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253DFDC7"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 xml:space="preserve">Project </w:t>
      </w:r>
      <w:r w:rsidR="00A44D57">
        <w:rPr>
          <w:rFonts w:ascii="Verdana" w:hAnsi="Verdana" w:cs="CMBX12"/>
          <w:sz w:val="30"/>
          <w:szCs w:val="30"/>
        </w:rPr>
        <w:t>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w:t>
      </w:r>
      <w:proofErr w:type="gramStart"/>
      <w:r w:rsidR="00A361E7">
        <w:rPr>
          <w:rFonts w:ascii="Verdana" w:hAnsi="Verdana"/>
          <w:sz w:val="22"/>
          <w:szCs w:val="22"/>
        </w:rPr>
        <w:t>research</w:t>
      </w:r>
      <w:proofErr w:type="gramEnd"/>
      <w:r w:rsidR="00A361E7">
        <w:rPr>
          <w:rFonts w:ascii="Verdana" w:hAnsi="Verdana"/>
          <w:sz w:val="22"/>
          <w:szCs w:val="22"/>
        </w:rPr>
        <w:t xml:space="preserve">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w:t>
      </w:r>
      <w:proofErr w:type="gramStart"/>
      <w:r w:rsidR="007C736C">
        <w:rPr>
          <w:rFonts w:ascii="Verdana" w:hAnsi="Verdana"/>
          <w:sz w:val="22"/>
          <w:szCs w:val="22"/>
        </w:rPr>
        <w:t>negative</w:t>
      </w:r>
      <w:proofErr w:type="gramEnd"/>
      <w:r w:rsidR="007C736C">
        <w:rPr>
          <w:rFonts w:ascii="Verdana" w:hAnsi="Verdana"/>
          <w:sz w:val="22"/>
          <w:szCs w:val="22"/>
        </w:rPr>
        <w:t xml:space="preser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w:t>
      </w:r>
      <w:proofErr w:type="gramStart"/>
      <w:r w:rsidR="001822B9">
        <w:rPr>
          <w:rFonts w:ascii="Verdana" w:hAnsi="Verdana"/>
          <w:sz w:val="22"/>
          <w:szCs w:val="22"/>
        </w:rPr>
        <w:t>Twitter</w:t>
      </w:r>
      <w:r w:rsidR="003D7733">
        <w:rPr>
          <w:rFonts w:ascii="Verdana" w:hAnsi="Verdana"/>
          <w:sz w:val="22"/>
          <w:szCs w:val="22"/>
        </w:rPr>
        <w:t>,</w:t>
      </w:r>
      <w:proofErr w:type="gramEnd"/>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xml:space="preserve">. Spell checking was the most </w:t>
      </w:r>
      <w:proofErr w:type="gramStart"/>
      <w:r>
        <w:rPr>
          <w:rFonts w:ascii="Verdana" w:hAnsi="Verdana"/>
          <w:sz w:val="22"/>
          <w:szCs w:val="22"/>
        </w:rPr>
        <w:t>computationally-intensive</w:t>
      </w:r>
      <w:proofErr w:type="gramEnd"/>
      <w:r>
        <w:rPr>
          <w:rFonts w:ascii="Verdana" w:hAnsi="Verdana"/>
          <w:sz w:val="22"/>
          <w:szCs w:val="22"/>
        </w:rPr>
        <w:t xml:space="preser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t>
      </w:r>
      <w:proofErr w:type="gramStart"/>
      <w:r>
        <w:rPr>
          <w:rFonts w:ascii="Verdana" w:hAnsi="Verdana"/>
          <w:sz w:val="22"/>
          <w:szCs w:val="22"/>
        </w:rPr>
        <w:t>words,</w:t>
      </w:r>
      <w:proofErr w:type="gramEnd"/>
      <w:r>
        <w:rPr>
          <w:rFonts w:ascii="Verdana" w:hAnsi="Verdana"/>
          <w:sz w:val="22"/>
          <w:szCs w:val="22"/>
        </w:rPr>
        <w:t xml:space="preserve">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w:t>
      </w:r>
      <w:proofErr w:type="gramStart"/>
      <w:r>
        <w:rPr>
          <w:rFonts w:ascii="Verdana" w:hAnsi="Verdana"/>
          <w:sz w:val="22"/>
          <w:szCs w:val="22"/>
        </w:rPr>
        <w:t>are</w:t>
      </w:r>
      <w:proofErr w:type="gramEnd"/>
      <w:r>
        <w:rPr>
          <w:rFonts w:ascii="Verdana" w:hAnsi="Verdana"/>
          <w:sz w:val="22"/>
          <w:szCs w:val="22"/>
        </w:rPr>
        <w:t xml:space="preserv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433BDE56" w:rsidR="00782DED" w:rsidRDefault="00782DED" w:rsidP="00782DED">
      <w:pPr>
        <w:pStyle w:val="Caption"/>
        <w:jc w:val="center"/>
        <w:rPr>
          <w:rFonts w:ascii="Verdana" w:hAnsi="Verdana"/>
          <w:sz w:val="22"/>
          <w:szCs w:val="22"/>
        </w:rPr>
      </w:pPr>
      <w:r>
        <w:t xml:space="preserve">Figure </w:t>
      </w:r>
      <w:r w:rsidR="00E0661A">
        <w:fldChar w:fldCharType="begin"/>
      </w:r>
      <w:r w:rsidR="00E0661A">
        <w:instrText xml:space="preserve"> SEQ Figure \* ARABIC </w:instrText>
      </w:r>
      <w:r w:rsidR="00E0661A">
        <w:fldChar w:fldCharType="separate"/>
      </w:r>
      <w:r w:rsidR="00493E79">
        <w:rPr>
          <w:noProof/>
        </w:rPr>
        <w:t>1</w:t>
      </w:r>
      <w:r w:rsidR="00E0661A">
        <w:rPr>
          <w:noProof/>
        </w:rP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w:t>
      </w:r>
      <w:proofErr w:type="gramStart"/>
      <w:r w:rsidRPr="00782DED">
        <w:rPr>
          <w:rFonts w:ascii="Verdana" w:hAnsi="Verdana"/>
          <w:sz w:val="22"/>
          <w:szCs w:val="22"/>
        </w:rPr>
        <w:t>cloud</w:t>
      </w:r>
      <w:proofErr w:type="gramEnd"/>
      <w:r w:rsidRPr="00782DED">
        <w:rPr>
          <w:rFonts w:ascii="Verdana" w:hAnsi="Verdana"/>
          <w:sz w:val="22"/>
          <w:szCs w:val="22"/>
        </w:rPr>
        <w:t xml:space="preserve">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xml:space="preserve">, these visualizations show the most </w:t>
      </w:r>
      <w:proofErr w:type="gramStart"/>
      <w:r>
        <w:rPr>
          <w:rFonts w:ascii="Verdana" w:hAnsi="Verdana"/>
          <w:sz w:val="22"/>
          <w:szCs w:val="22"/>
        </w:rPr>
        <w:t>frequently-used</w:t>
      </w:r>
      <w:proofErr w:type="gramEnd"/>
      <w:r>
        <w:rPr>
          <w:rFonts w:ascii="Verdana" w:hAnsi="Verdana"/>
          <w:sz w:val="22"/>
          <w:szCs w:val="22"/>
        </w:rPr>
        <w:t xml:space="preserve">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1E3253DC" w:rsidR="00782DED" w:rsidRPr="00782DED" w:rsidRDefault="00782DED" w:rsidP="00782DED">
      <w:pPr>
        <w:pStyle w:val="Caption"/>
        <w:jc w:val="center"/>
        <w:rPr>
          <w:rFonts w:ascii="Verdana" w:hAnsi="Verdana"/>
          <w:sz w:val="22"/>
          <w:szCs w:val="22"/>
        </w:rPr>
      </w:pPr>
      <w:r>
        <w:t xml:space="preserve">Figure </w:t>
      </w:r>
      <w:r w:rsidR="00E0661A">
        <w:fldChar w:fldCharType="begin"/>
      </w:r>
      <w:r w:rsidR="00E0661A">
        <w:instrText xml:space="preserve"> SEQ Figure \* ARABIC </w:instrText>
      </w:r>
      <w:r w:rsidR="00E0661A">
        <w:fldChar w:fldCharType="separate"/>
      </w:r>
      <w:r w:rsidR="00493E79">
        <w:rPr>
          <w:noProof/>
        </w:rPr>
        <w:t>2</w:t>
      </w:r>
      <w:r w:rsidR="00E0661A">
        <w:rPr>
          <w:noProof/>
        </w:rP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w:t>
      </w:r>
      <w:proofErr w:type="gramStart"/>
      <w:r w:rsidR="00AB6F79">
        <w:rPr>
          <w:rFonts w:ascii="Verdana" w:hAnsi="Verdana"/>
          <w:sz w:val="22"/>
          <w:szCs w:val="22"/>
        </w:rPr>
        <w:t>feature</w:t>
      </w:r>
      <w:proofErr w:type="gramEnd"/>
      <w:r w:rsidR="00AB6F79">
        <w:rPr>
          <w:rFonts w:ascii="Verdana" w:hAnsi="Verdana"/>
          <w:sz w:val="22"/>
          <w:szCs w:val="22"/>
        </w:rPr>
        <w:t xml:space="preserve"> extraction,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 xml:space="preserve">Contrary to Bag of Words methods that </w:t>
      </w:r>
      <w:proofErr w:type="gramStart"/>
      <w:r>
        <w:rPr>
          <w:rFonts w:ascii="Verdana" w:hAnsi="Verdana"/>
          <w:sz w:val="22"/>
          <w:szCs w:val="22"/>
        </w:rPr>
        <w:t>treats</w:t>
      </w:r>
      <w:proofErr w:type="gramEnd"/>
      <w:r>
        <w:rPr>
          <w:rFonts w:ascii="Verdana" w:hAnsi="Verdana"/>
          <w:sz w:val="22"/>
          <w:szCs w:val="22"/>
        </w:rPr>
        <w:t xml:space="preserve">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w:t>
      </w:r>
      <w:proofErr w:type="gramStart"/>
      <w:r w:rsidR="00132810">
        <w:rPr>
          <w:rFonts w:ascii="Verdana" w:hAnsi="Verdana"/>
          <w:sz w:val="22"/>
          <w:szCs w:val="22"/>
        </w:rPr>
        <w:t>se</w:t>
      </w:r>
      <w:r w:rsidR="007A3BE6">
        <w:rPr>
          <w:rFonts w:ascii="Verdana" w:hAnsi="Verdana"/>
          <w:sz w:val="22"/>
          <w:szCs w:val="22"/>
        </w:rPr>
        <w:t>mantic</w:t>
      </w:r>
      <w:proofErr w:type="gramEnd"/>
      <w:r w:rsidR="007A3BE6">
        <w:rPr>
          <w:rFonts w:ascii="Verdana" w:hAnsi="Verdana"/>
          <w:sz w:val="22"/>
          <w:szCs w:val="22"/>
        </w:rPr>
        <w:t xml:space="preserve">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proofErr w:type="gramStart"/>
      <w:r w:rsidR="00F27E6D">
        <w:rPr>
          <w:rFonts w:ascii="Verdana" w:hAnsi="Verdana"/>
          <w:sz w:val="22"/>
          <w:szCs w:val="22"/>
        </w:rPr>
        <w:t>takes into account</w:t>
      </w:r>
      <w:proofErr w:type="gramEnd"/>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 xml:space="preserve">in the text is represented by a </w:t>
      </w:r>
      <w:proofErr w:type="gramStart"/>
      <w:r w:rsidR="003604DE">
        <w:rPr>
          <w:rFonts w:ascii="Verdana" w:hAnsi="Verdana"/>
          <w:sz w:val="22"/>
          <w:szCs w:val="22"/>
        </w:rPr>
        <w:t>dense</w:t>
      </w:r>
      <w:r w:rsidR="00F83062">
        <w:rPr>
          <w:rFonts w:ascii="Verdana" w:hAnsi="Verdana"/>
          <w:sz w:val="22"/>
          <w:szCs w:val="22"/>
        </w:rPr>
        <w:t xml:space="preserve"> vectors of size</w:t>
      </w:r>
      <w:proofErr w:type="gramEnd"/>
      <w:r w:rsidR="00F83062">
        <w:rPr>
          <w:rFonts w:ascii="Verdana" w:hAnsi="Verdana"/>
          <w:sz w:val="22"/>
          <w:szCs w:val="22"/>
        </w:rPr>
        <w:t xml:space="preserv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032CDAA0"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w:t>
      </w:r>
      <w:proofErr w:type="gramStart"/>
      <w:r w:rsidR="001448CF">
        <w:rPr>
          <w:rFonts w:ascii="Verdana" w:hAnsi="Verdana"/>
          <w:sz w:val="22"/>
          <w:szCs w:val="22"/>
        </w:rPr>
        <w:t>In particular, we</w:t>
      </w:r>
      <w:proofErr w:type="gramEnd"/>
      <w:r w:rsidR="001448CF">
        <w:rPr>
          <w:rFonts w:ascii="Verdana" w:hAnsi="Verdana"/>
          <w:sz w:val="22"/>
          <w:szCs w:val="22"/>
        </w:rPr>
        <w:t xml:space="preserv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t>
      </w:r>
      <w:r w:rsidR="009E6BFA">
        <w:rPr>
          <w:rFonts w:ascii="Verdana" w:hAnsi="Verdana"/>
          <w:sz w:val="22"/>
          <w:szCs w:val="22"/>
        </w:rPr>
        <w:t xml:space="preserve">[5] </w:t>
      </w:r>
      <w:r w:rsidR="008D382D">
        <w:rPr>
          <w:rFonts w:ascii="Verdana" w:hAnsi="Verdana"/>
          <w:sz w:val="22"/>
          <w:szCs w:val="22"/>
        </w:rPr>
        <w:t xml:space="preserve">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6C60D713" w:rsidR="00DF452A" w:rsidRDefault="00DF452A" w:rsidP="00DF452A">
      <w:pPr>
        <w:pStyle w:val="Caption"/>
        <w:keepNext/>
        <w:jc w:val="center"/>
      </w:pPr>
      <w:r>
        <w:t xml:space="preserve">Table </w:t>
      </w:r>
      <w:r w:rsidR="00E0661A">
        <w:fldChar w:fldCharType="begin"/>
      </w:r>
      <w:r w:rsidR="00E0661A">
        <w:instrText xml:space="preserve"> SEQ Table \* ARABIC </w:instrText>
      </w:r>
      <w:r w:rsidR="00E0661A">
        <w:fldChar w:fldCharType="separate"/>
      </w:r>
      <w:r w:rsidR="00493E79">
        <w:rPr>
          <w:noProof/>
        </w:rPr>
        <w:t>1</w:t>
      </w:r>
      <w:r w:rsidR="00E0661A">
        <w:rPr>
          <w:noProof/>
        </w:rPr>
        <w:fldChar w:fldCharType="end"/>
      </w:r>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8405A7">
        <w:tc>
          <w:tcPr>
            <w:tcW w:w="1696" w:type="dxa"/>
            <w:tcBorders>
              <w:top w:val="single" w:sz="18" w:space="0" w:color="auto"/>
              <w:left w:val="single" w:sz="18"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8"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8"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8"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8"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8"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8"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8" w:space="0" w:color="auto"/>
              <w:bottom w:val="single" w:sz="12" w:space="0" w:color="auto"/>
              <w:right w:val="single" w:sz="18"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8405A7">
        <w:tc>
          <w:tcPr>
            <w:tcW w:w="1696" w:type="dxa"/>
            <w:tcBorders>
              <w:left w:val="single" w:sz="18"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8"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8405A7">
        <w:tc>
          <w:tcPr>
            <w:tcW w:w="1696" w:type="dxa"/>
            <w:tcBorders>
              <w:left w:val="single" w:sz="18"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8"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8405A7">
        <w:tc>
          <w:tcPr>
            <w:tcW w:w="1696" w:type="dxa"/>
            <w:tcBorders>
              <w:left w:val="single" w:sz="18"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8"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8405A7">
        <w:tc>
          <w:tcPr>
            <w:tcW w:w="1696" w:type="dxa"/>
            <w:tcBorders>
              <w:left w:val="single" w:sz="18"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8"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8405A7">
        <w:tc>
          <w:tcPr>
            <w:tcW w:w="1696" w:type="dxa"/>
            <w:tcBorders>
              <w:top w:val="single" w:sz="12" w:space="0" w:color="auto"/>
              <w:left w:val="single" w:sz="18"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8"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8405A7">
        <w:tc>
          <w:tcPr>
            <w:tcW w:w="1696" w:type="dxa"/>
            <w:tcBorders>
              <w:left w:val="single" w:sz="18"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8"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8405A7">
        <w:tc>
          <w:tcPr>
            <w:tcW w:w="1696" w:type="dxa"/>
            <w:tcBorders>
              <w:left w:val="single" w:sz="18"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8"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8405A7">
        <w:tc>
          <w:tcPr>
            <w:tcW w:w="1696" w:type="dxa"/>
            <w:tcBorders>
              <w:left w:val="single" w:sz="18"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8"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8405A7">
        <w:tc>
          <w:tcPr>
            <w:tcW w:w="1696" w:type="dxa"/>
            <w:tcBorders>
              <w:left w:val="single" w:sz="18"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8"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8405A7">
        <w:tc>
          <w:tcPr>
            <w:tcW w:w="1696" w:type="dxa"/>
            <w:tcBorders>
              <w:left w:val="single" w:sz="18" w:space="0" w:color="auto"/>
              <w:bottom w:val="single" w:sz="18"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8"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8" w:space="0" w:color="auto"/>
            </w:tcBorders>
          </w:tcPr>
          <w:p w14:paraId="31953496" w14:textId="0FF9C43F" w:rsidR="00EC075A" w:rsidRDefault="00EC075A" w:rsidP="00EC075A">
            <w:pPr>
              <w:jc w:val="both"/>
              <w:rPr>
                <w:rFonts w:ascii="Verdana" w:hAnsi="Verdana"/>
                <w:sz w:val="22"/>
                <w:szCs w:val="22"/>
              </w:rPr>
            </w:pPr>
            <w:r>
              <w:rPr>
                <w:rFonts w:ascii="Verdana" w:hAnsi="Verdana"/>
                <w:sz w:val="22"/>
                <w:szCs w:val="22"/>
              </w:rPr>
              <w:t>0.</w:t>
            </w:r>
            <w:r w:rsidR="00E90143">
              <w:rPr>
                <w:rFonts w:ascii="Verdana" w:hAnsi="Verdana"/>
                <w:sz w:val="22"/>
                <w:szCs w:val="22"/>
              </w:rPr>
              <w:t>8514</w:t>
            </w:r>
          </w:p>
        </w:tc>
        <w:tc>
          <w:tcPr>
            <w:tcW w:w="1276" w:type="dxa"/>
            <w:tcBorders>
              <w:bottom w:val="single" w:sz="18" w:space="0" w:color="auto"/>
            </w:tcBorders>
          </w:tcPr>
          <w:p w14:paraId="440F28E5" w14:textId="4981BD2F"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14A0C132" w14:textId="5153866C"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76205322" w14:textId="42CD4191"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1276" w:type="dxa"/>
            <w:tcBorders>
              <w:bottom w:val="single" w:sz="18" w:space="0" w:color="auto"/>
            </w:tcBorders>
          </w:tcPr>
          <w:p w14:paraId="5122337D" w14:textId="43A534ED"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6481</w:t>
            </w:r>
          </w:p>
        </w:tc>
        <w:tc>
          <w:tcPr>
            <w:tcW w:w="1559" w:type="dxa"/>
            <w:tcBorders>
              <w:bottom w:val="single" w:sz="18" w:space="0" w:color="auto"/>
              <w:right w:val="single" w:sz="18" w:space="0" w:color="auto"/>
            </w:tcBorders>
          </w:tcPr>
          <w:p w14:paraId="295370B6" w14:textId="4E37EA81"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6203</w:t>
            </w:r>
          </w:p>
        </w:tc>
      </w:tr>
      <w:tr w:rsidR="00EC075A" w14:paraId="7F66F6A8" w14:textId="77777777" w:rsidTr="008405A7">
        <w:tc>
          <w:tcPr>
            <w:tcW w:w="1696" w:type="dxa"/>
            <w:tcBorders>
              <w:top w:val="single" w:sz="18" w:space="0" w:color="auto"/>
              <w:left w:val="single" w:sz="18" w:space="0" w:color="auto"/>
              <w:bottom w:val="single" w:sz="18"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8" w:space="0" w:color="auto"/>
              <w:bottom w:val="single" w:sz="18"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8" w:space="0" w:color="auto"/>
              <w:bottom w:val="single" w:sz="18" w:space="0" w:color="auto"/>
            </w:tcBorders>
          </w:tcPr>
          <w:p w14:paraId="4154558F" w14:textId="1AF146AE" w:rsidR="00EC075A" w:rsidRDefault="00F067D1" w:rsidP="00EC075A">
            <w:pPr>
              <w:jc w:val="both"/>
              <w:rPr>
                <w:rFonts w:ascii="Verdana" w:hAnsi="Verdana"/>
                <w:sz w:val="22"/>
                <w:szCs w:val="22"/>
              </w:rPr>
            </w:pPr>
            <w:r>
              <w:rPr>
                <w:rFonts w:ascii="Verdana" w:hAnsi="Verdana"/>
                <w:sz w:val="22"/>
                <w:szCs w:val="22"/>
              </w:rPr>
              <w:t>0.7</w:t>
            </w:r>
            <w:r w:rsidR="00AB5427">
              <w:rPr>
                <w:rFonts w:ascii="Verdana" w:hAnsi="Verdana"/>
                <w:sz w:val="22"/>
                <w:szCs w:val="22"/>
              </w:rPr>
              <w:t>56</w:t>
            </w:r>
            <w:r w:rsidR="00D47304">
              <w:rPr>
                <w:rFonts w:ascii="Verdana" w:hAnsi="Verdana"/>
                <w:sz w:val="22"/>
                <w:szCs w:val="22"/>
              </w:rPr>
              <w:t>0</w:t>
            </w:r>
          </w:p>
        </w:tc>
        <w:tc>
          <w:tcPr>
            <w:tcW w:w="1276" w:type="dxa"/>
            <w:tcBorders>
              <w:top w:val="single" w:sz="18" w:space="0" w:color="auto"/>
              <w:bottom w:val="single" w:sz="18" w:space="0" w:color="auto"/>
            </w:tcBorders>
          </w:tcPr>
          <w:p w14:paraId="5B6331DA" w14:textId="11368DC1" w:rsidR="00EC075A" w:rsidRDefault="00C869B1" w:rsidP="00EC075A">
            <w:pPr>
              <w:jc w:val="both"/>
              <w:rPr>
                <w:rFonts w:ascii="Verdana" w:hAnsi="Verdana"/>
                <w:sz w:val="22"/>
                <w:szCs w:val="22"/>
              </w:rPr>
            </w:pPr>
            <w:r>
              <w:rPr>
                <w:rFonts w:ascii="Verdana" w:hAnsi="Verdana"/>
                <w:sz w:val="22"/>
                <w:szCs w:val="22"/>
              </w:rPr>
              <w:t>0.7</w:t>
            </w:r>
            <w:r w:rsidR="00D47304">
              <w:rPr>
                <w:rFonts w:ascii="Verdana" w:hAnsi="Verdana"/>
                <w:sz w:val="22"/>
                <w:szCs w:val="22"/>
              </w:rPr>
              <w:t>6</w:t>
            </w:r>
          </w:p>
        </w:tc>
        <w:tc>
          <w:tcPr>
            <w:tcW w:w="992" w:type="dxa"/>
            <w:tcBorders>
              <w:top w:val="single" w:sz="18" w:space="0" w:color="auto"/>
              <w:bottom w:val="single" w:sz="18" w:space="0" w:color="auto"/>
            </w:tcBorders>
          </w:tcPr>
          <w:p w14:paraId="077C6F69" w14:textId="4DA7C9B6" w:rsidR="00EC075A" w:rsidRDefault="00C869B1" w:rsidP="00EC075A">
            <w:pPr>
              <w:jc w:val="both"/>
              <w:rPr>
                <w:rFonts w:ascii="Verdana" w:hAnsi="Verdana"/>
                <w:sz w:val="22"/>
                <w:szCs w:val="22"/>
              </w:rPr>
            </w:pPr>
            <w:r>
              <w:rPr>
                <w:rFonts w:ascii="Verdana" w:hAnsi="Verdana"/>
                <w:sz w:val="22"/>
                <w:szCs w:val="22"/>
              </w:rPr>
              <w:t>0.7</w:t>
            </w:r>
            <w:r w:rsidR="00D47304">
              <w:rPr>
                <w:rFonts w:ascii="Verdana" w:hAnsi="Verdana"/>
                <w:sz w:val="22"/>
                <w:szCs w:val="22"/>
              </w:rPr>
              <w:t>6</w:t>
            </w:r>
          </w:p>
        </w:tc>
        <w:tc>
          <w:tcPr>
            <w:tcW w:w="992" w:type="dxa"/>
            <w:tcBorders>
              <w:top w:val="single" w:sz="18" w:space="0" w:color="auto"/>
              <w:bottom w:val="single" w:sz="18" w:space="0" w:color="auto"/>
            </w:tcBorders>
          </w:tcPr>
          <w:p w14:paraId="4BCAC23F" w14:textId="5619031C" w:rsidR="00EC075A" w:rsidRDefault="00C869B1" w:rsidP="00EC075A">
            <w:pPr>
              <w:jc w:val="both"/>
              <w:rPr>
                <w:rFonts w:ascii="Verdana" w:hAnsi="Verdana"/>
                <w:sz w:val="22"/>
                <w:szCs w:val="22"/>
              </w:rPr>
            </w:pPr>
            <w:r>
              <w:rPr>
                <w:rFonts w:ascii="Verdana" w:hAnsi="Verdana"/>
                <w:sz w:val="22"/>
                <w:szCs w:val="22"/>
              </w:rPr>
              <w:t>0.76</w:t>
            </w:r>
          </w:p>
        </w:tc>
        <w:tc>
          <w:tcPr>
            <w:tcW w:w="1276" w:type="dxa"/>
            <w:tcBorders>
              <w:top w:val="single" w:sz="18" w:space="0" w:color="auto"/>
              <w:bottom w:val="single" w:sz="18"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8" w:space="0" w:color="auto"/>
              <w:bottom w:val="single" w:sz="18" w:space="0" w:color="auto"/>
              <w:right w:val="single" w:sz="18"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8405A7">
        <w:tc>
          <w:tcPr>
            <w:tcW w:w="1696" w:type="dxa"/>
            <w:tcBorders>
              <w:top w:val="single" w:sz="18" w:space="0" w:color="auto"/>
              <w:left w:val="single" w:sz="18" w:space="0" w:color="auto"/>
              <w:bottom w:val="single" w:sz="18"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18" w:space="0" w:color="auto"/>
              <w:bottom w:val="single" w:sz="18"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18" w:space="0" w:color="auto"/>
              <w:bottom w:val="single" w:sz="18"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18" w:space="0" w:color="auto"/>
              <w:bottom w:val="single" w:sz="18" w:space="0" w:color="auto"/>
            </w:tcBorders>
            <w:shd w:val="clear" w:color="auto" w:fill="DBE5F1" w:themeFill="accent1" w:themeFillTint="33"/>
          </w:tcPr>
          <w:p w14:paraId="0B823F53" w14:textId="3131B8A3" w:rsidR="00EC075A" w:rsidRDefault="000A2157" w:rsidP="00EC075A">
            <w:pPr>
              <w:jc w:val="both"/>
              <w:rPr>
                <w:rFonts w:ascii="Verdana" w:hAnsi="Verdana"/>
                <w:sz w:val="22"/>
                <w:szCs w:val="22"/>
              </w:rPr>
            </w:pPr>
            <w:r>
              <w:rPr>
                <w:rFonts w:ascii="Verdana" w:hAnsi="Verdana"/>
                <w:sz w:val="22"/>
                <w:szCs w:val="22"/>
              </w:rPr>
              <w:t>0.94</w:t>
            </w:r>
          </w:p>
        </w:tc>
        <w:tc>
          <w:tcPr>
            <w:tcW w:w="992" w:type="dxa"/>
            <w:tcBorders>
              <w:top w:val="single" w:sz="18" w:space="0" w:color="auto"/>
              <w:bottom w:val="single" w:sz="18" w:space="0" w:color="auto"/>
            </w:tcBorders>
            <w:shd w:val="clear" w:color="auto" w:fill="DBE5F1" w:themeFill="accent1" w:themeFillTint="33"/>
          </w:tcPr>
          <w:p w14:paraId="1EC41637" w14:textId="1C47DBDA" w:rsidR="00EC075A" w:rsidRDefault="000A2157" w:rsidP="00EC075A">
            <w:pPr>
              <w:jc w:val="both"/>
              <w:rPr>
                <w:rFonts w:ascii="Verdana" w:hAnsi="Verdana"/>
                <w:sz w:val="22"/>
                <w:szCs w:val="22"/>
              </w:rPr>
            </w:pPr>
            <w:r>
              <w:rPr>
                <w:rFonts w:ascii="Verdana" w:hAnsi="Verdana"/>
                <w:sz w:val="22"/>
                <w:szCs w:val="22"/>
              </w:rPr>
              <w:t>0.93</w:t>
            </w:r>
          </w:p>
        </w:tc>
        <w:tc>
          <w:tcPr>
            <w:tcW w:w="992" w:type="dxa"/>
            <w:tcBorders>
              <w:top w:val="single" w:sz="18" w:space="0" w:color="auto"/>
              <w:bottom w:val="single" w:sz="18"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18" w:space="0" w:color="auto"/>
              <w:bottom w:val="single" w:sz="18"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18" w:space="0" w:color="auto"/>
              <w:bottom w:val="single" w:sz="18" w:space="0" w:color="auto"/>
              <w:right w:val="single" w:sz="18"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54CF0ADD"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t>
      </w:r>
      <w:r w:rsidR="00E0661A">
        <w:rPr>
          <w:rFonts w:ascii="Verdana" w:hAnsi="Verdana"/>
          <w:sz w:val="18"/>
          <w:szCs w:val="18"/>
        </w:rPr>
        <w:t>are</w:t>
      </w:r>
      <w:r w:rsidRPr="000B602B">
        <w:rPr>
          <w:rFonts w:ascii="Verdana" w:hAnsi="Verdana"/>
          <w:sz w:val="18"/>
          <w:szCs w:val="18"/>
        </w:rPr>
        <w:t xml:space="preserv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5759246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w:t>
      </w:r>
      <w:proofErr w:type="gramStart"/>
      <w:r w:rsidR="00A42FE7">
        <w:rPr>
          <w:rFonts w:ascii="Verdana" w:hAnsi="Verdana"/>
          <w:sz w:val="22"/>
          <w:szCs w:val="22"/>
        </w:rPr>
        <w:t>acc</w:t>
      </w:r>
      <w:r w:rsidR="00B61075">
        <w:rPr>
          <w:rFonts w:ascii="Verdana" w:hAnsi="Verdana"/>
          <w:sz w:val="22"/>
          <w:szCs w:val="22"/>
        </w:rPr>
        <w:t>uracy</w:t>
      </w:r>
      <w:proofErr w:type="gramEnd"/>
      <w:r w:rsidR="00B61075">
        <w:rPr>
          <w:rFonts w:ascii="Verdana" w:hAnsi="Verdana"/>
          <w:sz w:val="22"/>
          <w:szCs w:val="22"/>
        </w:rPr>
        <w:t xml:space="preserve"> and loss with each epoch.</w:t>
      </w:r>
    </w:p>
    <w:p w14:paraId="087E22A9" w14:textId="77777777" w:rsidR="00A83305" w:rsidRDefault="00A83305" w:rsidP="00656E4D">
      <w:pPr>
        <w:jc w:val="both"/>
        <w:rPr>
          <w:rFonts w:ascii="Verdana" w:hAnsi="Verdana"/>
          <w:sz w:val="22"/>
          <w:szCs w:val="22"/>
        </w:rPr>
      </w:pPr>
    </w:p>
    <w:p w14:paraId="00EC1BE1" w14:textId="6F5E6C8B" w:rsidR="00A83305" w:rsidRDefault="00BF5520" w:rsidP="00A83305">
      <w:pPr>
        <w:keepNext/>
        <w:jc w:val="center"/>
      </w:pPr>
      <w:r>
        <w:rPr>
          <w:noProof/>
        </w:rPr>
        <w:lastRenderedPageBreak/>
        <w:drawing>
          <wp:inline distT="0" distB="0" distL="0" distR="0" wp14:anchorId="0722BB01" wp14:editId="7A13C122">
            <wp:extent cx="4553917" cy="3438525"/>
            <wp:effectExtent l="0" t="0" r="0" b="0"/>
            <wp:docPr id="2123176367" name="Picture 1" descr="A char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6367" name="Picture 1" descr="A chart of different emotio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40" cy="3442619"/>
                    </a:xfrm>
                    <a:prstGeom prst="rect">
                      <a:avLst/>
                    </a:prstGeom>
                    <a:noFill/>
                    <a:ln>
                      <a:noFill/>
                    </a:ln>
                  </pic:spPr>
                </pic:pic>
              </a:graphicData>
            </a:graphic>
          </wp:inline>
        </w:drawing>
      </w:r>
    </w:p>
    <w:p w14:paraId="5C7037DF" w14:textId="62891D85" w:rsidR="0030325A" w:rsidRDefault="00A83305" w:rsidP="00A83305">
      <w:pPr>
        <w:pStyle w:val="Caption"/>
        <w:jc w:val="center"/>
        <w:rPr>
          <w:rFonts w:ascii="Verdana" w:hAnsi="Verdana"/>
          <w:sz w:val="22"/>
          <w:szCs w:val="22"/>
        </w:rPr>
      </w:pPr>
      <w:r>
        <w:t xml:space="preserve">Figure </w:t>
      </w:r>
      <w:r w:rsidR="00E0661A">
        <w:fldChar w:fldCharType="begin"/>
      </w:r>
      <w:r w:rsidR="00E0661A">
        <w:instrText xml:space="preserve"> SEQ Figure \* ARABIC </w:instrText>
      </w:r>
      <w:r w:rsidR="00E0661A">
        <w:fldChar w:fldCharType="separate"/>
      </w:r>
      <w:r w:rsidR="00493E79">
        <w:rPr>
          <w:noProof/>
        </w:rPr>
        <w:t>3</w:t>
      </w:r>
      <w:r w:rsidR="00E0661A">
        <w:rPr>
          <w:noProof/>
        </w:rPr>
        <w:fldChar w:fldCharType="end"/>
      </w:r>
      <w:r>
        <w:t xml:space="preserve"> Confusion matrix for LSTM NN model</w:t>
      </w:r>
      <w:r w:rsidR="00D25E17">
        <w:t>.</w:t>
      </w:r>
    </w:p>
    <w:p w14:paraId="438DD518" w14:textId="77777777" w:rsidR="00E30A01" w:rsidRDefault="00E30A01" w:rsidP="00E30A01">
      <w:pPr>
        <w:jc w:val="both"/>
        <w:rPr>
          <w:rFonts w:ascii="Verdana" w:hAnsi="Verdana"/>
          <w:sz w:val="22"/>
          <w:szCs w:val="22"/>
        </w:rPr>
      </w:pPr>
      <w:r>
        <w:rPr>
          <w:rFonts w:ascii="Verdana" w:hAnsi="Verdana"/>
          <w:sz w:val="22"/>
          <w:szCs w:val="22"/>
        </w:rPr>
        <w:t xml:space="preserve">From the results, we can tell that the appropriate embedding technique, tailored to the data and application, has a huge impact on the overall accuracy. We can see that all the models performed better with TF-IDF embedding compared to Doc2Vec. </w:t>
      </w:r>
    </w:p>
    <w:p w14:paraId="3334CEB0" w14:textId="77777777" w:rsidR="00E30A01" w:rsidRDefault="00E30A01" w:rsidP="00E30A01">
      <w:pPr>
        <w:jc w:val="both"/>
        <w:rPr>
          <w:rFonts w:ascii="Verdana" w:hAnsi="Verdana"/>
          <w:sz w:val="22"/>
          <w:szCs w:val="22"/>
        </w:rPr>
      </w:pPr>
    </w:p>
    <w:p w14:paraId="0BEA0F08" w14:textId="77777777" w:rsidR="00E30A01" w:rsidRDefault="00E30A01" w:rsidP="00E30A01">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0EADFB49" w14:textId="77777777" w:rsidR="00E30A01" w:rsidRDefault="00E30A01" w:rsidP="001442DA">
      <w:pPr>
        <w:jc w:val="center"/>
        <w:rPr>
          <w:rFonts w:ascii="Verdana" w:hAnsi="Verdana"/>
          <w:sz w:val="22"/>
          <w:szCs w:val="22"/>
        </w:rPr>
      </w:pPr>
    </w:p>
    <w:p w14:paraId="70EAC625" w14:textId="1BD67E0A"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281AB29E" w:rsidR="001442DA" w:rsidRDefault="001442DA" w:rsidP="008C05BF">
      <w:pPr>
        <w:pStyle w:val="Caption"/>
        <w:jc w:val="center"/>
        <w:rPr>
          <w:rFonts w:ascii="Verdana" w:hAnsi="Verdana"/>
          <w:sz w:val="22"/>
          <w:szCs w:val="22"/>
        </w:rPr>
      </w:pPr>
      <w:r>
        <w:t xml:space="preserve">Figure </w:t>
      </w:r>
      <w:r w:rsidR="00E0661A">
        <w:fldChar w:fldCharType="begin"/>
      </w:r>
      <w:r w:rsidR="00E0661A">
        <w:instrText xml:space="preserve"> SEQ Figure \* ARABIC </w:instrText>
      </w:r>
      <w:r w:rsidR="00E0661A">
        <w:fldChar w:fldCharType="separate"/>
      </w:r>
      <w:r w:rsidR="00493E79">
        <w:rPr>
          <w:noProof/>
        </w:rPr>
        <w:t>4</w:t>
      </w:r>
      <w:r w:rsidR="00E0661A">
        <w:rPr>
          <w:noProof/>
        </w:rPr>
        <w:fldChar w:fldCharType="end"/>
      </w:r>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2D1F0306" w:rsidR="00D14BE0" w:rsidRDefault="00D14BE0" w:rsidP="00D14BE0">
      <w:pPr>
        <w:jc w:val="both"/>
        <w:rPr>
          <w:rFonts w:ascii="Verdana" w:hAnsi="Verdana"/>
          <w:sz w:val="22"/>
          <w:szCs w:val="22"/>
        </w:rPr>
      </w:pPr>
      <w:r>
        <w:rPr>
          <w:rFonts w:ascii="Verdana" w:hAnsi="Verdana"/>
          <w:sz w:val="22"/>
          <w:szCs w:val="22"/>
        </w:rPr>
        <w:t>Random Forest performance</w:t>
      </w:r>
      <w:r w:rsidR="004059B5">
        <w:rPr>
          <w:rFonts w:ascii="Verdana" w:hAnsi="Verdana"/>
          <w:sz w:val="22"/>
          <w:szCs w:val="22"/>
        </w:rPr>
        <w:t xml:space="preserve"> with doc2Vec</w:t>
      </w:r>
      <w:r>
        <w:rPr>
          <w:rFonts w:ascii="Verdana" w:hAnsi="Verdana"/>
          <w:sz w:val="22"/>
          <w:szCs w:val="22"/>
        </w:rPr>
        <w:t xml:space="preserve"> is </w:t>
      </w:r>
      <w:r w:rsidR="004059B5">
        <w:rPr>
          <w:rFonts w:ascii="Verdana" w:hAnsi="Verdana"/>
          <w:sz w:val="22"/>
          <w:szCs w:val="22"/>
        </w:rPr>
        <w:t xml:space="preserve">significantly </w:t>
      </w:r>
      <w:r>
        <w:rPr>
          <w:rFonts w:ascii="Verdana" w:hAnsi="Verdana"/>
          <w:sz w:val="22"/>
          <w:szCs w:val="22"/>
        </w:rPr>
        <w:t xml:space="preserve">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eature engineering techniques a</w:t>
      </w:r>
      <w:r w:rsidR="00327A81">
        <w:rPr>
          <w:rFonts w:ascii="Verdana" w:hAnsi="Verdana"/>
          <w:sz w:val="22"/>
          <w:szCs w:val="22"/>
        </w:rPr>
        <w:t>nd</w:t>
      </w:r>
      <w:r w:rsidRPr="002A2E46">
        <w:rPr>
          <w:rFonts w:ascii="Verdana" w:hAnsi="Verdana"/>
          <w:sz w:val="22"/>
          <w:szCs w:val="22"/>
        </w:rPr>
        <w:t xml:space="preserve"> </w:t>
      </w:r>
      <w:r w:rsidR="00327A81">
        <w:rPr>
          <w:rFonts w:ascii="Verdana" w:hAnsi="Verdana"/>
          <w:sz w:val="22"/>
          <w:szCs w:val="22"/>
        </w:rPr>
        <w:t xml:space="preserve">the doc2vec </w:t>
      </w:r>
      <w:r w:rsidRPr="002A2E46">
        <w:rPr>
          <w:rFonts w:ascii="Verdana" w:hAnsi="Verdana"/>
          <w:sz w:val="22"/>
          <w:szCs w:val="22"/>
        </w:rPr>
        <w:t xml:space="preserve">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 xml:space="preserve">and performs poorly </w:t>
      </w:r>
      <w:proofErr w:type="gramStart"/>
      <w:r>
        <w:rPr>
          <w:rFonts w:ascii="Verdana" w:hAnsi="Verdana"/>
          <w:sz w:val="22"/>
          <w:szCs w:val="22"/>
        </w:rPr>
        <w:t>on</w:t>
      </w:r>
      <w:proofErr w:type="gramEnd"/>
      <w:r>
        <w:rPr>
          <w:rFonts w:ascii="Verdana" w:hAnsi="Verdana"/>
          <w:sz w:val="22"/>
          <w:szCs w:val="22"/>
        </w:rPr>
        <w:t xml:space="preserve">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w:t>
      </w:r>
      <w:proofErr w:type="gramStart"/>
      <w:r w:rsidR="00880C87">
        <w:rPr>
          <w:rFonts w:ascii="Verdana" w:hAnsi="Verdana"/>
          <w:b/>
          <w:bCs/>
          <w:sz w:val="22"/>
          <w:szCs w:val="22"/>
        </w:rPr>
        <w:t>sampling</w:t>
      </w:r>
      <w:proofErr w:type="gramEnd"/>
    </w:p>
    <w:p w14:paraId="2845D817" w14:textId="34D2828A" w:rsidR="0054193E" w:rsidRDefault="0054193E" w:rsidP="005620A9">
      <w:pPr>
        <w:jc w:val="both"/>
        <w:rPr>
          <w:rFonts w:ascii="Verdana" w:hAnsi="Verdana"/>
          <w:sz w:val="22"/>
          <w:szCs w:val="22"/>
        </w:rPr>
      </w:pPr>
      <w:r w:rsidRPr="0054193E">
        <w:rPr>
          <w:rFonts w:ascii="Verdana" w:hAnsi="Verdana"/>
          <w:sz w:val="22"/>
          <w:szCs w:val="22"/>
        </w:rPr>
        <w:t xml:space="preserve">The </w:t>
      </w:r>
      <w:r>
        <w:rPr>
          <w:rFonts w:ascii="Verdana" w:hAnsi="Verdana"/>
          <w:sz w:val="22"/>
          <w:szCs w:val="22"/>
        </w:rPr>
        <w:t xml:space="preserve">main challenge of this dataset is </w:t>
      </w:r>
      <w:proofErr w:type="gramStart"/>
      <w:r>
        <w:rPr>
          <w:rFonts w:ascii="Verdana" w:hAnsi="Verdana"/>
          <w:sz w:val="22"/>
          <w:szCs w:val="22"/>
        </w:rPr>
        <w:t>imbalanced</w:t>
      </w:r>
      <w:proofErr w:type="gramEnd"/>
      <w:r>
        <w:rPr>
          <w:rFonts w:ascii="Verdana" w:hAnsi="Verdana"/>
          <w:sz w:val="22"/>
          <w:szCs w:val="22"/>
        </w:rPr>
        <w:t xml:space="preserve"> nature of it</w:t>
      </w:r>
      <w:r w:rsidR="00FA5B8F">
        <w:rPr>
          <w:rFonts w:ascii="Verdana" w:hAnsi="Verdana"/>
          <w:sz w:val="22"/>
          <w:szCs w:val="22"/>
        </w:rPr>
        <w:t xml:space="preserve">, </w:t>
      </w:r>
      <w:r w:rsidR="00FA5B8F" w:rsidRPr="00FA5B8F">
        <w:rPr>
          <w:rFonts w:ascii="Verdana" w:hAnsi="Verdana"/>
          <w:sz w:val="22"/>
          <w:szCs w:val="22"/>
        </w:rPr>
        <w:t>where certain classes are underrepresented compared to others. To address this issue, we investigated oversampling techniques to potentially enhance model performance. We experimented with various oversampling methods, such as</w:t>
      </w:r>
      <w:r w:rsidR="001D77A9">
        <w:rPr>
          <w:rFonts w:ascii="Verdana" w:hAnsi="Verdana"/>
          <w:sz w:val="22"/>
          <w:szCs w:val="22"/>
        </w:rPr>
        <w:t xml:space="preserve"> Adaptive Synthetic Sampling</w:t>
      </w:r>
      <w:r w:rsidR="00FA5B8F" w:rsidRPr="00FA5B8F">
        <w:rPr>
          <w:rFonts w:ascii="Verdana" w:hAnsi="Verdana"/>
          <w:sz w:val="22"/>
          <w:szCs w:val="22"/>
        </w:rPr>
        <w:t xml:space="preserve"> </w:t>
      </w:r>
      <w:r w:rsidR="001D77A9">
        <w:rPr>
          <w:rFonts w:ascii="Verdana" w:hAnsi="Verdana"/>
          <w:sz w:val="22"/>
          <w:szCs w:val="22"/>
        </w:rPr>
        <w:t>(</w:t>
      </w:r>
      <w:r w:rsidR="00FA5B8F" w:rsidRPr="00FA5B8F">
        <w:rPr>
          <w:rFonts w:ascii="Verdana" w:hAnsi="Verdana"/>
          <w:sz w:val="22"/>
          <w:szCs w:val="22"/>
        </w:rPr>
        <w:t>ADASYN</w:t>
      </w:r>
      <w:r w:rsidR="001D77A9">
        <w:rPr>
          <w:rFonts w:ascii="Verdana" w:hAnsi="Verdana"/>
          <w:sz w:val="22"/>
          <w:szCs w:val="22"/>
        </w:rPr>
        <w:t>)</w:t>
      </w:r>
      <w:r w:rsidR="00FA5B8F" w:rsidRPr="00FA5B8F">
        <w:rPr>
          <w:rFonts w:ascii="Verdana" w:hAnsi="Verdana"/>
          <w:sz w:val="22"/>
          <w:szCs w:val="22"/>
        </w:rPr>
        <w:t>, random sampling, and Synthetic Minority Oversampling Technique (SMOTE</w:t>
      </w:r>
      <w:r w:rsidR="00660EFC">
        <w:rPr>
          <w:rFonts w:ascii="Verdana" w:hAnsi="Verdana"/>
          <w:sz w:val="22"/>
          <w:szCs w:val="22"/>
        </w:rPr>
        <w:t>)</w:t>
      </w:r>
      <w:r w:rsidR="005D3867" w:rsidRPr="00197163">
        <w:rPr>
          <w:rFonts w:ascii="Verdana" w:hAnsi="Verdana"/>
          <w:sz w:val="22"/>
          <w:szCs w:val="22"/>
        </w:rPr>
        <w:t>.</w:t>
      </w:r>
      <w:r w:rsidR="00DE7379" w:rsidRPr="00197163">
        <w:rPr>
          <w:rFonts w:ascii="Verdana" w:hAnsi="Verdana"/>
          <w:sz w:val="22"/>
          <w:szCs w:val="22"/>
        </w:rPr>
        <w:t xml:space="preserve"> SMOTE simply duplicates the examples of minority class</w:t>
      </w:r>
      <w:r w:rsidR="00304B92">
        <w:rPr>
          <w:rFonts w:ascii="Verdana" w:hAnsi="Verdana"/>
          <w:sz w:val="22"/>
          <w:szCs w:val="22"/>
        </w:rPr>
        <w:t xml:space="preserve"> [6]</w:t>
      </w:r>
      <w:r w:rsidR="005D3867" w:rsidRPr="00197163">
        <w:rPr>
          <w:rFonts w:ascii="Verdana" w:hAnsi="Verdana"/>
          <w:sz w:val="22"/>
          <w:szCs w:val="22"/>
        </w:rPr>
        <w:t>.</w:t>
      </w:r>
      <w:r w:rsidR="00197163">
        <w:rPr>
          <w:rFonts w:ascii="Verdana" w:hAnsi="Verdana"/>
          <w:sz w:val="22"/>
          <w:szCs w:val="22"/>
        </w:rPr>
        <w:t xml:space="preserve"> </w:t>
      </w:r>
      <w:r w:rsidR="005620A9" w:rsidRPr="005620A9">
        <w:rPr>
          <w:rFonts w:ascii="Verdana" w:hAnsi="Verdana"/>
          <w:sz w:val="22"/>
          <w:szCs w:val="22"/>
        </w:rPr>
        <w:t xml:space="preserve">Our experiments revealed the following outcomes (summarized in Table 2): Random sampling marginally enhanced </w:t>
      </w:r>
      <w:r w:rsidR="005620A9">
        <w:rPr>
          <w:rFonts w:ascii="Verdana" w:hAnsi="Verdana"/>
          <w:sz w:val="22"/>
          <w:szCs w:val="22"/>
        </w:rPr>
        <w:t>the overall accuracy of the LST</w:t>
      </w:r>
      <w:r w:rsidR="005620A9" w:rsidRPr="005620A9">
        <w:rPr>
          <w:rFonts w:ascii="Verdana" w:hAnsi="Verdana"/>
          <w:sz w:val="22"/>
          <w:szCs w:val="22"/>
        </w:rPr>
        <w:t>M NN model, primarily by significantly improving accuracies in minority classes. Meanwhile, applying SMOTE resulted in approximately a 2% increase i</w:t>
      </w:r>
      <w:r w:rsidR="005620A9">
        <w:rPr>
          <w:rFonts w:ascii="Verdana" w:hAnsi="Verdana"/>
          <w:sz w:val="22"/>
          <w:szCs w:val="22"/>
        </w:rPr>
        <w:t xml:space="preserve">n accuracy for the </w:t>
      </w:r>
      <w:proofErr w:type="spellStart"/>
      <w:r w:rsidR="005620A9">
        <w:rPr>
          <w:rFonts w:ascii="Verdana" w:hAnsi="Verdana"/>
          <w:sz w:val="22"/>
          <w:szCs w:val="22"/>
        </w:rPr>
        <w:t>LLaMA</w:t>
      </w:r>
      <w:proofErr w:type="spellEnd"/>
      <w:r w:rsidR="005620A9">
        <w:rPr>
          <w:rFonts w:ascii="Verdana" w:hAnsi="Verdana"/>
          <w:sz w:val="22"/>
          <w:szCs w:val="22"/>
        </w:rPr>
        <w:t xml:space="preserve"> model. It is important</w:t>
      </w:r>
      <w:r w:rsidR="005620A9" w:rsidRPr="005620A9">
        <w:rPr>
          <w:rFonts w:ascii="Verdana" w:hAnsi="Verdana"/>
          <w:sz w:val="22"/>
          <w:szCs w:val="22"/>
        </w:rPr>
        <w:t xml:space="preserve"> to carefully consider the impact of oversampling on enhancing the model's predictive capabilities, espe</w:t>
      </w:r>
      <w:r w:rsidR="005620A9">
        <w:rPr>
          <w:rFonts w:ascii="Verdana" w:hAnsi="Verdana"/>
          <w:sz w:val="22"/>
          <w:szCs w:val="22"/>
        </w:rPr>
        <w:t>cially for achieving</w:t>
      </w:r>
      <w:r w:rsidR="005620A9" w:rsidRPr="005620A9">
        <w:rPr>
          <w:rFonts w:ascii="Verdana" w:hAnsi="Verdana"/>
          <w:sz w:val="22"/>
          <w:szCs w:val="22"/>
        </w:rPr>
        <w:t xml:space="preserve"> improvements in accurate predictions for minority classes and ensuring consistent accuracies across all classes.</w:t>
      </w:r>
      <w:r w:rsidR="00FA5B8F">
        <w:rPr>
          <w:rFonts w:ascii="Verdana" w:hAnsi="Verdana"/>
          <w:sz w:val="22"/>
          <w:szCs w:val="22"/>
        </w:rPr>
        <w:t xml:space="preserve"> </w:t>
      </w:r>
      <w:r w:rsidR="00DA0E50">
        <w:rPr>
          <w:rFonts w:ascii="Verdana" w:hAnsi="Verdana"/>
          <w:sz w:val="22"/>
          <w:szCs w:val="22"/>
        </w:rPr>
        <w:t>No improvements were seen for ADASYN</w:t>
      </w:r>
      <w:r w:rsidR="004B15AC">
        <w:rPr>
          <w:rFonts w:ascii="Verdana" w:hAnsi="Verdana"/>
          <w:sz w:val="22"/>
          <w:szCs w:val="22"/>
        </w:rPr>
        <w:t>; therefore, it is not included in Table2</w:t>
      </w:r>
      <w:r w:rsidR="00DA0E50">
        <w:rPr>
          <w:rFonts w:ascii="Verdana" w:hAnsi="Verdana"/>
          <w:sz w:val="22"/>
          <w:szCs w:val="22"/>
        </w:rPr>
        <w:t>.</w:t>
      </w:r>
    </w:p>
    <w:p w14:paraId="2FC904CD" w14:textId="77777777" w:rsidR="004B15AC" w:rsidRDefault="004B15AC" w:rsidP="005620A9">
      <w:pPr>
        <w:jc w:val="both"/>
        <w:rPr>
          <w:rFonts w:ascii="Verdana" w:hAnsi="Verdana"/>
          <w:sz w:val="22"/>
          <w:szCs w:val="22"/>
        </w:rPr>
      </w:pPr>
    </w:p>
    <w:p w14:paraId="17E0D3A4" w14:textId="574C9826" w:rsidR="006C2F0F" w:rsidRDefault="006C2F0F" w:rsidP="006C2F0F">
      <w:pPr>
        <w:pStyle w:val="Caption"/>
        <w:keepNext/>
        <w:jc w:val="center"/>
      </w:pPr>
      <w:r>
        <w:t xml:space="preserve">Table </w:t>
      </w:r>
      <w:r w:rsidR="00E0661A">
        <w:fldChar w:fldCharType="begin"/>
      </w:r>
      <w:r w:rsidR="00E0661A">
        <w:instrText xml:space="preserve"> SEQ Table \* ARABIC </w:instrText>
      </w:r>
      <w:r w:rsidR="00E0661A">
        <w:fldChar w:fldCharType="separate"/>
      </w:r>
      <w:r w:rsidR="00493E79">
        <w:rPr>
          <w:noProof/>
        </w:rPr>
        <w:t>2</w:t>
      </w:r>
      <w:r w:rsidR="00E0661A">
        <w:rPr>
          <w:noProof/>
        </w:rPr>
        <w:fldChar w:fldCharType="end"/>
      </w:r>
      <w:r>
        <w:t xml:space="preserve"> </w:t>
      </w:r>
      <w:r w:rsidRPr="00631CA5">
        <w:t>Effect of oversampling on model performance</w:t>
      </w:r>
    </w:p>
    <w:tbl>
      <w:tblPr>
        <w:tblStyle w:val="TableGrid"/>
        <w:tblW w:w="0" w:type="auto"/>
        <w:jc w:val="center"/>
        <w:tblLayout w:type="fixed"/>
        <w:tblLook w:val="04A0" w:firstRow="1" w:lastRow="0" w:firstColumn="1" w:lastColumn="0" w:noHBand="0" w:noVBand="1"/>
      </w:tblPr>
      <w:tblGrid>
        <w:gridCol w:w="1058"/>
        <w:gridCol w:w="1907"/>
        <w:gridCol w:w="1260"/>
        <w:gridCol w:w="1890"/>
        <w:gridCol w:w="1350"/>
        <w:gridCol w:w="1620"/>
        <w:gridCol w:w="1530"/>
      </w:tblGrid>
      <w:tr w:rsidR="00EC0A62" w:rsidRPr="00EC0A62" w14:paraId="335018DF" w14:textId="42EDE7C6" w:rsidTr="00DA0E50">
        <w:trPr>
          <w:trHeight w:val="501"/>
          <w:jc w:val="center"/>
        </w:trPr>
        <w:tc>
          <w:tcPr>
            <w:tcW w:w="1058" w:type="dxa"/>
          </w:tcPr>
          <w:p w14:paraId="10B60DD7" w14:textId="6330CC53" w:rsidR="00EC0A62" w:rsidRPr="00DA0E50" w:rsidRDefault="00EC0A62" w:rsidP="00DA0E50">
            <w:pPr>
              <w:jc w:val="center"/>
              <w:rPr>
                <w:rFonts w:ascii="Verdana" w:hAnsi="Verdana"/>
                <w:b/>
                <w:bCs/>
                <w:sz w:val="20"/>
                <w:szCs w:val="22"/>
              </w:rPr>
            </w:pPr>
            <w:r w:rsidRPr="00DA0E50">
              <w:rPr>
                <w:rFonts w:ascii="Verdana" w:hAnsi="Verdana"/>
                <w:b/>
                <w:bCs/>
                <w:sz w:val="20"/>
                <w:szCs w:val="22"/>
              </w:rPr>
              <w:t>Model</w:t>
            </w:r>
          </w:p>
        </w:tc>
        <w:tc>
          <w:tcPr>
            <w:tcW w:w="1907" w:type="dxa"/>
          </w:tcPr>
          <w:p w14:paraId="333DABDA" w14:textId="5EF6106A" w:rsidR="00EC0A62" w:rsidRPr="00DA0E50" w:rsidRDefault="00EC0A62" w:rsidP="00DA0E50">
            <w:pPr>
              <w:jc w:val="center"/>
              <w:rPr>
                <w:rFonts w:ascii="Verdana" w:hAnsi="Verdana"/>
                <w:b/>
                <w:bCs/>
                <w:sz w:val="20"/>
                <w:szCs w:val="22"/>
              </w:rPr>
            </w:pPr>
            <w:r w:rsidRPr="00DA0E50">
              <w:rPr>
                <w:rFonts w:ascii="Verdana" w:hAnsi="Verdana"/>
                <w:b/>
                <w:bCs/>
                <w:sz w:val="20"/>
                <w:szCs w:val="22"/>
              </w:rPr>
              <w:t>Balancing Technique</w:t>
            </w:r>
          </w:p>
        </w:tc>
        <w:tc>
          <w:tcPr>
            <w:tcW w:w="1260" w:type="dxa"/>
          </w:tcPr>
          <w:p w14:paraId="5FF68D41" w14:textId="5F872086" w:rsidR="00EC0A62" w:rsidRPr="00DA0E50" w:rsidRDefault="00EC0A62" w:rsidP="00DA0E50">
            <w:pPr>
              <w:jc w:val="center"/>
              <w:rPr>
                <w:rFonts w:ascii="Verdana" w:hAnsi="Verdana"/>
                <w:b/>
                <w:bCs/>
                <w:sz w:val="20"/>
                <w:szCs w:val="22"/>
              </w:rPr>
            </w:pPr>
            <w:r w:rsidRPr="00DA0E50">
              <w:rPr>
                <w:rFonts w:ascii="Verdana" w:hAnsi="Verdana"/>
                <w:b/>
                <w:bCs/>
                <w:sz w:val="20"/>
                <w:szCs w:val="22"/>
              </w:rPr>
              <w:t>Accuracy</w:t>
            </w:r>
          </w:p>
        </w:tc>
        <w:tc>
          <w:tcPr>
            <w:tcW w:w="1890" w:type="dxa"/>
          </w:tcPr>
          <w:p w14:paraId="1CF243D9" w14:textId="6C2DFB71" w:rsidR="00EC0A62" w:rsidRPr="00DA0E50" w:rsidRDefault="00EC0A62" w:rsidP="00DA0E50">
            <w:pPr>
              <w:jc w:val="center"/>
              <w:rPr>
                <w:rFonts w:ascii="Verdana" w:hAnsi="Verdana"/>
                <w:b/>
                <w:bCs/>
                <w:sz w:val="20"/>
                <w:szCs w:val="22"/>
              </w:rPr>
            </w:pPr>
            <w:r w:rsidRPr="00DA0E50">
              <w:rPr>
                <w:rFonts w:ascii="Verdana" w:hAnsi="Verdana"/>
                <w:b/>
                <w:bCs/>
                <w:sz w:val="20"/>
                <w:szCs w:val="22"/>
              </w:rPr>
              <w:t>Accuracy Improvement</w:t>
            </w:r>
          </w:p>
        </w:tc>
        <w:tc>
          <w:tcPr>
            <w:tcW w:w="1350" w:type="dxa"/>
          </w:tcPr>
          <w:p w14:paraId="1095E642" w14:textId="4DBE69EB" w:rsidR="00EC0A62" w:rsidRPr="00DA0E50" w:rsidRDefault="00EC0A62" w:rsidP="00DA0E50">
            <w:pPr>
              <w:jc w:val="center"/>
              <w:rPr>
                <w:rFonts w:ascii="Verdana" w:hAnsi="Verdana"/>
                <w:b/>
                <w:bCs/>
                <w:sz w:val="20"/>
                <w:szCs w:val="22"/>
              </w:rPr>
            </w:pPr>
            <w:r w:rsidRPr="00DA0E50">
              <w:rPr>
                <w:rFonts w:ascii="Verdana" w:hAnsi="Verdana"/>
                <w:b/>
                <w:bCs/>
                <w:sz w:val="20"/>
                <w:szCs w:val="22"/>
              </w:rPr>
              <w:t>Precision</w:t>
            </w:r>
          </w:p>
        </w:tc>
        <w:tc>
          <w:tcPr>
            <w:tcW w:w="1620" w:type="dxa"/>
          </w:tcPr>
          <w:p w14:paraId="61AF3E2D" w14:textId="4455AAD2" w:rsidR="00EC0A62" w:rsidRPr="00DA0E50" w:rsidRDefault="00EC0A62" w:rsidP="00DA0E50">
            <w:pPr>
              <w:jc w:val="center"/>
              <w:rPr>
                <w:rFonts w:ascii="Verdana" w:hAnsi="Verdana"/>
                <w:b/>
                <w:bCs/>
                <w:sz w:val="20"/>
                <w:szCs w:val="22"/>
              </w:rPr>
            </w:pPr>
            <w:r w:rsidRPr="00DA0E50">
              <w:rPr>
                <w:rFonts w:ascii="Verdana" w:hAnsi="Verdana"/>
                <w:b/>
                <w:bCs/>
                <w:sz w:val="20"/>
                <w:szCs w:val="22"/>
              </w:rPr>
              <w:t>Recall</w:t>
            </w:r>
          </w:p>
        </w:tc>
        <w:tc>
          <w:tcPr>
            <w:tcW w:w="1530" w:type="dxa"/>
          </w:tcPr>
          <w:p w14:paraId="1AF13A23" w14:textId="59C7FBC3" w:rsidR="00EC0A62" w:rsidRPr="00DA0E50" w:rsidRDefault="00EC0A62" w:rsidP="00DA0E50">
            <w:pPr>
              <w:jc w:val="center"/>
              <w:rPr>
                <w:rFonts w:ascii="Verdana" w:hAnsi="Verdana"/>
                <w:b/>
                <w:bCs/>
                <w:sz w:val="20"/>
                <w:szCs w:val="22"/>
              </w:rPr>
            </w:pPr>
            <w:r w:rsidRPr="00DA0E50">
              <w:rPr>
                <w:rFonts w:ascii="Verdana" w:hAnsi="Verdana"/>
                <w:b/>
                <w:bCs/>
                <w:sz w:val="20"/>
                <w:szCs w:val="22"/>
              </w:rPr>
              <w:t>F1-score</w:t>
            </w:r>
          </w:p>
        </w:tc>
      </w:tr>
      <w:tr w:rsidR="00EC0A62" w:rsidRPr="00EC0A62" w14:paraId="1F321347" w14:textId="3903D08F" w:rsidTr="00DA0E50">
        <w:trPr>
          <w:trHeight w:val="513"/>
          <w:jc w:val="center"/>
        </w:trPr>
        <w:tc>
          <w:tcPr>
            <w:tcW w:w="1058" w:type="dxa"/>
          </w:tcPr>
          <w:p w14:paraId="22D6F9C8" w14:textId="12DD8A11" w:rsidR="00EC0A62" w:rsidRPr="00B670BC" w:rsidRDefault="00EC0A62" w:rsidP="00B670BC">
            <w:pPr>
              <w:jc w:val="center"/>
              <w:rPr>
                <w:rFonts w:ascii="Verdana" w:hAnsi="Verdana"/>
                <w:sz w:val="20"/>
                <w:szCs w:val="22"/>
              </w:rPr>
            </w:pPr>
            <w:r w:rsidRPr="00B670BC">
              <w:rPr>
                <w:rFonts w:ascii="Verdana" w:hAnsi="Verdana"/>
                <w:sz w:val="20"/>
                <w:szCs w:val="22"/>
              </w:rPr>
              <w:t>LSTM NN</w:t>
            </w:r>
          </w:p>
        </w:tc>
        <w:tc>
          <w:tcPr>
            <w:tcW w:w="1907" w:type="dxa"/>
          </w:tcPr>
          <w:p w14:paraId="2C392E2C" w14:textId="5DF11E23" w:rsidR="00EC0A62" w:rsidRPr="00B670BC" w:rsidRDefault="00EC0A62" w:rsidP="00B670BC">
            <w:pPr>
              <w:jc w:val="center"/>
              <w:rPr>
                <w:rFonts w:ascii="Verdana" w:hAnsi="Verdana"/>
                <w:b/>
                <w:bCs/>
                <w:sz w:val="20"/>
                <w:szCs w:val="22"/>
              </w:rPr>
            </w:pPr>
            <w:r w:rsidRPr="00B670BC">
              <w:rPr>
                <w:rFonts w:ascii="Verdana" w:hAnsi="Verdana"/>
                <w:sz w:val="20"/>
                <w:szCs w:val="22"/>
              </w:rPr>
              <w:t>Smote Oversampling</w:t>
            </w:r>
          </w:p>
        </w:tc>
        <w:tc>
          <w:tcPr>
            <w:tcW w:w="1260" w:type="dxa"/>
          </w:tcPr>
          <w:p w14:paraId="28AD1086" w14:textId="061E194F" w:rsidR="00EC0A62" w:rsidRPr="00B670BC" w:rsidRDefault="00EC0A62" w:rsidP="00B670BC">
            <w:pPr>
              <w:jc w:val="center"/>
              <w:rPr>
                <w:rFonts w:ascii="Verdana" w:hAnsi="Verdana"/>
                <w:b/>
                <w:bCs/>
                <w:sz w:val="20"/>
                <w:szCs w:val="22"/>
              </w:rPr>
            </w:pPr>
            <w:r w:rsidRPr="00B670BC">
              <w:rPr>
                <w:rFonts w:ascii="Verdana" w:hAnsi="Verdana"/>
                <w:sz w:val="20"/>
                <w:szCs w:val="22"/>
              </w:rPr>
              <w:t>0.9136</w:t>
            </w:r>
          </w:p>
        </w:tc>
        <w:tc>
          <w:tcPr>
            <w:tcW w:w="1890" w:type="dxa"/>
          </w:tcPr>
          <w:p w14:paraId="5DFB67F1" w14:textId="6E59DA95" w:rsidR="00EC0A62" w:rsidRPr="00B670BC" w:rsidRDefault="00EC0A62" w:rsidP="00B670BC">
            <w:pPr>
              <w:jc w:val="center"/>
              <w:rPr>
                <w:rFonts w:ascii="Verdana" w:hAnsi="Verdana"/>
                <w:sz w:val="20"/>
                <w:szCs w:val="22"/>
              </w:rPr>
            </w:pPr>
            <w:r w:rsidRPr="00B670BC">
              <w:rPr>
                <w:rFonts w:ascii="Verdana" w:hAnsi="Verdana"/>
                <w:sz w:val="20"/>
                <w:szCs w:val="22"/>
              </w:rPr>
              <w:t>No</w:t>
            </w:r>
          </w:p>
        </w:tc>
        <w:tc>
          <w:tcPr>
            <w:tcW w:w="1350" w:type="dxa"/>
          </w:tcPr>
          <w:p w14:paraId="125FA38C" w14:textId="30057F8F" w:rsidR="00EC0A62" w:rsidRPr="00B670BC" w:rsidRDefault="00EC0A62" w:rsidP="00B670BC">
            <w:pPr>
              <w:jc w:val="center"/>
              <w:rPr>
                <w:rFonts w:ascii="Verdana" w:hAnsi="Verdana"/>
                <w:b/>
                <w:bCs/>
                <w:sz w:val="20"/>
                <w:szCs w:val="22"/>
              </w:rPr>
            </w:pPr>
            <w:r w:rsidRPr="00B670BC">
              <w:rPr>
                <w:rFonts w:ascii="Verdana" w:hAnsi="Verdana"/>
                <w:sz w:val="20"/>
                <w:szCs w:val="22"/>
              </w:rPr>
              <w:t>0.92</w:t>
            </w:r>
          </w:p>
        </w:tc>
        <w:tc>
          <w:tcPr>
            <w:tcW w:w="1620" w:type="dxa"/>
          </w:tcPr>
          <w:p w14:paraId="7A11F48B" w14:textId="4273EB55" w:rsidR="00EC0A62" w:rsidRPr="00B670BC" w:rsidRDefault="00EC0A62" w:rsidP="00B670BC">
            <w:pPr>
              <w:jc w:val="center"/>
              <w:rPr>
                <w:rFonts w:ascii="Verdana" w:hAnsi="Verdana"/>
                <w:b/>
                <w:bCs/>
                <w:sz w:val="20"/>
                <w:szCs w:val="22"/>
              </w:rPr>
            </w:pPr>
            <w:r w:rsidRPr="00B670BC">
              <w:rPr>
                <w:rFonts w:ascii="Verdana" w:hAnsi="Verdana"/>
                <w:sz w:val="20"/>
                <w:szCs w:val="22"/>
              </w:rPr>
              <w:t>0.91</w:t>
            </w:r>
          </w:p>
        </w:tc>
        <w:tc>
          <w:tcPr>
            <w:tcW w:w="1530" w:type="dxa"/>
          </w:tcPr>
          <w:p w14:paraId="1DDF6BAA" w14:textId="7417FCC2" w:rsidR="00EC0A62" w:rsidRPr="00B670BC" w:rsidRDefault="00EC0A62" w:rsidP="00B670BC">
            <w:pPr>
              <w:jc w:val="center"/>
              <w:rPr>
                <w:rFonts w:ascii="Verdana" w:hAnsi="Verdana"/>
                <w:b/>
                <w:bCs/>
                <w:sz w:val="20"/>
                <w:szCs w:val="22"/>
              </w:rPr>
            </w:pPr>
            <w:r w:rsidRPr="00B670BC">
              <w:rPr>
                <w:rFonts w:ascii="Verdana" w:hAnsi="Verdana"/>
                <w:sz w:val="20"/>
                <w:szCs w:val="22"/>
              </w:rPr>
              <w:t>0.92</w:t>
            </w:r>
          </w:p>
        </w:tc>
      </w:tr>
      <w:tr w:rsidR="00EC0A62" w:rsidRPr="00EC0A62" w14:paraId="2493311A" w14:textId="22182FB4" w:rsidTr="00DA0E50">
        <w:trPr>
          <w:trHeight w:val="501"/>
          <w:jc w:val="center"/>
        </w:trPr>
        <w:tc>
          <w:tcPr>
            <w:tcW w:w="1058" w:type="dxa"/>
          </w:tcPr>
          <w:p w14:paraId="5F1A5F4F" w14:textId="6F7FF430" w:rsidR="00EC0A62" w:rsidRPr="00B670BC" w:rsidRDefault="00EC0A62" w:rsidP="00B670BC">
            <w:pPr>
              <w:jc w:val="center"/>
              <w:rPr>
                <w:rFonts w:ascii="Verdana" w:hAnsi="Verdana"/>
                <w:sz w:val="20"/>
                <w:szCs w:val="22"/>
              </w:rPr>
            </w:pPr>
            <w:r w:rsidRPr="00B670BC">
              <w:rPr>
                <w:rFonts w:ascii="Verdana" w:hAnsi="Verdana"/>
                <w:sz w:val="20"/>
                <w:szCs w:val="22"/>
              </w:rPr>
              <w:t>LSTM NN</w:t>
            </w:r>
          </w:p>
        </w:tc>
        <w:tc>
          <w:tcPr>
            <w:tcW w:w="1907" w:type="dxa"/>
          </w:tcPr>
          <w:p w14:paraId="11C755B5" w14:textId="5748995C" w:rsidR="00EC0A62" w:rsidRPr="00B670BC" w:rsidRDefault="00EC0A62" w:rsidP="00B670BC">
            <w:pPr>
              <w:jc w:val="center"/>
              <w:rPr>
                <w:rFonts w:ascii="Verdana" w:hAnsi="Verdana"/>
                <w:b/>
                <w:bCs/>
                <w:sz w:val="20"/>
                <w:szCs w:val="22"/>
              </w:rPr>
            </w:pPr>
            <w:r w:rsidRPr="00B670BC">
              <w:rPr>
                <w:rFonts w:ascii="Verdana" w:hAnsi="Verdana"/>
                <w:sz w:val="20"/>
                <w:szCs w:val="22"/>
              </w:rPr>
              <w:t>Random Oversampling</w:t>
            </w:r>
          </w:p>
        </w:tc>
        <w:tc>
          <w:tcPr>
            <w:tcW w:w="1260" w:type="dxa"/>
          </w:tcPr>
          <w:p w14:paraId="272FCBD5" w14:textId="17303411" w:rsidR="00EC0A62" w:rsidRPr="00B670BC" w:rsidRDefault="00EC0A62" w:rsidP="00B670BC">
            <w:pPr>
              <w:jc w:val="center"/>
              <w:rPr>
                <w:rFonts w:ascii="Verdana" w:hAnsi="Verdana"/>
                <w:b/>
                <w:bCs/>
                <w:sz w:val="20"/>
                <w:szCs w:val="22"/>
              </w:rPr>
            </w:pPr>
            <w:r w:rsidRPr="00B670BC">
              <w:rPr>
                <w:rFonts w:ascii="Verdana" w:hAnsi="Verdana"/>
                <w:sz w:val="20"/>
                <w:szCs w:val="22"/>
              </w:rPr>
              <w:t>0.9308</w:t>
            </w:r>
          </w:p>
        </w:tc>
        <w:tc>
          <w:tcPr>
            <w:tcW w:w="1890" w:type="dxa"/>
          </w:tcPr>
          <w:p w14:paraId="61B94C83" w14:textId="77777777" w:rsidR="00EC0A62" w:rsidRPr="00B670BC" w:rsidRDefault="00EC0A62" w:rsidP="00B670BC">
            <w:pPr>
              <w:jc w:val="center"/>
              <w:rPr>
                <w:rFonts w:ascii="Verdana" w:hAnsi="Verdana"/>
                <w:sz w:val="20"/>
                <w:szCs w:val="22"/>
              </w:rPr>
            </w:pPr>
            <w:r w:rsidRPr="00B670BC">
              <w:rPr>
                <w:rFonts w:ascii="Verdana" w:hAnsi="Verdana"/>
                <w:sz w:val="20"/>
                <w:szCs w:val="22"/>
              </w:rPr>
              <w:t>Yes</w:t>
            </w:r>
          </w:p>
          <w:p w14:paraId="34EDCBBE" w14:textId="6B2B6CAE" w:rsidR="00EC0A62" w:rsidRPr="00B670BC" w:rsidRDefault="00EC0A62" w:rsidP="00B670BC">
            <w:pPr>
              <w:jc w:val="center"/>
              <w:rPr>
                <w:rFonts w:ascii="Verdana" w:hAnsi="Verdana"/>
                <w:sz w:val="20"/>
                <w:szCs w:val="22"/>
              </w:rPr>
            </w:pPr>
            <w:r w:rsidRPr="00B670BC">
              <w:rPr>
                <w:rFonts w:ascii="Verdana" w:hAnsi="Verdana"/>
                <w:sz w:val="20"/>
                <w:szCs w:val="22"/>
              </w:rPr>
              <w:t>0.0013</w:t>
            </w:r>
          </w:p>
        </w:tc>
        <w:tc>
          <w:tcPr>
            <w:tcW w:w="1350" w:type="dxa"/>
          </w:tcPr>
          <w:p w14:paraId="6FAB845D" w14:textId="16AE39D8" w:rsidR="00EC0A62" w:rsidRPr="00B670BC" w:rsidRDefault="00EC0A62" w:rsidP="00B670BC">
            <w:pPr>
              <w:jc w:val="center"/>
              <w:rPr>
                <w:rFonts w:ascii="Verdana" w:hAnsi="Verdana"/>
                <w:b/>
                <w:bCs/>
                <w:sz w:val="20"/>
                <w:szCs w:val="22"/>
              </w:rPr>
            </w:pPr>
            <w:r w:rsidRPr="00B670BC">
              <w:rPr>
                <w:rFonts w:ascii="Verdana" w:hAnsi="Verdana"/>
                <w:sz w:val="20"/>
                <w:szCs w:val="22"/>
              </w:rPr>
              <w:t>0.94</w:t>
            </w:r>
          </w:p>
        </w:tc>
        <w:tc>
          <w:tcPr>
            <w:tcW w:w="1620" w:type="dxa"/>
          </w:tcPr>
          <w:p w14:paraId="2201E9C2" w14:textId="4DD0069A" w:rsidR="00EC0A62" w:rsidRPr="00B670BC" w:rsidRDefault="00EC0A62" w:rsidP="00B670BC">
            <w:pPr>
              <w:jc w:val="center"/>
              <w:rPr>
                <w:rFonts w:ascii="Verdana" w:hAnsi="Verdana"/>
                <w:b/>
                <w:bCs/>
                <w:sz w:val="20"/>
                <w:szCs w:val="22"/>
              </w:rPr>
            </w:pPr>
            <w:r w:rsidRPr="00B670BC">
              <w:rPr>
                <w:rFonts w:ascii="Verdana" w:hAnsi="Verdana"/>
                <w:sz w:val="20"/>
                <w:szCs w:val="22"/>
              </w:rPr>
              <w:t>0.93</w:t>
            </w:r>
          </w:p>
        </w:tc>
        <w:tc>
          <w:tcPr>
            <w:tcW w:w="1530" w:type="dxa"/>
          </w:tcPr>
          <w:p w14:paraId="3E7188A0" w14:textId="409A218E" w:rsidR="00EC0A62" w:rsidRPr="00B670BC" w:rsidRDefault="00EC0A62" w:rsidP="00B670BC">
            <w:pPr>
              <w:jc w:val="center"/>
              <w:rPr>
                <w:rFonts w:ascii="Verdana" w:hAnsi="Verdana"/>
                <w:b/>
                <w:bCs/>
                <w:sz w:val="20"/>
                <w:szCs w:val="22"/>
              </w:rPr>
            </w:pPr>
            <w:r w:rsidRPr="00B670BC">
              <w:rPr>
                <w:rFonts w:ascii="Verdana" w:hAnsi="Verdana"/>
                <w:sz w:val="20"/>
                <w:szCs w:val="22"/>
              </w:rPr>
              <w:t>0.93</w:t>
            </w:r>
          </w:p>
        </w:tc>
      </w:tr>
      <w:tr w:rsidR="00EC0A62" w:rsidRPr="00EC0A62" w14:paraId="50245FD1" w14:textId="39A4F704" w:rsidTr="00DA0E50">
        <w:trPr>
          <w:trHeight w:val="501"/>
          <w:jc w:val="center"/>
        </w:trPr>
        <w:tc>
          <w:tcPr>
            <w:tcW w:w="1058" w:type="dxa"/>
          </w:tcPr>
          <w:p w14:paraId="3DCF7728" w14:textId="2C7D494A" w:rsidR="00EC0A62" w:rsidRPr="00DA0E50" w:rsidRDefault="00EC0A62" w:rsidP="00DA0E50">
            <w:pPr>
              <w:jc w:val="center"/>
              <w:rPr>
                <w:rFonts w:ascii="Verdana" w:hAnsi="Verdana"/>
                <w:sz w:val="20"/>
                <w:szCs w:val="22"/>
              </w:rPr>
            </w:pPr>
            <w:proofErr w:type="spellStart"/>
            <w:r w:rsidRPr="00DA0E50">
              <w:rPr>
                <w:rFonts w:ascii="Verdana" w:hAnsi="Verdana"/>
                <w:sz w:val="20"/>
                <w:szCs w:val="22"/>
              </w:rPr>
              <w:t>LLaMA</w:t>
            </w:r>
            <w:proofErr w:type="spellEnd"/>
          </w:p>
        </w:tc>
        <w:tc>
          <w:tcPr>
            <w:tcW w:w="1907" w:type="dxa"/>
          </w:tcPr>
          <w:p w14:paraId="5B1B02A9" w14:textId="6219397C" w:rsidR="00EC0A62" w:rsidRPr="00DA0E50" w:rsidRDefault="00EC0A62" w:rsidP="00DA0E50">
            <w:pPr>
              <w:jc w:val="center"/>
              <w:rPr>
                <w:rFonts w:ascii="Verdana" w:hAnsi="Verdana"/>
                <w:b/>
                <w:bCs/>
                <w:sz w:val="20"/>
                <w:szCs w:val="22"/>
              </w:rPr>
            </w:pPr>
            <w:r w:rsidRPr="00DA0E50">
              <w:rPr>
                <w:rFonts w:ascii="Verdana" w:hAnsi="Verdana"/>
                <w:sz w:val="20"/>
                <w:szCs w:val="22"/>
              </w:rPr>
              <w:t>Smote Oversampling</w:t>
            </w:r>
          </w:p>
        </w:tc>
        <w:tc>
          <w:tcPr>
            <w:tcW w:w="1260" w:type="dxa"/>
          </w:tcPr>
          <w:p w14:paraId="3641F206" w14:textId="7159D62C" w:rsidR="00EC0A62" w:rsidRPr="00DA0E50" w:rsidRDefault="00EC0A62" w:rsidP="00DA0E50">
            <w:pPr>
              <w:jc w:val="center"/>
              <w:rPr>
                <w:rFonts w:ascii="Verdana" w:hAnsi="Verdana"/>
                <w:sz w:val="20"/>
                <w:szCs w:val="22"/>
              </w:rPr>
            </w:pPr>
            <w:r w:rsidRPr="00DA0E50">
              <w:rPr>
                <w:rFonts w:ascii="Verdana" w:hAnsi="Verdana"/>
                <w:sz w:val="20"/>
                <w:szCs w:val="22"/>
              </w:rPr>
              <w:t>0.7748</w:t>
            </w:r>
          </w:p>
        </w:tc>
        <w:tc>
          <w:tcPr>
            <w:tcW w:w="1890" w:type="dxa"/>
          </w:tcPr>
          <w:p w14:paraId="11BA4320" w14:textId="77777777" w:rsidR="00EC0A62" w:rsidRPr="00DA0E50" w:rsidRDefault="00EC0A62" w:rsidP="00DA0E50">
            <w:pPr>
              <w:jc w:val="center"/>
              <w:rPr>
                <w:rFonts w:ascii="Verdana" w:hAnsi="Verdana"/>
                <w:sz w:val="20"/>
                <w:szCs w:val="22"/>
              </w:rPr>
            </w:pPr>
            <w:r w:rsidRPr="00DA0E50">
              <w:rPr>
                <w:rFonts w:ascii="Verdana" w:hAnsi="Verdana"/>
                <w:sz w:val="20"/>
                <w:szCs w:val="22"/>
              </w:rPr>
              <w:t>Yes</w:t>
            </w:r>
          </w:p>
          <w:p w14:paraId="30F4EFE3" w14:textId="19713B32" w:rsidR="00EC0A62" w:rsidRPr="00DA0E50" w:rsidRDefault="00EC0A62" w:rsidP="00DA0E50">
            <w:pPr>
              <w:jc w:val="center"/>
              <w:rPr>
                <w:rFonts w:ascii="Verdana" w:hAnsi="Verdana"/>
                <w:sz w:val="20"/>
                <w:szCs w:val="22"/>
              </w:rPr>
            </w:pPr>
            <w:r w:rsidRPr="00DA0E50">
              <w:rPr>
                <w:rFonts w:ascii="Verdana" w:hAnsi="Verdana"/>
                <w:sz w:val="20"/>
                <w:szCs w:val="22"/>
              </w:rPr>
              <w:t>0.019</w:t>
            </w:r>
          </w:p>
        </w:tc>
        <w:tc>
          <w:tcPr>
            <w:tcW w:w="1350" w:type="dxa"/>
          </w:tcPr>
          <w:p w14:paraId="1AEEA7D9" w14:textId="48E87F13" w:rsidR="00EC0A62" w:rsidRPr="00DA0E50" w:rsidRDefault="00660EFC" w:rsidP="00DA0E50">
            <w:pPr>
              <w:jc w:val="center"/>
              <w:rPr>
                <w:rFonts w:ascii="Verdana" w:hAnsi="Verdana"/>
                <w:sz w:val="20"/>
                <w:szCs w:val="22"/>
              </w:rPr>
            </w:pPr>
            <w:r w:rsidRPr="00DA0E50">
              <w:rPr>
                <w:rFonts w:ascii="Verdana" w:hAnsi="Verdana"/>
                <w:sz w:val="20"/>
                <w:szCs w:val="22"/>
              </w:rPr>
              <w:t>0.77</w:t>
            </w:r>
          </w:p>
        </w:tc>
        <w:tc>
          <w:tcPr>
            <w:tcW w:w="1620" w:type="dxa"/>
          </w:tcPr>
          <w:p w14:paraId="50A9F73D" w14:textId="13C6145F" w:rsidR="00EC0A62" w:rsidRPr="00DA0E50" w:rsidRDefault="00660EFC" w:rsidP="00DA0E50">
            <w:pPr>
              <w:jc w:val="center"/>
              <w:rPr>
                <w:rFonts w:ascii="Verdana" w:hAnsi="Verdana"/>
                <w:sz w:val="20"/>
                <w:szCs w:val="22"/>
              </w:rPr>
            </w:pPr>
            <w:r w:rsidRPr="00DA0E50">
              <w:rPr>
                <w:rFonts w:ascii="Verdana" w:hAnsi="Verdana"/>
                <w:sz w:val="20"/>
                <w:szCs w:val="22"/>
              </w:rPr>
              <w:t>0.77</w:t>
            </w:r>
          </w:p>
        </w:tc>
        <w:tc>
          <w:tcPr>
            <w:tcW w:w="1530" w:type="dxa"/>
          </w:tcPr>
          <w:p w14:paraId="237EBCF9" w14:textId="6422B6F3" w:rsidR="00EC0A62" w:rsidRPr="00B670BC" w:rsidRDefault="00660EFC" w:rsidP="00DA0E50">
            <w:pPr>
              <w:jc w:val="center"/>
              <w:rPr>
                <w:rFonts w:ascii="Verdana" w:hAnsi="Verdana"/>
                <w:sz w:val="20"/>
                <w:szCs w:val="22"/>
              </w:rPr>
            </w:pPr>
            <w:r w:rsidRPr="00DA0E50">
              <w:rPr>
                <w:rFonts w:ascii="Verdana" w:hAnsi="Verdana"/>
                <w:sz w:val="20"/>
                <w:szCs w:val="22"/>
              </w:rPr>
              <w:t>0.77</w:t>
            </w:r>
          </w:p>
        </w:tc>
      </w:tr>
    </w:tbl>
    <w:p w14:paraId="205DF947" w14:textId="77777777" w:rsidR="003B5759" w:rsidRDefault="003B5759" w:rsidP="000A6C51">
      <w:pPr>
        <w:rPr>
          <w:rFonts w:ascii="Verdana" w:hAnsi="Verdana"/>
          <w:b/>
          <w:bCs/>
          <w:sz w:val="22"/>
          <w:szCs w:val="22"/>
        </w:rPr>
      </w:pPr>
    </w:p>
    <w:p w14:paraId="18570774" w14:textId="77777777"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000000"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000000"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lastRenderedPageBreak/>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7DE5D707" w14:textId="337B1547" w:rsidR="00781F9A" w:rsidRPr="00304B92" w:rsidRDefault="00000000" w:rsidP="00966DC3">
      <w:pPr>
        <w:pStyle w:val="ListParagraph"/>
        <w:numPr>
          <w:ilvl w:val="0"/>
          <w:numId w:val="4"/>
        </w:numPr>
        <w:jc w:val="both"/>
        <w:rPr>
          <w:rStyle w:val="Hyperlink"/>
          <w:rFonts w:ascii="Verdana" w:hAnsi="Verdana"/>
          <w:color w:val="auto"/>
          <w:sz w:val="22"/>
          <w:szCs w:val="22"/>
          <w:u w:val="none"/>
        </w:rPr>
      </w:pPr>
      <w:hyperlink r:id="rId20" w:history="1">
        <w:r w:rsidR="00781F9A" w:rsidRPr="00A50A3D">
          <w:rPr>
            <w:rStyle w:val="Hyperlink"/>
            <w:rFonts w:ascii="Verdana" w:hAnsi="Verdana"/>
            <w:sz w:val="22"/>
            <w:szCs w:val="22"/>
          </w:rPr>
          <w:t>https://huggingface.co/docs/transformers/en/model_doc/llama</w:t>
        </w:r>
      </w:hyperlink>
    </w:p>
    <w:p w14:paraId="136A86FA" w14:textId="1D3C1DDE" w:rsidR="00DE7025" w:rsidRPr="00DA0E50" w:rsidRDefault="00000000">
      <w:pPr>
        <w:pStyle w:val="ListParagraph"/>
        <w:numPr>
          <w:ilvl w:val="0"/>
          <w:numId w:val="4"/>
        </w:numPr>
        <w:jc w:val="both"/>
        <w:rPr>
          <w:rFonts w:ascii="Verdana" w:hAnsi="Verdana"/>
          <w:sz w:val="22"/>
          <w:szCs w:val="22"/>
        </w:rPr>
      </w:pPr>
      <w:hyperlink r:id="rId21" w:history="1">
        <w:r w:rsidR="00304B92" w:rsidRPr="002705CE">
          <w:rPr>
            <w:rStyle w:val="Hyperlink"/>
            <w:rFonts w:ascii="Verdana" w:hAnsi="Verdana"/>
            <w:sz w:val="22"/>
            <w:szCs w:val="22"/>
          </w:rPr>
          <w:t>https://machinelearningmastery.com/smote-oversampling-for-imbalanced-classification/</w:t>
        </w:r>
      </w:hyperlink>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E434A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2888262">
    <w:abstractNumId w:val="0"/>
  </w:num>
  <w:num w:numId="2" w16cid:durableId="975338624">
    <w:abstractNumId w:val="2"/>
  </w:num>
  <w:num w:numId="3" w16cid:durableId="888297338">
    <w:abstractNumId w:val="1"/>
  </w:num>
  <w:num w:numId="4" w16cid:durableId="1567377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16E9"/>
    <w:rsid w:val="00053BC3"/>
    <w:rsid w:val="0006417B"/>
    <w:rsid w:val="00064EC6"/>
    <w:rsid w:val="00077D60"/>
    <w:rsid w:val="00083A6C"/>
    <w:rsid w:val="000A2157"/>
    <w:rsid w:val="000A54B5"/>
    <w:rsid w:val="000A5E06"/>
    <w:rsid w:val="000A6C26"/>
    <w:rsid w:val="000A6C51"/>
    <w:rsid w:val="000B4485"/>
    <w:rsid w:val="000B590E"/>
    <w:rsid w:val="000B602B"/>
    <w:rsid w:val="000C2583"/>
    <w:rsid w:val="000D545F"/>
    <w:rsid w:val="000D65CA"/>
    <w:rsid w:val="000F21AA"/>
    <w:rsid w:val="000F4BC5"/>
    <w:rsid w:val="00104E3F"/>
    <w:rsid w:val="00110727"/>
    <w:rsid w:val="001147DA"/>
    <w:rsid w:val="00123287"/>
    <w:rsid w:val="00132810"/>
    <w:rsid w:val="00132938"/>
    <w:rsid w:val="001442DA"/>
    <w:rsid w:val="001448CF"/>
    <w:rsid w:val="001464D6"/>
    <w:rsid w:val="00147D5E"/>
    <w:rsid w:val="00154D84"/>
    <w:rsid w:val="00174500"/>
    <w:rsid w:val="001822B9"/>
    <w:rsid w:val="00182B57"/>
    <w:rsid w:val="001856B5"/>
    <w:rsid w:val="00190E34"/>
    <w:rsid w:val="0019523C"/>
    <w:rsid w:val="00197163"/>
    <w:rsid w:val="001A234E"/>
    <w:rsid w:val="001A7813"/>
    <w:rsid w:val="001B0FC1"/>
    <w:rsid w:val="001B74D3"/>
    <w:rsid w:val="001C3A98"/>
    <w:rsid w:val="001C47E8"/>
    <w:rsid w:val="001D6519"/>
    <w:rsid w:val="001D77A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A7BCF"/>
    <w:rsid w:val="002B493F"/>
    <w:rsid w:val="002C5D32"/>
    <w:rsid w:val="002C7AAD"/>
    <w:rsid w:val="002D44B8"/>
    <w:rsid w:val="002D53A3"/>
    <w:rsid w:val="002D6BB4"/>
    <w:rsid w:val="002E0941"/>
    <w:rsid w:val="002F2DC3"/>
    <w:rsid w:val="002F75A2"/>
    <w:rsid w:val="00302779"/>
    <w:rsid w:val="0030325A"/>
    <w:rsid w:val="00303C21"/>
    <w:rsid w:val="00304B92"/>
    <w:rsid w:val="003109D0"/>
    <w:rsid w:val="003230C0"/>
    <w:rsid w:val="003272B4"/>
    <w:rsid w:val="00327A81"/>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5759"/>
    <w:rsid w:val="003B6213"/>
    <w:rsid w:val="003C2B26"/>
    <w:rsid w:val="003C3893"/>
    <w:rsid w:val="003C6F5E"/>
    <w:rsid w:val="003D1E53"/>
    <w:rsid w:val="003D2072"/>
    <w:rsid w:val="003D407B"/>
    <w:rsid w:val="003D506B"/>
    <w:rsid w:val="003D6CF4"/>
    <w:rsid w:val="003D7733"/>
    <w:rsid w:val="003E0359"/>
    <w:rsid w:val="003E2BB1"/>
    <w:rsid w:val="003E733E"/>
    <w:rsid w:val="00400ECD"/>
    <w:rsid w:val="004059B5"/>
    <w:rsid w:val="00415193"/>
    <w:rsid w:val="00415BC2"/>
    <w:rsid w:val="00431C7B"/>
    <w:rsid w:val="0043788F"/>
    <w:rsid w:val="00437B07"/>
    <w:rsid w:val="00440060"/>
    <w:rsid w:val="0044266F"/>
    <w:rsid w:val="004510AE"/>
    <w:rsid w:val="0047313F"/>
    <w:rsid w:val="00477CA0"/>
    <w:rsid w:val="0049129B"/>
    <w:rsid w:val="004919B4"/>
    <w:rsid w:val="00493E79"/>
    <w:rsid w:val="004B15AC"/>
    <w:rsid w:val="004B3C0A"/>
    <w:rsid w:val="004B6112"/>
    <w:rsid w:val="004C2869"/>
    <w:rsid w:val="004D233D"/>
    <w:rsid w:val="004D57D7"/>
    <w:rsid w:val="004E1DD6"/>
    <w:rsid w:val="004E264A"/>
    <w:rsid w:val="004F148C"/>
    <w:rsid w:val="004F482B"/>
    <w:rsid w:val="00502B6C"/>
    <w:rsid w:val="005059FF"/>
    <w:rsid w:val="005105B7"/>
    <w:rsid w:val="005211FA"/>
    <w:rsid w:val="00521CE8"/>
    <w:rsid w:val="00541620"/>
    <w:rsid w:val="0054193E"/>
    <w:rsid w:val="00543117"/>
    <w:rsid w:val="00544913"/>
    <w:rsid w:val="0055346E"/>
    <w:rsid w:val="00554AE2"/>
    <w:rsid w:val="00556C26"/>
    <w:rsid w:val="005613C7"/>
    <w:rsid w:val="005620A9"/>
    <w:rsid w:val="00562561"/>
    <w:rsid w:val="005774A5"/>
    <w:rsid w:val="00586992"/>
    <w:rsid w:val="00594D89"/>
    <w:rsid w:val="005A786C"/>
    <w:rsid w:val="005A7E8E"/>
    <w:rsid w:val="005B1485"/>
    <w:rsid w:val="005B2C72"/>
    <w:rsid w:val="005C1D37"/>
    <w:rsid w:val="005D0C97"/>
    <w:rsid w:val="005D3867"/>
    <w:rsid w:val="005D5F8E"/>
    <w:rsid w:val="005E0536"/>
    <w:rsid w:val="005E1905"/>
    <w:rsid w:val="005E2562"/>
    <w:rsid w:val="005E4965"/>
    <w:rsid w:val="005E6A2D"/>
    <w:rsid w:val="005E7478"/>
    <w:rsid w:val="006319B7"/>
    <w:rsid w:val="00631B91"/>
    <w:rsid w:val="00632CEF"/>
    <w:rsid w:val="00647694"/>
    <w:rsid w:val="006511E3"/>
    <w:rsid w:val="00656E4D"/>
    <w:rsid w:val="00660EFC"/>
    <w:rsid w:val="00663A39"/>
    <w:rsid w:val="00665E42"/>
    <w:rsid w:val="00671CD6"/>
    <w:rsid w:val="00675A54"/>
    <w:rsid w:val="00675F88"/>
    <w:rsid w:val="00695C45"/>
    <w:rsid w:val="006A2052"/>
    <w:rsid w:val="006A334B"/>
    <w:rsid w:val="006A7323"/>
    <w:rsid w:val="006A7E8E"/>
    <w:rsid w:val="006B7708"/>
    <w:rsid w:val="006C2360"/>
    <w:rsid w:val="006C2F0F"/>
    <w:rsid w:val="006C41D8"/>
    <w:rsid w:val="006C6BA3"/>
    <w:rsid w:val="006D58E0"/>
    <w:rsid w:val="006E1D8D"/>
    <w:rsid w:val="006F5F92"/>
    <w:rsid w:val="006F67E0"/>
    <w:rsid w:val="00700A9B"/>
    <w:rsid w:val="0070542F"/>
    <w:rsid w:val="007062BD"/>
    <w:rsid w:val="00710FD9"/>
    <w:rsid w:val="00713562"/>
    <w:rsid w:val="0072525B"/>
    <w:rsid w:val="00736479"/>
    <w:rsid w:val="00740A16"/>
    <w:rsid w:val="00742562"/>
    <w:rsid w:val="00767C34"/>
    <w:rsid w:val="00770D8A"/>
    <w:rsid w:val="00781F9A"/>
    <w:rsid w:val="00782DED"/>
    <w:rsid w:val="007908F2"/>
    <w:rsid w:val="0079508F"/>
    <w:rsid w:val="007A3BE6"/>
    <w:rsid w:val="007A40BF"/>
    <w:rsid w:val="007A4B50"/>
    <w:rsid w:val="007A704E"/>
    <w:rsid w:val="007B41C4"/>
    <w:rsid w:val="007B7E6C"/>
    <w:rsid w:val="007C736C"/>
    <w:rsid w:val="007C73E8"/>
    <w:rsid w:val="007C7471"/>
    <w:rsid w:val="007D6F42"/>
    <w:rsid w:val="007D711B"/>
    <w:rsid w:val="007D7CA0"/>
    <w:rsid w:val="007E5E73"/>
    <w:rsid w:val="0080063A"/>
    <w:rsid w:val="0081131D"/>
    <w:rsid w:val="00812810"/>
    <w:rsid w:val="00814BB5"/>
    <w:rsid w:val="00815CFF"/>
    <w:rsid w:val="00817405"/>
    <w:rsid w:val="008236FE"/>
    <w:rsid w:val="00832319"/>
    <w:rsid w:val="00832567"/>
    <w:rsid w:val="0083257D"/>
    <w:rsid w:val="00836482"/>
    <w:rsid w:val="008405A7"/>
    <w:rsid w:val="008512A2"/>
    <w:rsid w:val="00853235"/>
    <w:rsid w:val="00853DEE"/>
    <w:rsid w:val="00856062"/>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3B0A"/>
    <w:rsid w:val="00905760"/>
    <w:rsid w:val="00913FB7"/>
    <w:rsid w:val="009174DB"/>
    <w:rsid w:val="0092593C"/>
    <w:rsid w:val="00932518"/>
    <w:rsid w:val="009417F0"/>
    <w:rsid w:val="00945AEA"/>
    <w:rsid w:val="00946F7D"/>
    <w:rsid w:val="00953929"/>
    <w:rsid w:val="00966C82"/>
    <w:rsid w:val="00966DC3"/>
    <w:rsid w:val="009743CB"/>
    <w:rsid w:val="00982B98"/>
    <w:rsid w:val="0098472F"/>
    <w:rsid w:val="00990E8D"/>
    <w:rsid w:val="009A6943"/>
    <w:rsid w:val="009B06AE"/>
    <w:rsid w:val="009B4C9F"/>
    <w:rsid w:val="009B5F43"/>
    <w:rsid w:val="009C063B"/>
    <w:rsid w:val="009C3E6B"/>
    <w:rsid w:val="009C4568"/>
    <w:rsid w:val="009C509D"/>
    <w:rsid w:val="009C67DB"/>
    <w:rsid w:val="009E2B0A"/>
    <w:rsid w:val="009E5704"/>
    <w:rsid w:val="009E6BFA"/>
    <w:rsid w:val="009F57E4"/>
    <w:rsid w:val="00A116ED"/>
    <w:rsid w:val="00A2256E"/>
    <w:rsid w:val="00A26BA7"/>
    <w:rsid w:val="00A3220A"/>
    <w:rsid w:val="00A33A46"/>
    <w:rsid w:val="00A361E7"/>
    <w:rsid w:val="00A42FE7"/>
    <w:rsid w:val="00A44D57"/>
    <w:rsid w:val="00A67247"/>
    <w:rsid w:val="00A762E5"/>
    <w:rsid w:val="00A83305"/>
    <w:rsid w:val="00A835A1"/>
    <w:rsid w:val="00A95B63"/>
    <w:rsid w:val="00AA1858"/>
    <w:rsid w:val="00AB42D2"/>
    <w:rsid w:val="00AB5427"/>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670BC"/>
    <w:rsid w:val="00B71057"/>
    <w:rsid w:val="00B714C8"/>
    <w:rsid w:val="00B732B4"/>
    <w:rsid w:val="00B817CD"/>
    <w:rsid w:val="00B854B8"/>
    <w:rsid w:val="00B85CFA"/>
    <w:rsid w:val="00B93FA5"/>
    <w:rsid w:val="00B943B3"/>
    <w:rsid w:val="00B972B4"/>
    <w:rsid w:val="00B973BD"/>
    <w:rsid w:val="00BB040F"/>
    <w:rsid w:val="00BB7A7B"/>
    <w:rsid w:val="00BC6BF1"/>
    <w:rsid w:val="00BD4D4B"/>
    <w:rsid w:val="00BD66C5"/>
    <w:rsid w:val="00BE2FD9"/>
    <w:rsid w:val="00BE4EAD"/>
    <w:rsid w:val="00BF2C0B"/>
    <w:rsid w:val="00BF5520"/>
    <w:rsid w:val="00C0311E"/>
    <w:rsid w:val="00C03E8F"/>
    <w:rsid w:val="00C16DBD"/>
    <w:rsid w:val="00C2063A"/>
    <w:rsid w:val="00C21F6A"/>
    <w:rsid w:val="00C22A37"/>
    <w:rsid w:val="00C324AC"/>
    <w:rsid w:val="00C36717"/>
    <w:rsid w:val="00C50CFD"/>
    <w:rsid w:val="00C55611"/>
    <w:rsid w:val="00C55796"/>
    <w:rsid w:val="00C56C57"/>
    <w:rsid w:val="00C609D0"/>
    <w:rsid w:val="00C64881"/>
    <w:rsid w:val="00C76872"/>
    <w:rsid w:val="00C81690"/>
    <w:rsid w:val="00C8522B"/>
    <w:rsid w:val="00C869B1"/>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47304"/>
    <w:rsid w:val="00D506D6"/>
    <w:rsid w:val="00D56EC8"/>
    <w:rsid w:val="00D65D23"/>
    <w:rsid w:val="00D72154"/>
    <w:rsid w:val="00D75033"/>
    <w:rsid w:val="00D75CCE"/>
    <w:rsid w:val="00D82053"/>
    <w:rsid w:val="00D90A5A"/>
    <w:rsid w:val="00DA0E50"/>
    <w:rsid w:val="00DA10E0"/>
    <w:rsid w:val="00DA1435"/>
    <w:rsid w:val="00DA3A2F"/>
    <w:rsid w:val="00DB00F4"/>
    <w:rsid w:val="00DB4096"/>
    <w:rsid w:val="00DD2F19"/>
    <w:rsid w:val="00DD306F"/>
    <w:rsid w:val="00DD430A"/>
    <w:rsid w:val="00DD4DDB"/>
    <w:rsid w:val="00DD7E1E"/>
    <w:rsid w:val="00DE7025"/>
    <w:rsid w:val="00DE7379"/>
    <w:rsid w:val="00DE7AEB"/>
    <w:rsid w:val="00DF452A"/>
    <w:rsid w:val="00E0661A"/>
    <w:rsid w:val="00E12598"/>
    <w:rsid w:val="00E12B00"/>
    <w:rsid w:val="00E150BE"/>
    <w:rsid w:val="00E2657D"/>
    <w:rsid w:val="00E30A01"/>
    <w:rsid w:val="00E37B65"/>
    <w:rsid w:val="00E37FA1"/>
    <w:rsid w:val="00E41F22"/>
    <w:rsid w:val="00E434A4"/>
    <w:rsid w:val="00E459E1"/>
    <w:rsid w:val="00E60948"/>
    <w:rsid w:val="00E64060"/>
    <w:rsid w:val="00E64DDE"/>
    <w:rsid w:val="00E70954"/>
    <w:rsid w:val="00E76DAC"/>
    <w:rsid w:val="00E76F4C"/>
    <w:rsid w:val="00E81E4A"/>
    <w:rsid w:val="00E90143"/>
    <w:rsid w:val="00E90665"/>
    <w:rsid w:val="00E90DA7"/>
    <w:rsid w:val="00E95504"/>
    <w:rsid w:val="00E96622"/>
    <w:rsid w:val="00EA2376"/>
    <w:rsid w:val="00EC075A"/>
    <w:rsid w:val="00EC0A62"/>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0432"/>
    <w:rsid w:val="00F91DFA"/>
    <w:rsid w:val="00FA13F3"/>
    <w:rsid w:val="00FA5B8F"/>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66DC3"/>
    <w:rPr>
      <w:color w:val="605E5C"/>
      <w:shd w:val="clear" w:color="auto" w:fill="E1DFDD"/>
    </w:rPr>
  </w:style>
  <w:style w:type="character" w:styleId="Strong">
    <w:name w:val="Strong"/>
    <w:basedOn w:val="DefaultParagraphFont"/>
    <w:uiPriority w:val="22"/>
    <w:qFormat/>
    <w:rsid w:val="002D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hyperlink" Target="https://machinelearningmastery.com/smote-oversampling-for-imbalanced-classification/"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hyperlink" Target="https://huggingface.co/docs/transformers/en/model_doc/llama"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21941-A8D4-47D6-8CDA-63FF5EAC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Mahshid Jafarpour</cp:lastModifiedBy>
  <cp:revision>18</cp:revision>
  <cp:lastPrinted>2024-04-26T23:31:00Z</cp:lastPrinted>
  <dcterms:created xsi:type="dcterms:W3CDTF">2024-04-25T19:00:00Z</dcterms:created>
  <dcterms:modified xsi:type="dcterms:W3CDTF">2024-04-26T23:31:00Z</dcterms:modified>
</cp:coreProperties>
</file>