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宠物小窝测试与验收指南</w:t>
      </w:r>
    </w:p>
    <w:p>
      <w:pPr>
        <w:pStyle w:val="Subtitle"/>
      </w:pPr>
      <w:r>
        <w:t>适用读者  测试与验收人员</w:t>
      </w:r>
    </w:p>
    <w:p>
      <w:r>
        <w:rPr>
          <w:rFonts w:ascii="Calibri" w:hAnsi="Calibri" w:eastAsia="Microsoft YaHei"/>
        </w:rPr>
        <w:t>适用版本：0.2.0（P1）。编写日期：2026-10-29。本册面向测试人员、验收人和维护开发者，给出执行顺序、数据准备、关键场景、证据与交付判定，并附项目现有 101 项场景表。历史结果均保留来源和边界，本次整理 Word 不代表又执行了一轮业务联调。</w:t>
      </w:r>
    </w:p>
    <w:p>
      <w:pPr>
        <w:keepNext/>
        <w:spacing w:before="200"/>
      </w:pPr>
      <w:r>
        <w:rPr>
          <w:rFonts w:ascii="Calibri" w:hAnsi="Calibri" w:eastAsia="Microsoft YaHei"/>
          <w:b/>
          <w:sz w:val="24"/>
        </w:rPr>
        <w:t>内容导航</w:t>
      </w:r>
    </w:p>
    <w:p>
      <w:pPr>
        <w:spacing w:after="60"/>
      </w:pPr>
      <w:hyperlink w:anchor="chapter_1">
        <w:r>
          <w:rPr>
            <w:color w:val="245D76"/>
            <w:u w:val="single"/>
            <w:rFonts w:ascii="Calibri" w:eastAsia="Microsoft YaHei"/>
          </w:rPr>
          <w:t>先确定测试范围</w:t>
        </w:r>
      </w:hyperlink>
    </w:p>
    <w:p>
      <w:pPr>
        <w:spacing w:after="60"/>
      </w:pPr>
      <w:hyperlink w:anchor="chapter_2">
        <w:r>
          <w:rPr>
            <w:color w:val="245D76"/>
            <w:u w:val="single"/>
            <w:rFonts w:ascii="Calibri" w:eastAsia="Microsoft YaHei"/>
          </w:rPr>
          <w:t>环境和测试数据</w:t>
        </w:r>
      </w:hyperlink>
    </w:p>
    <w:p>
      <w:pPr>
        <w:spacing w:after="60"/>
      </w:pPr>
      <w:hyperlink w:anchor="chapter_3">
        <w:r>
          <w:rPr>
            <w:color w:val="245D76"/>
            <w:u w:val="single"/>
            <w:rFonts w:ascii="Calibri" w:eastAsia="Microsoft YaHei"/>
          </w:rPr>
          <w:t>执行本地自动检查</w:t>
        </w:r>
      </w:hyperlink>
    </w:p>
    <w:p>
      <w:pPr>
        <w:spacing w:after="60"/>
      </w:pPr>
      <w:hyperlink w:anchor="chapter_4">
        <w:r>
          <w:rPr>
            <w:color w:val="245D76"/>
            <w:u w:val="single"/>
            <w:rFonts w:ascii="Calibri" w:eastAsia="Microsoft YaHei"/>
          </w:rPr>
          <w:t>真实云端脚本的区别</w:t>
        </w:r>
      </w:hyperlink>
    </w:p>
    <w:p>
      <w:pPr>
        <w:spacing w:after="60"/>
      </w:pPr>
      <w:hyperlink w:anchor="chapter_5">
        <w:r>
          <w:rPr>
            <w:color w:val="245D76"/>
            <w:u w:val="single"/>
            <w:rFonts w:ascii="Calibri" w:eastAsia="Microsoft YaHei"/>
          </w:rPr>
          <w:t>人工业务闭环</w:t>
        </w:r>
      </w:hyperlink>
    </w:p>
    <w:p>
      <w:pPr>
        <w:spacing w:after="60"/>
      </w:pPr>
      <w:hyperlink w:anchor="chapter_6">
        <w:r>
          <w:rPr>
            <w:color w:val="245D76"/>
            <w:u w:val="single"/>
            <w:rFonts w:ascii="Calibri" w:eastAsia="Microsoft YaHei"/>
          </w:rPr>
          <w:t>权限与异常场景</w:t>
        </w:r>
      </w:hyperlink>
    </w:p>
    <w:p>
      <w:pPr>
        <w:spacing w:after="60"/>
      </w:pPr>
      <w:hyperlink w:anchor="chapter_7">
        <w:r>
          <w:rPr>
            <w:color w:val="245D76"/>
            <w:u w:val="single"/>
            <w:rFonts w:ascii="Calibri" w:eastAsia="Microsoft YaHei"/>
          </w:rPr>
          <w:t>当前证据与待验边界</w:t>
        </w:r>
      </w:hyperlink>
    </w:p>
    <w:p>
      <w:pPr>
        <w:spacing w:after="60"/>
      </w:pPr>
      <w:hyperlink w:anchor="chapter_8">
        <w:r>
          <w:rPr>
            <w:color w:val="245D76"/>
            <w:u w:val="single"/>
            <w:rFonts w:ascii="Calibri" w:eastAsia="Microsoft YaHei"/>
          </w:rPr>
          <w:t>交付判定与记录模板</w:t>
        </w:r>
      </w:hyperlink>
    </w:p>
    <w:p>
      <w:pPr>
        <w:spacing w:after="60"/>
      </w:pPr>
      <w:hyperlink w:anchor="chapter_9">
        <w:r>
          <w:rPr>
            <w:color w:val="245D76"/>
            <w:u w:val="single"/>
            <w:rFonts w:ascii="Calibri" w:eastAsia="Microsoft YaHei"/>
          </w:rPr>
          <w:t>完整场景表附录</w:t>
        </w:r>
      </w:hyperlink>
    </w:p>
    <w:p>
      <w:r>
        <w:br w:type="page"/>
      </w:r>
    </w:p>
    <w:p>
      <w:pPr>
        <w:pStyle w:val="Heading1"/>
      </w:pPr>
      <w:bookmarkStart w:id="1" w:name="chapter_1"/>
      <w:r>
        <w:t>先确定测试范围</w:t>
      </w:r>
      <w:bookmarkEnd w:id="1"/>
    </w:p>
    <w:p>
      <w:r>
        <w:rPr>
          <w:rFonts w:ascii="Calibri" w:hAnsi="Calibri" w:eastAsia="Microsoft YaHei"/>
        </w:rPr>
        <w:t>P0 覆盖用户、宠物档案、六类记录、AI 与基础页面；P1 覆盖体重曲线、图文/标签、互动、关注、举报和词库审核。P2 搜索、百科、交易、视频、在线问诊和寄养预约不在范围内。私有档案不因社区功能而放宽权限。</w:t>
      </w:r>
    </w:p>
    <w:tbl>
      <w:tblPr>
        <w:tblW w:type="auto" w:w="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Look w:firstColumn="1" w:firstRow="1" w:lastColumn="0" w:lastRow="0" w:noHBand="0" w:noVBand="1" w:val="04A0"/>
      </w:tblPr>
      <w:tblGrid>
        <w:gridCol w:w="2088"/>
        <w:gridCol w:w="3532"/>
        <w:gridCol w:w="4316"/>
      </w:tblGrid>
      <w:tr>
        <w:trPr>
          <w:cantSplit/>
          <w:tblHeader/>
        </w:trPr>
        <w:tc>
          <w:tcPr>
            <w:tcW w:type="dxa" w:w="2088"/>
            <w:shd w:fill="253F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验证层</w:t>
            </w:r>
          </w:p>
        </w:tc>
        <w:tc>
          <w:tcPr>
            <w:tcW w:type="dxa" w:w="3532"/>
            <w:shd w:fill="253F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能说明什么</w:t>
            </w:r>
          </w:p>
        </w:tc>
        <w:tc>
          <w:tcPr>
            <w:tcW w:type="dxa" w:w="4316"/>
            <w:shd w:fill="253F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不能替代什么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类型 格式和构建</w:t>
            </w:r>
          </w:p>
        </w:tc>
        <w:tc>
          <w:tcPr>
            <w:tcW w:type="dxa" w:w="353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代码可编译、规则和构建配置可执行</w:t>
            </w:r>
          </w:p>
        </w:tc>
        <w:tc>
          <w:tcPr>
            <w:tcW w:type="dxa" w:w="43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真实用户收件或云端权限</w:t>
            </w:r>
          </w:p>
        </w:tc>
      </w:tr>
      <w:tr>
        <w:trPr>
          <w:cantSplit/>
        </w:trPr>
        <w:tc>
          <w:tcPr>
            <w:tcW w:type="dxa" w:w="208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纯函数与组件测试</w:t>
            </w:r>
          </w:p>
        </w:tc>
        <w:tc>
          <w:tcPr>
            <w:tcW w:type="dxa" w:w="3532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校验、状态转换、mock 边界下的真实页面交互</w:t>
            </w:r>
          </w:p>
        </w:tc>
        <w:tc>
          <w:tcPr>
            <w:tcW w:type="dxa" w:w="4316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实际短信、模型故障和真实设备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PGlite 执行真实 SQL</w:t>
            </w:r>
          </w:p>
        </w:tc>
        <w:tc>
          <w:tcPr>
            <w:tcW w:type="dxa" w:w="353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迁移语法、关系、RLS/RPC 和约束的已测行为</w:t>
            </w:r>
          </w:p>
        </w:tc>
        <w:tc>
          <w:tcPr>
            <w:tcW w:type="dxa" w:w="43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完整 Supabase 平台和多连接压测</w:t>
            </w:r>
          </w:p>
        </w:tc>
      </w:tr>
      <w:tr>
        <w:trPr>
          <w:cantSplit/>
        </w:trPr>
        <w:tc>
          <w:tcPr>
            <w:tcW w:type="dxa" w:w="208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开发云端 REST RPC Storage</w:t>
            </w:r>
          </w:p>
        </w:tc>
        <w:tc>
          <w:tcPr>
            <w:tcW w:type="dxa" w:w="3532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真实服务的身份、持久化、隔离及受控并发</w:t>
            </w:r>
          </w:p>
        </w:tc>
        <w:tc>
          <w:tcPr>
            <w:tcW w:type="dxa" w:w="4316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任意规模性能和全部异常穷尽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浏览器与人工实测</w:t>
            </w:r>
          </w:p>
        </w:tc>
        <w:tc>
          <w:tcPr>
            <w:tcW w:type="dxa" w:w="353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页面读写、布局、真实收件和设备行为</w:t>
            </w:r>
          </w:p>
        </w:tc>
        <w:tc>
          <w:tcPr>
            <w:tcW w:type="dxa" w:w="43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没有实际持续观察的生产稳定性</w:t>
            </w:r>
          </w:p>
        </w:tc>
      </w:tr>
    </w:tbl>
    <w:p>
      <w:pPr>
        <w:spacing w:after="60" w:before="0" w:line="60" w:lineRule="exact"/>
      </w:pPr>
      <w:r>
        <w:rPr>
          <w:rFonts w:ascii="Calibri" w:hAnsi="Calibri" w:eastAsia="Microsoft YaHei"/>
          <w:sz w:val="6"/>
        </w:rPr>
      </w:r>
    </w:p>
    <w:p>
      <w:r>
        <w:rPr>
          <w:rFonts w:ascii="Calibri" w:hAnsi="Calibri" w:eastAsia="Microsoft YaHei"/>
        </w:rPr>
        <w:t>每条结论写清日期、代码提交、环境和证据。SKIPPED 不计通过，用户反馈与代理自动执行分开记录；已有截图不证明今天又做了同一步操作。</w:t>
      </w:r>
    </w:p>
    <w:p>
      <w:pPr>
        <w:pStyle w:val="Heading1"/>
      </w:pPr>
      <w:bookmarkStart w:id="2" w:name="chapter_2"/>
      <w:r>
        <w:t>环境和测试数据</w:t>
      </w:r>
      <w:bookmarkEnd w:id="2"/>
    </w:p>
    <w:p>
      <w:r>
        <w:rPr>
          <w:rFonts w:ascii="Calibri" w:hAnsi="Calibri" w:eastAsia="Microsoft YaHei"/>
        </w:rPr>
        <w:t>使用专用开发项目及 A/B 两个账号。既有 A/B 的本机账号文件不在公开仓库，新维护者应通过安全渠道获得或自行创建；不把测试密码放进 Word。手机号实测只用本人中国大陆号码，邮箱需能完成真实确认，不能向虚构或他人号码发送验证码。</w:t>
      </w:r>
    </w:p>
    <w:p>
      <w:r>
        <w:rPr>
          <w:rFonts w:ascii="Calibri" w:hAnsi="Calibri" w:eastAsia="Microsoft YaHei"/>
        </w:rPr>
        <w:t>A 与 B 使用不同浏览器或无痕环境，防止普通标签页共享会话。记录测试前宠物、动态、关注、额度和对象基线；临时对象加明确测试标识。需要清理时只处理本轮明确创建的数据，不重置既有账号密码、号码、日额度或原有资料。</w:t>
      </w:r>
    </w:p>
    <w:p>
      <w:r>
        <w:rPr>
          <w:rFonts w:ascii="Calibri" w:hAnsi="Calibri" w:eastAsia="Microsoft YaHei"/>
        </w:rPr>
        <w:t>本地检查不需要生产密钥。服务端管理测试凭据仅在被忽略文件或短期进程中提供，不加 VITE_ 前缀。当前项目没有 Docker，SQL 平台对象是 PGlite 夹具；若另行使用完整本地 Supabase，先按官方与项目部署说明配置独立环境。</w:t>
      </w:r>
    </w:p>
    <w:p>
      <w:pPr>
        <w:pStyle w:val="Heading1"/>
      </w:pPr>
      <w:bookmarkStart w:id="3" w:name="chapter_3"/>
      <w:r>
        <w:t>执行本地自动检查</w:t>
      </w:r>
      <w:bookmarkEnd w:id="3"/>
    </w:p>
    <w:p>
      <w:pPr>
        <w:keepNext/>
        <w:spacing w:after="0" w:line="252" w:lineRule="auto"/>
        <w:ind w:left="173" w:right="115"/>
      </w:pPr>
      <w:r>
        <w:rPr>
          <w:rFonts w:ascii="Consolas" w:hAnsi="Consolas" w:eastAsia="Microsoft YaHei"/>
          <w:sz w:val="19"/>
        </w:rPr>
        <w:t>npm.cmd ci</w:t>
      </w:r>
    </w:p>
    <w:p>
      <w:pPr>
        <w:keepNext/>
        <w:spacing w:after="0" w:line="252" w:lineRule="auto"/>
        <w:ind w:left="173" w:right="115"/>
      </w:pPr>
      <w:r>
        <w:rPr>
          <w:rFonts w:ascii="Consolas" w:hAnsi="Consolas" w:eastAsia="Microsoft YaHei"/>
          <w:sz w:val="19"/>
        </w:rPr>
        <w:t>npm.cmd run check</w:t>
      </w:r>
    </w:p>
    <w:p>
      <w:pPr>
        <w:keepNext/>
        <w:spacing w:after="0" w:line="252" w:lineRule="auto"/>
        <w:ind w:left="173" w:right="115"/>
      </w:pPr>
      <w:r>
        <w:rPr>
          <w:rFonts w:ascii="Consolas" w:hAnsi="Consolas" w:eastAsia="Microsoft YaHei"/>
          <w:sz w:val="19"/>
        </w:rPr>
        <w:t>npm.cmd run format:check</w:t>
      </w:r>
    </w:p>
    <w:p>
      <w:pPr>
        <w:keepNext w:val="0"/>
        <w:spacing w:after="160" w:line="252" w:lineRule="auto"/>
        <w:ind w:left="173" w:right="115"/>
      </w:pPr>
      <w:r>
        <w:rPr>
          <w:rFonts w:ascii="Consolas" w:hAnsi="Consolas" w:eastAsia="Microsoft YaHei"/>
          <w:sz w:val="19"/>
        </w:rPr>
        <w:t>npm.cmd run test:preview</w:t>
      </w:r>
    </w:p>
    <w:p>
      <w:r>
        <w:rPr>
          <w:rFonts w:ascii="Calibri" w:hAnsi="Calibri" w:eastAsia="Microsoft YaHei"/>
        </w:rPr>
        <w:t>check 包含前端及三个 Edge 类型检查、Vitest、构建及前端产物扫描。当前 14 个测试文件共 150 项；以每次真实输出为准。preview 临时启动并关闭项目预览，检查九个入口及主 JS，不替代真实云端业务。</w:t>
      </w:r>
    </w:p>
    <w:tbl>
      <w:tblPr>
        <w:tblW w:type="auto" w:w="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Look w:firstColumn="1" w:firstRow="1" w:lastColumn="0" w:lastRow="0" w:noHBand="0" w:noVBand="1" w:val="04A0"/>
      </w:tblPr>
      <w:tblGrid>
        <w:gridCol w:w="2880"/>
        <w:gridCol w:w="7056"/>
      </w:tblGrid>
      <w:tr>
        <w:trPr>
          <w:cantSplit/>
          <w:tblHeader/>
        </w:trPr>
        <w:tc>
          <w:tcPr>
            <w:tcW w:type="dxa" w:w="2880"/>
            <w:shd w:fill="253F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修改领域</w:t>
            </w:r>
          </w:p>
        </w:tc>
        <w:tc>
          <w:tcPr>
            <w:tcW w:type="dxa" w:w="7056"/>
            <w:shd w:fill="253F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优先核对的现有测试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字段 记录 日期 图片</w:t>
            </w:r>
          </w:p>
        </w:tc>
        <w:tc>
          <w:tcPr>
            <w:tcW w:type="dxa" w:w="70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domain、api、views、database</w:t>
            </w:r>
          </w:p>
        </w:tc>
      </w:tr>
      <w:tr>
        <w:trPr>
          <w:cantSplit/>
        </w:trPr>
        <w:tc>
          <w:tcPr>
            <w:tcW w:type="dxa" w:w="2880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注册 同意 账号绑定</w:t>
            </w:r>
          </w:p>
        </w:tc>
        <w:tc>
          <w:tcPr>
            <w:tcW w:type="dxa" w:w="7056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account、auth-view、bindings-view、router、database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AI 上下文 编排和界面</w:t>
            </w:r>
          </w:p>
        </w:tc>
        <w:tc>
          <w:tcPr>
            <w:tcW w:type="dxa" w:w="70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ai、api、views、database</w:t>
            </w:r>
          </w:p>
        </w:tc>
      </w:tr>
      <w:tr>
        <w:trPr>
          <w:cantSplit/>
        </w:trPr>
        <w:tc>
          <w:tcPr>
            <w:tcW w:type="dxa" w:w="2880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社区 标签 评论和统计</w:t>
            </w:r>
          </w:p>
        </w:tc>
        <w:tc>
          <w:tcPr>
            <w:tcW w:type="dxa" w:w="7056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community、community-views、legal-profile、database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体重图</w:t>
            </w:r>
          </w:p>
        </w:tc>
        <w:tc>
          <w:tcPr>
            <w:tcW w:type="dxa" w:w="70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growth、api</w:t>
            </w:r>
          </w:p>
        </w:tc>
      </w:tr>
      <w:tr>
        <w:trPr>
          <w:cantSplit/>
        </w:trPr>
        <w:tc>
          <w:tcPr>
            <w:tcW w:type="dxa" w:w="2880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短信签名与事件去重</w:t>
            </w:r>
          </w:p>
        </w:tc>
        <w:tc>
          <w:tcPr>
            <w:tcW w:type="dxa" w:w="7056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sms；真实投递另测</w:t>
            </w:r>
          </w:p>
        </w:tc>
      </w:tr>
    </w:tbl>
    <w:p>
      <w:pPr>
        <w:spacing w:after="60" w:before="0" w:line="60" w:lineRule="exact"/>
      </w:pPr>
      <w:r>
        <w:rPr>
          <w:rFonts w:ascii="Calibri" w:hAnsi="Calibri" w:eastAsia="Microsoft YaHei"/>
          <w:sz w:val="6"/>
        </w:rPr>
      </w:r>
    </w:p>
    <w:p>
      <w:r>
        <w:rPr>
          <w:rFonts w:ascii="Calibri" w:hAnsi="Calibri" w:eastAsia="Microsoft YaHei"/>
        </w:rPr>
        <w:t>失败时保留首个失败原因，修复后重跑受影响检查；不能删断言、注释测试或返回假响应让结果通过。注释补充曾核对 84 个源码文件、六份迁移未变及 31 个构建文件摘要相同，该项属于静态和产物一致性证据。</w:t>
      </w:r>
    </w:p>
    <w:p>
      <w:pPr>
        <w:pStyle w:val="Heading1"/>
      </w:pPr>
      <w:bookmarkStart w:id="4" w:name="chapter_4"/>
      <w:r>
        <w:t>真实云端脚本的区别</w:t>
      </w:r>
      <w:bookmarkEnd w:id="4"/>
    </w:p>
    <w:tbl>
      <w:tblPr>
        <w:tblW w:type="auto" w:w="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Look w:firstColumn="1" w:firstRow="1" w:lastColumn="0" w:lastRow="0" w:noHBand="0" w:noVBand="1" w:val="04A0"/>
      </w:tblPr>
      <w:tblGrid>
        <w:gridCol w:w="2880"/>
        <w:gridCol w:w="7056"/>
      </w:tblGrid>
      <w:tr>
        <w:trPr>
          <w:cantSplit/>
          <w:tblHeader/>
        </w:trPr>
        <w:tc>
          <w:tcPr>
            <w:tcW w:type="dxa" w:w="2880"/>
            <w:shd w:fill="253F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脚本</w:t>
            </w:r>
          </w:p>
        </w:tc>
        <w:tc>
          <w:tcPr>
            <w:tcW w:type="dxa" w:w="7056"/>
            <w:shd w:fill="253F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开关和数据影响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live-smoke.mjs</w:t>
            </w:r>
          </w:p>
        </w:tc>
        <w:tc>
          <w:tcPr>
            <w:tcW w:type="dxa" w:w="70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TEST_ALLOW_WRITES=yes；使用 A/B 创建并清理临时宠物、记录和图片，真实 AI 另由 TEST_ENABLE_AI 开启</w:t>
            </w:r>
          </w:p>
        </w:tc>
      </w:tr>
      <w:tr>
        <w:trPr>
          <w:cantSplit/>
        </w:trPr>
        <w:tc>
          <w:tcPr>
            <w:tcW w:type="dxa" w:w="2880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cloud-acceptance.mjs</w:t>
            </w:r>
          </w:p>
        </w:tc>
        <w:tc>
          <w:tcPr>
            <w:tcW w:type="dxa" w:w="7056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还需管理 key、写入和管理开关；保留演示/QA 数据，与临时账号清理脚本不同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p1-cloud.mjs</w:t>
            </w:r>
          </w:p>
        </w:tc>
        <w:tc>
          <w:tcPr>
            <w:tcW w:type="dxa" w:w="70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TEST_ALLOW_P1_TESTS=yes 和管理 key；社区临时对象清理，原有关注/昵称不覆盖</w:t>
            </w:r>
          </w:p>
        </w:tc>
      </w:tr>
      <w:tr>
        <w:trPr>
          <w:cantSplit/>
        </w:trPr>
        <w:tc>
          <w:tcPr>
            <w:tcW w:type="dxa" w:w="2880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full-cloud.mjs</w:t>
            </w:r>
          </w:p>
        </w:tc>
        <w:tc>
          <w:tcPr>
            <w:tcW w:type="dxa" w:w="7056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TEST_ALLOW_FULL_TESTS=yes 和管理 key；创建临时账号，执行 26 组业务并清理；真实模型另设开关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gap-cloud.mjs</w:t>
            </w:r>
          </w:p>
        </w:tc>
        <w:tc>
          <w:tcPr>
            <w:tcW w:type="dxa" w:w="70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TEST_ALLOW_GAP_TESTS=yes 和管理 key；协议声明与获赞专项，清理临时账号，不发模型/短信/邮件</w:t>
            </w:r>
          </w:p>
        </w:tc>
      </w:tr>
      <w:tr>
        <w:trPr>
          <w:cantSplit/>
        </w:trPr>
        <w:tc>
          <w:tcPr>
            <w:tcW w:type="dxa" w:w="2880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measure-cloud.mjs</w:t>
            </w:r>
          </w:p>
        </w:tc>
        <w:tc>
          <w:tcPr>
            <w:tcW w:type="dxa" w:w="7056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小量只读计时与站点状态采样，不是压测或真实 4G 首屏测量</w:t>
            </w:r>
          </w:p>
        </w:tc>
      </w:tr>
    </w:tbl>
    <w:p>
      <w:pPr>
        <w:spacing w:after="60" w:before="0" w:line="60" w:lineRule="exact"/>
      </w:pPr>
      <w:r>
        <w:rPr>
          <w:rFonts w:ascii="Calibri" w:hAnsi="Calibri" w:eastAsia="Microsoft YaHei"/>
          <w:sz w:val="6"/>
        </w:rPr>
      </w:r>
    </w:p>
    <w:p>
      <w:r>
        <w:rPr>
          <w:rFonts w:ascii="Calibri" w:hAnsi="Calibri" w:eastAsia="Microsoft YaHei"/>
        </w:rPr>
        <w:t>先阅读具体脚本和 docs/TESTING.md，再在已确认的开发环境启用。不要在 CI 默认执行云端写入，也不为测试故意损坏现有模型或短信配置。清理失败应记为待处理或失败，不能仅因业务断言通过就宣称全轮完成。</w:t>
      </w:r>
    </w:p>
    <w:p>
      <w:pPr>
        <w:pStyle w:val="Heading1"/>
      </w:pPr>
      <w:bookmarkStart w:id="5" w:name="chapter_5"/>
      <w:r>
        <w:t>人工业务闭环</w:t>
      </w:r>
      <w:bookmarkEnd w:id="5"/>
    </w:p>
    <w:p>
      <w:r>
        <w:rPr>
          <w:rFonts w:ascii="Calibri" w:hAnsi="Calibri" w:eastAsia="Microsoft YaHei"/>
        </w:rPr>
        <w:t>依次执行下列流程，保留可核对的截图、对象 ID 或去敏报告。截图不得包含密码、验证码、管理 key 或真实私密资料。</w:t>
      </w:r>
    </w:p>
    <w:p>
      <w:pPr>
        <w:numPr>
          <w:ilvl w:val="0"/>
          <w:numId w:val="10"/>
        </w:numPr>
        <w:spacing w:after="100"/>
      </w:pPr>
      <w:r>
        <w:rPr>
          <w:rFonts w:ascii="Calibri" w:hAnsi="Calibri" w:eastAsia="Microsoft YaHei"/>
        </w:rPr>
        <w:t>新账号通过邮箱或手机号注册，阅读协议并主动同意，真实完成对应验证后登录。</w:t>
      </w:r>
    </w:p>
    <w:p>
      <w:pPr>
        <w:numPr>
          <w:ilvl w:val="0"/>
          <w:numId w:val="10"/>
        </w:numPr>
        <w:spacing w:after="100"/>
      </w:pPr>
      <w:r>
        <w:rPr>
          <w:rFonts w:ascii="Calibri" w:hAnsi="Calibri" w:eastAsia="Microsoft YaHei"/>
        </w:rPr>
        <w:t>修改私人昵称和头像，刷新确认；创建宠物并核对出生/领养日期、kg、绝育状态与备注。</w:t>
      </w:r>
    </w:p>
    <w:p>
      <w:pPr>
        <w:numPr>
          <w:ilvl w:val="0"/>
          <w:numId w:val="10"/>
        </w:numPr>
        <w:spacing w:after="100"/>
      </w:pPr>
      <w:r>
        <w:rPr>
          <w:rFonts w:ascii="Calibri" w:hAnsi="Calibri" w:eastAsia="Microsoft YaHei"/>
        </w:rPr>
        <w:t>添加喂食和体重记录，核对宠物关联、类型筛选、倒序和刷新持久化；补测其余四类记录。</w:t>
      </w:r>
    </w:p>
    <w:p>
      <w:pPr>
        <w:numPr>
          <w:ilvl w:val="0"/>
          <w:numId w:val="10"/>
        </w:numPr>
        <w:spacing w:after="100"/>
      </w:pPr>
      <w:r>
        <w:rPr>
          <w:rFonts w:ascii="Calibri" w:hAnsi="Calibri" w:eastAsia="Microsoft YaHei"/>
        </w:rPr>
        <w:t>为异常记录测试图片格式、大小和九张上限；出现部分保存时验证不会重复文字记录。</w:t>
      </w:r>
    </w:p>
    <w:p>
      <w:pPr>
        <w:numPr>
          <w:ilvl w:val="0"/>
          <w:numId w:val="10"/>
        </w:numPr>
        <w:spacing w:after="100"/>
      </w:pPr>
      <w:r>
        <w:rPr>
          <w:rFonts w:ascii="Calibri" w:hAnsi="Calibri" w:eastAsia="Microsoft YaHei"/>
        </w:rPr>
        <w:t>选择该宠物向 AI 询问近期记录相关的问题，确认等待状态、即时回答、正确上下文、免责声明及历史。</w:t>
      </w:r>
    </w:p>
    <w:p>
      <w:pPr>
        <w:numPr>
          <w:ilvl w:val="0"/>
          <w:numId w:val="10"/>
        </w:numPr>
        <w:spacing w:after="100"/>
      </w:pPr>
      <w:r>
        <w:rPr>
          <w:rFonts w:ascii="Calibri" w:hAnsi="Calibri" w:eastAsia="Microsoft YaHei"/>
        </w:rPr>
        <w:t>保留同请求编号模拟未知结果后检查，不重复扣次；明确失败后新提问计次。并发限额使用受控服务端测试，不仅看前端计数。</w:t>
      </w:r>
    </w:p>
    <w:p>
      <w:pPr>
        <w:numPr>
          <w:ilvl w:val="0"/>
          <w:numId w:val="10"/>
        </w:numPr>
        <w:spacing w:after="100"/>
      </w:pPr>
      <w:r>
        <w:rPr>
          <w:rFonts w:ascii="Calibri" w:hAnsi="Calibri" w:eastAsia="Microsoft YaHei"/>
        </w:rPr>
        <w:t>记录三条真实体重，核对周/月/年及原始数值表；少于三条显示空状态。</w:t>
      </w:r>
    </w:p>
    <w:p>
      <w:pPr>
        <w:numPr>
          <w:ilvl w:val="0"/>
          <w:numId w:val="10"/>
        </w:numPr>
        <w:spacing w:after="100"/>
      </w:pPr>
      <w:r>
        <w:rPr>
          <w:rFonts w:ascii="Calibri" w:hAnsi="Calibri" w:eastAsia="Microsoft YaHei"/>
        </w:rPr>
        <w:t>A 开通社区昵称，发带标签和图片的临时动态；B 浏览、点赞、评论、收藏、关注，并刷新验证。</w:t>
      </w:r>
    </w:p>
    <w:p>
      <w:pPr>
        <w:numPr>
          <w:ilvl w:val="0"/>
          <w:numId w:val="10"/>
        </w:numPr>
        <w:spacing w:after="100"/>
      </w:pPr>
      <w:r>
        <w:rPr>
          <w:rFonts w:ascii="Calibri" w:hAnsi="Calibri" w:eastAsia="Microsoft YaHei"/>
        </w:rPr>
        <w:t>核对获赞只统计已发布动态，取消/删除/下架后回读变化；举报与收藏保持私有。</w:t>
      </w:r>
    </w:p>
    <w:p>
      <w:pPr>
        <w:numPr>
          <w:ilvl w:val="0"/>
          <w:numId w:val="10"/>
        </w:numPr>
        <w:spacing w:after="100"/>
      </w:pPr>
      <w:r>
        <w:rPr>
          <w:rFonts w:ascii="Calibri" w:hAnsi="Calibri" w:eastAsia="Microsoft YaHei"/>
        </w:rPr>
        <w:t>验证账号双向绑定并用另一标识和原密码登录，用户 ID 与原数据不变；退出后受保护页面要求重新登录。</w:t>
      </w:r>
    </w:p>
    <w:p>
      <w:pPr>
        <w:pStyle w:val="Heading1"/>
      </w:pPr>
      <w:bookmarkStart w:id="6" w:name="chapter_6"/>
      <w:r>
        <w:t>权限与异常场景</w:t>
      </w:r>
      <w:bookmarkEnd w:id="6"/>
    </w:p>
    <w:p>
      <w:r>
        <w:rPr>
          <w:rFonts w:ascii="Calibri" w:hAnsi="Calibri" w:eastAsia="Microsoft YaHei"/>
        </w:rPr>
        <w:t>以 B 尝试读取、更新、删除 A 的私人资料、宠物、记录、AI 历史及未公开社区内容，预期被拒绝或返回不可见结果。直接 API/RPC 还需验证 owner 伪造、外宠物关联、非法图片路径、越权审核与重复互动，不只测按钮是否隐藏。</w:t>
      </w:r>
    </w:p>
    <w:p>
      <w:r>
        <w:rPr>
          <w:rFonts w:ascii="Calibri" w:hAnsi="Calibri" w:eastAsia="Microsoft YaHei"/>
        </w:rPr>
        <w:t>模型 429、503、无效结构、截断与超时已有受控传输测试；这不是上游真实故障演练。清楚标注注入测试与真实服务调用。短信需分别核对 Hook 验签、供应商受理、真实收件和 Auth 验证；每个阶段不能互相冒充。</w:t>
      </w:r>
    </w:p>
    <w:p>
      <w:r>
        <w:rPr>
          <w:rFonts w:ascii="Calibri" w:hAnsi="Calibri" w:eastAsia="Microsoft YaHei"/>
        </w:rPr>
        <w:t>界面检查桌面与手机布局，覆盖加载、空状态、错误、重试、确认、重复提交和快速切换筛选；预览尺寸不能当作真实机型。签名图片访问权限和旧链接剩余有效时间应按实际服务核对，不因删除界面卡片就认为链接即时失效。</w:t>
      </w:r>
    </w:p>
    <w:p>
      <w:pPr>
        <w:pStyle w:val="Heading1"/>
      </w:pPr>
      <w:bookmarkStart w:id="7" w:name="chapter_7"/>
      <w:r>
        <w:t>当前证据与待验边界</w:t>
      </w:r>
      <w:bookmarkEnd w:id="7"/>
    </w:p>
    <w:p>
      <w:r>
        <w:rPr>
          <w:rFonts w:ascii="Calibri" w:hAnsi="Calibri" w:eastAsia="Microsoft YaHei"/>
        </w:rPr>
        <w:t>截至本册依据的记录，150 项本地自动测试、26 组全面开发云端业务、39 项首轮响应式检查，以及后续协议/获赞 3 组云端和 15 项布局检查已分别记录。注释提交 9259ee8 的 GitHub Actions 通过；这些数字属于不同执行批次，不能相加写成新一次全量验收。</w:t>
      </w:r>
    </w:p>
    <w:p>
      <w:r>
        <w:rPr>
          <w:rFonts w:ascii="Calibri" w:hAnsi="Calibri" w:eastAsia="Microsoft YaHei"/>
        </w:rPr>
        <w:t>用户反馈手机号/邮箱注册验证和各浏览器运行正常，记为用户验收，未补造设备版本或到达率。GAP-01 协议、GAP-02 获赞和 GAP-03 Pages 版本已补齐。真人独立接手演练尚未执行；自然会话到期按用户决定移出本轮范围。</w:t>
      </w:r>
    </w:p>
    <w:p>
      <w:r>
        <w:rPr>
          <w:rFonts w:ascii="Calibri" w:hAnsi="Calibri" w:eastAsia="Microsoft YaHei"/>
        </w:rPr>
        <w:t>原项目文档明确写有 4G 首屏不超过两秒、接口平均不超过 500 毫秒和 48 小时稳定性观察。现有读取采样与浏览器预览不能证明这些指标已验收，本轮没有新增压测或长期观察。当前后端为开发环境，Free 套餐的泄露密码检测提醒仍保留。</w:t>
      </w:r>
    </w:p>
    <w:p>
      <w:pPr>
        <w:pStyle w:val="Heading1"/>
      </w:pPr>
      <w:bookmarkStart w:id="8" w:name="chapter_8"/>
      <w:r>
        <w:t>交付判定与记录模板</w:t>
      </w:r>
      <w:bookmarkEnd w:id="8"/>
    </w:p>
    <w:p>
      <w:r>
        <w:rPr>
          <w:rFonts w:ascii="Calibri" w:hAnsi="Calibri" w:eastAsia="Microsoft YaHei"/>
        </w:rPr>
        <w:t>通过结论应同时满足：对应场景执行有证据、异常及权限断言通过、临时数据清理结果明确、构建与发布版本一致、剩余边界得到记录。仅本地构建成功不能当作上线完成；仅网站可打开不能证明跨用户隔离。</w:t>
      </w:r>
    </w:p>
    <w:p>
      <w:r>
        <w:rPr>
          <w:rFonts w:ascii="Calibri" w:hAnsi="Calibri" w:eastAsia="Microsoft YaHei"/>
        </w:rPr>
        <w:t>每次记录代码提交、日期/时区、环境、账号角色、场景编号、实际步骤、预期/实际、证据位置和清理结果。问题单补充复现路径、影响范围及修复后回归，避免把历史通过记录改成当前结果。</w:t>
      </w:r>
    </w:p>
    <w:p>
      <w:r>
        <w:rPr>
          <w:rFonts w:ascii="Calibri" w:hAnsi="Calibri" w:eastAsia="Microsoft YaHei"/>
        </w:rPr>
        <w:t>以下附录按项目 TEST-MATRIX 原表整理，包含 101 个场景。每行场景不等于一个 Vitest 测试；原始报告保留在 docs/FULL-TEST-REPORT.md、GAP-FIXES.md 和 TEST-RESULTS.md。附录结果是已记录状态，本册制作没有重新执行这些业务步骤。</w:t>
      </w:r>
    </w:p>
    <w:p>
      <w:pPr>
        <w:sectPr>
          <w:headerReference w:type="default" r:id="rId9"/>
          <w:footerReference w:type="default" r:id="rId10"/>
          <w:pgSz w:w="12240" w:h="15840"/>
          <w:pgMar w:top="1008" w:right="1152" w:bottom="936" w:left="1152" w:header="432" w:footer="432" w:gutter="0"/>
          <w:cols w:space="720"/>
          <w:docGrid w:linePitch="360"/>
        </w:sectPr>
      </w:pPr>
    </w:p>
    <w:p>
      <w:pPr>
        <w:pStyle w:val="Heading1"/>
      </w:pPr>
      <w:bookmarkStart w:id="9" w:name="chapter_9"/>
      <w:r>
        <w:t>完整场景表附录</w:t>
      </w:r>
      <w:bookmarkEnd w:id="9"/>
    </w:p>
    <w:p>
      <w:r>
        <w:rPr>
          <w:rFonts w:ascii="Calibri" w:hAnsi="Calibri" w:eastAsia="Microsoft YaHei"/>
        </w:rPr>
        <w:t>附录的 L 表示本地环境，C 表示真实开发云端，U 表示已登录的浏览器，M 表示本人邮箱/手机号或设备。DB/AI 指数据库/AI 测试，C01 至 C26 指真实云端分组，U 编号指历史浏览器操作，PERF 指只读采样。详细出处和时间仍以原 Markdown 及报告为准。</w:t>
      </w:r>
    </w:p>
    <w:p>
      <w:pPr>
        <w:pStyle w:val="Heading2"/>
      </w:pPr>
      <w:r>
        <w:t>环境 迁移与交付 ENV</w:t>
      </w:r>
    </w:p>
    <w:tbl>
      <w:tblPr>
        <w:tblW w:type="auto" w:w="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Look w:firstColumn="1" w:firstRow="1" w:lastColumn="0" w:lastRow="0" w:noHBand="0" w:noVBand="1" w:val="04A0"/>
      </w:tblPr>
      <w:tblGrid>
        <w:gridCol w:w="1224"/>
        <w:gridCol w:w="1152"/>
        <w:gridCol w:w="648"/>
        <w:gridCol w:w="2880"/>
        <w:gridCol w:w="2664"/>
        <w:gridCol w:w="4968"/>
      </w:tblGrid>
      <w:tr>
        <w:trPr>
          <w:cantSplit/>
          <w:tblHeader/>
        </w:trPr>
        <w:tc>
          <w:tcPr>
            <w:tcW w:type="dxa" w:w="1224"/>
            <w:shd w:fill="253F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1152"/>
            <w:shd w:fill="253F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优先级 / 依据</w:t>
            </w:r>
          </w:p>
        </w:tc>
        <w:tc>
          <w:tcPr>
            <w:tcW w:type="dxa" w:w="648"/>
            <w:shd w:fill="253F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前置</w:t>
            </w:r>
          </w:p>
        </w:tc>
        <w:tc>
          <w:tcPr>
            <w:tcW w:type="dxa" w:w="2880"/>
            <w:shd w:fill="253F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操作与测试数据</w:t>
            </w:r>
          </w:p>
        </w:tc>
        <w:tc>
          <w:tcPr>
            <w:tcW w:type="dxa" w:w="2664"/>
            <w:shd w:fill="253F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预期结果</w:t>
            </w:r>
          </w:p>
        </w:tc>
        <w:tc>
          <w:tcPr>
            <w:tcW w:type="dxa" w:w="4968"/>
            <w:shd w:fill="253F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本轮结果 / 证据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ENV-01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 / 8、11.1</w:t>
            </w:r>
          </w:p>
        </w:tc>
        <w:tc>
          <w:tcPr>
            <w:tcW w:type="dxa" w:w="6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L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检查 Git、文档、依赖与运行版本</w:t>
            </w:r>
          </w:p>
        </w:tc>
        <w:tc>
          <w:tcPr>
            <w:tcW w:type="dxa" w:w="26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保留既有改动、原 Word、私密配置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通过；审查并保留先前审核说明改动，</w:t>
            </w:r>
            <w:r>
              <w:rPr>
                <w:rFonts w:ascii="Consolas" w:hAnsi="Consolas" w:eastAsia="Microsoft YaHei"/>
                <w:b w:val="0"/>
                <w:color w:val="000000"/>
                <w:sz w:val="21"/>
              </w:rPr>
              <w:t>npm ls --depth=0</w:t>
            </w:r>
            <w:r>
              <w:rPr>
                <w:rFonts w:ascii="Calibri" w:hAnsi="Calibri" w:eastAsia="Microsoft YaHei"/>
                <w:color w:val="000000"/>
                <w:sz w:val="21"/>
              </w:rPr>
              <w:t xml:space="preserve"> 正常</w:t>
            </w:r>
          </w:p>
        </w:tc>
      </w:tr>
      <w:tr>
        <w:trPr>
          <w:cantSplit/>
        </w:trPr>
        <w:tc>
          <w:tcPr>
            <w:tcW w:type="dxa" w:w="122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ENV-02</w:t>
            </w:r>
          </w:p>
        </w:tc>
        <w:tc>
          <w:tcPr>
            <w:tcW w:type="dxa" w:w="1152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 / 8</w:t>
            </w:r>
          </w:p>
        </w:tc>
        <w:tc>
          <w:tcPr>
            <w:tcW w:type="dxa" w:w="64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L</w:t>
            </w:r>
          </w:p>
        </w:tc>
        <w:tc>
          <w:tcPr>
            <w:tcW w:type="dxa" w:w="2880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执行前端和三个 Edge 类型检查</w:t>
            </w:r>
          </w:p>
        </w:tc>
        <w:tc>
          <w:tcPr>
            <w:tcW w:type="dxa" w:w="266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无 TypeScript 错误</w:t>
            </w:r>
          </w:p>
        </w:tc>
        <w:tc>
          <w:tcPr>
            <w:tcW w:type="dxa" w:w="496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</w:t>
            </w:r>
            <w:r>
              <w:rPr>
                <w:rFonts w:ascii="Consolas" w:hAnsi="Consolas" w:eastAsia="Microsoft YaHei"/>
                <w:b w:val="0"/>
                <w:color w:val="000000"/>
                <w:sz w:val="21"/>
              </w:rPr>
              <w:t>npm run check</w:t>
            </w:r>
            <w:r>
              <w:rPr>
                <w:rFonts w:ascii="Calibri" w:hAnsi="Calibri" w:eastAsia="Microsoft YaHei"/>
                <w:color w:val="000000"/>
                <w:sz w:val="21"/>
              </w:rPr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ENV-03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 / 11.2</w:t>
            </w:r>
          </w:p>
        </w:tc>
        <w:tc>
          <w:tcPr>
            <w:tcW w:type="dxa" w:w="6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L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执行全部自动测试</w:t>
            </w:r>
          </w:p>
        </w:tc>
        <w:tc>
          <w:tcPr>
            <w:tcW w:type="dxa" w:w="26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所有断言通过，不注释失败用例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通过；最新 14 文件、150 项，首轮 139 项结果保留</w:t>
            </w:r>
          </w:p>
        </w:tc>
      </w:tr>
      <w:tr>
        <w:trPr>
          <w:cantSplit/>
        </w:trPr>
        <w:tc>
          <w:tcPr>
            <w:tcW w:type="dxa" w:w="122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ENV-04</w:t>
            </w:r>
          </w:p>
        </w:tc>
        <w:tc>
          <w:tcPr>
            <w:tcW w:type="dxa" w:w="1152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 / 11.1</w:t>
            </w:r>
          </w:p>
        </w:tc>
        <w:tc>
          <w:tcPr>
            <w:tcW w:type="dxa" w:w="64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L</w:t>
            </w:r>
          </w:p>
        </w:tc>
        <w:tc>
          <w:tcPr>
            <w:tcW w:type="dxa" w:w="2880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执行生产构建和静态产物扫描</w:t>
            </w:r>
          </w:p>
        </w:tc>
        <w:tc>
          <w:tcPr>
            <w:tcW w:type="dxa" w:w="266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可构建；没有服务端密钥变量/上游直连地址</w:t>
            </w:r>
          </w:p>
        </w:tc>
        <w:tc>
          <w:tcPr>
            <w:tcW w:type="dxa" w:w="496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通过；最新标准构建和 29 个产物扫描；初次目录占用处理见首轮报告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ENV-05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 / 11.1</w:t>
            </w:r>
          </w:p>
        </w:tc>
        <w:tc>
          <w:tcPr>
            <w:tcW w:type="dxa" w:w="6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L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执行 Prettier 与 Git 差异检查</w:t>
            </w:r>
          </w:p>
        </w:tc>
        <w:tc>
          <w:tcPr>
            <w:tcW w:type="dxa" w:w="26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无格式错误、无冲突标记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通过；全量 format:check + git diff --check</w:t>
            </w:r>
          </w:p>
        </w:tc>
      </w:tr>
      <w:tr>
        <w:trPr>
          <w:cantSplit/>
        </w:trPr>
        <w:tc>
          <w:tcPr>
            <w:tcW w:type="dxa" w:w="122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ENV-06</w:t>
            </w:r>
          </w:p>
        </w:tc>
        <w:tc>
          <w:tcPr>
            <w:tcW w:type="dxa" w:w="1152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 / 7、11.1</w:t>
            </w:r>
          </w:p>
        </w:tc>
        <w:tc>
          <w:tcPr>
            <w:tcW w:type="dxa" w:w="64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C</w:t>
            </w:r>
          </w:p>
        </w:tc>
        <w:tc>
          <w:tcPr>
            <w:tcW w:type="dxa" w:w="2880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比较本地和远程迁移历史；本地顺序执行 SQL</w:t>
            </w:r>
          </w:p>
        </w:tc>
        <w:tc>
          <w:tcPr>
            <w:tcW w:type="dxa" w:w="266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五份迁移一致，约束/RLS 可执行</w:t>
            </w:r>
          </w:p>
        </w:tc>
        <w:tc>
          <w:tcPr>
            <w:tcW w:type="dxa" w:w="496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通过；6 份迁移本地/远程一致；最新迁移经 SQL 回归、dry-run 和云端验证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ENV-07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 / 6、12.1</w:t>
            </w:r>
          </w:p>
        </w:tc>
        <w:tc>
          <w:tcPr>
            <w:tcW w:type="dxa" w:w="6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L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启动生产预览并访问 7 个深层路由和入口 JS</w:t>
            </w:r>
          </w:p>
        </w:tc>
        <w:tc>
          <w:tcPr>
            <w:tcW w:type="dxa" w:w="26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全部 HTTP 200、SPA 入口可读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通过；最新 9 个 P0/P1/协议路由预览及入口 JS 正常</w:t>
            </w:r>
          </w:p>
        </w:tc>
      </w:tr>
      <w:tr>
        <w:trPr>
          <w:cantSplit/>
        </w:trPr>
        <w:tc>
          <w:tcPr>
            <w:tcW w:type="dxa" w:w="122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ENV-08</w:t>
            </w:r>
          </w:p>
        </w:tc>
        <w:tc>
          <w:tcPr>
            <w:tcW w:type="dxa" w:w="1152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 / 10</w:t>
            </w:r>
          </w:p>
        </w:tc>
        <w:tc>
          <w:tcPr>
            <w:tcW w:type="dxa" w:w="64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L</w:t>
            </w:r>
          </w:p>
        </w:tc>
        <w:tc>
          <w:tcPr>
            <w:tcW w:type="dxa" w:w="2880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查询 npm 官方 registry 的生产依赖漏洞</w:t>
            </w:r>
          </w:p>
        </w:tc>
        <w:tc>
          <w:tcPr>
            <w:tcW w:type="dxa" w:w="266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没有已知生产依赖告警</w:t>
            </w:r>
          </w:p>
        </w:tc>
        <w:tc>
          <w:tcPr>
            <w:tcW w:type="dxa" w:w="496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</w:t>
            </w:r>
            <w:r>
              <w:rPr>
                <w:rFonts w:ascii="Consolas" w:hAnsi="Consolas" w:eastAsia="Microsoft YaHei"/>
                <w:b w:val="0"/>
                <w:color w:val="000000"/>
                <w:sz w:val="21"/>
              </w:rPr>
              <w:t>npm audit --omit=dev</w:t>
            </w:r>
            <w:r>
              <w:rPr>
                <w:rFonts w:ascii="Calibri" w:hAnsi="Calibri" w:eastAsia="Microsoft YaHei"/>
                <w:color w:val="000000"/>
                <w:sz w:val="21"/>
              </w:rPr>
              <w:t xml:space="preserve"> 为 0，非完整渗透测试</w:t>
            </w:r>
          </w:p>
        </w:tc>
      </w:tr>
    </w:tbl>
    <w:p>
      <w:pPr>
        <w:spacing w:after="60" w:before="0" w:line="60" w:lineRule="exact"/>
      </w:pPr>
      <w:r>
        <w:rPr>
          <w:rFonts w:ascii="Calibri" w:hAnsi="Calibri" w:eastAsia="Microsoft YaHei"/>
          <w:sz w:val="6"/>
        </w:rPr>
      </w:r>
    </w:p>
    <w:p>
      <w:pPr>
        <w:pStyle w:val="Heading2"/>
      </w:pPr>
      <w:r>
        <w:t>用户 认证与账号绑定 AUTH</w:t>
      </w:r>
    </w:p>
    <w:tbl>
      <w:tblPr>
        <w:tblW w:type="auto" w:w="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Look w:firstColumn="1" w:firstRow="1" w:lastColumn="0" w:lastRow="0" w:noHBand="0" w:noVBand="1" w:val="04A0"/>
      </w:tblPr>
      <w:tblGrid>
        <w:gridCol w:w="1224"/>
        <w:gridCol w:w="1152"/>
        <w:gridCol w:w="648"/>
        <w:gridCol w:w="2880"/>
        <w:gridCol w:w="2664"/>
        <w:gridCol w:w="4968"/>
      </w:tblGrid>
      <w:tr>
        <w:trPr>
          <w:cantSplit/>
          <w:tblHeader/>
        </w:trPr>
        <w:tc>
          <w:tcPr>
            <w:tcW w:type="dxa" w:w="1224"/>
            <w:shd w:fill="253F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1152"/>
            <w:shd w:fill="253F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优先级 / 依据</w:t>
            </w:r>
          </w:p>
        </w:tc>
        <w:tc>
          <w:tcPr>
            <w:tcW w:type="dxa" w:w="648"/>
            <w:shd w:fill="253F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前置</w:t>
            </w:r>
          </w:p>
        </w:tc>
        <w:tc>
          <w:tcPr>
            <w:tcW w:type="dxa" w:w="2880"/>
            <w:shd w:fill="253F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操作与测试数据</w:t>
            </w:r>
          </w:p>
        </w:tc>
        <w:tc>
          <w:tcPr>
            <w:tcW w:type="dxa" w:w="2664"/>
            <w:shd w:fill="253F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预期结果</w:t>
            </w:r>
          </w:p>
        </w:tc>
        <w:tc>
          <w:tcPr>
            <w:tcW w:type="dxa" w:w="4968"/>
            <w:shd w:fill="253F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本轮结果 / 证据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AUTH-01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 / 5.6</w:t>
            </w:r>
          </w:p>
        </w:tc>
        <w:tc>
          <w:tcPr>
            <w:tcW w:type="dxa" w:w="6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L、M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邮箱注册→收信→确认→登录</w:t>
            </w:r>
          </w:p>
        </w:tc>
        <w:tc>
          <w:tcPr>
            <w:tcW w:type="dxa" w:w="26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未确认不能直接成为已验证账号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用户验收通过；2026-10-29 反馈邮箱注册验证正常；代理本次未发送邮件</w:t>
            </w:r>
          </w:p>
        </w:tc>
      </w:tr>
      <w:tr>
        <w:trPr>
          <w:cantSplit/>
        </w:trPr>
        <w:tc>
          <w:tcPr>
            <w:tcW w:type="dxa" w:w="122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AUTH-02</w:t>
            </w:r>
          </w:p>
        </w:tc>
        <w:tc>
          <w:tcPr>
            <w:tcW w:type="dxa" w:w="1152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 / 5.6</w:t>
            </w:r>
          </w:p>
        </w:tc>
        <w:tc>
          <w:tcPr>
            <w:tcW w:type="dxa" w:w="64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C</w:t>
            </w:r>
          </w:p>
        </w:tc>
        <w:tc>
          <w:tcPr>
            <w:tcW w:type="dxa" w:w="2880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两个独立临时用户邮箱+密码登录</w:t>
            </w:r>
          </w:p>
        </w:tc>
        <w:tc>
          <w:tcPr>
            <w:tcW w:type="dxa" w:w="266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返回不同身份并自动创建业务资料</w:t>
            </w:r>
          </w:p>
        </w:tc>
        <w:tc>
          <w:tcPr>
            <w:tcW w:type="dxa" w:w="496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通过；C01；账号由管理员确认，不代替真实注册收件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AUTH-03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 / 10</w:t>
            </w:r>
          </w:p>
        </w:tc>
        <w:tc>
          <w:tcPr>
            <w:tcW w:type="dxa" w:w="6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C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使用错误密码登录一次</w:t>
            </w:r>
          </w:p>
        </w:tc>
        <w:tc>
          <w:tcPr>
            <w:tcW w:type="dxa" w:w="26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拒绝登录，无 session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通过；C02；页面统一凭据错误由 auth-view 验证</w:t>
            </w:r>
          </w:p>
        </w:tc>
      </w:tr>
      <w:tr>
        <w:trPr>
          <w:cantSplit/>
        </w:trPr>
        <w:tc>
          <w:tcPr>
            <w:tcW w:type="dxa" w:w="122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AUTH-04</w:t>
            </w:r>
          </w:p>
        </w:tc>
        <w:tc>
          <w:tcPr>
            <w:tcW w:type="dxa" w:w="1152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 / 5.6</w:t>
            </w:r>
          </w:p>
        </w:tc>
        <w:tc>
          <w:tcPr>
            <w:tcW w:type="dxa" w:w="64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L</w:t>
            </w:r>
          </w:p>
        </w:tc>
        <w:tc>
          <w:tcPr>
            <w:tcW w:type="dxa" w:w="2880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切换手机号，输入中国大陆号码及错误格式</w:t>
            </w:r>
          </w:p>
        </w:tc>
        <w:tc>
          <w:tcPr>
            <w:tcW w:type="dxa" w:w="266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固定 +86；非法号码不调用 Auth</w:t>
            </w:r>
          </w:p>
        </w:tc>
        <w:tc>
          <w:tcPr>
            <w:tcW w:type="dxa" w:w="496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通过；account、auth-view；不向虚构号码发短信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AUTH-05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 / 用户补充</w:t>
            </w:r>
          </w:p>
        </w:tc>
        <w:tc>
          <w:tcPr>
            <w:tcW w:type="dxa" w:w="6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L、M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手机号注册→输入 6 位 OTP→确认</w:t>
            </w:r>
          </w:p>
        </w:tc>
        <w:tc>
          <w:tcPr>
            <w:tcW w:type="dxa" w:w="26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未验码保持待验证，支持恢复输入和 60 秒重发间隔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用户验收通过；2026-10-29 反馈手机号注册验证正常；组件/Hook 回归保留，代理本次未发送短信</w:t>
            </w:r>
          </w:p>
        </w:tc>
      </w:tr>
      <w:tr>
        <w:trPr>
          <w:cantSplit/>
        </w:trPr>
        <w:tc>
          <w:tcPr>
            <w:tcW w:type="dxa" w:w="122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AUTH-06</w:t>
            </w:r>
          </w:p>
        </w:tc>
        <w:tc>
          <w:tcPr>
            <w:tcW w:type="dxa" w:w="1152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 / 用户补充</w:t>
            </w:r>
          </w:p>
        </w:tc>
        <w:tc>
          <w:tcPr>
            <w:tcW w:type="dxa" w:w="64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L、M</w:t>
            </w:r>
          </w:p>
        </w:tc>
        <w:tc>
          <w:tcPr>
            <w:tcW w:type="dxa" w:w="2880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邮箱账号绑定手机，验 phone_change，再用手机+原密码登录</w:t>
            </w:r>
          </w:p>
        </w:tc>
        <w:tc>
          <w:tcPr>
            <w:tcW w:type="dxa" w:w="266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保持同一用户及原有数据</w:t>
            </w:r>
          </w:p>
        </w:tc>
        <w:tc>
          <w:tcPr>
            <w:tcW w:type="dxa" w:w="496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部分验证；account + bindings-view；真实手机号本轮不改绑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AUTH-07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 / 用户补充</w:t>
            </w:r>
          </w:p>
        </w:tc>
        <w:tc>
          <w:tcPr>
            <w:tcW w:type="dxa" w:w="6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L、M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手机注册账号绑定邮箱，邮件确认后邮箱登录</w:t>
            </w:r>
          </w:p>
        </w:tc>
        <w:tc>
          <w:tcPr>
            <w:tcW w:type="dxa" w:w="26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同一用户；未确认不显示已绑定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部分验证；account + bindings-view；真实邮箱回跳待实测</w:t>
            </w:r>
          </w:p>
        </w:tc>
      </w:tr>
      <w:tr>
        <w:trPr>
          <w:cantSplit/>
        </w:trPr>
        <w:tc>
          <w:tcPr>
            <w:tcW w:type="dxa" w:w="122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AUTH-08</w:t>
            </w:r>
          </w:p>
        </w:tc>
        <w:tc>
          <w:tcPr>
            <w:tcW w:type="dxa" w:w="1152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 / 用户补充</w:t>
            </w:r>
          </w:p>
        </w:tc>
        <w:tc>
          <w:tcPr>
            <w:tcW w:type="dxa" w:w="64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L</w:t>
            </w:r>
          </w:p>
        </w:tc>
        <w:tc>
          <w:tcPr>
            <w:tcW w:type="dxa" w:w="2880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绑定被占用标识、身份不匹配、窗口返回刷新</w:t>
            </w:r>
          </w:p>
        </w:tc>
        <w:tc>
          <w:tcPr>
            <w:tcW w:type="dxa" w:w="266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正确报错，不串号、不假成功</w:t>
            </w:r>
          </w:p>
        </w:tc>
        <w:tc>
          <w:tcPr>
            <w:tcW w:type="dxa" w:w="496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通过；account、bindings-view，SDK 边界测试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AUTH-09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 / 5.6、10</w:t>
            </w:r>
          </w:p>
        </w:tc>
        <w:tc>
          <w:tcPr>
            <w:tcW w:type="dxa" w:w="6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L、C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修改昵称/简介；空昵称、129 字简介；B 修改 A</w:t>
            </w:r>
          </w:p>
        </w:tc>
        <w:tc>
          <w:tcPr>
            <w:tcW w:type="dxa" w:w="26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合法值保存，非法/越权拒绝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通过；C03 + DB</w:t>
            </w:r>
          </w:p>
        </w:tc>
      </w:tr>
      <w:tr>
        <w:trPr>
          <w:cantSplit/>
        </w:trPr>
        <w:tc>
          <w:tcPr>
            <w:tcW w:type="dxa" w:w="122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AUTH-10</w:t>
            </w:r>
          </w:p>
        </w:tc>
        <w:tc>
          <w:tcPr>
            <w:tcW w:type="dxa" w:w="1152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 / 5.6</w:t>
            </w:r>
          </w:p>
        </w:tc>
        <w:tc>
          <w:tcPr>
            <w:tcW w:type="dxa" w:w="64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C</w:t>
            </w:r>
          </w:p>
        </w:tc>
        <w:tc>
          <w:tcPr>
            <w:tcW w:type="dxa" w:w="2880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真实 refreshSession；重新建客户端读取</w:t>
            </w:r>
          </w:p>
        </w:tc>
        <w:tc>
          <w:tcPr>
            <w:tcW w:type="dxa" w:w="266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刷新认证成功，业务数据仍存在</w:t>
            </w:r>
          </w:p>
        </w:tc>
        <w:tc>
          <w:tcPr>
            <w:tcW w:type="dxa" w:w="496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通过；C01、C09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AUTH-11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 / 10</w:t>
            </w:r>
          </w:p>
        </w:tc>
        <w:tc>
          <w:tcPr>
            <w:tcW w:type="dxa" w:w="6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L、C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未登录访问表、AI；无效 token；退出后再访问</w:t>
            </w:r>
          </w:p>
        </w:tc>
        <w:tc>
          <w:tcPr>
            <w:tcW w:type="dxa" w:w="26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拒绝；前端私有路由转登录，保留返回路径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通过；C02、C12、C26 + router</w:t>
            </w:r>
          </w:p>
        </w:tc>
      </w:tr>
      <w:tr>
        <w:trPr>
          <w:cantSplit/>
        </w:trPr>
        <w:tc>
          <w:tcPr>
            <w:tcW w:type="dxa" w:w="122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AUTH-12</w:t>
            </w:r>
          </w:p>
        </w:tc>
        <w:tc>
          <w:tcPr>
            <w:tcW w:type="dxa" w:w="1152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 / 10</w:t>
            </w:r>
          </w:p>
        </w:tc>
        <w:tc>
          <w:tcPr>
            <w:tcW w:type="dxa" w:w="64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M</w:t>
            </w:r>
          </w:p>
        </w:tc>
        <w:tc>
          <w:tcPr>
            <w:tcW w:type="dxa" w:w="2880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自然等待 token 到期，前后台切换并重新登录</w:t>
            </w:r>
          </w:p>
        </w:tc>
        <w:tc>
          <w:tcPr>
            <w:tcW w:type="dxa" w:w="266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页面自动恢复或清楚要求登录</w:t>
            </w:r>
          </w:p>
        </w:tc>
        <w:tc>
          <w:tcPr>
            <w:tcW w:type="dxa" w:w="496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按用户决定移出本轮验收范围；主动刷新、无效身份与私有路由拦截仍已测试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AUTH-13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 / 10</w:t>
            </w:r>
          </w:p>
        </w:tc>
        <w:tc>
          <w:tcPr>
            <w:tcW w:type="dxa" w:w="6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L、U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未登录打开登录页的隐私说明入口</w:t>
            </w:r>
          </w:p>
        </w:tc>
        <w:tc>
          <w:tcPr>
            <w:tcW w:type="dxa" w:w="26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可阅读说明，不公开账号数据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通过；4 项 router 回归 + U18 匿名入口、U19 私有路由拦截</w:t>
            </w:r>
          </w:p>
        </w:tc>
      </w:tr>
      <w:tr>
        <w:trPr>
          <w:cantSplit/>
        </w:trPr>
        <w:tc>
          <w:tcPr>
            <w:tcW w:type="dxa" w:w="122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AUTH-14</w:t>
            </w:r>
          </w:p>
        </w:tc>
        <w:tc>
          <w:tcPr>
            <w:tcW w:type="dxa" w:w="1152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 / 10</w:t>
            </w:r>
          </w:p>
        </w:tc>
        <w:tc>
          <w:tcPr>
            <w:tcW w:type="dxa" w:w="64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U</w:t>
            </w:r>
          </w:p>
        </w:tc>
        <w:tc>
          <w:tcPr>
            <w:tcW w:type="dxa" w:w="2880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注册前阅读并明确同意用户协议/隐私政策</w:t>
            </w:r>
          </w:p>
        </w:tc>
        <w:tc>
          <w:tcPr>
            <w:tcW w:type="dxa" w:w="266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有完整条款与同意机制</w:t>
            </w:r>
          </w:p>
        </w:tc>
        <w:tc>
          <w:tcPr>
            <w:tcW w:type="dxa" w:w="496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已补齐；/terms、/privacy 匿名全文/新标签链接，默认未同意，两通道注册检查，服务器版本留存；G01/G02、B01</w:t>
            </w:r>
          </w:p>
        </w:tc>
      </w:tr>
    </w:tbl>
    <w:p>
      <w:pPr>
        <w:spacing w:after="60" w:before="0" w:line="60" w:lineRule="exact"/>
      </w:pPr>
      <w:r>
        <w:rPr>
          <w:rFonts w:ascii="Calibri" w:hAnsi="Calibri" w:eastAsia="Microsoft YaHei"/>
          <w:sz w:val="6"/>
        </w:rPr>
      </w:r>
    </w:p>
    <w:p>
      <w:pPr>
        <w:pStyle w:val="Heading2"/>
      </w:pPr>
      <w:r>
        <w:t>宠物档案 PET</w:t>
      </w:r>
    </w:p>
    <w:tbl>
      <w:tblPr>
        <w:tblW w:type="auto" w:w="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Look w:firstColumn="1" w:firstRow="1" w:lastColumn="0" w:lastRow="0" w:noHBand="0" w:noVBand="1" w:val="04A0"/>
      </w:tblPr>
      <w:tblGrid>
        <w:gridCol w:w="1224"/>
        <w:gridCol w:w="1152"/>
        <w:gridCol w:w="648"/>
        <w:gridCol w:w="2880"/>
        <w:gridCol w:w="2664"/>
        <w:gridCol w:w="4968"/>
      </w:tblGrid>
      <w:tr>
        <w:trPr>
          <w:cantSplit/>
          <w:tblHeader/>
        </w:trPr>
        <w:tc>
          <w:tcPr>
            <w:tcW w:type="dxa" w:w="1224"/>
            <w:shd w:fill="253F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1152"/>
            <w:shd w:fill="253F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优先级 / 依据</w:t>
            </w:r>
          </w:p>
        </w:tc>
        <w:tc>
          <w:tcPr>
            <w:tcW w:type="dxa" w:w="648"/>
            <w:shd w:fill="253F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前置</w:t>
            </w:r>
          </w:p>
        </w:tc>
        <w:tc>
          <w:tcPr>
            <w:tcW w:type="dxa" w:w="2880"/>
            <w:shd w:fill="253F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操作与测试数据</w:t>
            </w:r>
          </w:p>
        </w:tc>
        <w:tc>
          <w:tcPr>
            <w:tcW w:type="dxa" w:w="2664"/>
            <w:shd w:fill="253F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预期结果</w:t>
            </w:r>
          </w:p>
        </w:tc>
        <w:tc>
          <w:tcPr>
            <w:tcW w:type="dxa" w:w="4968"/>
            <w:shd w:fill="253F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本轮结果 / 证据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PET-01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 / 5.1</w:t>
            </w:r>
          </w:p>
        </w:tc>
        <w:tc>
          <w:tcPr>
            <w:tcW w:type="dxa" w:w="6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C、U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填名称、猫/狗/其他、品种、性别、日期、体重、绝育、备注</w:t>
            </w:r>
          </w:p>
        </w:tc>
        <w:tc>
          <w:tcPr>
            <w:tcW w:type="dxa" w:w="26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全字段创建和读取正确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通过；C04、U01</w:t>
            </w:r>
          </w:p>
        </w:tc>
      </w:tr>
      <w:tr>
        <w:trPr>
          <w:cantSplit/>
        </w:trPr>
        <w:tc>
          <w:tcPr>
            <w:tcW w:type="dxa" w:w="122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PET-02</w:t>
            </w:r>
          </w:p>
        </w:tc>
        <w:tc>
          <w:tcPr>
            <w:tcW w:type="dxa" w:w="1152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 / 5.1</w:t>
            </w:r>
          </w:p>
        </w:tc>
        <w:tc>
          <w:tcPr>
            <w:tcW w:type="dxa" w:w="64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L、C</w:t>
            </w:r>
          </w:p>
        </w:tc>
        <w:tc>
          <w:tcPr>
            <w:tcW w:type="dxa" w:w="2880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空名、33 字名、负体重、无效物种、未来日期</w:t>
            </w:r>
          </w:p>
        </w:tc>
        <w:tc>
          <w:tcPr>
            <w:tcW w:type="dxa" w:w="266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前端/数据库拒绝，不生成有效档案</w:t>
            </w:r>
          </w:p>
        </w:tc>
        <w:tc>
          <w:tcPr>
            <w:tcW w:type="dxa" w:w="496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通过；domain、C05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PET-03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 / 5.1</w:t>
            </w:r>
          </w:p>
        </w:tc>
        <w:tc>
          <w:tcPr>
            <w:tcW w:type="dxa" w:w="6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U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编辑品种→Esc 取消→再次确认→刷新</w:t>
            </w:r>
          </w:p>
        </w:tc>
        <w:tc>
          <w:tcPr>
            <w:tcW w:type="dxa" w:w="26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二次确认生效，最终值持久化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通过；U02</w:t>
            </w:r>
          </w:p>
        </w:tc>
      </w:tr>
      <w:tr>
        <w:trPr>
          <w:cantSplit/>
        </w:trPr>
        <w:tc>
          <w:tcPr>
            <w:tcW w:type="dxa" w:w="122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PET-04</w:t>
            </w:r>
          </w:p>
        </w:tc>
        <w:tc>
          <w:tcPr>
            <w:tcW w:type="dxa" w:w="1152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 / 5.1</w:t>
            </w:r>
          </w:p>
        </w:tc>
        <w:tc>
          <w:tcPr>
            <w:tcW w:type="dxa" w:w="64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U</w:t>
            </w:r>
          </w:p>
        </w:tc>
        <w:tc>
          <w:tcPr>
            <w:tcW w:type="dxa" w:w="2880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点击删除，阅读级联提示后取消</w:t>
            </w:r>
          </w:p>
        </w:tc>
        <w:tc>
          <w:tcPr>
            <w:tcW w:type="dxa" w:w="266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明确记录/AI/图片处理，取消不删除</w:t>
            </w:r>
          </w:p>
        </w:tc>
        <w:tc>
          <w:tcPr>
            <w:tcW w:type="dxa" w:w="496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通过；U03；真实删除由 C25 验证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PET-05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 / 5.1</w:t>
            </w:r>
          </w:p>
        </w:tc>
        <w:tc>
          <w:tcPr>
            <w:tcW w:type="dxa" w:w="6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C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并发 12 次创建</w:t>
            </w:r>
          </w:p>
        </w:tc>
        <w:tc>
          <w:tcPr>
            <w:tcW w:type="dxa" w:w="26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恰好 10 成功、2 个 PET_LIMIT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通过；C06，多连接真实请求</w:t>
            </w:r>
          </w:p>
        </w:tc>
      </w:tr>
      <w:tr>
        <w:trPr>
          <w:cantSplit/>
        </w:trPr>
        <w:tc>
          <w:tcPr>
            <w:tcW w:type="dxa" w:w="122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PET-06</w:t>
            </w:r>
          </w:p>
        </w:tc>
        <w:tc>
          <w:tcPr>
            <w:tcW w:type="dxa" w:w="1152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 / 5.1</w:t>
            </w:r>
          </w:p>
        </w:tc>
        <w:tc>
          <w:tcPr>
            <w:tcW w:type="dxa" w:w="64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C</w:t>
            </w:r>
          </w:p>
        </w:tc>
        <w:tc>
          <w:tcPr>
            <w:tcW w:type="dxa" w:w="2880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满 10 只时删除一只再创建</w:t>
            </w:r>
          </w:p>
        </w:tc>
        <w:tc>
          <w:tcPr>
            <w:tcW w:type="dxa" w:w="266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释放一个名额，最终仍 10 只</w:t>
            </w:r>
          </w:p>
        </w:tc>
        <w:tc>
          <w:tcPr>
            <w:tcW w:type="dxa" w:w="496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通过；C06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PET-07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 / 5.1、10</w:t>
            </w:r>
          </w:p>
        </w:tc>
        <w:tc>
          <w:tcPr>
            <w:tcW w:type="dxa" w:w="6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C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B 读/改/删 A；伪造 user_id；修改归属列</w:t>
            </w:r>
          </w:p>
        </w:tc>
        <w:tc>
          <w:tcPr>
            <w:tcW w:type="dxa" w:w="26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空结果或拒绝，归属不变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通过；C05 + DB</w:t>
            </w:r>
          </w:p>
        </w:tc>
      </w:tr>
      <w:tr>
        <w:trPr>
          <w:cantSplit/>
        </w:trPr>
        <w:tc>
          <w:tcPr>
            <w:tcW w:type="dxa" w:w="122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PET-08</w:t>
            </w:r>
          </w:p>
        </w:tc>
        <w:tc>
          <w:tcPr>
            <w:tcW w:type="dxa" w:w="1152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 / 5.1</w:t>
            </w:r>
          </w:p>
        </w:tc>
        <w:tc>
          <w:tcPr>
            <w:tcW w:type="dxa" w:w="64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C、U</w:t>
            </w:r>
          </w:p>
        </w:tc>
        <w:tc>
          <w:tcPr>
            <w:tcW w:type="dxa" w:w="2880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上传 PNG 头像→关联→签名访问→刷新</w:t>
            </w:r>
          </w:p>
        </w:tc>
        <w:tc>
          <w:tcPr>
            <w:tcW w:type="dxa" w:w="266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本人可见，其他用户不能签名或读私有对象</w:t>
            </w:r>
          </w:p>
        </w:tc>
        <w:tc>
          <w:tcPr>
            <w:tcW w:type="dxa" w:w="496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通过；C10、U01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PET-09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 / 5.1</w:t>
            </w:r>
          </w:p>
        </w:tc>
        <w:tc>
          <w:tcPr>
            <w:tcW w:type="dxa" w:w="6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L、C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上传 SVG、伪 MIME、超 5MiB、非法路径</w:t>
            </w:r>
          </w:p>
        </w:tc>
        <w:tc>
          <w:tcPr>
            <w:tcW w:type="dxa" w:w="26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按层次拒绝，不绕过对象归属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通过；api 文件头测试、C10/C11 MIME/大小/路径；云端不声称有文件语义扫描</w:t>
            </w:r>
          </w:p>
        </w:tc>
      </w:tr>
      <w:tr>
        <w:trPr>
          <w:cantSplit/>
        </w:trPr>
        <w:tc>
          <w:tcPr>
            <w:tcW w:type="dxa" w:w="122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PET-10</w:t>
            </w:r>
          </w:p>
        </w:tc>
        <w:tc>
          <w:tcPr>
            <w:tcW w:type="dxa" w:w="1152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 / 5.1</w:t>
            </w:r>
          </w:p>
        </w:tc>
        <w:tc>
          <w:tcPr>
            <w:tcW w:type="dxa" w:w="64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L、C</w:t>
            </w:r>
          </w:p>
        </w:tc>
        <w:tc>
          <w:tcPr>
            <w:tcW w:type="dxa" w:w="2880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删除带记录、AI、图片的临时宠物</w:t>
            </w:r>
          </w:p>
        </w:tc>
        <w:tc>
          <w:tcPr>
            <w:tcW w:type="dxa" w:w="266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关联行删除，图片排队并实际清理</w:t>
            </w:r>
          </w:p>
        </w:tc>
        <w:tc>
          <w:tcPr>
            <w:tcW w:type="dxa" w:w="496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通过；C25 + DB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PET-11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 / 5.1</w:t>
            </w:r>
          </w:p>
        </w:tc>
        <w:tc>
          <w:tcPr>
            <w:tcW w:type="dxa" w:w="6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L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丢失保存响应后沿用 UUID 重试</w:t>
            </w:r>
          </w:p>
        </w:tc>
        <w:tc>
          <w:tcPr>
            <w:tcW w:type="dxa" w:w="26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不多建档案，不用同 UUID 静默覆盖不同内容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通过；api、views，传输故障注入</w:t>
            </w:r>
          </w:p>
        </w:tc>
      </w:tr>
    </w:tbl>
    <w:p>
      <w:pPr>
        <w:spacing w:after="60" w:before="0" w:line="60" w:lineRule="exact"/>
      </w:pPr>
      <w:r>
        <w:rPr>
          <w:rFonts w:ascii="Calibri" w:hAnsi="Calibri" w:eastAsia="Microsoft YaHei"/>
          <w:sz w:val="6"/>
        </w:rPr>
      </w:r>
    </w:p>
    <w:p>
      <w:pPr>
        <w:pStyle w:val="Heading2"/>
      </w:pPr>
      <w:r>
        <w:t>日常记录 REC</w:t>
      </w:r>
    </w:p>
    <w:tbl>
      <w:tblPr>
        <w:tblW w:type="auto" w:w="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Look w:firstColumn="1" w:firstRow="1" w:lastColumn="0" w:lastRow="0" w:noHBand="0" w:noVBand="1" w:val="04A0"/>
      </w:tblPr>
      <w:tblGrid>
        <w:gridCol w:w="1224"/>
        <w:gridCol w:w="1152"/>
        <w:gridCol w:w="648"/>
        <w:gridCol w:w="2880"/>
        <w:gridCol w:w="2664"/>
        <w:gridCol w:w="4968"/>
      </w:tblGrid>
      <w:tr>
        <w:trPr>
          <w:cantSplit/>
          <w:tblHeader/>
        </w:trPr>
        <w:tc>
          <w:tcPr>
            <w:tcW w:type="dxa" w:w="1224"/>
            <w:shd w:fill="253F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1152"/>
            <w:shd w:fill="253F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优先级 / 依据</w:t>
            </w:r>
          </w:p>
        </w:tc>
        <w:tc>
          <w:tcPr>
            <w:tcW w:type="dxa" w:w="648"/>
            <w:shd w:fill="253F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前置</w:t>
            </w:r>
          </w:p>
        </w:tc>
        <w:tc>
          <w:tcPr>
            <w:tcW w:type="dxa" w:w="2880"/>
            <w:shd w:fill="253F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操作与测试数据</w:t>
            </w:r>
          </w:p>
        </w:tc>
        <w:tc>
          <w:tcPr>
            <w:tcW w:type="dxa" w:w="2664"/>
            <w:shd w:fill="253F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预期结果</w:t>
            </w:r>
          </w:p>
        </w:tc>
        <w:tc>
          <w:tcPr>
            <w:tcW w:type="dxa" w:w="4968"/>
            <w:shd w:fill="253F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本轮结果 / 证据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REC-01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 / 5.2</w:t>
            </w:r>
          </w:p>
        </w:tc>
        <w:tc>
          <w:tcPr>
            <w:tcW w:type="dxa" w:w="6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C、U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喂食：食物名、42g、日期</w:t>
            </w:r>
          </w:p>
        </w:tc>
        <w:tc>
          <w:tcPr>
            <w:tcW w:type="dxa" w:w="26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正确关联宠物并保存单位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通过；C07、U04</w:t>
            </w:r>
          </w:p>
        </w:tc>
      </w:tr>
      <w:tr>
        <w:trPr>
          <w:cantSplit/>
        </w:trPr>
        <w:tc>
          <w:tcPr>
            <w:tcW w:type="dxa" w:w="122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REC-02</w:t>
            </w:r>
          </w:p>
        </w:tc>
        <w:tc>
          <w:tcPr>
            <w:tcW w:type="dxa" w:w="1152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 / 5.2</w:t>
            </w:r>
          </w:p>
        </w:tc>
        <w:tc>
          <w:tcPr>
            <w:tcW w:type="dxa" w:w="64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C、U</w:t>
            </w:r>
          </w:p>
        </w:tc>
        <w:tc>
          <w:tcPr>
            <w:tcW w:type="dxa" w:w="2880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体重：4.0/4.1/4.2kg，三天不同时间</w:t>
            </w:r>
          </w:p>
        </w:tc>
        <w:tc>
          <w:tcPr>
            <w:tcW w:type="dxa" w:w="266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保存实际数值及发生时间</w:t>
            </w:r>
          </w:p>
        </w:tc>
        <w:tc>
          <w:tcPr>
            <w:tcW w:type="dxa" w:w="496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通过；C07/C24、U04/U05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REC-03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 / 5.2</w:t>
            </w:r>
          </w:p>
        </w:tc>
        <w:tc>
          <w:tcPr>
            <w:tcW w:type="dxa" w:w="6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C、U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驱虫：选择内外驱虫、备注</w:t>
            </w:r>
          </w:p>
        </w:tc>
        <w:tc>
          <w:tcPr>
            <w:tcW w:type="dxa" w:w="26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类型和日期正确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通过；C07、U06</w:t>
            </w:r>
          </w:p>
        </w:tc>
      </w:tr>
      <w:tr>
        <w:trPr>
          <w:cantSplit/>
        </w:trPr>
        <w:tc>
          <w:tcPr>
            <w:tcW w:type="dxa" w:w="122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REC-04</w:t>
            </w:r>
          </w:p>
        </w:tc>
        <w:tc>
          <w:tcPr>
            <w:tcW w:type="dxa" w:w="1152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 / 5.2</w:t>
            </w:r>
          </w:p>
        </w:tc>
        <w:tc>
          <w:tcPr>
            <w:tcW w:type="dxa" w:w="64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C、U</w:t>
            </w:r>
          </w:p>
        </w:tc>
        <w:tc>
          <w:tcPr>
            <w:tcW w:type="dxa" w:w="2880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洗澡：日期、备注</w:t>
            </w:r>
          </w:p>
        </w:tc>
        <w:tc>
          <w:tcPr>
            <w:tcW w:type="dxa" w:w="266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可新增、查看</w:t>
            </w:r>
          </w:p>
        </w:tc>
        <w:tc>
          <w:tcPr>
            <w:tcW w:type="dxa" w:w="496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通过；C07、U06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REC-05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 / 5.2、12.2</w:t>
            </w:r>
          </w:p>
        </w:tc>
        <w:tc>
          <w:tcPr>
            <w:tcW w:type="dxa" w:w="6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C、U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用药：用户提供的名称、剂量描述</w:t>
            </w:r>
          </w:p>
        </w:tc>
        <w:tc>
          <w:tcPr>
            <w:tcW w:type="dxa" w:w="26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如实保存，界面说明不代表 AI 用药推荐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通过；C07、U06；使用虚构测试文本</w:t>
            </w:r>
          </w:p>
        </w:tc>
      </w:tr>
      <w:tr>
        <w:trPr>
          <w:cantSplit/>
        </w:trPr>
        <w:tc>
          <w:tcPr>
            <w:tcW w:type="dxa" w:w="122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REC-06</w:t>
            </w:r>
          </w:p>
        </w:tc>
        <w:tc>
          <w:tcPr>
            <w:tcW w:type="dxa" w:w="1152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 / 5.2</w:t>
            </w:r>
          </w:p>
        </w:tc>
        <w:tc>
          <w:tcPr>
            <w:tcW w:type="dxa" w:w="64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C、U</w:t>
            </w:r>
          </w:p>
        </w:tc>
        <w:tc>
          <w:tcPr>
            <w:tcW w:type="dxa" w:w="2880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异常描述 + 9 张 PNG，刷新</w:t>
            </w:r>
          </w:p>
        </w:tc>
        <w:tc>
          <w:tcPr>
            <w:tcW w:type="dxa" w:w="266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文字和图片全部持久化</w:t>
            </w:r>
          </w:p>
        </w:tc>
        <w:tc>
          <w:tcPr>
            <w:tcW w:type="dxa" w:w="496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通过；C11、U07；9 张图片在页面已解码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REC-07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 / 5.2</w:t>
            </w:r>
          </w:p>
        </w:tc>
        <w:tc>
          <w:tcPr>
            <w:tcW w:type="dxa" w:w="6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C、U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选 10 张图；非异常记录关联图片</w:t>
            </w:r>
          </w:p>
        </w:tc>
        <w:tc>
          <w:tcPr>
            <w:tcW w:type="dxa" w:w="26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拒绝超限和错误类型图片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通过；C11、U07 + DB</w:t>
            </w:r>
          </w:p>
        </w:tc>
      </w:tr>
      <w:tr>
        <w:trPr>
          <w:cantSplit/>
        </w:trPr>
        <w:tc>
          <w:tcPr>
            <w:tcW w:type="dxa" w:w="122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REC-08</w:t>
            </w:r>
          </w:p>
        </w:tc>
        <w:tc>
          <w:tcPr>
            <w:tcW w:type="dxa" w:w="1152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 / 5.2</w:t>
            </w:r>
          </w:p>
        </w:tc>
        <w:tc>
          <w:tcPr>
            <w:tcW w:type="dxa" w:w="64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L、C</w:t>
            </w:r>
          </w:p>
        </w:tc>
        <w:tc>
          <w:tcPr>
            <w:tcW w:type="dxa" w:w="2880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0/字符串体重、缺用药剂量、未来发生时间</w:t>
            </w:r>
          </w:p>
        </w:tc>
        <w:tc>
          <w:tcPr>
            <w:tcW w:type="dxa" w:w="266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校验失败，不写入有效记录</w:t>
            </w:r>
          </w:p>
        </w:tc>
        <w:tc>
          <w:tcPr>
            <w:tcW w:type="dxa" w:w="496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通过；domain、C08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REC-09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 / 5.2、10</w:t>
            </w:r>
          </w:p>
        </w:tc>
        <w:tc>
          <w:tcPr>
            <w:tcW w:type="dxa" w:w="6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C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B 给 A 宠物写记录、读/删 A 记录</w:t>
            </w:r>
          </w:p>
        </w:tc>
        <w:tc>
          <w:tcPr>
            <w:tcW w:type="dxa" w:w="26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复合外键/RLS 拒绝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通过；C08</w:t>
            </w:r>
          </w:p>
        </w:tc>
      </w:tr>
      <w:tr>
        <w:trPr>
          <w:cantSplit/>
        </w:trPr>
        <w:tc>
          <w:tcPr>
            <w:tcW w:type="dxa" w:w="122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REC-10</w:t>
            </w:r>
          </w:p>
        </w:tc>
        <w:tc>
          <w:tcPr>
            <w:tcW w:type="dxa" w:w="1152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 / 5.2</w:t>
            </w:r>
          </w:p>
        </w:tc>
        <w:tc>
          <w:tcPr>
            <w:tcW w:type="dxa" w:w="64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C、U</w:t>
            </w:r>
          </w:p>
        </w:tc>
        <w:tc>
          <w:tcPr>
            <w:tcW w:type="dxa" w:w="2880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按时间倒序，切到体重筛选</w:t>
            </w:r>
          </w:p>
        </w:tc>
        <w:tc>
          <w:tcPr>
            <w:tcW w:type="dxa" w:w="266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时间顺序正确，只显示体重</w:t>
            </w:r>
          </w:p>
        </w:tc>
        <w:tc>
          <w:tcPr>
            <w:tcW w:type="dxa" w:w="496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通过；C07/C09，页面 8 条→体重 3 条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REC-11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 / 5.2</w:t>
            </w:r>
          </w:p>
        </w:tc>
        <w:tc>
          <w:tcPr>
            <w:tcW w:type="dxa" w:w="6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C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59 条记录分 50+9 页，新客户端读取</w:t>
            </w:r>
          </w:p>
        </w:tc>
        <w:tc>
          <w:tcPr>
            <w:tcW w:type="dxa" w:w="26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无丢失、无重复；刷新仍有 59 条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通过；C09</w:t>
            </w:r>
          </w:p>
        </w:tc>
      </w:tr>
      <w:tr>
        <w:trPr>
          <w:cantSplit/>
        </w:trPr>
        <w:tc>
          <w:tcPr>
            <w:tcW w:type="dxa" w:w="122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REC-12</w:t>
            </w:r>
          </w:p>
        </w:tc>
        <w:tc>
          <w:tcPr>
            <w:tcW w:type="dxa" w:w="1152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 / 5.2</w:t>
            </w:r>
          </w:p>
        </w:tc>
        <w:tc>
          <w:tcPr>
            <w:tcW w:type="dxa" w:w="64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L、C</w:t>
            </w:r>
          </w:p>
        </w:tc>
        <w:tc>
          <w:tcPr>
            <w:tcW w:type="dxa" w:w="2880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删除带图片记录；丢响应重试上传关联</w:t>
            </w:r>
          </w:p>
        </w:tc>
        <w:tc>
          <w:tcPr>
            <w:tcW w:type="dxa" w:w="266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级联/队列正确；未知提交状态不误删已用文件</w:t>
            </w:r>
          </w:p>
        </w:tc>
        <w:tc>
          <w:tcPr>
            <w:tcW w:type="dxa" w:w="496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通过；DB、api、C25</w:t>
            </w:r>
          </w:p>
        </w:tc>
      </w:tr>
    </w:tbl>
    <w:p>
      <w:pPr>
        <w:spacing w:after="60" w:before="0" w:line="60" w:lineRule="exact"/>
      </w:pPr>
      <w:r>
        <w:rPr>
          <w:rFonts w:ascii="Calibri" w:hAnsi="Calibri" w:eastAsia="Microsoft YaHei"/>
          <w:sz w:val="6"/>
        </w:rPr>
      </w:r>
    </w:p>
    <w:p>
      <w:pPr>
        <w:pStyle w:val="Heading2"/>
      </w:pPr>
      <w:r>
        <w:t>AI 健康助手 AI</w:t>
      </w:r>
    </w:p>
    <w:tbl>
      <w:tblPr>
        <w:tblW w:type="auto" w:w="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Look w:firstColumn="1" w:firstRow="1" w:lastColumn="0" w:lastRow="0" w:noHBand="0" w:noVBand="1" w:val="04A0"/>
      </w:tblPr>
      <w:tblGrid>
        <w:gridCol w:w="1224"/>
        <w:gridCol w:w="1152"/>
        <w:gridCol w:w="648"/>
        <w:gridCol w:w="2880"/>
        <w:gridCol w:w="2664"/>
        <w:gridCol w:w="4968"/>
      </w:tblGrid>
      <w:tr>
        <w:trPr>
          <w:cantSplit/>
          <w:tblHeader/>
        </w:trPr>
        <w:tc>
          <w:tcPr>
            <w:tcW w:type="dxa" w:w="1224"/>
            <w:shd w:fill="253F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1152"/>
            <w:shd w:fill="253F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优先级 / 依据</w:t>
            </w:r>
          </w:p>
        </w:tc>
        <w:tc>
          <w:tcPr>
            <w:tcW w:type="dxa" w:w="648"/>
            <w:shd w:fill="253F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前置</w:t>
            </w:r>
          </w:p>
        </w:tc>
        <w:tc>
          <w:tcPr>
            <w:tcW w:type="dxa" w:w="2880"/>
            <w:shd w:fill="253F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操作与测试数据</w:t>
            </w:r>
          </w:p>
        </w:tc>
        <w:tc>
          <w:tcPr>
            <w:tcW w:type="dxa" w:w="2664"/>
            <w:shd w:fill="253F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预期结果</w:t>
            </w:r>
          </w:p>
        </w:tc>
        <w:tc>
          <w:tcPr>
            <w:tcW w:type="dxa" w:w="4968"/>
            <w:shd w:fill="253F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本轮结果 / 证据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AI-01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 / 5.5、8.5</w:t>
            </w:r>
          </w:p>
        </w:tc>
        <w:tc>
          <w:tcPr>
            <w:tcW w:type="dxa" w:w="6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C、U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选择临时猫，询问近期喂食与体重</w:t>
            </w:r>
          </w:p>
        </w:tc>
        <w:tc>
          <w:tcPr>
            <w:tcW w:type="dxa" w:w="26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引用 42g、正确 kg 数值，不包含 B 的 8.2/狗粮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通过；C15 + U09；真实 DeepSeek</w:t>
            </w:r>
          </w:p>
        </w:tc>
      </w:tr>
      <w:tr>
        <w:trPr>
          <w:cantSplit/>
        </w:trPr>
        <w:tc>
          <w:tcPr>
            <w:tcW w:type="dxa" w:w="122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AI-02</w:t>
            </w:r>
          </w:p>
        </w:tc>
        <w:tc>
          <w:tcPr>
            <w:tcW w:type="dxa" w:w="1152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 / 用户补充</w:t>
            </w:r>
          </w:p>
        </w:tc>
        <w:tc>
          <w:tcPr>
            <w:tcW w:type="dxa" w:w="64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U</w:t>
            </w:r>
          </w:p>
        </w:tc>
        <w:tc>
          <w:tcPr>
            <w:tcW w:type="dxa" w:w="2880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点击发送即观察→等待回答</w:t>
            </w:r>
          </w:p>
        </w:tc>
        <w:tc>
          <w:tcPr>
            <w:tcW w:type="dxa" w:w="266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问题和“正在思考”立即出现，禁重复提交，回答无需刷新</w:t>
            </w:r>
          </w:p>
        </w:tc>
        <w:tc>
          <w:tcPr>
            <w:tcW w:type="dxa" w:w="496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通过；U08/U09，真实云端请求与截图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AI-03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 / 5.5</w:t>
            </w:r>
          </w:p>
        </w:tc>
        <w:tc>
          <w:tcPr>
            <w:tcW w:type="dxa" w:w="6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C、U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查询请求日志与云端历史；刷新后选择会话</w:t>
            </w:r>
          </w:p>
        </w:tc>
        <w:tc>
          <w:tcPr>
            <w:tcW w:type="dxa" w:w="26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一问一答保存，model/tokens/耗时有记录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通过；C15、U10</w:t>
            </w:r>
          </w:p>
        </w:tc>
      </w:tr>
      <w:tr>
        <w:trPr>
          <w:cantSplit/>
        </w:trPr>
        <w:tc>
          <w:tcPr>
            <w:tcW w:type="dxa" w:w="122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AI-04</w:t>
            </w:r>
          </w:p>
        </w:tc>
        <w:tc>
          <w:tcPr>
            <w:tcW w:type="dxa" w:w="1152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 / 5.5</w:t>
            </w:r>
          </w:p>
        </w:tc>
        <w:tc>
          <w:tcPr>
            <w:tcW w:type="dxa" w:w="64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L、C</w:t>
            </w:r>
          </w:p>
        </w:tc>
        <w:tc>
          <w:tcPr>
            <w:tcW w:type="dxa" w:w="2880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31 天前对话与近期对话；读取 1200 条分页历史</w:t>
            </w:r>
          </w:p>
        </w:tc>
        <w:tc>
          <w:tcPr>
            <w:tcW w:type="dxa" w:w="266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旧对话不可被普通用户读取，近期不截于 1000 条</w:t>
            </w:r>
          </w:p>
        </w:tc>
        <w:tc>
          <w:tcPr>
            <w:tcW w:type="dxa" w:w="496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通过；C24 + DB；1200 条为 api 传输测试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AI-05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 / 8.5</w:t>
            </w:r>
          </w:p>
        </w:tc>
        <w:tc>
          <w:tcPr>
            <w:tcW w:type="dxa" w:w="6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L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15 轮成功对话、失败/未配对问题、大量记录</w:t>
            </w:r>
          </w:p>
        </w:tc>
        <w:tc>
          <w:tcPr>
            <w:tcW w:type="dxa" w:w="26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只保留最新 10 对、近 30 天最多 100 条并标 truncated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通过；AI + repository 查询边界检查</w:t>
            </w:r>
          </w:p>
        </w:tc>
      </w:tr>
      <w:tr>
        <w:trPr>
          <w:cantSplit/>
        </w:trPr>
        <w:tc>
          <w:tcPr>
            <w:tcW w:type="dxa" w:w="122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AI-06</w:t>
            </w:r>
          </w:p>
        </w:tc>
        <w:tc>
          <w:tcPr>
            <w:tcW w:type="dxa" w:w="1152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 / 5.5</w:t>
            </w:r>
          </w:p>
        </w:tc>
        <w:tc>
          <w:tcPr>
            <w:tcW w:type="dxa" w:w="64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C</w:t>
            </w:r>
          </w:p>
        </w:tc>
        <w:tc>
          <w:tcPr>
            <w:tcW w:type="dxa" w:w="2880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25 个不同请求并发预留</w:t>
            </w:r>
          </w:p>
        </w:tc>
        <w:tc>
          <w:tcPr>
            <w:tcW w:type="dxa" w:w="266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20 受理、5 DAILY_LIMIT；第 21 次 Edge 返回 429</w:t>
            </w:r>
          </w:p>
        </w:tc>
        <w:tc>
          <w:tcPr>
            <w:tcW w:type="dxa" w:w="496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通过；C14；额度测试不调用模型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AI-07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 / 8.5</w:t>
            </w:r>
          </w:p>
        </w:tc>
        <w:tc>
          <w:tcPr>
            <w:tcW w:type="dxa" w:w="6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C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同 request_id 同内容重试，再更改问题</w:t>
            </w:r>
          </w:p>
        </w:tc>
        <w:tc>
          <w:tcPr>
            <w:tcW w:type="dxa" w:w="26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复用缓存只扣一次；更改内容 409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通过；C15</w:t>
            </w:r>
          </w:p>
        </w:tc>
      </w:tr>
      <w:tr>
        <w:trPr>
          <w:cantSplit/>
        </w:trPr>
        <w:tc>
          <w:tcPr>
            <w:tcW w:type="dxa" w:w="122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AI-08</w:t>
            </w:r>
          </w:p>
        </w:tc>
        <w:tc>
          <w:tcPr>
            <w:tcW w:type="dxa" w:w="1152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 / 8.5</w:t>
            </w:r>
          </w:p>
        </w:tc>
        <w:tc>
          <w:tcPr>
            <w:tcW w:type="dxa" w:w="64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L</w:t>
            </w:r>
          </w:p>
        </w:tc>
        <w:tc>
          <w:tcPr>
            <w:tcW w:type="dxa" w:w="2880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同会话 pending 请求、新请求、失败与中断</w:t>
            </w:r>
          </w:p>
        </w:tc>
        <w:tc>
          <w:tcPr>
            <w:tcW w:type="dxa" w:w="266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SESSION_BUSY；过期处理有边界，失败计次不返还</w:t>
            </w:r>
          </w:p>
        </w:tc>
        <w:tc>
          <w:tcPr>
            <w:tcW w:type="dxa" w:w="496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通过；DB + AI；非真实实例崩溃演练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AI-09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 / 10</w:t>
            </w:r>
          </w:p>
        </w:tc>
        <w:tc>
          <w:tcPr>
            <w:tcW w:type="dxa" w:w="6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C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无身份、坏 token、非法 UUID、额外 user_id、空/超长问题</w:t>
            </w:r>
          </w:p>
        </w:tc>
        <w:tc>
          <w:tcPr>
            <w:tcW w:type="dxa" w:w="26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401/400；不进入模型或扣次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通过；C12</w:t>
            </w:r>
          </w:p>
        </w:tc>
      </w:tr>
      <w:tr>
        <w:trPr>
          <w:cantSplit/>
        </w:trPr>
        <w:tc>
          <w:tcPr>
            <w:tcW w:type="dxa" w:w="122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AI-10</w:t>
            </w:r>
          </w:p>
        </w:tc>
        <w:tc>
          <w:tcPr>
            <w:tcW w:type="dxa" w:w="1152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 / 10</w:t>
            </w:r>
          </w:p>
        </w:tc>
        <w:tc>
          <w:tcPr>
            <w:tcW w:type="dxa" w:w="64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C</w:t>
            </w:r>
          </w:p>
        </w:tc>
        <w:tc>
          <w:tcPr>
            <w:tcW w:type="dxa" w:w="2880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B 提问 A 宠物、写 AI 表、直接执行高权限 RPC</w:t>
            </w:r>
          </w:p>
        </w:tc>
        <w:tc>
          <w:tcPr>
            <w:tcW w:type="dxa" w:w="266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404/权限拒绝，不扣 B 额度</w:t>
            </w:r>
          </w:p>
        </w:tc>
        <w:tc>
          <w:tcPr>
            <w:tcW w:type="dxa" w:w="496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通过；C12/C13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AI-11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 / 12.2</w:t>
            </w:r>
          </w:p>
        </w:tc>
        <w:tc>
          <w:tcPr>
            <w:tcW w:type="dxa" w:w="6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C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抽搐、大量出血</w:t>
            </w:r>
          </w:p>
        </w:tc>
        <w:tc>
          <w:tcPr>
            <w:tcW w:type="dxa" w:w="26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立即线下医院指引，token=0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通过；C16；不是模型诊断</w:t>
            </w:r>
          </w:p>
        </w:tc>
      </w:tr>
      <w:tr>
        <w:trPr>
          <w:cantSplit/>
        </w:trPr>
        <w:tc>
          <w:tcPr>
            <w:tcW w:type="dxa" w:w="122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AI-12</w:t>
            </w:r>
          </w:p>
        </w:tc>
        <w:tc>
          <w:tcPr>
            <w:tcW w:type="dxa" w:w="1152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 / 12.2</w:t>
            </w:r>
          </w:p>
        </w:tc>
        <w:tc>
          <w:tcPr>
            <w:tcW w:type="dxa" w:w="64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L、C</w:t>
            </w:r>
          </w:p>
        </w:tc>
        <w:tc>
          <w:tcPr>
            <w:tcW w:type="dxa" w:w="2880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正常输出、重复免责声明、截断回答</w:t>
            </w:r>
          </w:p>
        </w:tc>
        <w:tc>
          <w:tcPr>
            <w:tcW w:type="dxa" w:w="266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每条末尾固定免责声明恰好一次；截断拒绝</w:t>
            </w:r>
          </w:p>
        </w:tc>
        <w:tc>
          <w:tcPr>
            <w:tcW w:type="dxa" w:w="496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通过；C15 + AI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AI-13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 / 12.2</w:t>
            </w:r>
          </w:p>
        </w:tc>
        <w:tc>
          <w:tcPr>
            <w:tcW w:type="dxa" w:w="6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L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注入诊断、具体药名/剂量、脚本回答</w:t>
            </w:r>
          </w:p>
        </w:tc>
        <w:tc>
          <w:tcPr>
            <w:tcW w:type="dxa" w:w="26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服务端安全检查拦截，前端不执行 HTML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通过；AI + views；不能等同全部对抗样本安全</w:t>
            </w:r>
          </w:p>
        </w:tc>
      </w:tr>
      <w:tr>
        <w:trPr>
          <w:cantSplit/>
        </w:trPr>
        <w:tc>
          <w:tcPr>
            <w:tcW w:type="dxa" w:w="122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AI-14</w:t>
            </w:r>
          </w:p>
        </w:tc>
        <w:tc>
          <w:tcPr>
            <w:tcW w:type="dxa" w:w="1152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 / 8.5</w:t>
            </w:r>
          </w:p>
        </w:tc>
        <w:tc>
          <w:tcPr>
            <w:tcW w:type="dxa" w:w="64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L</w:t>
            </w:r>
          </w:p>
        </w:tc>
        <w:tc>
          <w:tcPr>
            <w:tcW w:type="dxa" w:w="2880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资料中含“忽略系统规则”、owner、对象路径</w:t>
            </w:r>
          </w:p>
        </w:tc>
        <w:tc>
          <w:tcPr>
            <w:tcW w:type="dxa" w:w="266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资料作为不可信用户上下文；不发送身份/存储路径</w:t>
            </w:r>
          </w:p>
        </w:tc>
        <w:tc>
          <w:tcPr>
            <w:tcW w:type="dxa" w:w="496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通过；AI 的字段白名单/消息角色断言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AI-15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 / 8.5</w:t>
            </w:r>
          </w:p>
        </w:tc>
        <w:tc>
          <w:tcPr>
            <w:tcW w:type="dxa" w:w="6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L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注入上游 429</w:t>
            </w:r>
          </w:p>
        </w:tc>
        <w:tc>
          <w:tcPr>
            <w:tcW w:type="dxa" w:w="26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显示限流，保存失败，不无限重试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通过；AI；没有故意破坏真实 DeepSeek 配置</w:t>
            </w:r>
          </w:p>
        </w:tc>
      </w:tr>
      <w:tr>
        <w:trPr>
          <w:cantSplit/>
        </w:trPr>
        <w:tc>
          <w:tcPr>
            <w:tcW w:type="dxa" w:w="122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AI-16</w:t>
            </w:r>
          </w:p>
        </w:tc>
        <w:tc>
          <w:tcPr>
            <w:tcW w:type="dxa" w:w="1152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 / 8.5</w:t>
            </w:r>
          </w:p>
        </w:tc>
        <w:tc>
          <w:tcPr>
            <w:tcW w:type="dxa" w:w="64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L</w:t>
            </w:r>
          </w:p>
        </w:tc>
        <w:tc>
          <w:tcPr>
            <w:tcW w:type="dxa" w:w="2880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注入超时、503、无效 JSON、空/无效响应</w:t>
            </w:r>
          </w:p>
        </w:tc>
        <w:tc>
          <w:tcPr>
            <w:tcW w:type="dxa" w:w="266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对应 504/502，记录调用失败，可安全重试</w:t>
            </w:r>
          </w:p>
        </w:tc>
        <w:tc>
          <w:tcPr>
            <w:tcW w:type="dxa" w:w="496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通过；AI，受控传输测试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AI-17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 / 8.5</w:t>
            </w:r>
          </w:p>
        </w:tc>
        <w:tc>
          <w:tcPr>
            <w:tcW w:type="dxa" w:w="6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L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数据库读取/保存失败，历史延迟或读取失败</w:t>
            </w:r>
          </w:p>
        </w:tc>
        <w:tc>
          <w:tcPr>
            <w:tcW w:type="dxa" w:w="26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不假报成功；已收到回答不被空历史覆盖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通过；AI、views</w:t>
            </w:r>
          </w:p>
        </w:tc>
      </w:tr>
      <w:tr>
        <w:trPr>
          <w:cantSplit/>
        </w:trPr>
        <w:tc>
          <w:tcPr>
            <w:tcW w:type="dxa" w:w="122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AI-18</w:t>
            </w:r>
          </w:p>
        </w:tc>
        <w:tc>
          <w:tcPr>
            <w:tcW w:type="dxa" w:w="1152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 / 用户补充</w:t>
            </w:r>
          </w:p>
        </w:tc>
        <w:tc>
          <w:tcPr>
            <w:tcW w:type="dxa" w:w="64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L</w:t>
            </w:r>
          </w:p>
        </w:tc>
        <w:tc>
          <w:tcPr>
            <w:tcW w:type="dxa" w:w="2880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pending 自动检查、切换/离开页面</w:t>
            </w:r>
          </w:p>
        </w:tc>
        <w:tc>
          <w:tcPr>
            <w:tcW w:type="dxa" w:w="266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有界读取历史，不新增模型调用，离开停止</w:t>
            </w:r>
          </w:p>
        </w:tc>
        <w:tc>
          <w:tcPr>
            <w:tcW w:type="dxa" w:w="496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通过；views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AI-19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 / 5.2、5.5</w:t>
            </w:r>
          </w:p>
        </w:tc>
        <w:tc>
          <w:tcPr>
            <w:tcW w:type="dxa" w:w="6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L、U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UTC 10/28 22:00 对应北京时间 10/29 06:00</w:t>
            </w:r>
          </w:p>
        </w:tc>
        <w:tc>
          <w:tcPr>
            <w:tcW w:type="dxa" w:w="26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回答日期、时间与页面一致，标注北京时间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通过；2 项本地回归 + 开发函数部署后的真实 U15 时区复测</w:t>
            </w:r>
          </w:p>
        </w:tc>
      </w:tr>
    </w:tbl>
    <w:p>
      <w:pPr>
        <w:spacing w:after="60" w:before="0" w:line="60" w:lineRule="exact"/>
      </w:pPr>
      <w:r>
        <w:rPr>
          <w:rFonts w:ascii="Calibri" w:hAnsi="Calibri" w:eastAsia="Microsoft YaHei"/>
          <w:sz w:val="6"/>
        </w:rPr>
      </w:r>
    </w:p>
    <w:p>
      <w:pPr>
        <w:pStyle w:val="Heading2"/>
      </w:pPr>
      <w:r>
        <w:t>成长曲线与社区 P1</w:t>
      </w:r>
    </w:p>
    <w:tbl>
      <w:tblPr>
        <w:tblW w:type="auto" w:w="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Look w:firstColumn="1" w:firstRow="1" w:lastColumn="0" w:lastRow="0" w:noHBand="0" w:noVBand="1" w:val="04A0"/>
      </w:tblPr>
      <w:tblGrid>
        <w:gridCol w:w="1224"/>
        <w:gridCol w:w="1152"/>
        <w:gridCol w:w="648"/>
        <w:gridCol w:w="2880"/>
        <w:gridCol w:w="2664"/>
        <w:gridCol w:w="4968"/>
      </w:tblGrid>
      <w:tr>
        <w:trPr>
          <w:cantSplit/>
          <w:tblHeader/>
        </w:trPr>
        <w:tc>
          <w:tcPr>
            <w:tcW w:type="dxa" w:w="1224"/>
            <w:shd w:fill="253F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1152"/>
            <w:shd w:fill="253F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优先级 / 依据</w:t>
            </w:r>
          </w:p>
        </w:tc>
        <w:tc>
          <w:tcPr>
            <w:tcW w:type="dxa" w:w="648"/>
            <w:shd w:fill="253F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前置</w:t>
            </w:r>
          </w:p>
        </w:tc>
        <w:tc>
          <w:tcPr>
            <w:tcW w:type="dxa" w:w="2880"/>
            <w:shd w:fill="253F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操作与测试数据</w:t>
            </w:r>
          </w:p>
        </w:tc>
        <w:tc>
          <w:tcPr>
            <w:tcW w:type="dxa" w:w="2664"/>
            <w:shd w:fill="253F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预期结果</w:t>
            </w:r>
          </w:p>
        </w:tc>
        <w:tc>
          <w:tcPr>
            <w:tcW w:type="dxa" w:w="4968"/>
            <w:shd w:fill="253F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本轮结果 / 证据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P1-01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P1 / 5.3</w:t>
            </w:r>
          </w:p>
        </w:tc>
        <w:tc>
          <w:tcPr>
            <w:tcW w:type="dxa" w:w="6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L、U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0–2 条体重记录，随后第 3 条</w:t>
            </w:r>
          </w:p>
        </w:tc>
        <w:tc>
          <w:tcPr>
            <w:tcW w:type="dxa" w:w="26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少于 3 点给引导；3 点显示折线，不用档案补点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通过；growth + U05；UI 实测 0 和 3 点</w:t>
            </w:r>
          </w:p>
        </w:tc>
      </w:tr>
      <w:tr>
        <w:trPr>
          <w:cantSplit/>
        </w:trPr>
        <w:tc>
          <w:tcPr>
            <w:tcW w:type="dxa" w:w="122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P1-02</w:t>
            </w:r>
          </w:p>
        </w:tc>
        <w:tc>
          <w:tcPr>
            <w:tcW w:type="dxa" w:w="1152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P1 / 5.3</w:t>
            </w:r>
          </w:p>
        </w:tc>
        <w:tc>
          <w:tcPr>
            <w:tcW w:type="dxa" w:w="64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L、U</w:t>
            </w:r>
          </w:p>
        </w:tc>
        <w:tc>
          <w:tcPr>
            <w:tcW w:type="dxa" w:w="2880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周/月/年切换、慢响应、相同时间点</w:t>
            </w:r>
          </w:p>
        </w:tc>
        <w:tc>
          <w:tcPr>
            <w:tcW w:type="dxa" w:w="266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范围切换正确、旧响应不覆盖、坐标有限</w:t>
            </w:r>
          </w:p>
        </w:tc>
        <w:tc>
          <w:tcPr>
            <w:tcW w:type="dxa" w:w="496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通过；growth、U14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P1-03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P1 / 5.3</w:t>
            </w:r>
          </w:p>
        </w:tc>
        <w:tc>
          <w:tcPr>
            <w:tcW w:type="dxa" w:w="6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U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展开原始数值表</w:t>
            </w:r>
          </w:p>
        </w:tc>
        <w:tc>
          <w:tcPr>
            <w:tcW w:type="dxa" w:w="26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三条时间和 4/4.1/4.2kg 可直接读取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通过；U14，手机截图</w:t>
            </w:r>
          </w:p>
        </w:tc>
      </w:tr>
      <w:tr>
        <w:trPr>
          <w:cantSplit/>
        </w:trPr>
        <w:tc>
          <w:tcPr>
            <w:tcW w:type="dxa" w:w="122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P1-04</w:t>
            </w:r>
          </w:p>
        </w:tc>
        <w:tc>
          <w:tcPr>
            <w:tcW w:type="dxa" w:w="1152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P1 / 5.4</w:t>
            </w:r>
          </w:p>
        </w:tc>
        <w:tc>
          <w:tcPr>
            <w:tcW w:type="dxa" w:w="64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C</w:t>
            </w:r>
          </w:p>
        </w:tc>
        <w:tc>
          <w:tcPr>
            <w:tcW w:type="dxa" w:w="2880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未设置社区昵称直接发布；开通后再发</w:t>
            </w:r>
          </w:p>
        </w:tc>
        <w:tc>
          <w:tcPr>
            <w:tcW w:type="dxa" w:w="266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先显式开通，仅公开独立昵称</w:t>
            </w:r>
          </w:p>
        </w:tc>
        <w:tc>
          <w:tcPr>
            <w:tcW w:type="dxa" w:w="496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通过；C17 + community-views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P1-05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P1 / 5.4</w:t>
            </w:r>
          </w:p>
        </w:tc>
        <w:tc>
          <w:tcPr>
            <w:tcW w:type="dxa" w:w="6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C、U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正文、可选宠物、三标签、图片发布</w:t>
            </w:r>
          </w:p>
        </w:tc>
        <w:tc>
          <w:tcPr>
            <w:tcW w:type="dxa" w:w="26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通过词库/文件检查后 published；只复制宠物名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通过；C17/C23、U11</w:t>
            </w:r>
          </w:p>
        </w:tc>
      </w:tr>
      <w:tr>
        <w:trPr>
          <w:cantSplit/>
        </w:trPr>
        <w:tc>
          <w:tcPr>
            <w:tcW w:type="dxa" w:w="122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P1-06</w:t>
            </w:r>
          </w:p>
        </w:tc>
        <w:tc>
          <w:tcPr>
            <w:tcW w:type="dxa" w:w="1152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P1 / 5.4</w:t>
            </w:r>
          </w:p>
        </w:tc>
        <w:tc>
          <w:tcPr>
            <w:tcW w:type="dxa" w:w="64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L、C、U</w:t>
            </w:r>
          </w:p>
        </w:tc>
        <w:tc>
          <w:tcPr>
            <w:tcW w:type="dxa" w:w="2880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1001 字正文、4 标签、重复/21 字标签、10 图</w:t>
            </w:r>
          </w:p>
        </w:tc>
        <w:tc>
          <w:tcPr>
            <w:tcW w:type="dxa" w:w="266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前端和服务端按层次拒绝</w:t>
            </w:r>
          </w:p>
        </w:tc>
        <w:tc>
          <w:tcPr>
            <w:tcW w:type="dxa" w:w="496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通过；C18、community、community-views、U11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P1-07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P1 / 5.4</w:t>
            </w:r>
          </w:p>
        </w:tc>
        <w:tc>
          <w:tcPr>
            <w:tcW w:type="dxa" w:w="6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C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B 查看/发布 A 草稿，签名读取草稿图片</w:t>
            </w:r>
          </w:p>
        </w:tc>
        <w:tc>
          <w:tcPr>
            <w:tcW w:type="dxa" w:w="26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草稿不可见、越权发布及图片签名拒绝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通过；C17/C23</w:t>
            </w:r>
          </w:p>
        </w:tc>
      </w:tr>
      <w:tr>
        <w:trPr>
          <w:cantSplit/>
        </w:trPr>
        <w:tc>
          <w:tcPr>
            <w:tcW w:type="dxa" w:w="122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P1-08</w:t>
            </w:r>
          </w:p>
        </w:tc>
        <w:tc>
          <w:tcPr>
            <w:tcW w:type="dxa" w:w="1152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P1 / 5.4</w:t>
            </w:r>
          </w:p>
        </w:tc>
        <w:tc>
          <w:tcPr>
            <w:tcW w:type="dxa" w:w="64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C</w:t>
            </w:r>
          </w:p>
        </w:tc>
        <w:tc>
          <w:tcPr>
            <w:tcW w:type="dxa" w:w="2880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上传真实 PNG 后公开，B 请求签名</w:t>
            </w:r>
          </w:p>
        </w:tc>
        <w:tc>
          <w:tcPr>
            <w:tcW w:type="dxa" w:w="266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发布后其他已登录成员可读图</w:t>
            </w:r>
          </w:p>
        </w:tc>
        <w:tc>
          <w:tcPr>
            <w:tcW w:type="dxa" w:w="496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通过；C23；一像素夹具，不是画面审核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P1-09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P1 / 5.4</w:t>
            </w:r>
          </w:p>
        </w:tc>
        <w:tc>
          <w:tcPr>
            <w:tcW w:type="dxa" w:w="6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C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并发 8 次点赞 true，再重复 false</w:t>
            </w:r>
          </w:p>
        </w:tc>
        <w:tc>
          <w:tcPr>
            <w:tcW w:type="dxa" w:w="26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只计 1 次；取消后 0，不反转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通过；C19</w:t>
            </w:r>
          </w:p>
        </w:tc>
      </w:tr>
      <w:tr>
        <w:trPr>
          <w:cantSplit/>
        </w:trPr>
        <w:tc>
          <w:tcPr>
            <w:tcW w:type="dxa" w:w="122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P1-10</w:t>
            </w:r>
          </w:p>
        </w:tc>
        <w:tc>
          <w:tcPr>
            <w:tcW w:type="dxa" w:w="1152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P1 / 5.4</w:t>
            </w:r>
          </w:p>
        </w:tc>
        <w:tc>
          <w:tcPr>
            <w:tcW w:type="dxa" w:w="64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C、U</w:t>
            </w:r>
          </w:p>
        </w:tc>
        <w:tc>
          <w:tcPr>
            <w:tcW w:type="dxa" w:w="2880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收藏/取消；B 的收藏由 A 查询</w:t>
            </w:r>
          </w:p>
        </w:tc>
        <w:tc>
          <w:tcPr>
            <w:tcW w:type="dxa" w:w="266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收藏私有，状态刷新仍一致</w:t>
            </w:r>
          </w:p>
        </w:tc>
        <w:tc>
          <w:tcPr>
            <w:tcW w:type="dxa" w:w="496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通过；C19、U12/U13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P1-11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P1 / 5.4</w:t>
            </w:r>
          </w:p>
        </w:tc>
        <w:tc>
          <w:tcPr>
            <w:tcW w:type="dxa" w:w="6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C、U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评论/同 ID 重试，500/501 字，新增后刷新</w:t>
            </w:r>
          </w:p>
        </w:tc>
        <w:tc>
          <w:tcPr>
            <w:tcW w:type="dxa" w:w="26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不重复，超长拒绝，即时显示并持久保存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通过；C18/C21、U12/U13</w:t>
            </w:r>
          </w:p>
        </w:tc>
      </w:tr>
      <w:tr>
        <w:trPr>
          <w:cantSplit/>
        </w:trPr>
        <w:tc>
          <w:tcPr>
            <w:tcW w:type="dxa" w:w="122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P1-12</w:t>
            </w:r>
          </w:p>
        </w:tc>
        <w:tc>
          <w:tcPr>
            <w:tcW w:type="dxa" w:w="1152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P1 / 5.4</w:t>
            </w:r>
          </w:p>
        </w:tc>
        <w:tc>
          <w:tcPr>
            <w:tcW w:type="dxa" w:w="64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C、U</w:t>
            </w:r>
          </w:p>
        </w:tc>
        <w:tc>
          <w:tcPr>
            <w:tcW w:type="dxa" w:w="2880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一级回复、回复的回复、跨动态回复</w:t>
            </w:r>
          </w:p>
        </w:tc>
        <w:tc>
          <w:tcPr>
            <w:tcW w:type="dxa" w:w="266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允许一层，越层和跨帖拒绝，计数正确</w:t>
            </w:r>
          </w:p>
        </w:tc>
        <w:tc>
          <w:tcPr>
            <w:tcW w:type="dxa" w:w="496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通过；C21 + DB、U13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P1-13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P1 / 5.4</w:t>
            </w:r>
          </w:p>
        </w:tc>
        <w:tc>
          <w:tcPr>
            <w:tcW w:type="dxa" w:w="6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C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删除别人的评论；删除父评论</w:t>
            </w:r>
          </w:p>
        </w:tc>
        <w:tc>
          <w:tcPr>
            <w:tcW w:type="dxa" w:w="26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越权拒绝；本人/管理员删除级联回复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通过；C21/C22 + DB</w:t>
            </w:r>
          </w:p>
        </w:tc>
      </w:tr>
      <w:tr>
        <w:trPr>
          <w:cantSplit/>
        </w:trPr>
        <w:tc>
          <w:tcPr>
            <w:tcW w:type="dxa" w:w="122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P1-14</w:t>
            </w:r>
          </w:p>
        </w:tc>
        <w:tc>
          <w:tcPr>
            <w:tcW w:type="dxa" w:w="1152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P1 / 5.4</w:t>
            </w:r>
          </w:p>
        </w:tc>
        <w:tc>
          <w:tcPr>
            <w:tcW w:type="dxa" w:w="64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C</w:t>
            </w:r>
          </w:p>
        </w:tc>
        <w:tc>
          <w:tcPr>
            <w:tcW w:type="dxa" w:w="2880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关注/粉丝列表→关注信息流→取消</w:t>
            </w:r>
          </w:p>
        </w:tc>
        <w:tc>
          <w:tcPr>
            <w:tcW w:type="dxa" w:w="266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列表/计数一致，取消后更新</w:t>
            </w:r>
          </w:p>
        </w:tc>
        <w:tc>
          <w:tcPr>
            <w:tcW w:type="dxa" w:w="496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通过；C20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P1-15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P1 / 5.4</w:t>
            </w:r>
          </w:p>
        </w:tc>
        <w:tc>
          <w:tcPr>
            <w:tcW w:type="dxa" w:w="6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L、C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推荐/关注/收藏/本人、20 条分页</w:t>
            </w:r>
          </w:p>
        </w:tc>
        <w:tc>
          <w:tcPr>
            <w:tcW w:type="dxa" w:w="26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不串模式；客户端按 ID 去重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通过；C19/C20 的实际模式 + community-views；多页排序稳定性不作快照承诺</w:t>
            </w:r>
          </w:p>
        </w:tc>
      </w:tr>
      <w:tr>
        <w:trPr>
          <w:cantSplit/>
        </w:trPr>
        <w:tc>
          <w:tcPr>
            <w:tcW w:type="dxa" w:w="122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P1-16</w:t>
            </w:r>
          </w:p>
        </w:tc>
        <w:tc>
          <w:tcPr>
            <w:tcW w:type="dxa" w:w="1152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P1 / 5.4</w:t>
            </w:r>
          </w:p>
        </w:tc>
        <w:tc>
          <w:tcPr>
            <w:tcW w:type="dxa" w:w="64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U</w:t>
            </w:r>
          </w:p>
        </w:tc>
        <w:tc>
          <w:tcPr>
            <w:tcW w:type="dxa" w:w="2880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点击大图、上一/下一张、Esc 关闭</w:t>
            </w:r>
          </w:p>
        </w:tc>
        <w:tc>
          <w:tcPr>
            <w:tcW w:type="dxa" w:w="266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可预览与键盘关闭，不破坏页面</w:t>
            </w:r>
          </w:p>
        </w:tc>
        <w:tc>
          <w:tcPr>
            <w:tcW w:type="dxa" w:w="496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通过；U13/U17，第二张大图已解码、手机预览及 Esc 关闭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P1-17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P1 / 5.6</w:t>
            </w:r>
          </w:p>
        </w:tc>
        <w:tc>
          <w:tcPr>
            <w:tcW w:type="dxa" w:w="6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U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查看进阶个人主页的获赞总数</w:t>
            </w:r>
          </w:p>
        </w:tc>
        <w:tc>
          <w:tcPr>
            <w:tcW w:type="dxa" w:w="26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按原文展示收到的点赞总数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已补齐；主个人页与社区页真实统计当前已发布动态获赞；G03、B02–B05</w:t>
            </w:r>
          </w:p>
        </w:tc>
      </w:tr>
    </w:tbl>
    <w:p>
      <w:pPr>
        <w:spacing w:after="60" w:before="0" w:line="60" w:lineRule="exact"/>
      </w:pPr>
      <w:r>
        <w:rPr>
          <w:rFonts w:ascii="Calibri" w:hAnsi="Calibri" w:eastAsia="Microsoft YaHei"/>
          <w:sz w:val="6"/>
        </w:rPr>
      </w:r>
    </w:p>
    <w:p>
      <w:pPr>
        <w:pStyle w:val="Heading2"/>
      </w:pPr>
      <w:r>
        <w:t>词库与人工复审 MOD</w:t>
      </w:r>
    </w:p>
    <w:tbl>
      <w:tblPr>
        <w:tblW w:type="auto" w:w="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Look w:firstColumn="1" w:firstRow="1" w:lastColumn="0" w:lastRow="0" w:noHBand="0" w:noVBand="1" w:val="04A0"/>
      </w:tblPr>
      <w:tblGrid>
        <w:gridCol w:w="1224"/>
        <w:gridCol w:w="1152"/>
        <w:gridCol w:w="648"/>
        <w:gridCol w:w="2880"/>
        <w:gridCol w:w="2664"/>
        <w:gridCol w:w="4968"/>
      </w:tblGrid>
      <w:tr>
        <w:trPr>
          <w:cantSplit/>
          <w:tblHeader/>
        </w:trPr>
        <w:tc>
          <w:tcPr>
            <w:tcW w:type="dxa" w:w="1224"/>
            <w:shd w:fill="253F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1152"/>
            <w:shd w:fill="253F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优先级 / 依据</w:t>
            </w:r>
          </w:p>
        </w:tc>
        <w:tc>
          <w:tcPr>
            <w:tcW w:type="dxa" w:w="648"/>
            <w:shd w:fill="253F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前置</w:t>
            </w:r>
          </w:p>
        </w:tc>
        <w:tc>
          <w:tcPr>
            <w:tcW w:type="dxa" w:w="2880"/>
            <w:shd w:fill="253F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操作与测试数据</w:t>
            </w:r>
          </w:p>
        </w:tc>
        <w:tc>
          <w:tcPr>
            <w:tcW w:type="dxa" w:w="2664"/>
            <w:shd w:fill="253F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预期结果</w:t>
            </w:r>
          </w:p>
        </w:tc>
        <w:tc>
          <w:tcPr>
            <w:tcW w:type="dxa" w:w="4968"/>
            <w:shd w:fill="253F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本轮结果 / 证据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MOD-01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P1 / 5.4、10</w:t>
            </w:r>
          </w:p>
        </w:tc>
        <w:tc>
          <w:tcPr>
            <w:tcW w:type="dxa" w:w="6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L、C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正文、昵称、宠物名、标签、评论含敏感词</w:t>
            </w:r>
          </w:p>
        </w:tc>
        <w:tc>
          <w:tcPr>
            <w:tcW w:type="dxa" w:w="26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数据库拒绝，直接 RPC 不能绕过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通过；C18 + DB</w:t>
            </w:r>
          </w:p>
        </w:tc>
      </w:tr>
      <w:tr>
        <w:trPr>
          <w:cantSplit/>
        </w:trPr>
        <w:tc>
          <w:tcPr>
            <w:tcW w:type="dxa" w:w="122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MOD-02</w:t>
            </w:r>
          </w:p>
        </w:tc>
        <w:tc>
          <w:tcPr>
            <w:tcW w:type="dxa" w:w="1152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P1 / 5.4</w:t>
            </w:r>
          </w:p>
        </w:tc>
        <w:tc>
          <w:tcPr>
            <w:tcW w:type="dxa" w:w="64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L、C</w:t>
            </w:r>
          </w:p>
        </w:tc>
        <w:tc>
          <w:tcPr>
            <w:tcW w:type="dxa" w:w="2880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空格、标点、全角、零宽词条；普通用户改词库</w:t>
            </w:r>
          </w:p>
        </w:tc>
        <w:tc>
          <w:tcPr>
            <w:tcW w:type="dxa" w:w="266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归一化拦截；普通用户无维护权</w:t>
            </w:r>
          </w:p>
        </w:tc>
        <w:tc>
          <w:tcPr>
            <w:tcW w:type="dxa" w:w="496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通过；DB、C18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MOD-03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P1 / 人工复审</w:t>
            </w:r>
          </w:p>
        </w:tc>
        <w:tc>
          <w:tcPr>
            <w:tcW w:type="dxa" w:w="6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C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举报去重、A 读取 B 的举报</w:t>
            </w:r>
          </w:p>
        </w:tc>
        <w:tc>
          <w:tcPr>
            <w:tcW w:type="dxa" w:w="26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同一目标一次；举报仅本人/管理员可读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通过；C21</w:t>
            </w:r>
          </w:p>
        </w:tc>
      </w:tr>
      <w:tr>
        <w:trPr>
          <w:cantSplit/>
        </w:trPr>
        <w:tc>
          <w:tcPr>
            <w:tcW w:type="dxa" w:w="122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MOD-04</w:t>
            </w:r>
          </w:p>
        </w:tc>
        <w:tc>
          <w:tcPr>
            <w:tcW w:type="dxa" w:w="1152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P1 / 用户操作说明</w:t>
            </w:r>
          </w:p>
        </w:tc>
        <w:tc>
          <w:tcPr>
            <w:tcW w:type="dxa" w:w="64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L、C</w:t>
            </w:r>
          </w:p>
        </w:tc>
        <w:tc>
          <w:tcPr>
            <w:tcW w:type="dxa" w:w="2880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按 comment_id 查询正文、作者和回复；驳回 open 举报</w:t>
            </w:r>
          </w:p>
        </w:tc>
        <w:tc>
          <w:tcPr>
            <w:tcW w:type="dxa" w:w="266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只修改目标举报为 dismissed，保留评论/回复</w:t>
            </w:r>
          </w:p>
        </w:tc>
        <w:tc>
          <w:tcPr>
            <w:tcW w:type="dxa" w:w="496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通过；2 项新增 DB 回归之一 + C22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MOD-05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P1 / 用户操作说明</w:t>
            </w:r>
          </w:p>
        </w:tc>
        <w:tc>
          <w:tcPr>
            <w:tcW w:type="dxa" w:w="6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L、C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先用不匹配正文删除，再用正确 ID+正文删除父评论</w:t>
            </w:r>
          </w:p>
        </w:tc>
        <w:tc>
          <w:tcPr>
            <w:tcW w:type="dxa" w:w="26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不匹配 0 行；正确删除级联回复和全部关联举报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通过；新增 DB 回归 + C22；只用临时评论</w:t>
            </w:r>
          </w:p>
        </w:tc>
      </w:tr>
      <w:tr>
        <w:trPr>
          <w:cantSplit/>
        </w:trPr>
        <w:tc>
          <w:tcPr>
            <w:tcW w:type="dxa" w:w="122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MOD-06</w:t>
            </w:r>
          </w:p>
        </w:tc>
        <w:tc>
          <w:tcPr>
            <w:tcW w:type="dxa" w:w="1152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P1 / 5.4</w:t>
            </w:r>
          </w:p>
        </w:tc>
        <w:tc>
          <w:tcPr>
            <w:tcW w:type="dxa" w:w="64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C</w:t>
            </w:r>
          </w:p>
        </w:tc>
        <w:tc>
          <w:tcPr>
            <w:tcW w:type="dxa" w:w="2880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普通账号调用 community_review；管理员下架动态</w:t>
            </w:r>
          </w:p>
        </w:tc>
        <w:tc>
          <w:tcPr>
            <w:tcW w:type="dxa" w:w="266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普通用户拒绝；管理员可下架，B 不再读图或正文</w:t>
            </w:r>
          </w:p>
        </w:tc>
        <w:tc>
          <w:tcPr>
            <w:tcW w:type="dxa" w:w="496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通过；C18/C23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MOD-07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P1 / 5.4</w:t>
            </w:r>
          </w:p>
        </w:tc>
        <w:tc>
          <w:tcPr>
            <w:tcW w:type="dxa" w:w="6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L、C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作者重审旧 pending，尝试重发 rejected</w:t>
            </w:r>
          </w:p>
        </w:tc>
        <w:tc>
          <w:tcPr>
            <w:tcW w:type="dxa" w:w="26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pending 仅本人能重审；管理员拒绝不能绕过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通过；DB、community-views、C23</w:t>
            </w:r>
          </w:p>
        </w:tc>
      </w:tr>
      <w:tr>
        <w:trPr>
          <w:cantSplit/>
        </w:trPr>
        <w:tc>
          <w:tcPr>
            <w:tcW w:type="dxa" w:w="122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MOD-08</w:t>
            </w:r>
          </w:p>
        </w:tc>
        <w:tc>
          <w:tcPr>
            <w:tcW w:type="dxa" w:w="1152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P1 / 用户选择</w:t>
            </w:r>
          </w:p>
        </w:tc>
        <w:tc>
          <w:tcPr>
            <w:tcW w:type="dxa" w:w="64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U</w:t>
            </w:r>
          </w:p>
        </w:tc>
        <w:tc>
          <w:tcPr>
            <w:tcW w:type="dxa" w:w="2880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阅读图文发布与隐私说明</w:t>
            </w:r>
          </w:p>
        </w:tc>
        <w:tc>
          <w:tcPr>
            <w:tcW w:type="dxa" w:w="266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明示不识别图片；不声称有 Azure 审核或管理员后台</w:t>
            </w:r>
          </w:p>
        </w:tc>
        <w:tc>
          <w:tcPr>
            <w:tcW w:type="dxa" w:w="496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通过；发布页实测、设置页文字已修正；人工仍在 Supabase</w:t>
            </w:r>
          </w:p>
        </w:tc>
      </w:tr>
    </w:tbl>
    <w:p>
      <w:pPr>
        <w:spacing w:after="60" w:before="0" w:line="60" w:lineRule="exact"/>
      </w:pPr>
      <w:r>
        <w:rPr>
          <w:rFonts w:ascii="Calibri" w:hAnsi="Calibri" w:eastAsia="Microsoft YaHei"/>
          <w:sz w:val="6"/>
        </w:rPr>
      </w:r>
    </w:p>
    <w:p>
      <w:pPr>
        <w:pStyle w:val="Heading2"/>
      </w:pPr>
      <w:r>
        <w:t>非功能 部署与人工补测 NFR</w:t>
      </w:r>
    </w:p>
    <w:tbl>
      <w:tblPr>
        <w:tblW w:type="auto" w:w="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Look w:firstColumn="1" w:firstRow="1" w:lastColumn="0" w:lastRow="0" w:noHBand="0" w:noVBand="1" w:val="04A0"/>
      </w:tblPr>
      <w:tblGrid>
        <w:gridCol w:w="1224"/>
        <w:gridCol w:w="1152"/>
        <w:gridCol w:w="648"/>
        <w:gridCol w:w="2880"/>
        <w:gridCol w:w="2664"/>
        <w:gridCol w:w="4968"/>
      </w:tblGrid>
      <w:tr>
        <w:trPr>
          <w:cantSplit/>
          <w:tblHeader/>
        </w:trPr>
        <w:tc>
          <w:tcPr>
            <w:tcW w:type="dxa" w:w="1224"/>
            <w:shd w:fill="253F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1152"/>
            <w:shd w:fill="253F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优先级 / 依据</w:t>
            </w:r>
          </w:p>
        </w:tc>
        <w:tc>
          <w:tcPr>
            <w:tcW w:type="dxa" w:w="648"/>
            <w:shd w:fill="253F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前置</w:t>
            </w:r>
          </w:p>
        </w:tc>
        <w:tc>
          <w:tcPr>
            <w:tcW w:type="dxa" w:w="2880"/>
            <w:shd w:fill="253F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操作与测试数据</w:t>
            </w:r>
          </w:p>
        </w:tc>
        <w:tc>
          <w:tcPr>
            <w:tcW w:type="dxa" w:w="2664"/>
            <w:shd w:fill="253F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预期结果</w:t>
            </w:r>
          </w:p>
        </w:tc>
        <w:tc>
          <w:tcPr>
            <w:tcW w:type="dxa" w:w="4968"/>
            <w:shd w:fill="253F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本轮结果 / 证据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NFR-01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P0/P1 / 6、10</w:t>
            </w:r>
          </w:p>
        </w:tc>
        <w:tc>
          <w:tcPr>
            <w:tcW w:type="dxa" w:w="6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U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320×800、390×844、1440×900 检查 P0/P1 页面</w:t>
            </w:r>
          </w:p>
        </w:tc>
        <w:tc>
          <w:tcPr>
            <w:tcW w:type="dxa" w:w="26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无横向溢出、无空白页，导航可用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通过；首轮 39 项；本次两份协议、注册与两个主页新增 15 项，详见 GAP-FIXES</w:t>
            </w:r>
          </w:p>
        </w:tc>
      </w:tr>
      <w:tr>
        <w:trPr>
          <w:cantSplit/>
        </w:trPr>
        <w:tc>
          <w:tcPr>
            <w:tcW w:type="dxa" w:w="122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NFR-02</w:t>
            </w:r>
          </w:p>
        </w:tc>
        <w:tc>
          <w:tcPr>
            <w:tcW w:type="dxa" w:w="1152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P0/P1 / 10</w:t>
            </w:r>
          </w:p>
        </w:tc>
        <w:tc>
          <w:tcPr>
            <w:tcW w:type="dxa" w:w="64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U</w:t>
            </w:r>
          </w:p>
        </w:tc>
        <w:tc>
          <w:tcPr>
            <w:tcW w:type="dxa" w:w="2880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键盘 Esc/Tab、确认弹窗焦点、图表原始表</w:t>
            </w:r>
          </w:p>
        </w:tc>
        <w:tc>
          <w:tcPr>
            <w:tcW w:type="dxa" w:w="266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可取消，按钮有名称，关键内容不依赖悬浮</w:t>
            </w:r>
          </w:p>
        </w:tc>
        <w:tc>
          <w:tcPr>
            <w:tcW w:type="dxa" w:w="496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部分通过；已修正确认弹窗可访问名称；屏幕阅读器待实测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NFR-03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P0/P1 / 10</w:t>
            </w:r>
          </w:p>
        </w:tc>
        <w:tc>
          <w:tcPr>
            <w:tcW w:type="dxa" w:w="6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M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真实 iOS Safari、Android Chrome、桌面各最新两版</w:t>
            </w:r>
          </w:p>
        </w:tc>
        <w:tc>
          <w:tcPr>
            <w:tcW w:type="dxa" w:w="26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键盘弹出/滚动/上传/登录均正常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用户反馈各浏览器运行正常；按用户验收记录，未编造具体机型/版本或辅助技术报告</w:t>
            </w:r>
          </w:p>
        </w:tc>
      </w:tr>
      <w:tr>
        <w:trPr>
          <w:cantSplit/>
        </w:trPr>
        <w:tc>
          <w:tcPr>
            <w:tcW w:type="dxa" w:w="122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NFR-04</w:t>
            </w:r>
          </w:p>
        </w:tc>
        <w:tc>
          <w:tcPr>
            <w:tcW w:type="dxa" w:w="1152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P0/P1 / 10</w:t>
            </w:r>
          </w:p>
        </w:tc>
        <w:tc>
          <w:tcPr>
            <w:tcW w:type="dxa" w:w="64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C</w:t>
            </w:r>
          </w:p>
        </w:tc>
        <w:tc>
          <w:tcPr>
            <w:tcW w:type="dxa" w:w="2880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宠物读取、推荐信息流各连续 10 次</w:t>
            </w:r>
          </w:p>
        </w:tc>
        <w:tc>
          <w:tcPr>
            <w:tcW w:type="dxa" w:w="266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本样本均值 ≤500ms，保留尾延迟</w:t>
            </w:r>
          </w:p>
        </w:tc>
        <w:tc>
          <w:tcPr>
            <w:tcW w:type="dxa" w:w="496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通过本样本；265ms/121ms，p95 1534ms/170ms；PERF，不是压测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NFR-05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P0/P1 / 10</w:t>
            </w:r>
          </w:p>
        </w:tc>
        <w:tc>
          <w:tcPr>
            <w:tcW w:type="dxa" w:w="6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M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4G 冷缓存首屏，采集实际视觉完成/LCP</w:t>
            </w:r>
          </w:p>
        </w:tc>
        <w:tc>
          <w:tcPr>
            <w:tcW w:type="dxa" w:w="26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首屏 ≤2 秒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原文第10节确有2秒要求，保留指标说明；已有普通读取样本，本轮不追加4G/LCP专项，未记为已实测</w:t>
            </w:r>
          </w:p>
        </w:tc>
      </w:tr>
      <w:tr>
        <w:trPr>
          <w:cantSplit/>
        </w:trPr>
        <w:tc>
          <w:tcPr>
            <w:tcW w:type="dxa" w:w="122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NFR-06</w:t>
            </w:r>
          </w:p>
        </w:tc>
        <w:tc>
          <w:tcPr>
            <w:tcW w:type="dxa" w:w="1152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P0/P1 / 10、11.2</w:t>
            </w:r>
          </w:p>
        </w:tc>
        <w:tc>
          <w:tcPr>
            <w:tcW w:type="dxa" w:w="64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C</w:t>
            </w:r>
          </w:p>
        </w:tc>
        <w:tc>
          <w:tcPr>
            <w:tcW w:type="dxa" w:w="2880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连续 48 小时运行、统计错误率与可用性</w:t>
            </w:r>
          </w:p>
        </w:tc>
        <w:tc>
          <w:tcPr>
            <w:tcW w:type="dxa" w:w="266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稳定、错误率 &lt;0.5%、可用性 ≥99.5%</w:t>
            </w:r>
          </w:p>
        </w:tc>
        <w:tc>
          <w:tcPr>
            <w:tcW w:type="dxa" w:w="496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原文11.2确有48小时要求，保留指标说明；本次课设交付不虚构时长或自动新增长期任务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NFR-07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 / 12.1</w:t>
            </w:r>
          </w:p>
        </w:tc>
        <w:tc>
          <w:tcPr>
            <w:tcW w:type="dxa" w:w="6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C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Pages HTTPS、HTTP 跳转及安全头</w:t>
            </w:r>
          </w:p>
        </w:tc>
        <w:tc>
          <w:tcPr>
            <w:tcW w:type="dxa" w:w="26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HTTPS 可达，HTTP 301，nosniff、DENY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通过；PERF</w:t>
            </w:r>
          </w:p>
        </w:tc>
      </w:tr>
      <w:tr>
        <w:trPr>
          <w:cantSplit/>
        </w:trPr>
        <w:tc>
          <w:tcPr>
            <w:tcW w:type="dxa" w:w="122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NFR-08</w:t>
            </w:r>
          </w:p>
        </w:tc>
        <w:tc>
          <w:tcPr>
            <w:tcW w:type="dxa" w:w="1152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P0/P1 / 12.1</w:t>
            </w:r>
          </w:p>
        </w:tc>
        <w:tc>
          <w:tcPr>
            <w:tcW w:type="dxa" w:w="64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C</w:t>
            </w:r>
          </w:p>
        </w:tc>
        <w:tc>
          <w:tcPr>
            <w:tcW w:type="dxa" w:w="2880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Pages Origin 调两个函数的预检与未登录请求</w:t>
            </w:r>
          </w:p>
        </w:tc>
        <w:tc>
          <w:tcPr>
            <w:tcW w:type="dxa" w:w="266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CORS 204；未登录 401</w:t>
            </w:r>
          </w:p>
        </w:tc>
        <w:tc>
          <w:tcPr>
            <w:tcW w:type="dxa" w:w="496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通过；PERF；没有发送模型请求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NFR-09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P0/P1 / 11.1</w:t>
            </w:r>
          </w:p>
        </w:tc>
        <w:tc>
          <w:tcPr>
            <w:tcW w:type="dxa" w:w="6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C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比较 Pages 入口与本轮构建</w:t>
            </w:r>
          </w:p>
        </w:tc>
        <w:tc>
          <w:tcPr>
            <w:tcW w:type="dxa" w:w="26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验收版本应与交付版本一致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后续发布通过；0.2.0 的 13 个入口、28 个 JS/CSS 文件逐文件摘要一致；见 RELEASE-0.2.0</w:t>
            </w:r>
          </w:p>
        </w:tc>
      </w:tr>
      <w:tr>
        <w:trPr>
          <w:cantSplit/>
        </w:trPr>
        <w:tc>
          <w:tcPr>
            <w:tcW w:type="dxa" w:w="122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NFR-10</w:t>
            </w:r>
          </w:p>
        </w:tc>
        <w:tc>
          <w:tcPr>
            <w:tcW w:type="dxa" w:w="1152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P0/P1 / 10</w:t>
            </w:r>
          </w:p>
        </w:tc>
        <w:tc>
          <w:tcPr>
            <w:tcW w:type="dxa" w:w="64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L</w:t>
            </w:r>
          </w:p>
        </w:tc>
        <w:tc>
          <w:tcPr>
            <w:tcW w:type="dxa" w:w="2880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检查无 v-html、密钥不进产物，查询 advisor 限制</w:t>
            </w:r>
          </w:p>
        </w:tc>
        <w:tc>
          <w:tcPr>
            <w:tcW w:type="dxa" w:w="266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文本安全渲染、密钥仅服务端；明确平台风险</w:t>
            </w:r>
          </w:p>
        </w:tc>
        <w:tc>
          <w:tcPr>
            <w:tcW w:type="dxa" w:w="496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通过已测范围；views、api、产物扫描；Free 泄露密码保护仍是已知限制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NFR-11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P0/P1 / 11.1</w:t>
            </w:r>
          </w:p>
        </w:tc>
        <w:tc>
          <w:tcPr>
            <w:tcW w:type="dxa" w:w="6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L、C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清点源码、迁移、运行/接口/部署/测试说明及双账号</w:t>
            </w:r>
          </w:p>
        </w:tc>
        <w:tc>
          <w:tcPr>
            <w:tcW w:type="dxa" w:w="26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文件齐全、凭据不入库、交接可重跑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部分通过；源码注释及函数索引已补并回归，真人接手演练待验，见 HANDOVER.md</w:t>
            </w:r>
          </w:p>
        </w:tc>
      </w:tr>
      <w:tr>
        <w:trPr>
          <w:cantSplit/>
        </w:trPr>
        <w:tc>
          <w:tcPr>
            <w:tcW w:type="dxa" w:w="122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NFR-12</w:t>
            </w:r>
          </w:p>
        </w:tc>
        <w:tc>
          <w:tcPr>
            <w:tcW w:type="dxa" w:w="1152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P0/P1 / 数据保护</w:t>
            </w:r>
          </w:p>
        </w:tc>
        <w:tc>
          <w:tcPr>
            <w:tcW w:type="dxa" w:w="64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21"/>
              </w:rPr>
              <w:t>C</w:t>
            </w:r>
          </w:p>
        </w:tc>
        <w:tc>
          <w:tcPr>
            <w:tcW w:type="dxa" w:w="2880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清理所有本轮临时账号、宠物、评论、图片和队列</w:t>
            </w:r>
          </w:p>
        </w:tc>
        <w:tc>
          <w:tcPr>
            <w:tcW w:type="dxa" w:w="2664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不残留、不修改用户原有对象</w:t>
            </w:r>
          </w:p>
        </w:tc>
        <w:tc>
          <w:tcPr>
            <w:tcW w:type="dxa" w:w="496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通过；首轮3个与本次2个临时Auth账号均清理，页面临时动态/记录/图片也已清理；既有账号保留</w:t>
            </w:r>
          </w:p>
        </w:tc>
      </w:tr>
    </w:tbl>
    <w:p>
      <w:pPr>
        <w:spacing w:after="60" w:before="0" w:line="60" w:lineRule="exact"/>
      </w:pPr>
      <w:r>
        <w:rPr>
          <w:rFonts w:ascii="Calibri" w:hAnsi="Calibri" w:eastAsia="Microsoft YaHei"/>
          <w:sz w:val="6"/>
        </w:rPr>
      </w:r>
    </w:p>
    <w:sectPr w:rsidR="00FC693F" w:rsidRPr="0006063C" w:rsidSect="00034616">
      <w:footerReference w:type="default" r:id="rId11"/>
      <w:pgSz w:w="15840" w:h="12240" w:orient="landscape"/>
      <w:pgMar w:top="1008" w:right="1152" w:bottom="936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936" w:val="right"/>
      </w:tabs>
    </w:pPr>
    <w:r>
      <w:rPr>
        <w:rFonts w:ascii="Calibri" w:hAnsi="Calibri" w:eastAsia="Microsoft YaHei"/>
        <w:color w:val="606A73"/>
        <w:sz w:val="18"/>
      </w:rPr>
      <w:t>宠物小窝  0.2.0  ·  2026-10-29</w:t>
      <w:tab/>
      <w:t xml:space="preserve">第 </w:t>
    </w:r>
    <w:r>
      <w:rPr>
        <w:rFonts w:ascii="Calibri" w:hAnsi="Calibri" w:eastAsia="Microsoft YaHei"/>
        <w:color w:val="606A73"/>
        <w:sz w:val="18"/>
      </w:rPr>
      <w:fldChar w:fldCharType="begin"/>
    </w:r>
    <w:r>
      <w:rPr>
        <w:rFonts w:ascii="Calibri" w:hAnsi="Calibri" w:eastAsia="Microsoft YaHei"/>
        <w:color w:val="606A73"/>
        <w:sz w:val="18"/>
      </w:rPr>
      <w:instrText xml:space="preserve">PAGE</w:instrText>
    </w:r>
    <w:r>
      <w:rPr>
        <w:rFonts w:ascii="Calibri" w:hAnsi="Calibri" w:eastAsia="Microsoft YaHei"/>
        <w:color w:val="606A73"/>
        <w:sz w:val="18"/>
      </w:rPr>
      <w:fldChar w:fldCharType="separate"/>
    </w:r>
    <w:r>
      <w:rPr>
        <w:rFonts w:ascii="Calibri" w:hAnsi="Calibri" w:eastAsia="Microsoft YaHei"/>
        <w:color w:val="606A73"/>
        <w:sz w:val="18"/>
      </w:rPr>
      <w:t>1</w:t>
    </w:r>
    <w:r>
      <w:rPr>
        <w:rFonts w:ascii="Calibri" w:hAnsi="Calibri" w:eastAsia="Microsoft YaHei"/>
        <w:color w:val="606A73"/>
        <w:sz w:val="18"/>
      </w:rPr>
      <w:fldChar w:fldCharType="end"/>
    </w:r>
    <w:r>
      <w:rPr>
        <w:rFonts w:ascii="Calibri" w:hAnsi="Calibri" w:eastAsia="Microsoft YaHei"/>
        <w:color w:val="606A73"/>
        <w:sz w:val="18"/>
      </w:rPr>
      <w:t xml:space="preserve"> 页  共 </w:t>
    </w:r>
    <w:r>
      <w:rPr>
        <w:rFonts w:ascii="Calibri" w:hAnsi="Calibri" w:eastAsia="Microsoft YaHei"/>
        <w:color w:val="606A73"/>
        <w:sz w:val="18"/>
      </w:rPr>
      <w:fldChar w:fldCharType="begin"/>
    </w:r>
    <w:r>
      <w:rPr>
        <w:rFonts w:ascii="Calibri" w:hAnsi="Calibri" w:eastAsia="Microsoft YaHei"/>
        <w:color w:val="606A73"/>
        <w:sz w:val="18"/>
      </w:rPr>
      <w:instrText xml:space="preserve">NUMPAGES</w:instrText>
    </w:r>
    <w:r>
      <w:rPr>
        <w:rFonts w:ascii="Calibri" w:hAnsi="Calibri" w:eastAsia="Microsoft YaHei"/>
        <w:color w:val="606A73"/>
        <w:sz w:val="18"/>
      </w:rPr>
      <w:fldChar w:fldCharType="separate"/>
    </w:r>
    <w:r>
      <w:rPr>
        <w:rFonts w:ascii="Calibri" w:hAnsi="Calibri" w:eastAsia="Microsoft YaHei"/>
        <w:color w:val="606A73"/>
        <w:sz w:val="18"/>
      </w:rPr>
      <w:t>1</w:t>
    </w:r>
    <w:r>
      <w:rPr>
        <w:rFonts w:ascii="Calibri" w:hAnsi="Calibri" w:eastAsia="Microsoft YaHei"/>
        <w:color w:val="606A73"/>
        <w:sz w:val="18"/>
      </w:rPr>
      <w:fldChar w:fldCharType="end"/>
    </w:r>
    <w:r>
      <w:rPr>
        <w:rFonts w:ascii="Calibri" w:hAnsi="Calibri" w:eastAsia="Microsoft YaHei"/>
        <w:color w:val="606A73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3536" w:val="right"/>
      </w:tabs>
    </w:pPr>
    <w:r>
      <w:rPr>
        <w:rFonts w:ascii="Calibri" w:hAnsi="Calibri" w:eastAsia="Microsoft YaHei"/>
        <w:color w:val="606A73"/>
        <w:sz w:val="18"/>
      </w:rPr>
      <w:t>宠物小窝  0.2.0  ·  2026-10-29</w:t>
      <w:tab/>
      <w:t xml:space="preserve">第 </w:t>
    </w:r>
    <w:r>
      <w:rPr>
        <w:rFonts w:ascii="Calibri" w:hAnsi="Calibri" w:eastAsia="Microsoft YaHei"/>
        <w:color w:val="606A73"/>
        <w:sz w:val="18"/>
      </w:rPr>
      <w:fldChar w:fldCharType="begin"/>
    </w:r>
    <w:r>
      <w:rPr>
        <w:rFonts w:ascii="Calibri" w:hAnsi="Calibri" w:eastAsia="Microsoft YaHei"/>
        <w:color w:val="606A73"/>
        <w:sz w:val="18"/>
      </w:rPr>
      <w:instrText xml:space="preserve">PAGE</w:instrText>
    </w:r>
    <w:r>
      <w:rPr>
        <w:rFonts w:ascii="Calibri" w:hAnsi="Calibri" w:eastAsia="Microsoft YaHei"/>
        <w:color w:val="606A73"/>
        <w:sz w:val="18"/>
      </w:rPr>
      <w:fldChar w:fldCharType="separate"/>
    </w:r>
    <w:r>
      <w:rPr>
        <w:rFonts w:ascii="Calibri" w:hAnsi="Calibri" w:eastAsia="Microsoft YaHei"/>
        <w:color w:val="606A73"/>
        <w:sz w:val="18"/>
      </w:rPr>
      <w:t>1</w:t>
    </w:r>
    <w:r>
      <w:rPr>
        <w:rFonts w:ascii="Calibri" w:hAnsi="Calibri" w:eastAsia="Microsoft YaHei"/>
        <w:color w:val="606A73"/>
        <w:sz w:val="18"/>
      </w:rPr>
      <w:fldChar w:fldCharType="end"/>
    </w:r>
    <w:r>
      <w:rPr>
        <w:rFonts w:ascii="Calibri" w:hAnsi="Calibri" w:eastAsia="Microsoft YaHei"/>
        <w:color w:val="606A73"/>
        <w:sz w:val="18"/>
      </w:rPr>
      <w:t xml:space="preserve"> 页  共 </w:t>
    </w:r>
    <w:r>
      <w:rPr>
        <w:rFonts w:ascii="Calibri" w:hAnsi="Calibri" w:eastAsia="Microsoft YaHei"/>
        <w:color w:val="606A73"/>
        <w:sz w:val="18"/>
      </w:rPr>
      <w:fldChar w:fldCharType="begin"/>
    </w:r>
    <w:r>
      <w:rPr>
        <w:rFonts w:ascii="Calibri" w:hAnsi="Calibri" w:eastAsia="Microsoft YaHei"/>
        <w:color w:val="606A73"/>
        <w:sz w:val="18"/>
      </w:rPr>
      <w:instrText xml:space="preserve">NUMPAGES</w:instrText>
    </w:r>
    <w:r>
      <w:rPr>
        <w:rFonts w:ascii="Calibri" w:hAnsi="Calibri" w:eastAsia="Microsoft YaHei"/>
        <w:color w:val="606A73"/>
        <w:sz w:val="18"/>
      </w:rPr>
      <w:fldChar w:fldCharType="separate"/>
    </w:r>
    <w:r>
      <w:rPr>
        <w:rFonts w:ascii="Calibri" w:hAnsi="Calibri" w:eastAsia="Microsoft YaHei"/>
        <w:color w:val="606A73"/>
        <w:sz w:val="18"/>
      </w:rPr>
      <w:t>1</w:t>
    </w:r>
    <w:r>
      <w:rPr>
        <w:rFonts w:ascii="Calibri" w:hAnsi="Calibri" w:eastAsia="Microsoft YaHei"/>
        <w:color w:val="606A73"/>
        <w:sz w:val="18"/>
      </w:rPr>
      <w:fldChar w:fldCharType="end"/>
    </w:r>
    <w:r>
      <w:rPr>
        <w:rFonts w:ascii="Calibri" w:hAnsi="Calibri" w:eastAsia="Microsoft YaHei"/>
        <w:color w:val="606A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color w:val="000000"/>
        <w:sz w:val="18"/>
      </w:rPr>
      <w:t>宠物小窝测试与验收指南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decimal"/>
      <w:lvlText w:val="%1."/>
      <w:pPr>
        <w:ind w:left="360" w:hanging="25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140"/>
    </w:pPr>
    <w:rPr>
      <w:rFonts w:ascii="Calibri" w:hAnsi="Calibri" w:eastAsia="Microsoft YaHei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00" w:after="140" w:line="293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300" w:after="140" w:line="293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300" w:after="140" w:line="293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00" w:line="293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line="293" w:lineRule="auto" w:after="140"/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93" w:lineRule="auto" w:after="140"/>
      <w:contextualSpacing/>
    </w:pPr>
    <w:rPr>
      <w:rFonts w:ascii="Calibri" w:hAnsi="Calibri" w:eastAsia="Microsoft YaHei"/>
      <w:color w:val="000000"/>
      <w:sz w:val="23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93" w:lineRule="auto" w:after="140"/>
      <w:contextualSpacing/>
    </w:pPr>
    <w:rPr>
      <w:rFonts w:ascii="Calibri" w:hAnsi="Calibri" w:eastAsia="Microsoft YaHei"/>
      <w:color w:val="000000"/>
      <w:sz w:val="23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宠物小窝测试与验收指南</dc:title>
  <dc:subject>0.2.0 P1 使用与项目维护</dc:subject>
  <dc:creator>宠物小窝项目维护者</dc:creator>
  <cp:keywords/>
  <dc:description>依据当前项目源码和版本化 Markdown 编制。</dc:description>
  <cp:lastModifiedBy>宠物小窝项目维护者</cp:lastModifiedBy>
  <cp:revision>1</cp:revision>
  <dcterms:created xsi:type="dcterms:W3CDTF">2013-12-23T23:15:00Z</dcterms:created>
  <dcterms:modified xsi:type="dcterms:W3CDTF">2013-12-23T23:15:00Z</dcterms:modified>
  <cp:category/>
</cp:coreProperties>
</file>