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ECFB4" w14:textId="73D327F2" w:rsidR="00AD57CB" w:rsidRDefault="00AD57CB" w:rsidP="00AD57CB">
      <w:pPr>
        <w:pStyle w:val="Heading1"/>
        <w:rPr>
          <w:rFonts w:ascii="Poppins" w:eastAsia="Poppins" w:hAnsi="Poppins" w:cs="Poppins"/>
          <w:b/>
          <w:color w:val="002B56"/>
          <w:sz w:val="32"/>
          <w:szCs w:val="32"/>
        </w:rPr>
      </w:pPr>
      <w:bookmarkStart w:id="0" w:name="_cv7cbq1v6ek6" w:colFirst="0" w:colLast="0"/>
      <w:bookmarkEnd w:id="0"/>
      <w:r>
        <w:rPr>
          <w:rFonts w:ascii="Poppins" w:eastAsia="Poppins" w:hAnsi="Poppins" w:cs="Poppins"/>
          <w:noProof/>
          <w:color w:val="002B56"/>
          <w:sz w:val="24"/>
          <w:szCs w:val="24"/>
        </w:rPr>
        <w:drawing>
          <wp:inline distT="114300" distB="114300" distL="114300" distR="114300" wp14:anchorId="06B05CFD" wp14:editId="36EC02F1">
            <wp:extent cx="7033260" cy="68580"/>
            <wp:effectExtent l="0" t="0" r="0" b="762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flipV="1">
                      <a:off x="0" y="0"/>
                      <a:ext cx="8200971" cy="79966"/>
                    </a:xfrm>
                    <a:prstGeom prst="rect">
                      <a:avLst/>
                    </a:prstGeom>
                    <a:ln/>
                  </pic:spPr>
                </pic:pic>
              </a:graphicData>
            </a:graphic>
          </wp:inline>
        </w:drawing>
      </w:r>
    </w:p>
    <w:p w14:paraId="7BE198DA" w14:textId="7B387B66" w:rsidR="0048359B" w:rsidRPr="006D2C62" w:rsidRDefault="0048359B" w:rsidP="0048359B">
      <w:pPr>
        <w:pStyle w:val="Heading1"/>
        <w:jc w:val="center"/>
        <w:rPr>
          <w:sz w:val="36"/>
          <w:szCs w:val="36"/>
        </w:rPr>
      </w:pPr>
      <w:r w:rsidRPr="0048359B">
        <w:rPr>
          <w:rFonts w:ascii="Poppins" w:eastAsia="Poppins" w:hAnsi="Poppins" w:cs="Poppins"/>
          <w:b/>
          <w:color w:val="002B56"/>
          <w:sz w:val="32"/>
          <w:szCs w:val="32"/>
        </w:rPr>
        <w:t>Project Overview: Enhancing Supply Chain Efficiency</w:t>
      </w:r>
    </w:p>
    <w:p w14:paraId="18B1D145" w14:textId="77777777" w:rsidR="0048359B" w:rsidRPr="0048359B" w:rsidRDefault="0048359B" w:rsidP="0048359B">
      <w:pPr>
        <w:pStyle w:val="Heading2"/>
        <w:rPr>
          <w:rFonts w:ascii="Poppins" w:eastAsia="Poppins" w:hAnsi="Poppins" w:cs="Poppins"/>
          <w:b/>
          <w:color w:val="002B56"/>
        </w:rPr>
      </w:pPr>
      <w:r w:rsidRPr="0048359B">
        <w:rPr>
          <w:rFonts w:ascii="Poppins" w:eastAsia="Poppins" w:hAnsi="Poppins" w:cs="Poppins"/>
          <w:b/>
          <w:color w:val="002B56"/>
        </w:rPr>
        <w:t>Problem Statement:</w:t>
      </w:r>
    </w:p>
    <w:p w14:paraId="78B5F118" w14:textId="40E2DFD5" w:rsidR="0048359B" w:rsidRPr="006D2C62" w:rsidRDefault="0048359B" w:rsidP="0048359B">
      <w:pPr>
        <w:rPr>
          <w:sz w:val="24"/>
          <w:szCs w:val="24"/>
        </w:rPr>
      </w:pPr>
      <w:r w:rsidRPr="0048359B">
        <w:rPr>
          <w:rFonts w:ascii="Poppins" w:eastAsia="Poppins" w:hAnsi="Poppins" w:cs="Poppins"/>
          <w:color w:val="002B56"/>
          <w:sz w:val="24"/>
          <w:szCs w:val="24"/>
          <w:lang w:val="en-US"/>
        </w:rPr>
        <w:t>The organization faced challenges in optimizing supply chain efficiency across critical areas such as manufacturing operations, product lifecycle management, shipping processes, and supplier coordination.</w:t>
      </w:r>
    </w:p>
    <w:p w14:paraId="76EF2C49" w14:textId="77777777" w:rsidR="0048359B" w:rsidRPr="0048359B" w:rsidRDefault="0048359B" w:rsidP="0048359B">
      <w:pPr>
        <w:pStyle w:val="Heading2"/>
        <w:rPr>
          <w:rFonts w:ascii="Poppins" w:eastAsia="Poppins" w:hAnsi="Poppins" w:cs="Poppins"/>
          <w:b/>
          <w:color w:val="002B56"/>
        </w:rPr>
      </w:pPr>
      <w:r w:rsidRPr="0048359B">
        <w:rPr>
          <w:rFonts w:ascii="Poppins" w:eastAsia="Poppins" w:hAnsi="Poppins" w:cs="Poppins"/>
          <w:b/>
          <w:color w:val="002B56"/>
        </w:rPr>
        <w:t>Proposed Solution:</w:t>
      </w:r>
    </w:p>
    <w:p w14:paraId="5082F56A" w14:textId="5AB1B7E2" w:rsidR="0048359B" w:rsidRPr="006D2C62" w:rsidRDefault="0048359B" w:rsidP="0048359B">
      <w:pPr>
        <w:rPr>
          <w:sz w:val="28"/>
          <w:szCs w:val="28"/>
        </w:rPr>
      </w:pPr>
      <w:r w:rsidRPr="0048359B">
        <w:rPr>
          <w:rFonts w:ascii="Poppins" w:eastAsia="Poppins" w:hAnsi="Poppins" w:cs="Poppins"/>
          <w:color w:val="002B56"/>
          <w:sz w:val="24"/>
          <w:szCs w:val="24"/>
          <w:lang w:val="en-US"/>
        </w:rPr>
        <w:t>To address these challenges, a dynamic and interactive Power BI dashboard was developed. This analytical tool visualizes key performance indicators (KPIs) across the entire supply chain, providing stakeholders with actionable insights into manufacturing efficiency, inventory flow, supplier performance, and logistics operations.</w:t>
      </w:r>
    </w:p>
    <w:p w14:paraId="4B0DB7F4" w14:textId="77777777" w:rsidR="0048359B" w:rsidRPr="0048359B" w:rsidRDefault="0048359B" w:rsidP="0048359B">
      <w:pPr>
        <w:pStyle w:val="Heading2"/>
        <w:rPr>
          <w:rFonts w:ascii="Poppins" w:eastAsia="Poppins" w:hAnsi="Poppins" w:cs="Poppins"/>
          <w:b/>
          <w:color w:val="002B56"/>
        </w:rPr>
      </w:pPr>
      <w:r w:rsidRPr="0048359B">
        <w:rPr>
          <w:rFonts w:ascii="Poppins" w:eastAsia="Poppins" w:hAnsi="Poppins" w:cs="Poppins"/>
          <w:b/>
          <w:color w:val="002B56"/>
        </w:rPr>
        <w:t>Value Delivered:</w:t>
      </w:r>
    </w:p>
    <w:p w14:paraId="6856DA50" w14:textId="77777777" w:rsidR="0048359B" w:rsidRPr="0048359B" w:rsidRDefault="0048359B" w:rsidP="0048359B">
      <w:pPr>
        <w:ind w:left="270" w:hanging="270"/>
        <w:rPr>
          <w:rFonts w:ascii="Poppins" w:eastAsia="Poppins" w:hAnsi="Poppins" w:cs="Poppins"/>
          <w:color w:val="002B56"/>
          <w:sz w:val="24"/>
          <w:szCs w:val="24"/>
          <w:lang w:val="en-US"/>
        </w:rPr>
      </w:pPr>
      <w:r w:rsidRPr="006D2C62">
        <w:rPr>
          <w:sz w:val="24"/>
          <w:szCs w:val="24"/>
        </w:rPr>
        <w:t xml:space="preserve">• </w:t>
      </w:r>
      <w:r w:rsidRPr="0048359B">
        <w:rPr>
          <w:rFonts w:ascii="Poppins" w:eastAsia="Poppins" w:hAnsi="Poppins" w:cs="Poppins"/>
          <w:color w:val="002B56"/>
          <w:sz w:val="24"/>
          <w:szCs w:val="24"/>
          <w:lang w:val="en-US"/>
        </w:rPr>
        <w:t>Comprehensive Supply Chain Visibility: The dashboard offers an end-to-end view, from production through to final delivery.</w:t>
      </w:r>
    </w:p>
    <w:p w14:paraId="6702249F" w14:textId="77777777" w:rsidR="0048359B" w:rsidRPr="0048359B" w:rsidRDefault="0048359B" w:rsidP="0048359B">
      <w:pPr>
        <w:ind w:left="270" w:hanging="270"/>
        <w:rPr>
          <w:rFonts w:ascii="Poppins" w:eastAsia="Poppins" w:hAnsi="Poppins" w:cs="Poppins"/>
          <w:color w:val="002B56"/>
          <w:sz w:val="24"/>
          <w:szCs w:val="24"/>
          <w:lang w:val="en-US"/>
        </w:rPr>
      </w:pPr>
      <w:r w:rsidRPr="0048359B">
        <w:rPr>
          <w:rFonts w:ascii="Poppins" w:eastAsia="Poppins" w:hAnsi="Poppins" w:cs="Poppins"/>
          <w:color w:val="002B56"/>
          <w:sz w:val="24"/>
          <w:szCs w:val="24"/>
          <w:lang w:val="en-US"/>
        </w:rPr>
        <w:t>• Accurate Metrics: Tracks essential KPIs such as unit manufacturing costs, defect rates, production volumes, shipping durations, and inventory turnover.</w:t>
      </w:r>
    </w:p>
    <w:p w14:paraId="5843E7BD" w14:textId="77777777" w:rsidR="0048359B" w:rsidRPr="0048359B" w:rsidRDefault="0048359B" w:rsidP="0048359B">
      <w:pPr>
        <w:ind w:left="270" w:hanging="270"/>
        <w:rPr>
          <w:rFonts w:ascii="Poppins" w:eastAsia="Poppins" w:hAnsi="Poppins" w:cs="Poppins"/>
          <w:color w:val="002B56"/>
          <w:sz w:val="24"/>
          <w:szCs w:val="24"/>
          <w:lang w:val="en-US"/>
        </w:rPr>
      </w:pPr>
      <w:r w:rsidRPr="0048359B">
        <w:rPr>
          <w:rFonts w:ascii="Poppins" w:eastAsia="Poppins" w:hAnsi="Poppins" w:cs="Poppins"/>
          <w:color w:val="002B56"/>
          <w:sz w:val="24"/>
          <w:szCs w:val="24"/>
          <w:lang w:val="en-US"/>
        </w:rPr>
        <w:t>• Bottleneck &amp; Inefficiency Detection: Empowers users to quickly identify high-cost products, production delays, and supply chain disruptions.</w:t>
      </w:r>
    </w:p>
    <w:p w14:paraId="3E3B16AC" w14:textId="6EE83A35" w:rsidR="0048359B" w:rsidRPr="0048359B" w:rsidRDefault="0048359B" w:rsidP="0048359B">
      <w:pPr>
        <w:ind w:left="270" w:hanging="270"/>
        <w:rPr>
          <w:rFonts w:ascii="Poppins" w:eastAsia="Poppins" w:hAnsi="Poppins" w:cs="Poppins"/>
          <w:color w:val="002B56"/>
          <w:sz w:val="24"/>
          <w:szCs w:val="24"/>
          <w:lang w:val="en-US"/>
        </w:rPr>
      </w:pPr>
      <w:r w:rsidRPr="0048359B">
        <w:rPr>
          <w:rFonts w:ascii="Poppins" w:eastAsia="Poppins" w:hAnsi="Poppins" w:cs="Poppins"/>
          <w:color w:val="002B56"/>
          <w:sz w:val="24"/>
          <w:szCs w:val="24"/>
          <w:lang w:val="en-US"/>
        </w:rPr>
        <w:t>• Enhanced Decision-Making: Equips stakeholders with the insights needed to optimize resource allocation, improve supplier relationships, and reduce total lead times—ultimately driving operational excellence.</w:t>
      </w:r>
    </w:p>
    <w:p w14:paraId="1D29B1C3" w14:textId="7213C34E" w:rsidR="00761A4E" w:rsidRPr="0048359B" w:rsidRDefault="00000000" w:rsidP="0048359B">
      <w:pPr>
        <w:pStyle w:val="Heading2"/>
        <w:rPr>
          <w:rFonts w:ascii="Poppins" w:eastAsia="Poppins" w:hAnsi="Poppins" w:cs="Poppins"/>
          <w:color w:val="002B56"/>
          <w:sz w:val="24"/>
          <w:szCs w:val="24"/>
        </w:rPr>
      </w:pPr>
      <w:bookmarkStart w:id="1" w:name="_ua1w9cvkw404" w:colFirst="0" w:colLast="0"/>
      <w:bookmarkEnd w:id="1"/>
      <w:r>
        <w:rPr>
          <w:rFonts w:ascii="Poppins" w:eastAsia="Poppins" w:hAnsi="Poppins" w:cs="Poppins"/>
          <w:noProof/>
          <w:color w:val="002B56"/>
          <w:sz w:val="24"/>
          <w:szCs w:val="24"/>
        </w:rPr>
        <w:drawing>
          <wp:inline distT="114300" distB="114300" distL="114300" distR="114300" wp14:anchorId="1BE13DD8" wp14:editId="467CBE5C">
            <wp:extent cx="7200900" cy="45719"/>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a:off x="0" y="0"/>
                      <a:ext cx="9790573" cy="62161"/>
                    </a:xfrm>
                    <a:prstGeom prst="rect">
                      <a:avLst/>
                    </a:prstGeom>
                    <a:ln/>
                  </pic:spPr>
                </pic:pic>
              </a:graphicData>
            </a:graphic>
          </wp:inline>
        </w:drawing>
      </w:r>
      <w:bookmarkStart w:id="2" w:name="_y5sdtxxaxc4x" w:colFirst="0" w:colLast="0"/>
      <w:bookmarkEnd w:id="2"/>
    </w:p>
    <w:sectPr w:rsidR="00761A4E" w:rsidRPr="0048359B" w:rsidSect="00AD57CB">
      <w:headerReference w:type="default" r:id="rId8"/>
      <w:footerReference w:type="default" r:id="rId9"/>
      <w:pgSz w:w="12240" w:h="15840"/>
      <w:pgMar w:top="1440" w:right="450" w:bottom="1440" w:left="63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BCC7B" w14:textId="77777777" w:rsidR="00E7601F" w:rsidRDefault="00E7601F">
      <w:pPr>
        <w:spacing w:line="240" w:lineRule="auto"/>
      </w:pPr>
      <w:r>
        <w:separator/>
      </w:r>
    </w:p>
  </w:endnote>
  <w:endnote w:type="continuationSeparator" w:id="0">
    <w:p w14:paraId="42681819" w14:textId="77777777" w:rsidR="00E7601F" w:rsidRDefault="00E760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89F6D8C7-FCD5-4C46-811D-F96C189A3594}"/>
  </w:font>
  <w:font w:name="Poppins">
    <w:charset w:val="00"/>
    <w:family w:val="auto"/>
    <w:pitch w:val="variable"/>
    <w:sig w:usb0="00008007" w:usb1="00000000" w:usb2="00000000" w:usb3="00000000" w:csb0="00000093" w:csb1="00000000"/>
    <w:embedRegular r:id="rId2" w:fontKey="{6BCE7771-FD4B-43F0-A8CC-3EB5A7582890}"/>
    <w:embedBold r:id="rId3" w:fontKey="{60B0768D-6D08-4D61-AB80-B760E434C8F4}"/>
  </w:font>
  <w:font w:name="Calibri">
    <w:panose1 w:val="020F0502020204030204"/>
    <w:charset w:val="00"/>
    <w:family w:val="swiss"/>
    <w:pitch w:val="variable"/>
    <w:sig w:usb0="E4002EFF" w:usb1="C000247B" w:usb2="00000009" w:usb3="00000000" w:csb0="000001FF" w:csb1="00000000"/>
    <w:embedRegular r:id="rId4" w:fontKey="{D1C91CDC-EFC3-47B1-ADD6-E592DFA9C5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BC7BC" w14:textId="77777777" w:rsidR="00D15178" w:rsidRDefault="00000000">
    <w:pPr>
      <w:jc w:val="right"/>
      <w:rPr>
        <w:rFonts w:ascii="Poppins" w:eastAsia="Poppins" w:hAnsi="Poppins" w:cs="Poppins"/>
        <w:b/>
        <w:color w:val="002B56"/>
      </w:rPr>
    </w:pPr>
    <w:r>
      <w:rPr>
        <w:rFonts w:ascii="Poppins" w:eastAsia="Poppins" w:hAnsi="Poppins" w:cs="Poppins"/>
        <w:b/>
        <w:color w:val="002B56"/>
      </w:rPr>
      <w:fldChar w:fldCharType="begin"/>
    </w:r>
    <w:r>
      <w:rPr>
        <w:rFonts w:ascii="Poppins" w:eastAsia="Poppins" w:hAnsi="Poppins" w:cs="Poppins"/>
        <w:b/>
        <w:color w:val="002B56"/>
      </w:rPr>
      <w:instrText>PAGE</w:instrText>
    </w:r>
    <w:r>
      <w:rPr>
        <w:rFonts w:ascii="Poppins" w:eastAsia="Poppins" w:hAnsi="Poppins" w:cs="Poppins"/>
        <w:b/>
        <w:color w:val="002B56"/>
      </w:rPr>
      <w:fldChar w:fldCharType="separate"/>
    </w:r>
    <w:r w:rsidR="00D22795">
      <w:rPr>
        <w:rFonts w:ascii="Poppins" w:eastAsia="Poppins" w:hAnsi="Poppins" w:cs="Poppins"/>
        <w:b/>
        <w:noProof/>
        <w:color w:val="002B56"/>
      </w:rPr>
      <w:t>1</w:t>
    </w:r>
    <w:r>
      <w:rPr>
        <w:rFonts w:ascii="Poppins" w:eastAsia="Poppins" w:hAnsi="Poppins" w:cs="Poppins"/>
        <w:b/>
        <w:color w:val="002B5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1C90A5" w14:textId="77777777" w:rsidR="00E7601F" w:rsidRDefault="00E7601F">
      <w:pPr>
        <w:spacing w:line="240" w:lineRule="auto"/>
      </w:pPr>
      <w:r>
        <w:separator/>
      </w:r>
    </w:p>
  </w:footnote>
  <w:footnote w:type="continuationSeparator" w:id="0">
    <w:p w14:paraId="5543829F" w14:textId="77777777" w:rsidR="00E7601F" w:rsidRDefault="00E760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48969" w14:textId="29AA7753" w:rsidR="00D15178" w:rsidRDefault="00F52AF0" w:rsidP="00F52AF0">
    <w:pPr>
      <w:ind w:hanging="450"/>
    </w:pPr>
    <w:r>
      <w:rPr>
        <w:noProof/>
      </w:rPr>
      <w:drawing>
        <wp:inline distT="0" distB="0" distL="0" distR="0" wp14:anchorId="0BB069B9" wp14:editId="3EDC06E8">
          <wp:extent cx="7589520" cy="793750"/>
          <wp:effectExtent l="0" t="0" r="0" b="6350"/>
          <wp:docPr id="56866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93524" name="Picture 541193524"/>
                  <pic:cNvPicPr/>
                </pic:nvPicPr>
                <pic:blipFill>
                  <a:blip r:embed="rId1">
                    <a:extLst>
                      <a:ext uri="{28A0092B-C50C-407E-A947-70E740481C1C}">
                        <a14:useLocalDpi xmlns:a14="http://schemas.microsoft.com/office/drawing/2010/main" val="0"/>
                      </a:ext>
                    </a:extLst>
                  </a:blip>
                  <a:stretch>
                    <a:fillRect/>
                  </a:stretch>
                </pic:blipFill>
                <pic:spPr>
                  <a:xfrm>
                    <a:off x="0" y="0"/>
                    <a:ext cx="7589520" cy="7937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BFEA0A9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6A5251"/>
    <w:multiLevelType w:val="hybridMultilevel"/>
    <w:tmpl w:val="DFA0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D3595"/>
    <w:multiLevelType w:val="hybridMultilevel"/>
    <w:tmpl w:val="08E22730"/>
    <w:lvl w:ilvl="0" w:tplc="C56686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91954"/>
    <w:multiLevelType w:val="hybridMultilevel"/>
    <w:tmpl w:val="C4CEC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0325A"/>
    <w:multiLevelType w:val="hybridMultilevel"/>
    <w:tmpl w:val="A1C0F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808C8"/>
    <w:multiLevelType w:val="hybridMultilevel"/>
    <w:tmpl w:val="C7AE16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33F45E0"/>
    <w:multiLevelType w:val="hybridMultilevel"/>
    <w:tmpl w:val="C59A5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6A7C5B"/>
    <w:multiLevelType w:val="hybridMultilevel"/>
    <w:tmpl w:val="7C901D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E1696A"/>
    <w:multiLevelType w:val="hybridMultilevel"/>
    <w:tmpl w:val="CF22D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1F62C2"/>
    <w:multiLevelType w:val="hybridMultilevel"/>
    <w:tmpl w:val="EE60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C45B0B"/>
    <w:multiLevelType w:val="hybridMultilevel"/>
    <w:tmpl w:val="C520FC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8842557"/>
    <w:multiLevelType w:val="hybridMultilevel"/>
    <w:tmpl w:val="7F905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B5022E"/>
    <w:multiLevelType w:val="hybridMultilevel"/>
    <w:tmpl w:val="CAB8AD76"/>
    <w:lvl w:ilvl="0" w:tplc="1FD0EC50">
      <w:start w:val="1"/>
      <w:numFmt w:val="decimal"/>
      <w:lvlText w:val="%1-"/>
      <w:lvlJc w:val="left"/>
      <w:pPr>
        <w:ind w:left="63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61057D"/>
    <w:multiLevelType w:val="multilevel"/>
    <w:tmpl w:val="5AFE2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553452F"/>
    <w:multiLevelType w:val="multilevel"/>
    <w:tmpl w:val="B77C890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AA56684"/>
    <w:multiLevelType w:val="hybridMultilevel"/>
    <w:tmpl w:val="53960B2C"/>
    <w:lvl w:ilvl="0" w:tplc="DB18B62A">
      <w:start w:val="1"/>
      <w:numFmt w:val="bullet"/>
      <w:lvlText w:val="•"/>
      <w:lvlJc w:val="left"/>
      <w:pPr>
        <w:tabs>
          <w:tab w:val="num" w:pos="720"/>
        </w:tabs>
        <w:ind w:left="720" w:hanging="360"/>
      </w:pPr>
      <w:rPr>
        <w:rFonts w:ascii="Arial" w:hAnsi="Arial" w:hint="default"/>
      </w:rPr>
    </w:lvl>
    <w:lvl w:ilvl="1" w:tplc="E59E691A" w:tentative="1">
      <w:start w:val="1"/>
      <w:numFmt w:val="bullet"/>
      <w:lvlText w:val="•"/>
      <w:lvlJc w:val="left"/>
      <w:pPr>
        <w:tabs>
          <w:tab w:val="num" w:pos="1440"/>
        </w:tabs>
        <w:ind w:left="1440" w:hanging="360"/>
      </w:pPr>
      <w:rPr>
        <w:rFonts w:ascii="Arial" w:hAnsi="Arial" w:hint="default"/>
      </w:rPr>
    </w:lvl>
    <w:lvl w:ilvl="2" w:tplc="A6DCF956" w:tentative="1">
      <w:start w:val="1"/>
      <w:numFmt w:val="bullet"/>
      <w:lvlText w:val="•"/>
      <w:lvlJc w:val="left"/>
      <w:pPr>
        <w:tabs>
          <w:tab w:val="num" w:pos="2160"/>
        </w:tabs>
        <w:ind w:left="2160" w:hanging="360"/>
      </w:pPr>
      <w:rPr>
        <w:rFonts w:ascii="Arial" w:hAnsi="Arial" w:hint="default"/>
      </w:rPr>
    </w:lvl>
    <w:lvl w:ilvl="3" w:tplc="E744B36E" w:tentative="1">
      <w:start w:val="1"/>
      <w:numFmt w:val="bullet"/>
      <w:lvlText w:val="•"/>
      <w:lvlJc w:val="left"/>
      <w:pPr>
        <w:tabs>
          <w:tab w:val="num" w:pos="2880"/>
        </w:tabs>
        <w:ind w:left="2880" w:hanging="360"/>
      </w:pPr>
      <w:rPr>
        <w:rFonts w:ascii="Arial" w:hAnsi="Arial" w:hint="default"/>
      </w:rPr>
    </w:lvl>
    <w:lvl w:ilvl="4" w:tplc="FD344D2A" w:tentative="1">
      <w:start w:val="1"/>
      <w:numFmt w:val="bullet"/>
      <w:lvlText w:val="•"/>
      <w:lvlJc w:val="left"/>
      <w:pPr>
        <w:tabs>
          <w:tab w:val="num" w:pos="3600"/>
        </w:tabs>
        <w:ind w:left="3600" w:hanging="360"/>
      </w:pPr>
      <w:rPr>
        <w:rFonts w:ascii="Arial" w:hAnsi="Arial" w:hint="default"/>
      </w:rPr>
    </w:lvl>
    <w:lvl w:ilvl="5" w:tplc="C720BDFC" w:tentative="1">
      <w:start w:val="1"/>
      <w:numFmt w:val="bullet"/>
      <w:lvlText w:val="•"/>
      <w:lvlJc w:val="left"/>
      <w:pPr>
        <w:tabs>
          <w:tab w:val="num" w:pos="4320"/>
        </w:tabs>
        <w:ind w:left="4320" w:hanging="360"/>
      </w:pPr>
      <w:rPr>
        <w:rFonts w:ascii="Arial" w:hAnsi="Arial" w:hint="default"/>
      </w:rPr>
    </w:lvl>
    <w:lvl w:ilvl="6" w:tplc="EA600418" w:tentative="1">
      <w:start w:val="1"/>
      <w:numFmt w:val="bullet"/>
      <w:lvlText w:val="•"/>
      <w:lvlJc w:val="left"/>
      <w:pPr>
        <w:tabs>
          <w:tab w:val="num" w:pos="5040"/>
        </w:tabs>
        <w:ind w:left="5040" w:hanging="360"/>
      </w:pPr>
      <w:rPr>
        <w:rFonts w:ascii="Arial" w:hAnsi="Arial" w:hint="default"/>
      </w:rPr>
    </w:lvl>
    <w:lvl w:ilvl="7" w:tplc="4D30AC4C" w:tentative="1">
      <w:start w:val="1"/>
      <w:numFmt w:val="bullet"/>
      <w:lvlText w:val="•"/>
      <w:lvlJc w:val="left"/>
      <w:pPr>
        <w:tabs>
          <w:tab w:val="num" w:pos="5760"/>
        </w:tabs>
        <w:ind w:left="5760" w:hanging="360"/>
      </w:pPr>
      <w:rPr>
        <w:rFonts w:ascii="Arial" w:hAnsi="Arial" w:hint="default"/>
      </w:rPr>
    </w:lvl>
    <w:lvl w:ilvl="8" w:tplc="89C4931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CD07E72"/>
    <w:multiLevelType w:val="hybridMultilevel"/>
    <w:tmpl w:val="5172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4590241">
    <w:abstractNumId w:val="14"/>
  </w:num>
  <w:num w:numId="2" w16cid:durableId="1274091516">
    <w:abstractNumId w:val="13"/>
  </w:num>
  <w:num w:numId="3" w16cid:durableId="1770617414">
    <w:abstractNumId w:val="15"/>
  </w:num>
  <w:num w:numId="4" w16cid:durableId="224998087">
    <w:abstractNumId w:val="0"/>
  </w:num>
  <w:num w:numId="5" w16cid:durableId="369839157">
    <w:abstractNumId w:val="2"/>
  </w:num>
  <w:num w:numId="6" w16cid:durableId="608009007">
    <w:abstractNumId w:val="3"/>
  </w:num>
  <w:num w:numId="7" w16cid:durableId="1053314718">
    <w:abstractNumId w:val="9"/>
  </w:num>
  <w:num w:numId="8" w16cid:durableId="1028607254">
    <w:abstractNumId w:val="16"/>
  </w:num>
  <w:num w:numId="9" w16cid:durableId="1154689166">
    <w:abstractNumId w:val="1"/>
  </w:num>
  <w:num w:numId="10" w16cid:durableId="1938757374">
    <w:abstractNumId w:val="0"/>
  </w:num>
  <w:num w:numId="11" w16cid:durableId="219295628">
    <w:abstractNumId w:val="12"/>
  </w:num>
  <w:num w:numId="12" w16cid:durableId="791825637">
    <w:abstractNumId w:val="7"/>
  </w:num>
  <w:num w:numId="13" w16cid:durableId="291637447">
    <w:abstractNumId w:val="10"/>
  </w:num>
  <w:num w:numId="14" w16cid:durableId="687875099">
    <w:abstractNumId w:val="11"/>
  </w:num>
  <w:num w:numId="15" w16cid:durableId="170225761">
    <w:abstractNumId w:val="5"/>
  </w:num>
  <w:num w:numId="16" w16cid:durableId="42952804">
    <w:abstractNumId w:val="4"/>
  </w:num>
  <w:num w:numId="17" w16cid:durableId="1052580252">
    <w:abstractNumId w:val="6"/>
  </w:num>
  <w:num w:numId="18" w16cid:durableId="1464381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178"/>
    <w:rsid w:val="00084B2E"/>
    <w:rsid w:val="000B5C07"/>
    <w:rsid w:val="000C7C6C"/>
    <w:rsid w:val="000F659B"/>
    <w:rsid w:val="0010604A"/>
    <w:rsid w:val="00112943"/>
    <w:rsid w:val="001467C6"/>
    <w:rsid w:val="00363702"/>
    <w:rsid w:val="00396301"/>
    <w:rsid w:val="003B4A47"/>
    <w:rsid w:val="00471B34"/>
    <w:rsid w:val="0048359B"/>
    <w:rsid w:val="004A5DF9"/>
    <w:rsid w:val="004D3768"/>
    <w:rsid w:val="00520A97"/>
    <w:rsid w:val="0056114C"/>
    <w:rsid w:val="005D7A1C"/>
    <w:rsid w:val="00711CBD"/>
    <w:rsid w:val="00761A4E"/>
    <w:rsid w:val="007C11CB"/>
    <w:rsid w:val="00844045"/>
    <w:rsid w:val="008C6B46"/>
    <w:rsid w:val="00A26216"/>
    <w:rsid w:val="00AD57CB"/>
    <w:rsid w:val="00B12604"/>
    <w:rsid w:val="00B37079"/>
    <w:rsid w:val="00BD0D90"/>
    <w:rsid w:val="00BE64A7"/>
    <w:rsid w:val="00C0167C"/>
    <w:rsid w:val="00C27B25"/>
    <w:rsid w:val="00CD11AD"/>
    <w:rsid w:val="00CE696D"/>
    <w:rsid w:val="00D01B82"/>
    <w:rsid w:val="00D10C1C"/>
    <w:rsid w:val="00D15178"/>
    <w:rsid w:val="00D22795"/>
    <w:rsid w:val="00D936A5"/>
    <w:rsid w:val="00E7601F"/>
    <w:rsid w:val="00EF34EB"/>
    <w:rsid w:val="00F52AF0"/>
    <w:rsid w:val="00F83289"/>
    <w:rsid w:val="00FC45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834AC"/>
  <w15:docId w15:val="{22478CBE-940C-486A-942C-BE0403079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6A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52AF0"/>
    <w:pPr>
      <w:tabs>
        <w:tab w:val="center" w:pos="4680"/>
        <w:tab w:val="right" w:pos="9360"/>
      </w:tabs>
      <w:spacing w:line="240" w:lineRule="auto"/>
    </w:pPr>
  </w:style>
  <w:style w:type="character" w:customStyle="1" w:styleId="HeaderChar">
    <w:name w:val="Header Char"/>
    <w:basedOn w:val="DefaultParagraphFont"/>
    <w:link w:val="Header"/>
    <w:uiPriority w:val="99"/>
    <w:rsid w:val="00F52AF0"/>
  </w:style>
  <w:style w:type="paragraph" w:styleId="Footer">
    <w:name w:val="footer"/>
    <w:basedOn w:val="Normal"/>
    <w:link w:val="FooterChar"/>
    <w:uiPriority w:val="99"/>
    <w:unhideWhenUsed/>
    <w:rsid w:val="00F52AF0"/>
    <w:pPr>
      <w:tabs>
        <w:tab w:val="center" w:pos="4680"/>
        <w:tab w:val="right" w:pos="9360"/>
      </w:tabs>
      <w:spacing w:line="240" w:lineRule="auto"/>
    </w:pPr>
  </w:style>
  <w:style w:type="character" w:customStyle="1" w:styleId="FooterChar">
    <w:name w:val="Footer Char"/>
    <w:basedOn w:val="DefaultParagraphFont"/>
    <w:link w:val="Footer"/>
    <w:uiPriority w:val="99"/>
    <w:rsid w:val="00F52AF0"/>
  </w:style>
  <w:style w:type="paragraph" w:styleId="ListBullet">
    <w:name w:val="List Bullet"/>
    <w:basedOn w:val="Normal"/>
    <w:uiPriority w:val="99"/>
    <w:unhideWhenUsed/>
    <w:rsid w:val="00D936A5"/>
    <w:pPr>
      <w:numPr>
        <w:numId w:val="4"/>
      </w:numPr>
      <w:spacing w:after="200"/>
      <w:contextualSpacing/>
    </w:pPr>
    <w:rPr>
      <w:rFonts w:asciiTheme="minorHAnsi" w:eastAsiaTheme="minorEastAsia" w:hAnsiTheme="minorHAnsi" w:cstheme="minorBidi"/>
      <w:lang w:val="en-US"/>
    </w:rPr>
  </w:style>
  <w:style w:type="table" w:styleId="TableGrid">
    <w:name w:val="Table Grid"/>
    <w:basedOn w:val="TableNormal"/>
    <w:uiPriority w:val="39"/>
    <w:rsid w:val="00D936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36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991723">
      <w:bodyDiv w:val="1"/>
      <w:marLeft w:val="0"/>
      <w:marRight w:val="0"/>
      <w:marTop w:val="0"/>
      <w:marBottom w:val="0"/>
      <w:divBdr>
        <w:top w:val="none" w:sz="0" w:space="0" w:color="auto"/>
        <w:left w:val="none" w:sz="0" w:space="0" w:color="auto"/>
        <w:bottom w:val="none" w:sz="0" w:space="0" w:color="auto"/>
        <w:right w:val="none" w:sz="0" w:space="0" w:color="auto"/>
      </w:divBdr>
      <w:divsChild>
        <w:div w:id="1203176439">
          <w:marLeft w:val="720"/>
          <w:marRight w:val="0"/>
          <w:marTop w:val="200"/>
          <w:marBottom w:val="0"/>
          <w:divBdr>
            <w:top w:val="none" w:sz="0" w:space="0" w:color="auto"/>
            <w:left w:val="none" w:sz="0" w:space="0" w:color="auto"/>
            <w:bottom w:val="none" w:sz="0" w:space="0" w:color="auto"/>
            <w:right w:val="none" w:sz="0" w:space="0" w:color="auto"/>
          </w:divBdr>
        </w:div>
        <w:div w:id="715158076">
          <w:marLeft w:val="720"/>
          <w:marRight w:val="0"/>
          <w:marTop w:val="200"/>
          <w:marBottom w:val="0"/>
          <w:divBdr>
            <w:top w:val="none" w:sz="0" w:space="0" w:color="auto"/>
            <w:left w:val="none" w:sz="0" w:space="0" w:color="auto"/>
            <w:bottom w:val="none" w:sz="0" w:space="0" w:color="auto"/>
            <w:right w:val="none" w:sz="0" w:space="0" w:color="auto"/>
          </w:divBdr>
        </w:div>
        <w:div w:id="2075202471">
          <w:marLeft w:val="619"/>
          <w:marRight w:val="0"/>
          <w:marTop w:val="200"/>
          <w:marBottom w:val="0"/>
          <w:divBdr>
            <w:top w:val="none" w:sz="0" w:space="0" w:color="auto"/>
            <w:left w:val="none" w:sz="0" w:space="0" w:color="auto"/>
            <w:bottom w:val="none" w:sz="0" w:space="0" w:color="auto"/>
            <w:right w:val="none" w:sz="0" w:space="0" w:color="auto"/>
          </w:divBdr>
        </w:div>
      </w:divsChild>
    </w:div>
    <w:div w:id="1843004118">
      <w:bodyDiv w:val="1"/>
      <w:marLeft w:val="0"/>
      <w:marRight w:val="0"/>
      <w:marTop w:val="0"/>
      <w:marBottom w:val="0"/>
      <w:divBdr>
        <w:top w:val="none" w:sz="0" w:space="0" w:color="auto"/>
        <w:left w:val="none" w:sz="0" w:space="0" w:color="auto"/>
        <w:bottom w:val="none" w:sz="0" w:space="0" w:color="auto"/>
        <w:right w:val="none" w:sz="0" w:space="0" w:color="auto"/>
      </w:divBdr>
    </w:div>
    <w:div w:id="1965111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190</Words>
  <Characters>1087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ITC</dc:creator>
  <cp:lastModifiedBy>Mai Rashwan</cp:lastModifiedBy>
  <cp:revision>2</cp:revision>
  <dcterms:created xsi:type="dcterms:W3CDTF">2025-04-11T21:11:00Z</dcterms:created>
  <dcterms:modified xsi:type="dcterms:W3CDTF">2025-04-11T21:11:00Z</dcterms:modified>
</cp:coreProperties>
</file>