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METEOROLOGICAL INPUTS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, RH,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u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sd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ld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, SWC   + measured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(for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G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and Δ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Q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)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half-hourly tower record (Table 1) · measured (not gap-filled) fluxes for calibration and evaluation (EddyPro v7.0.9, PyFluxPro v3.4)</w:t>
            </w:r>
          </w:p>
        </w:tc>
      </w:tr>
    </w:tbl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INITIALIZE SURFACE TEMPERATURE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=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+ 3 K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first guess for the iterative solver</w:t>
            </w:r>
          </w:p>
        </w:tc>
      </w:tr>
    </w:tbl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NET RADIATION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= (1 −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α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)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sd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+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ld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−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εσT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perscript"/>
              </w:rPr>
              <w:t>4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α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) =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α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noon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+ Δ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α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·[1 − cos(π|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− 12|/6)],  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α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noon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= 0.098,  Δ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α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= 0.0057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surface emissivity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ε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 = 0.97 for the emitted longwave radiation</w:t>
            </w:r>
          </w:p>
        </w:tc>
      </w:tr>
    </w:tbl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ELECTRICITY GENERATION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elec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=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ηF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sd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,  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η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= 0.11   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sd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&gt; 50 W m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perscript"/>
              </w:rPr>
              <w:t>−2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)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energy exported off-site as electricity, removed from the local heat budget</w:t>
            </w:r>
          </w:p>
        </w:tc>
      </w:tr>
    </w:tbl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 xml:space="preserve">AERODYNAMIC RESISTANCE  </w:t>
            </w:r>
            <w:r>
              <w:rPr>
                <w:rFonts w:ascii="Times New Roman" w:hAnsi="Times New Roman" w:eastAsia="Times New Roman" w:cs="Times New Roman"/>
                <w:b/>
                <w:i/>
                <w:sz w:val="20"/>
              </w:rPr>
              <w:t>r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  <w:vertAlign w:val="subscript"/>
              </w:rPr>
              <w:t>a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a,n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= [ln((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z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−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)/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z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0m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)·ln((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z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−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)/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z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0h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)]/(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κ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u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)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=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a,n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·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seas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·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stab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·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RH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·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m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,  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m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= 1.57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vertAlign w:val="subscript"/>
              </w:rPr>
              <w:t>seas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: 1.00 May–Sep, 1.02 Apr and Oct, 1.05 Dec–Feb, 1.08 Mar and Nov</w:t>
            </w:r>
          </w:p>
        </w:tc>
      </w:tr>
    </w:tbl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 xml:space="preserve">CANOPY RESISTANCE  </w:t>
            </w:r>
            <w:r>
              <w:rPr>
                <w:rFonts w:ascii="Times New Roman" w:hAnsi="Times New Roman" w:eastAsia="Times New Roman" w:cs="Times New Roman"/>
                <w:b/>
                <w:i/>
                <w:sz w:val="20"/>
              </w:rPr>
              <w:t>r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  <w:vertAlign w:val="subscript"/>
              </w:rPr>
              <w:t>c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 xml:space="preserve">  (JARVIS–STEWART)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=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c,base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·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seas(rc)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·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Ta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·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RH(rc)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·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SWC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·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VPD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·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Fsd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,   30 ≤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≤ 800 s m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perscript"/>
              </w:rPr>
              <w:t>−1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c,base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(full record): MAM 686, JJA 718, SON 648, DJF 701 s m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perscript"/>
              </w:rPr>
              <w:t>−1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vertAlign w:val="subscript"/>
              </w:rPr>
              <w:t>seas(rc)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: 0.85 Jun–Aug, 1.20 Sep, 1.10 May and Oct, 0.90 Mar and Nov, 1.00 Apr and Dec–Feb</w:t>
            </w:r>
          </w:p>
        </w:tc>
      </w:tr>
    </w:tbl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GROUND HEAT &amp; FOUNDATION STORAGE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G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surface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=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G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plate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+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(SWC)·Δ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z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·(d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soil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/d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),   Δ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z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= 0.10 m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(SWC) = (1 −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φ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)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m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+ SWC·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w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+ 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φ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− SWC)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,  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φ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= 0.44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G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=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g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+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g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(d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/d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) +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g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   (hysteresis form, per season)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Δ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Q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=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+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(d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/d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) +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,  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= 0.0483,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= 76 s,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= −4.8 W m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perscript"/>
              </w:rPr>
              <w:t>−2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 and d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/d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 measured ·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G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 fitted to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G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vertAlign w:val="subscript"/>
              </w:rPr>
              <w:t>surface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 · Δ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Q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vertAlign w:val="subscript"/>
              </w:rPr>
              <w:t>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: concrete-pile heat storage (OHM)</w:t>
            </w:r>
          </w:p>
        </w:tc>
      </w:tr>
    </w:tbl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TURBULENT HEAT FLUXES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H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=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ρc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p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−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)/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a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LE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=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ρL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v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q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) −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q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]/(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+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)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vertAlign w:val="subscript"/>
              </w:rPr>
              <w:t>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 is bypassed 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 only) when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q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vertAlign w:val="subscript"/>
              </w:rPr>
              <w:t>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vertAlign w:val="subscript"/>
              </w:rPr>
              <w:t>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) &lt;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q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 (dew or condensation)</w:t>
            </w:r>
          </w:p>
        </w:tc>
      </w:tr>
    </w:tbl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SURFACE-TEMPERATURE SOLVER  (NEWTON–RAPHSON)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Res(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) =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−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H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−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LE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−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G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−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elec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− Δ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Q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,  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←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− Res/(dRes/d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)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with the updated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vertAlign w:val="subscript"/>
              </w:rPr>
              <w:t>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, repeat from NET RADIATION until |Res| &lt; 0.1 W m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vertAlign w:val="superscript"/>
              </w:rPr>
              <w:t>−2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 (at most 50 iterations)</w:t>
            </w:r>
          </w:p>
        </w:tc>
      </w:tr>
    </w:tbl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OUTPUTS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=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H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+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LE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+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G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+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elec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+ Δ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Q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  (solver solution)     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β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=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H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/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LE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diurnal residual correction of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H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 and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LE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, added after the solution: Δ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 =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a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  <w:vertAlign w:val="subscript"/>
              </w:rPr>
              <w:t>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 sin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θ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 +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b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  <w:vertAlign w:val="subscript"/>
              </w:rPr>
              <w:t>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 cos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θ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 +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c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  <w:vertAlign w:val="subscript"/>
              </w:rPr>
              <w:t>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, 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θ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 = 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 − 12)π/6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 =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H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LE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; reported flux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 + Δ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F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five energy terms and the Bowen ratio at every half-hourly step</w:t>
            </w:r>
          </w:p>
        </w:tc>
      </w:tr>
    </w:tbl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DEDED"/>
            <w:tcMar>
              <w:top w:w="4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CALIBRATION &amp; VALIDATION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season-stratified five-fold cross-validation 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vertAlign w:val="subscript"/>
              </w:rPr>
              <w:t>c,base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 and diurnal correction refitted in each fold)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fixed once: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α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vertAlign w:val="subscript"/>
              </w:rPr>
              <w:t>noon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, Δ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α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g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–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g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vertAlign w:val="subscript"/>
              </w:rPr>
              <w:t>m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, canopy stress-function slopes (full record);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–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 (pile temperature record)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benchmarked against principal-component regression (PCR) and a convolutional neural network (CNN)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independent hold-out test: training 1 May 2024 to 30 April 2025, test 1 May 2025 to 1 February 2026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 (cross-validation / hold-out):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H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 0.91 / 0.92 ·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LE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 0.66 / 0.67 ·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G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 0.82 / 0.80</w:t>
            </w:r>
          </w:p>
        </w:tc>
      </w:tr>
    </w:tbl>
    <w:p>
      <w:pPr>
        <w:spacing w:before="0" w:after="0" w:line="240" w:lineRule="auto"/>
        <w:jc w:val="center"/>
        <w:rPr>
          <w:sz w:val="2"/>
        </w:rPr>
      </w:pP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Fig. A3. Land surface model calculation framework</dc:title>
  <dc:subject>FLSF energy partitioning</dc:subject>
  <dc:creator/>
  <cp:keywords/>
  <dc:description/>
  <cp:lastModifiedBy/>
  <cp:revision>1</cp:revision>
  <dcterms:created xsi:type="dcterms:W3CDTF">2026-10-23T04:56:26Z</dcterms:created>
  <dcterms:modified xsi:type="dcterms:W3CDTF">2026-10-23T04:56:26Z</dcterms:modified>
  <cp:category/>
</cp:coreProperties>
</file>