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FC34D" w14:textId="1CBD9657" w:rsidR="000924E6" w:rsidRDefault="00966508" w:rsidP="000D0A0B">
      <w:pPr>
        <w:jc w:val="both"/>
        <w:rPr>
          <w:lang w:val="es-ES"/>
        </w:rPr>
      </w:pPr>
      <w:r w:rsidRPr="000D0A0B">
        <w:drawing>
          <wp:anchor distT="0" distB="0" distL="114300" distR="114300" simplePos="0" relativeHeight="251622400" behindDoc="0" locked="0" layoutInCell="1" allowOverlap="1" wp14:anchorId="531E4CA1" wp14:editId="36BBCFDD">
            <wp:simplePos x="0" y="0"/>
            <wp:positionH relativeFrom="column">
              <wp:posOffset>15875</wp:posOffset>
            </wp:positionH>
            <wp:positionV relativeFrom="paragraph">
              <wp:posOffset>19050</wp:posOffset>
            </wp:positionV>
            <wp:extent cx="5700395" cy="4713605"/>
            <wp:effectExtent l="19050" t="19050" r="14605" b="10795"/>
            <wp:wrapTopAndBottom/>
            <wp:docPr id="176252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124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0395" cy="471360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8176" behindDoc="0" locked="0" layoutInCell="1" allowOverlap="1" wp14:anchorId="40F1B6FA" wp14:editId="526A5BE3">
                <wp:simplePos x="0" y="0"/>
                <wp:positionH relativeFrom="column">
                  <wp:posOffset>13970</wp:posOffset>
                </wp:positionH>
                <wp:positionV relativeFrom="paragraph">
                  <wp:posOffset>8385810</wp:posOffset>
                </wp:positionV>
                <wp:extent cx="5731510" cy="635"/>
                <wp:effectExtent l="0" t="0" r="0" b="0"/>
                <wp:wrapTopAndBottom/>
                <wp:docPr id="1340106912"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6DFBF4" w14:textId="0E9CB9AE" w:rsidR="000D0A0B" w:rsidRPr="002228D0" w:rsidRDefault="000D0A0B" w:rsidP="000D0A0B">
                            <w:pPr>
                              <w:pStyle w:val="Caption"/>
                              <w:rPr>
                                <w:sz w:val="22"/>
                                <w:szCs w:val="22"/>
                                <w:lang w:val="es-ES"/>
                              </w:rPr>
                            </w:pPr>
                            <w:r w:rsidRPr="002228D0">
                              <w:rPr>
                                <w:b/>
                                <w:bCs/>
                                <w:sz w:val="22"/>
                                <w:szCs w:val="22"/>
                                <w:lang w:val="es-ES"/>
                              </w:rPr>
                              <w:t>Figur</w:t>
                            </w:r>
                            <w:r w:rsidR="002228D0" w:rsidRPr="002228D0">
                              <w:rPr>
                                <w:b/>
                                <w:bCs/>
                                <w:sz w:val="22"/>
                                <w:szCs w:val="22"/>
                                <w:lang w:val="es-ES"/>
                              </w:rPr>
                              <w:t>a</w:t>
                            </w:r>
                            <w:r w:rsidRPr="002228D0">
                              <w:rPr>
                                <w:b/>
                                <w:bCs/>
                                <w:sz w:val="22"/>
                                <w:szCs w:val="22"/>
                                <w:lang w:val="es-ES"/>
                              </w:rPr>
                              <w:t xml:space="preserve"> </w:t>
                            </w:r>
                            <w:r w:rsidR="002228D0" w:rsidRPr="002228D0">
                              <w:rPr>
                                <w:b/>
                                <w:bCs/>
                                <w:sz w:val="22"/>
                                <w:szCs w:val="22"/>
                                <w:lang w:val="es-ES"/>
                              </w:rPr>
                              <w:t>2.</w:t>
                            </w:r>
                            <w:r w:rsidRPr="002228D0">
                              <w:rPr>
                                <w:sz w:val="22"/>
                                <w:szCs w:val="22"/>
                                <w:lang w:val="es-ES"/>
                              </w:rPr>
                              <w:t xml:space="preserve"> Menús de selección en la primera fila para seleccionar: tipo de cabeza (izquierda), número de cabeza (centro) y plantilla de pozillos para la deposición de gotas (derecha)</w:t>
                            </w:r>
                            <w:r w:rsidR="002228D0">
                              <w:rPr>
                                <w:sz w:val="22"/>
                                <w:szCs w:val="22"/>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F1B6FA" id="_x0000_t202" coordsize="21600,21600" o:spt="202" path="m,l,21600r21600,l21600,xe">
                <v:stroke joinstyle="miter"/>
                <v:path gradientshapeok="t" o:connecttype="rect"/>
              </v:shapetype>
              <v:shape id="Text Box 1" o:spid="_x0000_s1026" type="#_x0000_t202" style="position:absolute;left:0;text-align:left;margin-left:1.1pt;margin-top:660.3pt;width:45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" stroked="f">
                <v:textbox style="mso-fit-shape-to-text:t" inset="0,0,0,0">
                  <w:txbxContent>
                    <w:p w14:paraId="666DFBF4" w14:textId="0E9CB9AE" w:rsidR="000D0A0B" w:rsidRPr="002228D0" w:rsidRDefault="000D0A0B" w:rsidP="000D0A0B">
                      <w:pPr>
                        <w:pStyle w:val="Caption"/>
                        <w:rPr>
                          <w:sz w:val="22"/>
                          <w:szCs w:val="22"/>
                          <w:lang w:val="es-ES"/>
                        </w:rPr>
                      </w:pPr>
                      <w:r w:rsidRPr="002228D0">
                        <w:rPr>
                          <w:b/>
                          <w:bCs/>
                          <w:sz w:val="22"/>
                          <w:szCs w:val="22"/>
                          <w:lang w:val="es-ES"/>
                        </w:rPr>
                        <w:t>Figur</w:t>
                      </w:r>
                      <w:r w:rsidR="002228D0" w:rsidRPr="002228D0">
                        <w:rPr>
                          <w:b/>
                          <w:bCs/>
                          <w:sz w:val="22"/>
                          <w:szCs w:val="22"/>
                          <w:lang w:val="es-ES"/>
                        </w:rPr>
                        <w:t>a</w:t>
                      </w:r>
                      <w:r w:rsidRPr="002228D0">
                        <w:rPr>
                          <w:b/>
                          <w:bCs/>
                          <w:sz w:val="22"/>
                          <w:szCs w:val="22"/>
                          <w:lang w:val="es-ES"/>
                        </w:rPr>
                        <w:t xml:space="preserve"> </w:t>
                      </w:r>
                      <w:r w:rsidR="002228D0" w:rsidRPr="002228D0">
                        <w:rPr>
                          <w:b/>
                          <w:bCs/>
                          <w:sz w:val="22"/>
                          <w:szCs w:val="22"/>
                          <w:lang w:val="es-ES"/>
                        </w:rPr>
                        <w:t>2.</w:t>
                      </w:r>
                      <w:r w:rsidRPr="002228D0">
                        <w:rPr>
                          <w:sz w:val="22"/>
                          <w:szCs w:val="22"/>
                          <w:lang w:val="es-ES"/>
                        </w:rPr>
                        <w:t xml:space="preserve"> Menús de selección en la primera fila para seleccionar: tipo de cabeza (izquierda), número de cabeza (centro) y plantilla de pozillos para la deposición de gotas (derecha)</w:t>
                      </w:r>
                      <w:r w:rsidR="002228D0">
                        <w:rPr>
                          <w:sz w:val="22"/>
                          <w:szCs w:val="22"/>
                          <w:lang w:val="es-ES"/>
                        </w:rPr>
                        <w:t>.</w:t>
                      </w:r>
                    </w:p>
                  </w:txbxContent>
                </v:textbox>
                <w10:wrap type="topAndBottom"/>
              </v:shape>
            </w:pict>
          </mc:Fallback>
        </mc:AlternateContent>
      </w:r>
      <w:r w:rsidRPr="000D0A0B">
        <w:drawing>
          <wp:anchor distT="0" distB="0" distL="114300" distR="114300" simplePos="0" relativeHeight="251662336" behindDoc="0" locked="0" layoutInCell="1" allowOverlap="1" wp14:anchorId="4A57D98E" wp14:editId="703CB6F3">
            <wp:simplePos x="0" y="0"/>
            <wp:positionH relativeFrom="column">
              <wp:posOffset>13970</wp:posOffset>
            </wp:positionH>
            <wp:positionV relativeFrom="paragraph">
              <wp:posOffset>7151053</wp:posOffset>
            </wp:positionV>
            <wp:extent cx="5731510" cy="1177925"/>
            <wp:effectExtent l="0" t="0" r="2540" b="3175"/>
            <wp:wrapTopAndBottom/>
            <wp:docPr id="11" name="Picture 10">
              <a:extLst xmlns:a="http://schemas.openxmlformats.org/drawingml/2006/main">
                <a:ext uri="{FF2B5EF4-FFF2-40B4-BE49-F238E27FC236}">
                  <a16:creationId xmlns:a16="http://schemas.microsoft.com/office/drawing/2014/main" id="{48DC2BD5-7CCB-563E-4BCC-E427219017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8DC2BD5-7CCB-563E-4BCC-E4272190178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14:sizeRelH relativeFrom="page">
              <wp14:pctWidth>0</wp14:pctWidth>
            </wp14:sizeRelH>
            <wp14:sizeRelV relativeFrom="page">
              <wp14:pctHeight>0</wp14:pctHeight>
            </wp14:sizeRelV>
          </wp:anchor>
        </w:drawing>
      </w:r>
      <w:r w:rsidR="000D0A0B">
        <w:rPr>
          <w:noProof/>
        </w:rPr>
        <mc:AlternateContent>
          <mc:Choice Requires="wps">
            <w:drawing>
              <wp:anchor distT="0" distB="0" distL="114300" distR="114300" simplePos="0" relativeHeight="251624448" behindDoc="0" locked="0" layoutInCell="1" allowOverlap="1" wp14:anchorId="1B1DE11D" wp14:editId="1C1B1F64">
                <wp:simplePos x="0" y="0"/>
                <wp:positionH relativeFrom="column">
                  <wp:posOffset>0</wp:posOffset>
                </wp:positionH>
                <wp:positionV relativeFrom="paragraph">
                  <wp:posOffset>4770755</wp:posOffset>
                </wp:positionV>
                <wp:extent cx="5731510" cy="635"/>
                <wp:effectExtent l="0" t="0" r="0" b="0"/>
                <wp:wrapTopAndBottom/>
                <wp:docPr id="174267009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7E8EEA" w14:textId="6D39B5BE" w:rsidR="000D0A0B" w:rsidRPr="002228D0" w:rsidRDefault="000D0A0B" w:rsidP="00966508">
                            <w:pPr>
                              <w:pStyle w:val="Caption"/>
                              <w:jc w:val="both"/>
                              <w:rPr>
                                <w:sz w:val="22"/>
                                <w:szCs w:val="22"/>
                                <w:lang w:val="es-ES"/>
                              </w:rPr>
                            </w:pPr>
                            <w:r w:rsidRPr="002228D0">
                              <w:rPr>
                                <w:b/>
                                <w:bCs/>
                                <w:sz w:val="22"/>
                                <w:szCs w:val="22"/>
                                <w:lang w:val="es-ES"/>
                              </w:rPr>
                              <w:t xml:space="preserve">Figura </w:t>
                            </w:r>
                            <w:r w:rsidR="002228D0">
                              <w:rPr>
                                <w:b/>
                                <w:bCs/>
                                <w:sz w:val="22"/>
                                <w:szCs w:val="22"/>
                                <w:lang w:val="es-ES"/>
                              </w:rPr>
                              <w:t>1</w:t>
                            </w:r>
                            <w:r w:rsidRPr="00966508">
                              <w:rPr>
                                <w:b/>
                                <w:bCs/>
                                <w:sz w:val="22"/>
                                <w:szCs w:val="22"/>
                                <w:lang w:val="es-ES"/>
                              </w:rPr>
                              <w:t>.</w:t>
                            </w:r>
                            <w:r w:rsidRPr="002228D0">
                              <w:rPr>
                                <w:sz w:val="22"/>
                                <w:szCs w:val="22"/>
                                <w:lang w:val="es-ES"/>
                              </w:rPr>
                              <w:t xml:space="preserve"> Pantalla principal de la aplicación Cellink BIOX GCode Generator.</w:t>
                            </w:r>
                            <w:r w:rsidR="00966508">
                              <w:rPr>
                                <w:sz w:val="22"/>
                                <w:szCs w:val="22"/>
                                <w:lang w:val="es-ES"/>
                              </w:rPr>
                              <w:t xml:space="preserve"> Se pueden diferencias tres secciones. Arriba los parámetros de bioimpresión, en el medio el código generado y abajo panel con funciones adicionales.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DE11D" id="_x0000_s1027" type="#_x0000_t202" style="position:absolute;left:0;text-align:left;margin-left:0;margin-top:375.65pt;width:451.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" stroked="f">
                <v:textbox style="mso-fit-shape-to-text:t" inset="0,0,0,0">
                  <w:txbxContent>
                    <w:p w14:paraId="727E8EEA" w14:textId="6D39B5BE" w:rsidR="000D0A0B" w:rsidRPr="002228D0" w:rsidRDefault="000D0A0B" w:rsidP="00966508">
                      <w:pPr>
                        <w:pStyle w:val="Caption"/>
                        <w:jc w:val="both"/>
                        <w:rPr>
                          <w:sz w:val="22"/>
                          <w:szCs w:val="22"/>
                          <w:lang w:val="es-ES"/>
                        </w:rPr>
                      </w:pPr>
                      <w:r w:rsidRPr="002228D0">
                        <w:rPr>
                          <w:b/>
                          <w:bCs/>
                          <w:sz w:val="22"/>
                          <w:szCs w:val="22"/>
                          <w:lang w:val="es-ES"/>
                        </w:rPr>
                        <w:t xml:space="preserve">Figura </w:t>
                      </w:r>
                      <w:r w:rsidR="002228D0">
                        <w:rPr>
                          <w:b/>
                          <w:bCs/>
                          <w:sz w:val="22"/>
                          <w:szCs w:val="22"/>
                          <w:lang w:val="es-ES"/>
                        </w:rPr>
                        <w:t>1</w:t>
                      </w:r>
                      <w:r w:rsidRPr="00966508">
                        <w:rPr>
                          <w:b/>
                          <w:bCs/>
                          <w:sz w:val="22"/>
                          <w:szCs w:val="22"/>
                          <w:lang w:val="es-ES"/>
                        </w:rPr>
                        <w:t>.</w:t>
                      </w:r>
                      <w:r w:rsidRPr="002228D0">
                        <w:rPr>
                          <w:sz w:val="22"/>
                          <w:szCs w:val="22"/>
                          <w:lang w:val="es-ES"/>
                        </w:rPr>
                        <w:t xml:space="preserve"> Pantalla principal de la aplicación Cellink BIOX GCode Generator.</w:t>
                      </w:r>
                      <w:r w:rsidR="00966508">
                        <w:rPr>
                          <w:sz w:val="22"/>
                          <w:szCs w:val="22"/>
                          <w:lang w:val="es-ES"/>
                        </w:rPr>
                        <w:t xml:space="preserve"> Se pueden diferencias tres secciones. Arriba los parámetros de bioimpresión, en el medio el código generado y abajo panel con funciones adicionales.</w:t>
                      </w:r>
                    </w:p>
                  </w:txbxContent>
                </v:textbox>
                <w10:wrap type="topAndBottom"/>
              </v:shape>
            </w:pict>
          </mc:Fallback>
        </mc:AlternateContent>
      </w:r>
      <w:r w:rsidR="000D0A0B" w:rsidRPr="000D0A0B">
        <w:rPr>
          <w:lang w:val="es-ES"/>
        </w:rPr>
        <w:t>En la pantalla principal de l</w:t>
      </w:r>
      <w:r w:rsidR="000D0A0B">
        <w:rPr>
          <w:lang w:val="es-ES"/>
        </w:rPr>
        <w:t>a aplicación se pueden distinguir varias secciones organizadas por filas:</w:t>
      </w:r>
      <w:r w:rsidR="000D0A0B">
        <w:rPr>
          <w:lang w:val="es-ES"/>
        </w:rPr>
        <w:br/>
      </w:r>
      <w:r w:rsidR="000D0A0B" w:rsidRPr="002228D0">
        <w:rPr>
          <w:b/>
          <w:bCs/>
          <w:lang w:val="es-ES"/>
        </w:rPr>
        <w:t>1. Primera fila</w:t>
      </w:r>
      <w:r w:rsidR="00AC3BBC">
        <w:rPr>
          <w:b/>
          <w:bCs/>
          <w:lang w:val="es-ES"/>
        </w:rPr>
        <w:t xml:space="preserve"> – tipo de cabeza y plantillas:</w:t>
      </w:r>
      <w:r w:rsidR="000D0A0B" w:rsidRPr="002228D0">
        <w:rPr>
          <w:b/>
          <w:bCs/>
          <w:lang w:val="es-ES"/>
        </w:rPr>
        <w:t xml:space="preserve"> </w:t>
      </w:r>
      <w:r w:rsidR="000D0A0B">
        <w:rPr>
          <w:lang w:val="es-ES"/>
        </w:rPr>
        <w:t xml:space="preserve">(a) </w:t>
      </w:r>
      <w:r w:rsidR="000D0A0B" w:rsidRPr="004238B0">
        <w:rPr>
          <w:i/>
          <w:iCs/>
          <w:lang w:val="es-ES"/>
        </w:rPr>
        <w:t>Printhead Type</w:t>
      </w:r>
      <w:r w:rsidR="000D0A0B">
        <w:rPr>
          <w:lang w:val="es-ES"/>
        </w:rPr>
        <w:t xml:space="preserve">, menú desplegable en el que se puede seleccionar el cabezal entre cuatro opciones (EMD, Pneumatic, Thermo-controlled y Syrynge). (b) </w:t>
      </w:r>
      <w:r w:rsidR="000D0A0B" w:rsidRPr="004238B0">
        <w:rPr>
          <w:i/>
          <w:iCs/>
          <w:lang w:val="es-ES"/>
        </w:rPr>
        <w:t>Printhead Number</w:t>
      </w:r>
      <w:r w:rsidR="000D0A0B">
        <w:rPr>
          <w:lang w:val="es-ES"/>
        </w:rPr>
        <w:t xml:space="preserve">, menú desplegable para seleccionar una de las tres printheads disponibles en la bioimpresora. (c) </w:t>
      </w:r>
      <w:r w:rsidR="000D0A0B" w:rsidRPr="004238B0">
        <w:rPr>
          <w:i/>
          <w:iCs/>
          <w:lang w:val="es-ES"/>
        </w:rPr>
        <w:t>Multi-well Template</w:t>
      </w:r>
      <w:r w:rsidR="000D0A0B">
        <w:rPr>
          <w:lang w:val="es-ES"/>
        </w:rPr>
        <w:t>, menú desplegable que permite seleccionar la plantilla de pocillos para la bioimpresión.</w:t>
      </w:r>
      <w:r>
        <w:rPr>
          <w:lang w:val="es-ES"/>
        </w:rPr>
        <w:t xml:space="preserve"> La opción de plantilla por defecto es one drop, en la que se deposita solo una gota en un pocillo.</w:t>
      </w:r>
      <w:r w:rsidR="000D0A0B">
        <w:rPr>
          <w:lang w:val="es-ES"/>
        </w:rPr>
        <w:t xml:space="preserve"> La Figura 2 muestra estos menús.</w:t>
      </w:r>
    </w:p>
    <w:p w14:paraId="3D3D045B" w14:textId="2041C81D" w:rsidR="000D0A0B" w:rsidRDefault="002228D0" w:rsidP="000D0A0B">
      <w:pPr>
        <w:jc w:val="both"/>
        <w:rPr>
          <w:lang w:val="es-ES"/>
        </w:rPr>
      </w:pPr>
      <w:r w:rsidRPr="00966508">
        <w:rPr>
          <w:b/>
          <w:bCs/>
          <w:lang w:val="es-ES"/>
        </w:rPr>
        <w:lastRenderedPageBreak/>
        <w:t xml:space="preserve">2. </w:t>
      </w:r>
      <w:r w:rsidRPr="002228D0">
        <w:rPr>
          <w:b/>
          <w:bCs/>
          <w:lang w:val="es-ES"/>
        </w:rPr>
        <w:t>Segunda fila</w:t>
      </w:r>
      <w:r w:rsidR="00AC3BBC">
        <w:rPr>
          <w:b/>
          <w:bCs/>
          <w:lang w:val="es-ES"/>
        </w:rPr>
        <w:t xml:space="preserve"> – Parámetros de impresión:</w:t>
      </w:r>
      <w:r>
        <w:rPr>
          <w:lang w:val="es-ES"/>
        </w:rPr>
        <w:t xml:space="preserve"> (a) </w:t>
      </w:r>
      <w:r w:rsidR="004238B0" w:rsidRPr="004238B0">
        <w:rPr>
          <w:i/>
          <w:iCs/>
          <w:lang w:val="es-ES"/>
        </w:rPr>
        <w:t>Pressure</w:t>
      </w:r>
      <w:r w:rsidR="004238B0">
        <w:rPr>
          <w:lang w:val="es-ES"/>
        </w:rPr>
        <w:t xml:space="preserve">, la presión de extrusión cuyo valor permitido está </w:t>
      </w:r>
      <w:r>
        <w:rPr>
          <w:lang w:val="es-ES"/>
        </w:rPr>
        <w:t xml:space="preserve">entre 0 y 200 kPa, (b) </w:t>
      </w:r>
      <w:r w:rsidR="004238B0" w:rsidRPr="004238B0">
        <w:rPr>
          <w:i/>
          <w:iCs/>
          <w:lang w:val="es-ES"/>
        </w:rPr>
        <w:t>Extrussión time</w:t>
      </w:r>
      <w:r w:rsidR="004238B0">
        <w:rPr>
          <w:lang w:val="es-ES"/>
        </w:rPr>
        <w:t xml:space="preserve">, </w:t>
      </w:r>
      <w:r>
        <w:rPr>
          <w:lang w:val="es-ES"/>
        </w:rPr>
        <w:t>el tiempo de extrusión</w:t>
      </w:r>
      <w:r w:rsidR="00966508">
        <w:rPr>
          <w:lang w:val="es-ES"/>
        </w:rPr>
        <w:t xml:space="preserve"> en segundos y (c) </w:t>
      </w:r>
      <w:r w:rsidR="004238B0" w:rsidRPr="004238B0">
        <w:rPr>
          <w:i/>
          <w:iCs/>
          <w:lang w:val="es-ES"/>
        </w:rPr>
        <w:t>Layer Height</w:t>
      </w:r>
      <w:r w:rsidR="004238B0">
        <w:rPr>
          <w:lang w:val="es-ES"/>
        </w:rPr>
        <w:t xml:space="preserve">, </w:t>
      </w:r>
      <w:r w:rsidR="00966508">
        <w:rPr>
          <w:lang w:val="es-ES"/>
        </w:rPr>
        <w:t>la altura de la película que se imprime</w:t>
      </w:r>
      <w:r w:rsidR="004238B0">
        <w:rPr>
          <w:lang w:val="es-ES"/>
        </w:rPr>
        <w:t xml:space="preserve"> en mm</w:t>
      </w:r>
      <w:r w:rsidR="00966508">
        <w:rPr>
          <w:lang w:val="es-ES"/>
        </w:rPr>
        <w:t xml:space="preserve"> (de momento su valor no afecta al gcode generado, se ha incluído pensando en futuras versiones). </w:t>
      </w:r>
    </w:p>
    <w:p w14:paraId="7E8E3F2C" w14:textId="6E6F591A" w:rsidR="000D0A0B" w:rsidRDefault="00966508" w:rsidP="00192559">
      <w:pPr>
        <w:jc w:val="both"/>
        <w:rPr>
          <w:lang w:val="es-ES"/>
        </w:rPr>
      </w:pPr>
      <w:r w:rsidRPr="00966508">
        <w:rPr>
          <w:b/>
          <w:bCs/>
          <w:lang w:val="es-ES"/>
        </w:rPr>
        <w:t>3. Tercera fila</w:t>
      </w:r>
      <w:r w:rsidR="00AC3BBC">
        <w:rPr>
          <w:b/>
          <w:bCs/>
          <w:lang w:val="es-ES"/>
        </w:rPr>
        <w:t xml:space="preserve"> – Movimiento y limpieza</w:t>
      </w:r>
      <w:r w:rsidRPr="00966508">
        <w:rPr>
          <w:b/>
          <w:bCs/>
          <w:lang w:val="es-ES"/>
        </w:rPr>
        <w:t>:</w:t>
      </w:r>
      <w:r>
        <w:rPr>
          <w:lang w:val="es-ES"/>
        </w:rPr>
        <w:t xml:space="preserve"> parámetros de movimiento de la cabeza, (a) </w:t>
      </w:r>
      <w:r w:rsidRPr="00966508">
        <w:rPr>
          <w:i/>
          <w:iCs/>
          <w:lang w:val="es-ES"/>
        </w:rPr>
        <w:t>Bed move Z position</w:t>
      </w:r>
      <w:r>
        <w:rPr>
          <w:lang w:val="es-ES"/>
        </w:rPr>
        <w:t xml:space="preserve">, la altura del soporte durante el movimiento de la cabeza entre pocillo y pocillo (típicamente 10 mm). (b) </w:t>
      </w:r>
      <w:r w:rsidRPr="00966508">
        <w:rPr>
          <w:i/>
          <w:iCs/>
          <w:lang w:val="es-ES"/>
        </w:rPr>
        <w:t>Printhead speed</w:t>
      </w:r>
      <w:r>
        <w:rPr>
          <w:lang w:val="es-ES"/>
        </w:rPr>
        <w:t xml:space="preserve">, la velocidad de movimiento de la cabeza entre pocillo y pocillo. En esta fila además se muestra (c) </w:t>
      </w:r>
      <w:r w:rsidR="004238B0" w:rsidRPr="004238B0">
        <w:rPr>
          <w:i/>
          <w:iCs/>
          <w:lang w:val="es-ES"/>
        </w:rPr>
        <w:t>Clean Printhead First</w:t>
      </w:r>
      <w:r w:rsidR="004238B0">
        <w:rPr>
          <w:lang w:val="es-ES"/>
        </w:rPr>
        <w:t xml:space="preserve">, </w:t>
      </w:r>
      <w:r>
        <w:rPr>
          <w:lang w:val="es-ES"/>
        </w:rPr>
        <w:t>la opción de incluir código de limpieza de la cabeza fría previamente a la impresión en pocillos.</w:t>
      </w:r>
      <w:r w:rsidR="004B532A">
        <w:rPr>
          <w:lang w:val="es-ES"/>
        </w:rPr>
        <w:t xml:space="preserve"> El código de limpieza incluido al inicio es el siguiente:</w:t>
      </w:r>
    </w:p>
    <w:p w14:paraId="5AB2D333" w14:textId="77777777" w:rsidR="00A54EB2" w:rsidRPr="00A54EB2" w:rsidRDefault="00A54EB2" w:rsidP="00A54EB2">
      <w:pPr>
        <w:spacing w:after="0"/>
        <w:ind w:left="720"/>
        <w:jc w:val="both"/>
        <w:rPr>
          <w:color w:val="92D050"/>
          <w:sz w:val="20"/>
          <w:szCs w:val="20"/>
        </w:rPr>
      </w:pPr>
      <w:r w:rsidRPr="00A54EB2">
        <w:rPr>
          <w:color w:val="92D050"/>
          <w:sz w:val="20"/>
          <w:szCs w:val="20"/>
        </w:rPr>
        <w:t>; cleaning printhead number 0</w:t>
      </w:r>
    </w:p>
    <w:p w14:paraId="195D2D16" w14:textId="77777777" w:rsidR="00A54EB2" w:rsidRPr="00A54EB2" w:rsidRDefault="00A54EB2" w:rsidP="00A54EB2">
      <w:pPr>
        <w:spacing w:after="0"/>
        <w:ind w:left="720"/>
        <w:jc w:val="both"/>
        <w:rPr>
          <w:color w:val="92D050"/>
          <w:sz w:val="20"/>
          <w:szCs w:val="20"/>
        </w:rPr>
      </w:pPr>
      <w:r w:rsidRPr="00A54EB2">
        <w:rPr>
          <w:color w:val="92D050"/>
          <w:sz w:val="20"/>
          <w:szCs w:val="20"/>
        </w:rPr>
        <w:t xml:space="preserve">G0 X-20 Y-50 </w:t>
      </w:r>
      <w:proofErr w:type="gramStart"/>
      <w:r w:rsidRPr="00A54EB2">
        <w:rPr>
          <w:color w:val="92D050"/>
          <w:sz w:val="20"/>
          <w:szCs w:val="20"/>
        </w:rPr>
        <w:t>F1200.0 ;</w:t>
      </w:r>
      <w:proofErr w:type="gramEnd"/>
      <w:r w:rsidRPr="00A54EB2">
        <w:rPr>
          <w:color w:val="92D050"/>
          <w:sz w:val="20"/>
          <w:szCs w:val="20"/>
        </w:rPr>
        <w:t xml:space="preserve"> Move to X-20 Y-50 with speed 1200.0 mm/s</w:t>
      </w:r>
    </w:p>
    <w:p w14:paraId="1A03E46B" w14:textId="681A0D5C" w:rsidR="00A54EB2" w:rsidRPr="00A54EB2" w:rsidRDefault="00A54EB2" w:rsidP="00A54EB2">
      <w:pPr>
        <w:spacing w:after="0"/>
        <w:ind w:left="720"/>
        <w:jc w:val="both"/>
        <w:rPr>
          <w:color w:val="92D050"/>
          <w:sz w:val="20"/>
          <w:szCs w:val="20"/>
        </w:rPr>
      </w:pPr>
      <w:r w:rsidRPr="00A54EB2">
        <w:rPr>
          <w:color w:val="92D050"/>
          <w:sz w:val="20"/>
          <w:szCs w:val="20"/>
        </w:rPr>
        <w:t>M</w:t>
      </w:r>
      <w:proofErr w:type="gramStart"/>
      <w:r w:rsidRPr="00A54EB2">
        <w:rPr>
          <w:color w:val="92D050"/>
          <w:sz w:val="20"/>
          <w:szCs w:val="20"/>
        </w:rPr>
        <w:t>400 ;</w:t>
      </w:r>
      <w:proofErr w:type="gramEnd"/>
      <w:r w:rsidRPr="00A54EB2">
        <w:rPr>
          <w:color w:val="92D050"/>
          <w:sz w:val="20"/>
          <w:szCs w:val="20"/>
        </w:rPr>
        <w:t xml:space="preserve"> wait for queued moves to finish</w:t>
      </w:r>
    </w:p>
    <w:p w14:paraId="225EAB53" w14:textId="77777777" w:rsidR="00A54EB2" w:rsidRPr="00A54EB2" w:rsidRDefault="00A54EB2" w:rsidP="00A54EB2">
      <w:pPr>
        <w:spacing w:after="0"/>
        <w:ind w:left="720"/>
        <w:jc w:val="both"/>
        <w:rPr>
          <w:color w:val="92D050"/>
          <w:sz w:val="20"/>
          <w:szCs w:val="20"/>
        </w:rPr>
      </w:pPr>
      <w:r w:rsidRPr="00A54EB2">
        <w:rPr>
          <w:color w:val="92D050"/>
          <w:sz w:val="20"/>
          <w:szCs w:val="20"/>
        </w:rPr>
        <w:t xml:space="preserve">G0 Z0 </w:t>
      </w:r>
      <w:proofErr w:type="gramStart"/>
      <w:r w:rsidRPr="00A54EB2">
        <w:rPr>
          <w:color w:val="92D050"/>
          <w:sz w:val="20"/>
          <w:szCs w:val="20"/>
        </w:rPr>
        <w:t>F1200.0 ;</w:t>
      </w:r>
      <w:proofErr w:type="gramEnd"/>
      <w:r w:rsidRPr="00A54EB2">
        <w:rPr>
          <w:color w:val="92D050"/>
          <w:sz w:val="20"/>
          <w:szCs w:val="20"/>
        </w:rPr>
        <w:t xml:space="preserve"> move </w:t>
      </w:r>
      <w:proofErr w:type="spellStart"/>
      <w:r w:rsidRPr="00A54EB2">
        <w:rPr>
          <w:color w:val="92D050"/>
          <w:sz w:val="20"/>
          <w:szCs w:val="20"/>
        </w:rPr>
        <w:t>printbed</w:t>
      </w:r>
      <w:proofErr w:type="spellEnd"/>
      <w:r w:rsidRPr="00A54EB2">
        <w:rPr>
          <w:color w:val="92D050"/>
          <w:sz w:val="20"/>
          <w:szCs w:val="20"/>
        </w:rPr>
        <w:t xml:space="preserve"> up to </w:t>
      </w:r>
      <w:proofErr w:type="spellStart"/>
      <w:r w:rsidRPr="00A54EB2">
        <w:rPr>
          <w:color w:val="92D050"/>
          <w:sz w:val="20"/>
          <w:szCs w:val="20"/>
        </w:rPr>
        <w:t>extrussion</w:t>
      </w:r>
      <w:proofErr w:type="spellEnd"/>
      <w:r w:rsidRPr="00A54EB2">
        <w:rPr>
          <w:color w:val="92D050"/>
          <w:sz w:val="20"/>
          <w:szCs w:val="20"/>
        </w:rPr>
        <w:t xml:space="preserve"> position with speed 1200.0 mm/s</w:t>
      </w:r>
    </w:p>
    <w:p w14:paraId="25118065" w14:textId="4A7F80FA" w:rsidR="00A54EB2" w:rsidRPr="00A54EB2" w:rsidRDefault="00A54EB2" w:rsidP="00A54EB2">
      <w:pPr>
        <w:spacing w:after="0"/>
        <w:ind w:left="720"/>
        <w:jc w:val="both"/>
        <w:rPr>
          <w:color w:val="92D050"/>
          <w:sz w:val="20"/>
          <w:szCs w:val="20"/>
        </w:rPr>
      </w:pPr>
      <w:r w:rsidRPr="00A54EB2">
        <w:rPr>
          <w:color w:val="92D050"/>
          <w:sz w:val="20"/>
          <w:szCs w:val="20"/>
        </w:rPr>
        <w:t>M</w:t>
      </w:r>
      <w:proofErr w:type="gramStart"/>
      <w:r w:rsidRPr="00A54EB2">
        <w:rPr>
          <w:color w:val="92D050"/>
          <w:sz w:val="20"/>
          <w:szCs w:val="20"/>
        </w:rPr>
        <w:t>400 ;</w:t>
      </w:r>
      <w:proofErr w:type="gramEnd"/>
      <w:r w:rsidRPr="00A54EB2">
        <w:rPr>
          <w:color w:val="92D050"/>
          <w:sz w:val="20"/>
          <w:szCs w:val="20"/>
        </w:rPr>
        <w:t xml:space="preserve"> wait for queued moves to finish</w:t>
      </w:r>
    </w:p>
    <w:p w14:paraId="2B775E56" w14:textId="77777777" w:rsidR="00A54EB2" w:rsidRPr="00A54EB2" w:rsidRDefault="00A54EB2" w:rsidP="00A54EB2">
      <w:pPr>
        <w:spacing w:after="0"/>
        <w:ind w:left="720"/>
        <w:jc w:val="both"/>
        <w:rPr>
          <w:color w:val="92D050"/>
          <w:sz w:val="20"/>
          <w:szCs w:val="20"/>
        </w:rPr>
      </w:pPr>
      <w:r w:rsidRPr="00A54EB2">
        <w:rPr>
          <w:color w:val="92D050"/>
          <w:sz w:val="20"/>
          <w:szCs w:val="20"/>
        </w:rPr>
        <w:t>M750 T0 P50; Start EMD extrusion with pressure 50 kPa</w:t>
      </w:r>
    </w:p>
    <w:p w14:paraId="1D6AD333" w14:textId="77777777" w:rsidR="00A54EB2" w:rsidRPr="00A54EB2" w:rsidRDefault="00A54EB2" w:rsidP="00A54EB2">
      <w:pPr>
        <w:spacing w:after="0"/>
        <w:ind w:left="720"/>
        <w:jc w:val="both"/>
        <w:rPr>
          <w:color w:val="92D050"/>
          <w:sz w:val="20"/>
          <w:szCs w:val="20"/>
        </w:rPr>
      </w:pPr>
      <w:r w:rsidRPr="00A54EB2">
        <w:rPr>
          <w:color w:val="92D050"/>
          <w:sz w:val="20"/>
          <w:szCs w:val="20"/>
        </w:rPr>
        <w:t>G4 S1; Wait for 1 seconds</w:t>
      </w:r>
    </w:p>
    <w:p w14:paraId="5BC2A88A" w14:textId="1883C8A5" w:rsidR="00A54EB2" w:rsidRPr="00A54EB2" w:rsidRDefault="00A54EB2" w:rsidP="00A54EB2">
      <w:pPr>
        <w:spacing w:after="0"/>
        <w:ind w:left="720"/>
        <w:jc w:val="both"/>
        <w:rPr>
          <w:color w:val="92D050"/>
          <w:sz w:val="20"/>
          <w:szCs w:val="20"/>
        </w:rPr>
      </w:pPr>
      <w:r w:rsidRPr="00A54EB2">
        <w:rPr>
          <w:color w:val="92D050"/>
          <w:sz w:val="20"/>
          <w:szCs w:val="20"/>
        </w:rPr>
        <w:t>M751 T</w:t>
      </w:r>
      <w:proofErr w:type="gramStart"/>
      <w:r w:rsidRPr="00A54EB2">
        <w:rPr>
          <w:color w:val="92D050"/>
          <w:sz w:val="20"/>
          <w:szCs w:val="20"/>
        </w:rPr>
        <w:t>0 ;</w:t>
      </w:r>
      <w:proofErr w:type="gramEnd"/>
      <w:r w:rsidRPr="00A54EB2">
        <w:rPr>
          <w:color w:val="92D050"/>
          <w:sz w:val="20"/>
          <w:szCs w:val="20"/>
        </w:rPr>
        <w:t xml:space="preserve"> Stop EMD extrusion</w:t>
      </w:r>
    </w:p>
    <w:p w14:paraId="55C8A806" w14:textId="77777777" w:rsidR="00A54EB2" w:rsidRPr="00A54EB2" w:rsidRDefault="00A54EB2" w:rsidP="00A54EB2">
      <w:pPr>
        <w:spacing w:after="0"/>
        <w:ind w:left="720"/>
        <w:jc w:val="both"/>
        <w:rPr>
          <w:color w:val="92D050"/>
          <w:sz w:val="20"/>
          <w:szCs w:val="20"/>
        </w:rPr>
      </w:pPr>
      <w:r w:rsidRPr="00A54EB2">
        <w:rPr>
          <w:color w:val="92D050"/>
          <w:sz w:val="20"/>
          <w:szCs w:val="20"/>
        </w:rPr>
        <w:t>G0 Z10.0 F1200.</w:t>
      </w:r>
      <w:proofErr w:type="gramStart"/>
      <w:r w:rsidRPr="00A54EB2">
        <w:rPr>
          <w:color w:val="92D050"/>
          <w:sz w:val="20"/>
          <w:szCs w:val="20"/>
        </w:rPr>
        <w:t>0 ;</w:t>
      </w:r>
      <w:proofErr w:type="gramEnd"/>
      <w:r w:rsidRPr="00A54EB2">
        <w:rPr>
          <w:color w:val="92D050"/>
          <w:sz w:val="20"/>
          <w:szCs w:val="20"/>
        </w:rPr>
        <w:t xml:space="preserve"> move </w:t>
      </w:r>
      <w:proofErr w:type="spellStart"/>
      <w:r w:rsidRPr="00A54EB2">
        <w:rPr>
          <w:color w:val="92D050"/>
          <w:sz w:val="20"/>
          <w:szCs w:val="20"/>
        </w:rPr>
        <w:t>printbed</w:t>
      </w:r>
      <w:proofErr w:type="spellEnd"/>
      <w:r w:rsidRPr="00A54EB2">
        <w:rPr>
          <w:color w:val="92D050"/>
          <w:sz w:val="20"/>
          <w:szCs w:val="20"/>
        </w:rPr>
        <w:t xml:space="preserve"> down to movement position with speed 1200.0 mm/s</w:t>
      </w:r>
    </w:p>
    <w:p w14:paraId="0DE2CB9E" w14:textId="77777777" w:rsidR="00A54EB2" w:rsidRPr="00A54EB2" w:rsidRDefault="00A54EB2" w:rsidP="00A54EB2">
      <w:pPr>
        <w:spacing w:after="0"/>
        <w:ind w:left="720"/>
        <w:jc w:val="both"/>
        <w:rPr>
          <w:color w:val="92D050"/>
          <w:sz w:val="20"/>
          <w:szCs w:val="20"/>
        </w:rPr>
      </w:pPr>
      <w:r w:rsidRPr="00A54EB2">
        <w:rPr>
          <w:color w:val="92D050"/>
          <w:sz w:val="20"/>
          <w:szCs w:val="20"/>
        </w:rPr>
        <w:t>M</w:t>
      </w:r>
      <w:proofErr w:type="gramStart"/>
      <w:r w:rsidRPr="00A54EB2">
        <w:rPr>
          <w:color w:val="92D050"/>
          <w:sz w:val="20"/>
          <w:szCs w:val="20"/>
        </w:rPr>
        <w:t>400 ;</w:t>
      </w:r>
      <w:proofErr w:type="gramEnd"/>
      <w:r w:rsidRPr="00A54EB2">
        <w:rPr>
          <w:color w:val="92D050"/>
          <w:sz w:val="20"/>
          <w:szCs w:val="20"/>
        </w:rPr>
        <w:t xml:space="preserve"> wait for queued moves to finish</w:t>
      </w:r>
    </w:p>
    <w:p w14:paraId="42B0CC54" w14:textId="2C7E248E" w:rsidR="004B532A" w:rsidRDefault="00A54EB2" w:rsidP="00A54EB2">
      <w:pPr>
        <w:spacing w:after="0"/>
        <w:ind w:left="720"/>
        <w:jc w:val="both"/>
        <w:rPr>
          <w:color w:val="92D050"/>
          <w:sz w:val="20"/>
          <w:szCs w:val="20"/>
          <w:lang w:val="es-ES"/>
        </w:rPr>
      </w:pPr>
      <w:r w:rsidRPr="00A54EB2">
        <w:rPr>
          <w:color w:val="92D050"/>
          <w:sz w:val="20"/>
          <w:szCs w:val="20"/>
          <w:lang w:val="es-ES"/>
        </w:rPr>
        <w:t>; finished cleaning printhead number 0</w:t>
      </w:r>
    </w:p>
    <w:p w14:paraId="4A08E444" w14:textId="77777777" w:rsidR="00A54EB2" w:rsidRPr="00A54EB2" w:rsidRDefault="00A54EB2" w:rsidP="00A54EB2">
      <w:pPr>
        <w:spacing w:after="0"/>
        <w:ind w:left="720"/>
        <w:jc w:val="both"/>
        <w:rPr>
          <w:color w:val="92D050"/>
          <w:sz w:val="20"/>
          <w:szCs w:val="20"/>
          <w:lang w:val="es-ES"/>
        </w:rPr>
      </w:pPr>
    </w:p>
    <w:p w14:paraId="375FAE3B" w14:textId="169EA61A" w:rsidR="00192559" w:rsidRDefault="00AC3BBC" w:rsidP="00192559">
      <w:pPr>
        <w:jc w:val="both"/>
        <w:rPr>
          <w:lang w:val="es-ES"/>
        </w:rPr>
      </w:pPr>
      <w:r w:rsidRPr="00AC3BBC">
        <w:rPr>
          <w:b/>
          <w:bCs/>
          <w:noProof/>
        </w:rPr>
        <mc:AlternateContent>
          <mc:Choice Requires="wps">
            <w:drawing>
              <wp:anchor distT="0" distB="0" distL="114300" distR="114300" simplePos="0" relativeHeight="251701248" behindDoc="0" locked="0" layoutInCell="1" allowOverlap="1" wp14:anchorId="7D0A0BEE" wp14:editId="2D2DD5EC">
                <wp:simplePos x="0" y="0"/>
                <wp:positionH relativeFrom="column">
                  <wp:posOffset>0</wp:posOffset>
                </wp:positionH>
                <wp:positionV relativeFrom="paragraph">
                  <wp:posOffset>2994343</wp:posOffset>
                </wp:positionV>
                <wp:extent cx="5731510" cy="635"/>
                <wp:effectExtent l="0" t="0" r="0" b="0"/>
                <wp:wrapTopAndBottom/>
                <wp:docPr id="22523167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BB43EA9" w14:textId="0BDDB4CB" w:rsidR="00192559" w:rsidRPr="00192559" w:rsidRDefault="00192559" w:rsidP="00AC3BBC">
                            <w:pPr>
                              <w:pStyle w:val="Caption"/>
                              <w:jc w:val="center"/>
                              <w:rPr>
                                <w:sz w:val="22"/>
                                <w:szCs w:val="22"/>
                                <w:lang w:val="es-ES"/>
                              </w:rPr>
                            </w:pPr>
                            <w:r w:rsidRPr="00192559">
                              <w:rPr>
                                <w:b/>
                                <w:bCs/>
                                <w:sz w:val="22"/>
                                <w:szCs w:val="22"/>
                                <w:lang w:val="es-ES"/>
                              </w:rPr>
                              <w:t>Figura 3.</w:t>
                            </w:r>
                            <w:r w:rsidRPr="00192559">
                              <w:rPr>
                                <w:sz w:val="22"/>
                                <w:szCs w:val="22"/>
                                <w:lang w:val="es-ES"/>
                              </w:rPr>
                              <w:t xml:space="preserve"> </w:t>
                            </w:r>
                            <w:r>
                              <w:rPr>
                                <w:sz w:val="22"/>
                                <w:szCs w:val="22"/>
                                <w:lang w:val="es-ES"/>
                              </w:rPr>
                              <w:t>Menú</w:t>
                            </w:r>
                            <w:r w:rsidRPr="00192559">
                              <w:rPr>
                                <w:sz w:val="22"/>
                                <w:szCs w:val="22"/>
                                <w:lang w:val="es-ES"/>
                              </w:rPr>
                              <w:t xml:space="preserve"> de control de temperatura. Inactivo (arriba) y activo (abajo).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0A0BEE" id="_x0000_s1028" type="#_x0000_t202" style="position:absolute;left:0;text-align:left;margin-left:0;margin-top:235.8pt;width:451.3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" stroked="f">
                <v:textbox style="mso-fit-shape-to-text:t" inset="0,0,0,0">
                  <w:txbxContent>
                    <w:p w14:paraId="4BB43EA9" w14:textId="0BDDB4CB" w:rsidR="00192559" w:rsidRPr="00192559" w:rsidRDefault="00192559" w:rsidP="00AC3BBC">
                      <w:pPr>
                        <w:pStyle w:val="Caption"/>
                        <w:jc w:val="center"/>
                        <w:rPr>
                          <w:sz w:val="22"/>
                          <w:szCs w:val="22"/>
                          <w:lang w:val="es-ES"/>
                        </w:rPr>
                      </w:pPr>
                      <w:r w:rsidRPr="00192559">
                        <w:rPr>
                          <w:b/>
                          <w:bCs/>
                          <w:sz w:val="22"/>
                          <w:szCs w:val="22"/>
                          <w:lang w:val="es-ES"/>
                        </w:rPr>
                        <w:t>Figura 3.</w:t>
                      </w:r>
                      <w:r w:rsidRPr="00192559">
                        <w:rPr>
                          <w:sz w:val="22"/>
                          <w:szCs w:val="22"/>
                          <w:lang w:val="es-ES"/>
                        </w:rPr>
                        <w:t xml:space="preserve"> </w:t>
                      </w:r>
                      <w:r>
                        <w:rPr>
                          <w:sz w:val="22"/>
                          <w:szCs w:val="22"/>
                          <w:lang w:val="es-ES"/>
                        </w:rPr>
                        <w:t>Menú</w:t>
                      </w:r>
                      <w:r w:rsidRPr="00192559">
                        <w:rPr>
                          <w:sz w:val="22"/>
                          <w:szCs w:val="22"/>
                          <w:lang w:val="es-ES"/>
                        </w:rPr>
                        <w:t xml:space="preserve"> de control de temperatura. Inactivo (arriba) y activo (abajo).</w:t>
                      </w:r>
                    </w:p>
                  </w:txbxContent>
                </v:textbox>
                <w10:wrap type="topAndBottom"/>
              </v:shape>
            </w:pict>
          </mc:Fallback>
        </mc:AlternateContent>
      </w:r>
      <w:r w:rsidRPr="00AC3BBC">
        <w:rPr>
          <w:b/>
          <w:bCs/>
        </w:rPr>
        <w:drawing>
          <wp:anchor distT="0" distB="0" distL="114300" distR="114300" simplePos="0" relativeHeight="251699200" behindDoc="0" locked="0" layoutInCell="1" allowOverlap="1" wp14:anchorId="540FEEC9" wp14:editId="6FD08819">
            <wp:simplePos x="0" y="0"/>
            <wp:positionH relativeFrom="column">
              <wp:posOffset>461963</wp:posOffset>
            </wp:positionH>
            <wp:positionV relativeFrom="paragraph">
              <wp:posOffset>1395730</wp:posOffset>
            </wp:positionV>
            <wp:extent cx="4912360" cy="1504315"/>
            <wp:effectExtent l="0" t="0" r="2540" b="635"/>
            <wp:wrapTopAndBottom/>
            <wp:docPr id="8" name="Picture 7">
              <a:extLst xmlns:a="http://schemas.openxmlformats.org/drawingml/2006/main">
                <a:ext uri="{FF2B5EF4-FFF2-40B4-BE49-F238E27FC236}">
                  <a16:creationId xmlns:a16="http://schemas.microsoft.com/office/drawing/2014/main" id="{78761347-2984-EFAD-D362-7834D1FFC0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8761347-2984-EFAD-D362-7834D1FFC07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2360" cy="1504315"/>
                    </a:xfrm>
                    <a:prstGeom prst="rect">
                      <a:avLst/>
                    </a:prstGeom>
                  </pic:spPr>
                </pic:pic>
              </a:graphicData>
            </a:graphic>
            <wp14:sizeRelH relativeFrom="page">
              <wp14:pctWidth>0</wp14:pctWidth>
            </wp14:sizeRelH>
            <wp14:sizeRelV relativeFrom="page">
              <wp14:pctHeight>0</wp14:pctHeight>
            </wp14:sizeRelV>
          </wp:anchor>
        </w:drawing>
      </w:r>
      <w:r w:rsidRPr="00AC3BBC">
        <w:rPr>
          <w:b/>
          <w:bCs/>
          <w:lang w:val="es-ES"/>
        </w:rPr>
        <w:t>4.</w:t>
      </w:r>
      <w:r>
        <w:rPr>
          <w:lang w:val="es-ES"/>
        </w:rPr>
        <w:t xml:space="preserve"> </w:t>
      </w:r>
      <w:r w:rsidRPr="00AC3BBC">
        <w:rPr>
          <w:b/>
          <w:bCs/>
          <w:lang w:val="es-ES"/>
        </w:rPr>
        <w:t>Cuarta fila</w:t>
      </w:r>
      <w:r>
        <w:rPr>
          <w:b/>
          <w:bCs/>
          <w:lang w:val="es-ES"/>
        </w:rPr>
        <w:t xml:space="preserve"> – Control de temperatura: </w:t>
      </w:r>
      <w:r w:rsidRPr="00AC3BBC">
        <w:rPr>
          <w:b/>
          <w:bCs/>
          <w:lang w:val="es-ES"/>
        </w:rPr>
        <w:t xml:space="preserve"> </w:t>
      </w:r>
      <w:r w:rsidR="00192559">
        <w:rPr>
          <w:lang w:val="es-ES"/>
        </w:rPr>
        <w:t xml:space="preserve">La bioimpresora permite controlar la temperatura de la cabeza de impresión y también la temperatura del soporte durante la bioimpresión. La cuarta fila muestra un menú dedicado a estos parámetros. El menú está rodeado con un frame azul para diferenciarlo del resto de la interfaz. Por defecto, ambas opciones están desactivadas. Si se activan (se pueden activar de forma individual), la entrada de parámetro correspondiente se activa. Esto se puede ver en la figura 3. </w:t>
      </w:r>
    </w:p>
    <w:p w14:paraId="17CA0BD8" w14:textId="35CB574D" w:rsidR="00AC3BBC" w:rsidRPr="00AC3BBC" w:rsidRDefault="00AC3BBC" w:rsidP="00AC3BBC">
      <w:pPr>
        <w:tabs>
          <w:tab w:val="left" w:pos="6008"/>
        </w:tabs>
        <w:jc w:val="both"/>
        <w:rPr>
          <w:lang w:val="es-ES"/>
        </w:rPr>
      </w:pPr>
      <w:r>
        <w:rPr>
          <w:lang w:val="es-ES"/>
        </w:rPr>
        <w:t>De activarse, se introducirán los comandos de control de temperatura correspondientes a la cabeza de impresión y al soporte</w:t>
      </w:r>
      <w:r w:rsidR="00A54EB2">
        <w:rPr>
          <w:lang w:val="es-ES"/>
        </w:rPr>
        <w:t>:</w:t>
      </w:r>
    </w:p>
    <w:p w14:paraId="3D350DB9" w14:textId="280B65E0" w:rsidR="00AC3BBC" w:rsidRPr="00A54EB2" w:rsidRDefault="00AC3BBC" w:rsidP="00AC3BBC">
      <w:pPr>
        <w:tabs>
          <w:tab w:val="left" w:pos="6008"/>
        </w:tabs>
        <w:spacing w:after="0"/>
        <w:ind w:left="720"/>
        <w:jc w:val="both"/>
        <w:rPr>
          <w:i/>
          <w:iCs/>
          <w:color w:val="92D050"/>
          <w:sz w:val="20"/>
          <w:szCs w:val="20"/>
        </w:rPr>
      </w:pPr>
      <w:r w:rsidRPr="00A54EB2">
        <w:rPr>
          <w:i/>
          <w:iCs/>
          <w:color w:val="92D050"/>
          <w:sz w:val="20"/>
          <w:szCs w:val="20"/>
        </w:rPr>
        <w:t xml:space="preserve">M771 T0 </w:t>
      </w:r>
      <w:proofErr w:type="gramStart"/>
      <w:r w:rsidRPr="00A54EB2">
        <w:rPr>
          <w:i/>
          <w:iCs/>
          <w:color w:val="92D050"/>
          <w:sz w:val="20"/>
          <w:szCs w:val="20"/>
        </w:rPr>
        <w:t>P30.0</w:t>
      </w:r>
      <w:r w:rsidRPr="00A54EB2">
        <w:rPr>
          <w:i/>
          <w:iCs/>
          <w:color w:val="92D050"/>
          <w:sz w:val="20"/>
          <w:szCs w:val="20"/>
        </w:rPr>
        <w:t xml:space="preserve"> </w:t>
      </w:r>
      <w:r w:rsidRPr="00A54EB2">
        <w:rPr>
          <w:i/>
          <w:iCs/>
          <w:color w:val="92D050"/>
          <w:sz w:val="20"/>
          <w:szCs w:val="20"/>
        </w:rPr>
        <w:t>;</w:t>
      </w:r>
      <w:proofErr w:type="gramEnd"/>
      <w:r w:rsidRPr="00A54EB2">
        <w:rPr>
          <w:i/>
          <w:iCs/>
          <w:color w:val="92D050"/>
          <w:sz w:val="20"/>
          <w:szCs w:val="20"/>
        </w:rPr>
        <w:t xml:space="preserve"> Set printhead at 30.0 </w:t>
      </w:r>
      <w:r w:rsidRPr="00A54EB2">
        <w:rPr>
          <w:rFonts w:cstheme="minorHAnsi"/>
          <w:i/>
          <w:iCs/>
          <w:color w:val="92D050"/>
          <w:sz w:val="20"/>
          <w:szCs w:val="20"/>
        </w:rPr>
        <w:t>°</w:t>
      </w:r>
      <w:r w:rsidRPr="00A54EB2">
        <w:rPr>
          <w:i/>
          <w:iCs/>
          <w:color w:val="92D050"/>
          <w:sz w:val="20"/>
          <w:szCs w:val="20"/>
        </w:rPr>
        <w:t>C</w:t>
      </w:r>
    </w:p>
    <w:p w14:paraId="1462BD86" w14:textId="375C4B26" w:rsidR="00AC3BBC" w:rsidRPr="00A54EB2" w:rsidRDefault="00AC3BBC" w:rsidP="00AC3BBC">
      <w:pPr>
        <w:tabs>
          <w:tab w:val="left" w:pos="6008"/>
        </w:tabs>
        <w:spacing w:after="0"/>
        <w:ind w:left="720"/>
        <w:jc w:val="both"/>
        <w:rPr>
          <w:i/>
          <w:iCs/>
          <w:color w:val="92D050"/>
          <w:sz w:val="20"/>
          <w:szCs w:val="20"/>
        </w:rPr>
      </w:pPr>
      <w:r w:rsidRPr="00A54EB2">
        <w:rPr>
          <w:i/>
          <w:iCs/>
          <w:color w:val="92D050"/>
          <w:sz w:val="20"/>
          <w:szCs w:val="20"/>
        </w:rPr>
        <w:t>M</w:t>
      </w:r>
      <w:proofErr w:type="gramStart"/>
      <w:r w:rsidRPr="00A54EB2">
        <w:rPr>
          <w:i/>
          <w:iCs/>
          <w:color w:val="92D050"/>
          <w:sz w:val="20"/>
          <w:szCs w:val="20"/>
        </w:rPr>
        <w:t>400 ;</w:t>
      </w:r>
      <w:proofErr w:type="gramEnd"/>
      <w:r w:rsidRPr="00A54EB2">
        <w:rPr>
          <w:i/>
          <w:iCs/>
          <w:color w:val="92D050"/>
          <w:sz w:val="20"/>
          <w:szCs w:val="20"/>
        </w:rPr>
        <w:t xml:space="preserve"> wait for printhead temperature setting to finish</w:t>
      </w:r>
    </w:p>
    <w:p w14:paraId="3D04093D" w14:textId="77777777" w:rsidR="00AC3BBC" w:rsidRPr="00A54EB2" w:rsidRDefault="00AC3BBC" w:rsidP="00AC3BBC">
      <w:pPr>
        <w:tabs>
          <w:tab w:val="left" w:pos="6008"/>
        </w:tabs>
        <w:spacing w:after="0"/>
        <w:ind w:left="720"/>
        <w:jc w:val="both"/>
        <w:rPr>
          <w:i/>
          <w:iCs/>
          <w:color w:val="92D050"/>
          <w:sz w:val="20"/>
          <w:szCs w:val="20"/>
        </w:rPr>
      </w:pPr>
    </w:p>
    <w:p w14:paraId="5F11F265" w14:textId="1334E8B8" w:rsidR="00AC3BBC" w:rsidRPr="00A54EB2" w:rsidRDefault="00AC3BBC" w:rsidP="00AC3BBC">
      <w:pPr>
        <w:tabs>
          <w:tab w:val="left" w:pos="6008"/>
        </w:tabs>
        <w:spacing w:after="0"/>
        <w:ind w:left="720"/>
        <w:jc w:val="both"/>
        <w:rPr>
          <w:i/>
          <w:iCs/>
          <w:color w:val="92D050"/>
          <w:sz w:val="20"/>
          <w:szCs w:val="20"/>
        </w:rPr>
      </w:pPr>
      <w:r w:rsidRPr="00A54EB2">
        <w:rPr>
          <w:i/>
          <w:iCs/>
          <w:color w:val="92D050"/>
          <w:sz w:val="20"/>
          <w:szCs w:val="20"/>
        </w:rPr>
        <w:lastRenderedPageBreak/>
        <w:t xml:space="preserve">M801 </w:t>
      </w:r>
      <w:proofErr w:type="gramStart"/>
      <w:r w:rsidRPr="00A54EB2">
        <w:rPr>
          <w:i/>
          <w:iCs/>
          <w:color w:val="92D050"/>
          <w:sz w:val="20"/>
          <w:szCs w:val="20"/>
        </w:rPr>
        <w:t>S20.0 ;</w:t>
      </w:r>
      <w:proofErr w:type="gramEnd"/>
      <w:r w:rsidRPr="00A54EB2">
        <w:rPr>
          <w:i/>
          <w:iCs/>
          <w:color w:val="92D050"/>
          <w:sz w:val="20"/>
          <w:szCs w:val="20"/>
        </w:rPr>
        <w:t xml:space="preserve"> Set bed temperature</w:t>
      </w:r>
      <w:r w:rsidRPr="00A54EB2">
        <w:rPr>
          <w:i/>
          <w:iCs/>
          <w:color w:val="92D050"/>
          <w:sz w:val="20"/>
          <w:szCs w:val="20"/>
        </w:rPr>
        <w:t xml:space="preserve"> at 20 </w:t>
      </w:r>
      <w:r w:rsidRPr="00A54EB2">
        <w:rPr>
          <w:rFonts w:cstheme="minorHAnsi"/>
          <w:i/>
          <w:iCs/>
          <w:color w:val="92D050"/>
          <w:sz w:val="20"/>
          <w:szCs w:val="20"/>
        </w:rPr>
        <w:t>°</w:t>
      </w:r>
      <w:r w:rsidRPr="00A54EB2">
        <w:rPr>
          <w:i/>
          <w:iCs/>
          <w:color w:val="92D050"/>
          <w:sz w:val="20"/>
          <w:szCs w:val="20"/>
        </w:rPr>
        <w:t>C</w:t>
      </w:r>
    </w:p>
    <w:p w14:paraId="4E8D00D4" w14:textId="77777777" w:rsidR="00AC3BBC" w:rsidRPr="00A54EB2" w:rsidRDefault="00AC3BBC" w:rsidP="00AC3BBC">
      <w:pPr>
        <w:tabs>
          <w:tab w:val="left" w:pos="6008"/>
        </w:tabs>
        <w:spacing w:after="0"/>
        <w:ind w:left="720"/>
        <w:jc w:val="both"/>
        <w:rPr>
          <w:i/>
          <w:iCs/>
          <w:color w:val="92D050"/>
          <w:sz w:val="20"/>
          <w:szCs w:val="20"/>
        </w:rPr>
      </w:pPr>
      <w:r w:rsidRPr="00A54EB2">
        <w:rPr>
          <w:i/>
          <w:iCs/>
          <w:color w:val="92D050"/>
          <w:sz w:val="20"/>
          <w:szCs w:val="20"/>
        </w:rPr>
        <w:t>M</w:t>
      </w:r>
      <w:proofErr w:type="gramStart"/>
      <w:r w:rsidRPr="00A54EB2">
        <w:rPr>
          <w:i/>
          <w:iCs/>
          <w:color w:val="92D050"/>
          <w:sz w:val="20"/>
          <w:szCs w:val="20"/>
        </w:rPr>
        <w:t>400 ;</w:t>
      </w:r>
      <w:proofErr w:type="gramEnd"/>
      <w:r w:rsidRPr="00A54EB2">
        <w:rPr>
          <w:i/>
          <w:iCs/>
          <w:color w:val="92D050"/>
          <w:sz w:val="20"/>
          <w:szCs w:val="20"/>
        </w:rPr>
        <w:t xml:space="preserve"> wait for bed temperature setting to finish</w:t>
      </w:r>
    </w:p>
    <w:p w14:paraId="51FEFEC7" w14:textId="77777777" w:rsidR="00A54EB2" w:rsidRDefault="00A54EB2" w:rsidP="00A54EB2">
      <w:pPr>
        <w:tabs>
          <w:tab w:val="left" w:pos="6008"/>
        </w:tabs>
        <w:jc w:val="both"/>
        <w:rPr>
          <w:lang w:val="es-ES"/>
        </w:rPr>
      </w:pPr>
    </w:p>
    <w:p w14:paraId="4593F525" w14:textId="4F518459" w:rsidR="00A54EB2" w:rsidRPr="00AC3BBC" w:rsidRDefault="00A54EB2" w:rsidP="00A54EB2">
      <w:pPr>
        <w:tabs>
          <w:tab w:val="left" w:pos="6008"/>
        </w:tabs>
        <w:jc w:val="both"/>
        <w:rPr>
          <w:lang w:val="es-ES"/>
        </w:rPr>
      </w:pPr>
      <w:r>
        <w:rPr>
          <w:lang w:val="es-ES"/>
        </w:rPr>
        <w:t xml:space="preserve">Ambos comandos </w:t>
      </w:r>
      <w:r>
        <w:rPr>
          <w:lang w:val="es-ES"/>
        </w:rPr>
        <w:t xml:space="preserve">de control de temperatura </w:t>
      </w:r>
      <w:r>
        <w:rPr>
          <w:lang w:val="es-ES"/>
        </w:rPr>
        <w:t>vienen seguidos de un comando M400 que fuerza al equipo a esperar hasta que se haya alcanzado la temperatura correspondiente.</w:t>
      </w:r>
    </w:p>
    <w:p w14:paraId="57BE962C" w14:textId="77777777" w:rsidR="00A54EB2" w:rsidRPr="00A54EB2" w:rsidRDefault="00A54EB2" w:rsidP="00AC3BBC">
      <w:pPr>
        <w:tabs>
          <w:tab w:val="left" w:pos="6008"/>
        </w:tabs>
        <w:jc w:val="both"/>
        <w:rPr>
          <w:lang w:val="es-ES"/>
        </w:rPr>
      </w:pPr>
    </w:p>
    <w:p w14:paraId="62AB2547" w14:textId="77777777" w:rsidR="00AC3BBC" w:rsidRPr="00A54EB2" w:rsidRDefault="00AC3BBC" w:rsidP="00AC3BBC">
      <w:pPr>
        <w:tabs>
          <w:tab w:val="left" w:pos="6008"/>
        </w:tabs>
        <w:jc w:val="both"/>
        <w:rPr>
          <w:lang w:val="es-ES"/>
        </w:rPr>
      </w:pPr>
    </w:p>
    <w:sectPr w:rsidR="00AC3BBC" w:rsidRPr="00A54EB2" w:rsidSect="002E7E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48064" w14:textId="77777777" w:rsidR="00290E31" w:rsidRDefault="00290E31" w:rsidP="00192559">
      <w:pPr>
        <w:spacing w:after="0" w:line="240" w:lineRule="auto"/>
      </w:pPr>
      <w:r>
        <w:separator/>
      </w:r>
    </w:p>
  </w:endnote>
  <w:endnote w:type="continuationSeparator" w:id="0">
    <w:p w14:paraId="498C57AF" w14:textId="77777777" w:rsidR="00290E31" w:rsidRDefault="00290E31" w:rsidP="0019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0E2CA" w14:textId="77777777" w:rsidR="00290E31" w:rsidRDefault="00290E31" w:rsidP="00192559">
      <w:pPr>
        <w:spacing w:after="0" w:line="240" w:lineRule="auto"/>
      </w:pPr>
      <w:r>
        <w:separator/>
      </w:r>
    </w:p>
  </w:footnote>
  <w:footnote w:type="continuationSeparator" w:id="0">
    <w:p w14:paraId="05214F76" w14:textId="77777777" w:rsidR="00290E31" w:rsidRDefault="00290E31" w:rsidP="00192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AE5F3" w14:textId="2A818901" w:rsidR="00AC3BBC" w:rsidRPr="00AC3BBC" w:rsidRDefault="00AC3BBC">
    <w:pPr>
      <w:pStyle w:val="Header"/>
      <w:rPr>
        <w:b/>
        <w:bCs/>
        <w:sz w:val="32"/>
        <w:szCs w:val="32"/>
        <w:u w:val="single"/>
        <w:lang w:val="es-ES"/>
      </w:rPr>
    </w:pPr>
    <w:r w:rsidRPr="00AC3BBC">
      <w:rPr>
        <w:b/>
        <w:bCs/>
        <w:sz w:val="32"/>
        <w:szCs w:val="32"/>
        <w:u w:val="single"/>
        <w:lang w:val="es-ES"/>
      </w:rPr>
      <w:t xml:space="preserve">Manual de </w:t>
    </w:r>
    <w:r w:rsidR="00192559" w:rsidRPr="00AC3BBC">
      <w:rPr>
        <w:b/>
        <w:bCs/>
        <w:sz w:val="32"/>
        <w:szCs w:val="32"/>
        <w:u w:val="single"/>
        <w:lang w:val="es-ES"/>
      </w:rPr>
      <w:t>Cellink BIOX GCode Generator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A0B"/>
    <w:rsid w:val="000924E6"/>
    <w:rsid w:val="000D0A0B"/>
    <w:rsid w:val="001242D9"/>
    <w:rsid w:val="00192559"/>
    <w:rsid w:val="002228D0"/>
    <w:rsid w:val="00290E31"/>
    <w:rsid w:val="002E7E11"/>
    <w:rsid w:val="003D0186"/>
    <w:rsid w:val="004238B0"/>
    <w:rsid w:val="00455CE0"/>
    <w:rsid w:val="00483504"/>
    <w:rsid w:val="004B532A"/>
    <w:rsid w:val="004F3A8A"/>
    <w:rsid w:val="0053100D"/>
    <w:rsid w:val="007F3549"/>
    <w:rsid w:val="008E1987"/>
    <w:rsid w:val="00966508"/>
    <w:rsid w:val="00A54EB2"/>
    <w:rsid w:val="00A86C97"/>
    <w:rsid w:val="00AC3BBC"/>
    <w:rsid w:val="00CA5363"/>
    <w:rsid w:val="00CD6C87"/>
    <w:rsid w:val="00D91656"/>
    <w:rsid w:val="00F972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7557"/>
  <w15:chartTrackingRefBased/>
  <w15:docId w15:val="{EC26C912-05DE-4EAB-88A1-F69ADF64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A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0A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0A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0A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0A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0A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A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A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A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0A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0A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0A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0A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0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A0B"/>
    <w:rPr>
      <w:rFonts w:eastAsiaTheme="majorEastAsia" w:cstheme="majorBidi"/>
      <w:color w:val="272727" w:themeColor="text1" w:themeTint="D8"/>
    </w:rPr>
  </w:style>
  <w:style w:type="paragraph" w:styleId="Title">
    <w:name w:val="Title"/>
    <w:basedOn w:val="Normal"/>
    <w:next w:val="Normal"/>
    <w:link w:val="TitleChar"/>
    <w:uiPriority w:val="10"/>
    <w:qFormat/>
    <w:rsid w:val="000D0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A0B"/>
    <w:pPr>
      <w:spacing w:before="160"/>
      <w:jc w:val="center"/>
    </w:pPr>
    <w:rPr>
      <w:i/>
      <w:iCs/>
      <w:color w:val="404040" w:themeColor="text1" w:themeTint="BF"/>
    </w:rPr>
  </w:style>
  <w:style w:type="character" w:customStyle="1" w:styleId="QuoteChar">
    <w:name w:val="Quote Char"/>
    <w:basedOn w:val="DefaultParagraphFont"/>
    <w:link w:val="Quote"/>
    <w:uiPriority w:val="29"/>
    <w:rsid w:val="000D0A0B"/>
    <w:rPr>
      <w:i/>
      <w:iCs/>
      <w:color w:val="404040" w:themeColor="text1" w:themeTint="BF"/>
    </w:rPr>
  </w:style>
  <w:style w:type="paragraph" w:styleId="ListParagraph">
    <w:name w:val="List Paragraph"/>
    <w:basedOn w:val="Normal"/>
    <w:uiPriority w:val="34"/>
    <w:qFormat/>
    <w:rsid w:val="000D0A0B"/>
    <w:pPr>
      <w:ind w:left="720"/>
      <w:contextualSpacing/>
    </w:pPr>
  </w:style>
  <w:style w:type="character" w:styleId="IntenseEmphasis">
    <w:name w:val="Intense Emphasis"/>
    <w:basedOn w:val="DefaultParagraphFont"/>
    <w:uiPriority w:val="21"/>
    <w:qFormat/>
    <w:rsid w:val="000D0A0B"/>
    <w:rPr>
      <w:i/>
      <w:iCs/>
      <w:color w:val="2F5496" w:themeColor="accent1" w:themeShade="BF"/>
    </w:rPr>
  </w:style>
  <w:style w:type="paragraph" w:styleId="IntenseQuote">
    <w:name w:val="Intense Quote"/>
    <w:basedOn w:val="Normal"/>
    <w:next w:val="Normal"/>
    <w:link w:val="IntenseQuoteChar"/>
    <w:uiPriority w:val="30"/>
    <w:qFormat/>
    <w:rsid w:val="000D0A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0A0B"/>
    <w:rPr>
      <w:i/>
      <w:iCs/>
      <w:color w:val="2F5496" w:themeColor="accent1" w:themeShade="BF"/>
    </w:rPr>
  </w:style>
  <w:style w:type="character" w:styleId="IntenseReference">
    <w:name w:val="Intense Reference"/>
    <w:basedOn w:val="DefaultParagraphFont"/>
    <w:uiPriority w:val="32"/>
    <w:qFormat/>
    <w:rsid w:val="000D0A0B"/>
    <w:rPr>
      <w:b/>
      <w:bCs/>
      <w:smallCaps/>
      <w:color w:val="2F5496" w:themeColor="accent1" w:themeShade="BF"/>
      <w:spacing w:val="5"/>
    </w:rPr>
  </w:style>
  <w:style w:type="paragraph" w:styleId="Caption">
    <w:name w:val="caption"/>
    <w:basedOn w:val="Normal"/>
    <w:next w:val="Normal"/>
    <w:uiPriority w:val="35"/>
    <w:unhideWhenUsed/>
    <w:qFormat/>
    <w:rsid w:val="000D0A0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92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559"/>
  </w:style>
  <w:style w:type="paragraph" w:styleId="Footer">
    <w:name w:val="footer"/>
    <w:basedOn w:val="Normal"/>
    <w:link w:val="FooterChar"/>
    <w:uiPriority w:val="99"/>
    <w:unhideWhenUsed/>
    <w:rsid w:val="00192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Teresa</dc:creator>
  <cp:keywords/>
  <dc:description/>
  <cp:lastModifiedBy>Víctor Rollano</cp:lastModifiedBy>
  <cp:revision>2</cp:revision>
  <cp:lastPrinted>2025-04-03T21:18:00Z</cp:lastPrinted>
  <dcterms:created xsi:type="dcterms:W3CDTF">2025-04-03T21:19:00Z</dcterms:created>
  <dcterms:modified xsi:type="dcterms:W3CDTF">2025-04-03T21:19:00Z</dcterms:modified>
</cp:coreProperties>
</file>