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D9531E"/>
          <w:sz w:val="20"/>
        </w:rPr>
        <w:t>TÀI LIỆU ĐẶC TẢ YÊU CẦU &amp; THIẾT KẾ KIẾN TRÚC HỆ THỐNG</w:t>
      </w:r>
    </w:p>
    <w:p>
      <w:pPr>
        <w:spacing w:after="160"/>
        <w:jc w:val="center"/>
      </w:pPr>
      <w:r>
        <w:rPr>
          <w:rFonts w:ascii="Calibri" w:hAnsi="Calibri"/>
          <w:b/>
          <w:color w:val="1B365D"/>
          <w:sz w:val="44"/>
        </w:rPr>
        <w:t>HỆ THỐNG QUẢN LÝ NHÀ HÀNG THÔNG MINH</w:t>
        <w:br/>
        <w:t>TÍCH HỢP TRÍ TUỆ NHÂN TẠO (RESTAURANT OS)</w:t>
      </w:r>
    </w:p>
    <w:p>
      <w:pPr>
        <w:spacing w:after="360"/>
        <w:jc w:val="center"/>
      </w:pPr>
      <w:r>
        <w:rPr>
          <w:rFonts w:ascii="Calibri" w:hAnsi="Calibri"/>
          <w:i/>
          <w:color w:val="4A5568"/>
          <w:sz w:val="24"/>
        </w:rPr>
        <w:t>Định Hướng Phát Triển, Ngăn Xếp Công Nghệ, Tính Năng Khác Biệt &amp; Hệ Sinh Thái AI</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680"/>
        <w:gridCol w:w="4680"/>
      </w:tblGrid>
      <w:tr>
        <w:tc>
          <w:tcPr>
            <w:tcW w:type="dxa" w:w="3168"/>
            <w:shd w:fill="F8FAFC"/>
            <w:tcMar>
              <w:top w:w="80" w:type="dxa"/>
              <w:bottom w:w="80" w:type="dxa"/>
              <w:left w:w="100" w:type="dxa"/>
              <w:right w:w="100" w:type="dxa"/>
            </w:tcMar>
          </w:tcPr>
          <w:p>
            <w:r>
              <w:rPr>
                <w:b/>
                <w:color w:val="1B365D"/>
                <w:sz w:val="19"/>
              </w:rPr>
              <w:t>Tên dự án:</w:t>
            </w:r>
          </w:p>
        </w:tc>
        <w:tc>
          <w:tcPr>
            <w:tcW w:type="dxa" w:w="6192"/>
            <w:shd w:fill="FFFFFF"/>
            <w:tcMar>
              <w:top w:w="80" w:type="dxa"/>
              <w:bottom w:w="80" w:type="dxa"/>
              <w:left w:w="100" w:type="dxa"/>
              <w:right w:w="100" w:type="dxa"/>
            </w:tcMar>
          </w:tcPr>
          <w:p>
            <w:r>
              <w:rPr>
                <w:color w:val="1A202C"/>
                <w:sz w:val="19"/>
              </w:rPr>
              <w:t>Hệ điều hành Quản lý Nhà hàng Thông minh (Restaurant OS)</w:t>
            </w:r>
          </w:p>
        </w:tc>
      </w:tr>
      <w:tr>
        <w:tc>
          <w:tcPr>
            <w:tcW w:type="dxa" w:w="3168"/>
            <w:shd w:fill="F8FAFC"/>
            <w:tcMar>
              <w:top w:w="80" w:type="dxa"/>
              <w:bottom w:w="80" w:type="dxa"/>
              <w:left w:w="100" w:type="dxa"/>
              <w:right w:w="100" w:type="dxa"/>
            </w:tcMar>
          </w:tcPr>
          <w:p>
            <w:r>
              <w:rPr>
                <w:b/>
                <w:color w:val="1B365D"/>
                <w:sz w:val="19"/>
              </w:rPr>
              <w:t>Đơn vị thực hiện:</w:t>
            </w:r>
          </w:p>
        </w:tc>
        <w:tc>
          <w:tcPr>
            <w:tcW w:type="dxa" w:w="6192"/>
            <w:shd w:fill="FFFFFF"/>
            <w:tcMar>
              <w:top w:w="80" w:type="dxa"/>
              <w:bottom w:w="80" w:type="dxa"/>
              <w:left w:w="100" w:type="dxa"/>
              <w:right w:w="100" w:type="dxa"/>
            </w:tcMar>
          </w:tcPr>
          <w:p>
            <w:r>
              <w:rPr>
                <w:color w:val="1A202C"/>
                <w:sz w:val="19"/>
              </w:rPr>
              <w:t>Nhóm Phát Triển Dự Án (Product &amp; Engineering Team)</w:t>
            </w:r>
          </w:p>
        </w:tc>
      </w:tr>
      <w:tr>
        <w:tc>
          <w:tcPr>
            <w:tcW w:type="dxa" w:w="3168"/>
            <w:shd w:fill="F8FAFC"/>
            <w:tcMar>
              <w:top w:w="80" w:type="dxa"/>
              <w:bottom w:w="80" w:type="dxa"/>
              <w:left w:w="100" w:type="dxa"/>
              <w:right w:w="100" w:type="dxa"/>
            </w:tcMar>
          </w:tcPr>
          <w:p>
            <w:r>
              <w:rPr>
                <w:b/>
                <w:color w:val="1B365D"/>
                <w:sz w:val="19"/>
              </w:rPr>
              <w:t>Thời gian lập tài liệu:</w:t>
            </w:r>
          </w:p>
        </w:tc>
        <w:tc>
          <w:tcPr>
            <w:tcW w:type="dxa" w:w="6192"/>
            <w:shd w:fill="FFFFFF"/>
            <w:tcMar>
              <w:top w:w="80" w:type="dxa"/>
              <w:bottom w:w="80" w:type="dxa"/>
              <w:left w:w="100" w:type="dxa"/>
              <w:right w:w="100" w:type="dxa"/>
            </w:tcMar>
          </w:tcPr>
          <w:p>
            <w:r>
              <w:rPr>
                <w:color w:val="1A202C"/>
                <w:sz w:val="19"/>
              </w:rPr>
              <w:t>Tháng 10 / 2026</w:t>
            </w:r>
          </w:p>
        </w:tc>
      </w:tr>
      <w:tr>
        <w:tc>
          <w:tcPr>
            <w:tcW w:type="dxa" w:w="3168"/>
            <w:shd w:fill="F8FAFC"/>
            <w:tcMar>
              <w:top w:w="80" w:type="dxa"/>
              <w:bottom w:w="80" w:type="dxa"/>
              <w:left w:w="100" w:type="dxa"/>
              <w:right w:w="100" w:type="dxa"/>
            </w:tcMar>
          </w:tcPr>
          <w:p>
            <w:r>
              <w:rPr>
                <w:b/>
                <w:color w:val="1B365D"/>
                <w:sz w:val="19"/>
              </w:rPr>
              <w:t>Phiên bản tài liệu:</w:t>
            </w:r>
          </w:p>
        </w:tc>
        <w:tc>
          <w:tcPr>
            <w:tcW w:type="dxa" w:w="6192"/>
            <w:shd w:fill="FFFFFF"/>
            <w:tcMar>
              <w:top w:w="80" w:type="dxa"/>
              <w:bottom w:w="80" w:type="dxa"/>
              <w:left w:w="100" w:type="dxa"/>
              <w:right w:w="100" w:type="dxa"/>
            </w:tcMar>
          </w:tcPr>
          <w:p>
            <w:r>
              <w:rPr>
                <w:color w:val="1A202C"/>
                <w:sz w:val="19"/>
              </w:rPr>
              <w:t>Version 1.1 (Bổ sung phân hệ Nhân sự, kiến trúc Supabase + Flyway &amp; hệ sinh thái MCP)</w:t>
            </w:r>
          </w:p>
        </w:tc>
      </w:tr>
    </w:tbl>
    <w:p>
      <w:pPr>
        <w:spacing w:after="320"/>
      </w:pPr>
    </w:p>
    <w:p>
      <w:pPr>
        <w:keepNext/>
        <w:spacing w:before="320" w:after="120"/>
      </w:pPr>
      <w:r>
        <w:rPr>
          <w:rFonts w:ascii="Calibri" w:hAnsi="Calibri"/>
          <w:b/>
          <w:color w:val="1B365D"/>
          <w:sz w:val="28"/>
        </w:rPr>
        <w:t>1. TỔNG QUAN DỰ ÁN &amp; MỤC TIÊU CHIẾN LƯỢC</w:t>
      </w:r>
    </w:p>
    <w:p>
      <w:pPr>
        <w:spacing w:after="120"/>
      </w:pPr>
      <w:r>
        <w:t xml:space="preserve">Dự án </w:t>
      </w:r>
      <w:r>
        <w:rPr>
          <w:b/>
        </w:rPr>
        <w:t>Restaurant OS</w:t>
      </w:r>
      <w:r>
        <w:t xml:space="preserve"> được định hướng xây dựng như một nền tảng quản lý và điều hành dịch vụ ẩm thực (F&amp;B) toàn diện, ứng dụng công nghệ điện toán đám mây và trí tuệ nhân tạo. Thay vì chỉ đóng vai trò ghi nhận hóa đơn thụ động như các phần mềm POS truyền thống, hệ thống kết nối trực tiếp mọi điểm chạm: Khách hàng tại bàn ➔ Bồi bàn ➔ Bếp/Bar (KDS) ➔ Quầy thu ngân ➔ Ban quản lý theo thời gian thực.</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1B365D"/>
            <w:tcMar>
              <w:top w:w="100" w:type="dxa"/>
              <w:bottom w:w="100" w:type="dxa"/>
              <w:left w:w="120" w:type="dxa"/>
              <w:right w:w="120" w:type="dxa"/>
            </w:tcMar>
          </w:tcPr>
          <w:p>
            <w:r>
              <w:rPr>
                <w:b/>
                <w:color w:val="FFFFFF"/>
                <w:sz w:val="19"/>
              </w:rPr>
              <w:t>Phân hệ cốt lõi</w:t>
            </w:r>
          </w:p>
        </w:tc>
        <w:tc>
          <w:tcPr>
            <w:tcW w:type="dxa" w:w="3120"/>
            <w:shd w:fill="1B365D"/>
            <w:tcMar>
              <w:top w:w="100" w:type="dxa"/>
              <w:bottom w:w="100" w:type="dxa"/>
              <w:left w:w="120" w:type="dxa"/>
              <w:right w:w="120" w:type="dxa"/>
            </w:tcMar>
          </w:tcPr>
          <w:p>
            <w:r>
              <w:rPr>
                <w:b/>
                <w:color w:val="FFFFFF"/>
                <w:sz w:val="19"/>
              </w:rPr>
              <w:t>Chức năng nghiệp vụ</w:t>
            </w:r>
          </w:p>
        </w:tc>
        <w:tc>
          <w:tcPr>
            <w:tcW w:type="dxa" w:w="3120"/>
            <w:shd w:fill="1B365D"/>
            <w:tcMar>
              <w:top w:w="100" w:type="dxa"/>
              <w:bottom w:w="100" w:type="dxa"/>
              <w:left w:w="120" w:type="dxa"/>
              <w:right w:w="120" w:type="dxa"/>
            </w:tcMar>
          </w:tcPr>
          <w:p>
            <w:r>
              <w:rPr>
                <w:b/>
                <w:color w:val="FFFFFF"/>
                <w:sz w:val="19"/>
              </w:rPr>
              <w:t>Vai trò kiến trúc</w:t>
            </w:r>
          </w:p>
        </w:tc>
      </w:tr>
      <w:tr>
        <w:tc>
          <w:tcPr>
            <w:tcW w:type="dxa" w:w="3120"/>
            <w:tcMar>
              <w:top w:w="80" w:type="dxa"/>
              <w:bottom w:w="80" w:type="dxa"/>
              <w:left w:w="100" w:type="dxa"/>
              <w:right w:w="100" w:type="dxa"/>
            </w:tcMar>
          </w:tcPr>
          <w:p>
            <w:r>
              <w:rPr>
                <w:b/>
                <w:color w:val="1A202C"/>
                <w:sz w:val="18"/>
              </w:rPr>
              <w:t>Xác thực &amp; Phân quyền (RBAC Security)</w:t>
            </w:r>
          </w:p>
        </w:tc>
        <w:tc>
          <w:tcPr>
            <w:tcW w:type="dxa" w:w="3120"/>
            <w:tcMar>
              <w:top w:w="80" w:type="dxa"/>
              <w:bottom w:w="80" w:type="dxa"/>
              <w:left w:w="100" w:type="dxa"/>
              <w:right w:w="100" w:type="dxa"/>
            </w:tcMar>
          </w:tcPr>
          <w:p>
            <w:r>
              <w:rPr>
                <w:color w:val="1A202C"/>
                <w:sz w:val="18"/>
              </w:rPr>
              <w:t>Phân quyền đa tầng: Chủ nhà hàng, Quản lý chi nhánh, Bồi bàn, Đầu bếp KDS, Thu ngân, Khách hàng.</w:t>
            </w:r>
          </w:p>
        </w:tc>
        <w:tc>
          <w:tcPr>
            <w:tcW w:type="dxa" w:w="3120"/>
            <w:tcMar>
              <w:top w:w="80" w:type="dxa"/>
              <w:bottom w:w="80" w:type="dxa"/>
              <w:left w:w="100" w:type="dxa"/>
              <w:right w:w="100" w:type="dxa"/>
            </w:tcMar>
          </w:tcPr>
          <w:p>
            <w:r>
              <w:rPr>
                <w:color w:val="1A202C"/>
                <w:sz w:val="18"/>
              </w:rPr>
              <w:t>Kiểm soát truy cập dựa trên JWT token và Spring Security chuyên sâu.</w:t>
            </w:r>
          </w:p>
        </w:tc>
      </w:tr>
      <w:tr>
        <w:tc>
          <w:tcPr>
            <w:tcW w:type="dxa" w:w="3120"/>
            <w:tcMar>
              <w:top w:w="80" w:type="dxa"/>
              <w:bottom w:w="80" w:type="dxa"/>
              <w:left w:w="100" w:type="dxa"/>
              <w:right w:w="100" w:type="dxa"/>
            </w:tcMar>
            <w:shd w:fill="F8FAFC"/>
          </w:tcPr>
          <w:p>
            <w:r>
              <w:rPr>
                <w:b/>
                <w:color w:val="1A202C"/>
                <w:sz w:val="18"/>
              </w:rPr>
              <w:t>Điều phối đơn hàng Real-time (STOMP WebSocket)</w:t>
            </w:r>
          </w:p>
        </w:tc>
        <w:tc>
          <w:tcPr>
            <w:tcW w:type="dxa" w:w="3120"/>
            <w:tcMar>
              <w:top w:w="80" w:type="dxa"/>
              <w:bottom w:w="80" w:type="dxa"/>
              <w:left w:w="100" w:type="dxa"/>
              <w:right w:w="100" w:type="dxa"/>
            </w:tcMar>
            <w:shd w:fill="F8FAFC"/>
          </w:tcPr>
          <w:p>
            <w:r>
              <w:rPr>
                <w:color w:val="1A202C"/>
                <w:sz w:val="18"/>
              </w:rPr>
              <w:t>Đồng bộ tức thời trạng thái gọi món giữa Bàn ăn, Màn hình Bếp (KDS) và Quầy thu ngân.</w:t>
            </w:r>
          </w:p>
        </w:tc>
        <w:tc>
          <w:tcPr>
            <w:tcW w:type="dxa" w:w="3120"/>
            <w:tcMar>
              <w:top w:w="80" w:type="dxa"/>
              <w:bottom w:w="80" w:type="dxa"/>
              <w:left w:w="100" w:type="dxa"/>
              <w:right w:w="100" w:type="dxa"/>
            </w:tcMar>
            <w:shd w:fill="F8FAFC"/>
          </w:tcPr>
          <w:p>
            <w:r>
              <w:rPr>
                <w:color w:val="1A202C"/>
                <w:sz w:val="18"/>
              </w:rPr>
              <w:t>Truyền nhận dữ liệu 2 chiều độ trễ cực thấp (&lt;50ms), chịu tải đồng thời cao.</w:t>
            </w:r>
          </w:p>
        </w:tc>
      </w:tr>
      <w:tr>
        <w:tc>
          <w:tcPr>
            <w:tcW w:type="dxa" w:w="3120"/>
            <w:tcMar>
              <w:top w:w="80" w:type="dxa"/>
              <w:bottom w:w="80" w:type="dxa"/>
              <w:left w:w="100" w:type="dxa"/>
              <w:right w:w="100" w:type="dxa"/>
            </w:tcMar>
          </w:tcPr>
          <w:p>
            <w:r>
              <w:rPr>
                <w:b/>
                <w:color w:val="1A202C"/>
                <w:sz w:val="18"/>
              </w:rPr>
              <w:t>Quản lý Mặt bằng &amp; Sơ đồ bàn (Visual Floor Map)</w:t>
            </w:r>
          </w:p>
        </w:tc>
        <w:tc>
          <w:tcPr>
            <w:tcW w:type="dxa" w:w="3120"/>
            <w:tcMar>
              <w:top w:w="80" w:type="dxa"/>
              <w:bottom w:w="80" w:type="dxa"/>
              <w:left w:w="100" w:type="dxa"/>
              <w:right w:w="100" w:type="dxa"/>
            </w:tcMar>
          </w:tcPr>
          <w:p>
            <w:r>
              <w:rPr>
                <w:color w:val="1A202C"/>
                <w:sz w:val="18"/>
              </w:rPr>
              <w:t>Mô phỏng mặt bằng nhà hàng trực quan 2.5D theo tầng/khu vực; quản lý toạ độ và trạng thái bàn.</w:t>
            </w:r>
          </w:p>
        </w:tc>
        <w:tc>
          <w:tcPr>
            <w:tcW w:type="dxa" w:w="3120"/>
            <w:tcMar>
              <w:top w:w="80" w:type="dxa"/>
              <w:bottom w:w="80" w:type="dxa"/>
              <w:left w:w="100" w:type="dxa"/>
              <w:right w:w="100" w:type="dxa"/>
            </w:tcMar>
          </w:tcPr>
          <w:p>
            <w:r>
              <w:rPr>
                <w:color w:val="1A202C"/>
                <w:sz w:val="18"/>
              </w:rPr>
              <w:t>Giao diện Canvas tương tác cao kết hợp lưu trữ không gian PostGIS.</w:t>
            </w:r>
          </w:p>
        </w:tc>
      </w:tr>
      <w:tr>
        <w:tc>
          <w:tcPr>
            <w:tcW w:type="dxa" w:w="3120"/>
            <w:tcMar>
              <w:top w:w="80" w:type="dxa"/>
              <w:bottom w:w="80" w:type="dxa"/>
              <w:left w:w="100" w:type="dxa"/>
              <w:right w:w="100" w:type="dxa"/>
            </w:tcMar>
            <w:shd w:fill="F8FAFC"/>
          </w:tcPr>
          <w:p>
            <w:r>
              <w:rPr>
                <w:b/>
                <w:color w:val="1A202C"/>
                <w:sz w:val="18"/>
              </w:rPr>
              <w:t>Trung tâm Thanh toán &amp; Hóa đơn (Smart Billing)</w:t>
            </w:r>
          </w:p>
        </w:tc>
        <w:tc>
          <w:tcPr>
            <w:tcW w:type="dxa" w:w="3120"/>
            <w:tcMar>
              <w:top w:w="80" w:type="dxa"/>
              <w:bottom w:w="80" w:type="dxa"/>
              <w:left w:w="100" w:type="dxa"/>
              <w:right w:w="100" w:type="dxa"/>
            </w:tcMar>
            <w:shd w:fill="F8FAFC"/>
          </w:tcPr>
          <w:p>
            <w:r>
              <w:rPr>
                <w:color w:val="1A202C"/>
                <w:sz w:val="18"/>
              </w:rPr>
              <w:t>Thanh toán QR MoMo/VietQR, tự động chia hoá đơn (Split-bill), đối soát dòng tiền và in phiếu nhiệt.</w:t>
            </w:r>
          </w:p>
        </w:tc>
        <w:tc>
          <w:tcPr>
            <w:tcW w:type="dxa" w:w="3120"/>
            <w:tcMar>
              <w:top w:w="80" w:type="dxa"/>
              <w:bottom w:w="80" w:type="dxa"/>
              <w:left w:w="100" w:type="dxa"/>
              <w:right w:w="100" w:type="dxa"/>
            </w:tcMar>
            <w:shd w:fill="F8FAFC"/>
          </w:tcPr>
          <w:p>
            <w:r>
              <w:rPr>
                <w:color w:val="1A202C"/>
                <w:sz w:val="18"/>
              </w:rPr>
              <w:t>Tích hợp cổng thanh toán trực tuyến và giao tiếp máy in ESC/POS nội bộ.</w:t>
            </w:r>
          </w:p>
        </w:tc>
      </w:tr>
      <w:tr>
        <w:tc>
          <w:tcPr>
            <w:tcW w:type="dxa" w:w="3120"/>
            <w:tcMar>
              <w:top w:w="80" w:type="dxa"/>
              <w:bottom w:w="80" w:type="dxa"/>
              <w:left w:w="100" w:type="dxa"/>
              <w:right w:w="100" w:type="dxa"/>
            </w:tcMar>
          </w:tcPr>
          <w:p>
            <w:r>
              <w:rPr>
                <w:b/>
                <w:color w:val="1A202C"/>
                <w:sz w:val="18"/>
              </w:rPr>
              <w:t>Quản lý Phiên bản Dữ liệu (Flyway DB Engine)</w:t>
            </w:r>
          </w:p>
        </w:tc>
        <w:tc>
          <w:tcPr>
            <w:tcW w:type="dxa" w:w="3120"/>
            <w:tcMar>
              <w:top w:w="80" w:type="dxa"/>
              <w:bottom w:w="80" w:type="dxa"/>
              <w:left w:w="100" w:type="dxa"/>
              <w:right w:w="100" w:type="dxa"/>
            </w:tcMar>
          </w:tcPr>
          <w:p>
            <w:r>
              <w:rPr>
                <w:color w:val="1A202C"/>
                <w:sz w:val="18"/>
              </w:rPr>
              <w:t>Tự động hóa nâng cấp cấu trúc CSDL: Menu, công thức định lượng (BOM), tồn kho và ca làm việc.</w:t>
            </w:r>
          </w:p>
        </w:tc>
        <w:tc>
          <w:tcPr>
            <w:tcW w:type="dxa" w:w="3120"/>
            <w:tcMar>
              <w:top w:w="80" w:type="dxa"/>
              <w:bottom w:w="80" w:type="dxa"/>
              <w:left w:w="100" w:type="dxa"/>
              <w:right w:w="100" w:type="dxa"/>
            </w:tcMar>
          </w:tcPr>
          <w:p>
            <w:r>
              <w:rPr>
                <w:color w:val="1A202C"/>
                <w:sz w:val="18"/>
              </w:rPr>
              <w:t>Kiểm soát phiên bản cơ sở dữ liệu qua code, đảm bảo đồng bộ 100% CI/CD.</w:t>
            </w:r>
          </w:p>
        </w:tc>
      </w:tr>
      <w:tr>
        <w:tc>
          <w:tcPr>
            <w:tcW w:type="dxa" w:w="3120"/>
            <w:shd w:val="clear" w:color="auto" w:fill="F8FAFC"/>
            <w:tcMar>
              <w:top w:w="80" w:type="dxa"/>
              <w:bottom w:w="80" w:type="dxa"/>
              <w:left w:w="100" w:type="dxa"/>
              <w:right w:w="100" w:type="dxa"/>
            </w:tcMar>
          </w:tcPr>
          <w:p>
            <w:r>
              <w:rPr>
                <w:b/>
                <w:color w:val="1A202C"/>
                <w:sz w:val="18"/>
              </w:rPr>
              <w:t xml:space="preserve">Quản lý Nhân sự (HR &amp; Workforce Management)</w:t>
            </w:r>
          </w:p>
        </w:tc>
        <w:tc>
          <w:tcPr>
            <w:tcW w:type="dxa" w:w="3120"/>
            <w:shd w:val="clear" w:color="auto" w:fill="F8FAFC"/>
            <w:tcMar>
              <w:top w:w="80" w:type="dxa"/>
              <w:bottom w:w="80" w:type="dxa"/>
              <w:left w:w="100" w:type="dxa"/>
              <w:right w:w="100" w:type="dxa"/>
            </w:tcMar>
          </w:tcPr>
          <w:p>
            <w:r>
              <w:rPr>
                <w:color w:val="1A202C"/>
                <w:sz w:val="18"/>
              </w:rPr>
              <w:t xml:space="preserve">Hồ sơ nhân viên, xếp ca, chấm công, nghỉ phép, tính lương &amp; chia tip, đánh giá hiệu suất, theo dõi chứng chỉ.</w:t>
            </w:r>
          </w:p>
        </w:tc>
        <w:tc>
          <w:tcPr>
            <w:tcW w:type="dxa" w:w="3120"/>
            <w:shd w:val="clear" w:color="auto" w:fill="F8FAFC"/>
            <w:tcMar>
              <w:top w:w="80" w:type="dxa"/>
              <w:bottom w:w="80" w:type="dxa"/>
              <w:left w:w="100" w:type="dxa"/>
              <w:right w:w="100" w:type="dxa"/>
            </w:tcMar>
          </w:tcPr>
          <w:p>
            <w:r>
              <w:rPr>
                <w:color w:val="1A202C"/>
                <w:sz w:val="18"/>
              </w:rPr>
              <w:t xml:space="preserve">Module Spring Boot riêng, gắn với RBAC; dữ liệu lương/giấy tờ tùy thân được hạn chế truy cập và mã hoá.</w:t>
            </w:r>
          </w:p>
        </w:tc>
      </w:tr>
    </w:tbl>
    <w:p>
      <w:pPr>
        <w:spacing w:after="200"/>
      </w:pPr>
    </w:p>
    <w:p>
      <w:pPr>
        <w:keepNext/>
        <w:spacing w:before="320" w:after="120"/>
      </w:pPr>
      <w:r>
        <w:rPr>
          <w:rFonts w:ascii="Calibri" w:hAnsi="Calibri"/>
          <w:b/>
          <w:color w:val="1B365D"/>
          <w:sz w:val="28"/>
        </w:rPr>
        <w:t>2. CÔNG NGHỆ SỬ DỤNG &amp; QUYẾT ĐỊNH KIẾN TRÚC DỮ LIỆU</w:t>
      </w:r>
    </w:p>
    <w:p>
      <w:pPr>
        <w:keepNext/>
        <w:spacing w:before="240" w:after="80"/>
      </w:pPr>
      <w:r>
        <w:rPr>
          <w:rFonts w:ascii="Calibri" w:hAnsi="Calibri"/>
          <w:b/>
          <w:color w:val="D9531E"/>
          <w:sz w:val="24"/>
        </w:rPr>
        <w:t>2.1. Ngăn Xếp Công Nghệ (Technology Stack)</w:t>
      </w:r>
    </w:p>
    <w:p>
      <w:pPr>
        <w:pStyle w:val="ListBullet"/>
        <w:spacing w:before="20" w:after="40"/>
      </w:pPr>
      <w:r>
        <w:rPr>
          <w:b/>
          <w:color w:val="1A202C"/>
        </w:rPr>
        <w:t xml:space="preserve">Backend Core (Spring Boot 3 + Java 21): </w:t>
      </w:r>
      <w:r>
        <w:rPr>
          <w:color w:val="1A202C"/>
        </w:rPr>
        <w:t>Đảm nhận toàn bộ nghiệp vụ lõi (Transaction, Đơn hàng, Định lượng trừ kho, Kết nối máy in hoá đơn ESC/POS, WebSocket STOMP). Kiến trúc phân lớp chuẩn Controller - Service - Repository.</w:t>
      </w:r>
    </w:p>
    <w:p>
      <w:pPr>
        <w:pStyle w:val="ListBullet"/>
        <w:spacing w:before="20" w:after="40"/>
      </w:pPr>
      <w:r>
        <w:rPr>
          <w:b/>
          <w:color w:val="1A202C"/>
        </w:rPr>
        <w:t xml:space="preserve">Frontend Framework (Next.js 15 App Router + Tailwind CSS v4 + Zustand): </w:t>
      </w:r>
      <w:r>
        <w:rPr>
          <w:color w:val="1A202C"/>
        </w:rPr>
        <w:t>Xây dựng 3 giao diện chuyên biệt: Khách quét QR gọi món (Mobile Web siêu nhẹ, không cần tải app), Màn hình bếp KDS (Giao diện tối tương phản cao), Bàn thu ngân &amp; Báo cáo quản trị.</w:t>
      </w:r>
    </w:p>
    <w:p>
      <w:pPr>
        <w:pStyle w:val="ListBullet"/>
        <w:spacing w:before="20" w:after="40"/>
      </w:pPr>
      <w:r>
        <w:rPr>
          <w:b/>
          <w:color w:val="1A202C"/>
        </w:rPr>
        <w:t xml:space="preserve">Cơ sở dữ liệu (PostgreSQL + PostGIS): </w:t>
      </w:r>
      <w:r>
        <w:rPr>
          <w:color w:val="1A202C"/>
        </w:rPr>
        <w:t>Hỗ trợ kiểu dữ liệu JSONB cho các biến thể món ăn phức tạp (topping, độ ngọt, mức cay) và toạ độ mặt bằng.</w:t>
      </w:r>
    </w:p>
    <w:p>
      <w:pPr>
        <w:pStyle w:val="ListBullet"/>
        <w:spacing w:before="20" w:after="40"/>
      </w:pPr>
      <w:r>
        <w:rPr>
          <w:b/>
          <w:color w:val="1A202C"/>
        </w:rPr>
        <w:t xml:space="preserve">AI Microservice (Python FastAPI + Whisper + LLM): </w:t>
      </w:r>
      <w:r>
        <w:rPr>
          <w:color w:val="1A202C"/>
        </w:rPr>
        <w:t>Chuyên biệt xử lý giọng nói bồi bàn (Voice-to-Order), mô hình dự báo nguyên vật liệu và trợ lý kinh doanh ảo.</w:t>
      </w:r>
    </w:p>
    <w:p>
      <w:pPr>
        <w:pStyle w:val="ListBullet"/>
        <w:spacing w:before="20" w:after="40"/>
      </w:pPr>
      <w:r>
        <w:rPr>
          <w:b/>
          <w:color w:val="1A202C"/>
        </w:rPr>
        <w:t xml:space="preserve">Hạ tầng dữ liệu đám mây (Supabase): </w:t>
      </w:r>
      <w:r>
        <w:rPr>
          <w:color w:val="1A202C"/>
        </w:rPr>
        <w:t>Dùng làm PostgreSQL hosting được quản lý (kết nối qua Session pooler) và Supabase Storage lưu ảnh món ăn; toàn bộ cấu trúc bảng vẫn do Flyway quản lý, không dùng công cụ migration tích hợp của Supabase.</w:t>
      </w:r>
    </w:p>
    <w:p>
      <w:pPr>
        <w:pStyle w:val="ListBullet"/>
        <w:spacing w:before="20" w:after="40"/>
      </w:pPr>
      <w:r>
        <w:rPr>
          <w:b/>
          <w:color w:val="1A202C"/>
        </w:rPr>
        <w:t xml:space="preserve">Giao thức MCP (Model Context Protocol): </w:t>
      </w:r>
      <w:r>
        <w:rPr>
          <w:color w:val="1A202C"/>
        </w:rPr>
        <w:t>Cho phép AI Agent (Cursor, Claude Code...) truy vấn schema, hỗ trợ viết SQL/migration trong quá trình phát triển, dùng Supabase MCP và Flyway MCP (chi tiết tại mục 2.4).</w:t>
      </w:r>
    </w:p>
    <w:p>
      <w:pPr>
        <w:keepNext/>
        <w:spacing w:before="240" w:after="80"/>
      </w:pPr>
      <w:r>
        <w:rPr>
          <w:rFonts w:ascii="Calibri" w:hAnsi="Calibri"/>
          <w:b/>
          <w:color w:val="D9531E"/>
          <w:sz w:val="24"/>
        </w:rPr>
        <w:t>2.2. Phân Tích Kỹ Thuật: Spring Boot + Flyway Điều Khiển, Supabase Làm Hạ Tầng PostgreSQL</w:t>
      </w:r>
    </w:p>
    <w:p>
      <w:r>
        <w:t xml:space="preserve">Trong quá trình thiết kế hệ thống, nhóm đã phân tích kỹ lưỡng giữa mô hình Serverless/BaaS (Supabase) và mô hình Enterprise Backend (Spring Boot + Flyway + PostgreSQL). Đối với đặc thù nghiệp vụ nhà hàng, nhóm chọn kiến trúc lai: giải pháp </w:t>
      </w:r>
      <w:r>
        <w:rPr>
          <w:b/>
        </w:rPr>
        <w:t>Spring Boot kết hợp Flyway</w:t>
      </w:r>
      <w:r>
        <w:t xml:space="preserve"> nắm toàn bộ nghiệp vụ và cấu trúc dữ liệu, còn Supabase chỉ đóng vai trò PostgreSQL hosting. Lý do:</w:t>
      </w:r>
    </w:p>
    <w:p>
      <w:pPr>
        <w:pStyle w:val="ListBullet"/>
        <w:spacing w:before="20" w:after="40"/>
      </w:pPr>
      <w:r>
        <w:rPr>
          <w:b/>
          <w:color w:val="1A202C"/>
        </w:rPr>
        <w:t xml:space="preserve">Toàn vẹn giao dịch khắt khe (ACID Transaction): </w:t>
      </w:r>
      <w:r>
        <w:rPr>
          <w:color w:val="1A202C"/>
        </w:rPr>
        <w:t>Khi khách thanh toán một bàn: hệ thống phải khóa trạng thái bàn, tạo hoá đơn, trừ định lượng kho (thịt, rau, sốt theo định lượng BOM), tích điểm và bắn thông báo thu ngân. Trong Spring Boot, chuỗi nghiệp vụ này được quản lý an toàn tuyệt đối với @Transactional, đảm bảo hoặc thành công toàn bộ hoặc rollback tự động, loại bỏ rủi ro thất thoát kho.</w:t>
      </w:r>
    </w:p>
    <w:p>
      <w:pPr>
        <w:pStyle w:val="ListBullet"/>
        <w:spacing w:before="20" w:after="40"/>
      </w:pPr>
      <w:r>
        <w:rPr>
          <w:b/>
          <w:color w:val="1A202C"/>
        </w:rPr>
        <w:t xml:space="preserve">Khả năng giao tiếp phần cứng tại chỗ (Local Hardware): </w:t>
      </w:r>
      <w:r>
        <w:rPr>
          <w:color w:val="1A202C"/>
        </w:rPr>
        <w:t>Phần mềm nhà hàng cần giao tiếp trực tiếp với máy in nhiệt qua mạng nội bộ LAN/USB (lệnh in ESC/POS) và két tiền tự động. Backend Spring Boot giải quyết bài toán socket nội bộ rất ổn định, điều mà các giải pháp thuần Cloud Serverless như Supabase không thể làm trực tiếp.</w:t>
      </w:r>
    </w:p>
    <w:p>
      <w:pPr>
        <w:pStyle w:val="ListBullet"/>
        <w:spacing w:before="20" w:after="40"/>
      </w:pPr>
      <w:r>
        <w:rPr>
          <w:b/>
          <w:color w:val="1A202C"/>
        </w:rPr>
        <w:t xml:space="preserve">Kiểm soát phiên bản dữ liệu chuẩn mực (Schema Version Control): </w:t>
      </w:r>
      <w:r>
        <w:rPr>
          <w:color w:val="1A202C"/>
        </w:rPr>
        <w:t>Flyway đảm bảo cấu trúc database giữa môi trường lập trình của từng thành viên trong nhóm và môi trường máy chủ luôn đồng bộ chính xác qua các file migration SQL được quản lý bằng Git.</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80"/>
            </w:pPr>
            <w:r>
              <w:rPr>
                <w:rFonts w:ascii="Calibri" w:hAnsi="Calibri"/>
                <w:b/>
                <w:color w:val="1B365D"/>
                <w:sz w:val="21"/>
              </w:rPr>
              <w:t xml:space="preserve">📌 ĐỀ XUẤT KẾT HỢP: </w:t>
            </w:r>
            <w:r>
              <w:rPr>
                <w:rFonts w:ascii="Calibri" w:hAnsi="Calibri"/>
                <w:i/>
                <w:color w:val="333333"/>
                <w:sz w:val="20"/>
              </w:rPr>
              <w:t>Mô hình kết hợp PostgreSQL + Flyway + Supabase: nhóm dùng Supabase làm Cloud PostgreSQL Hosting (lấy connection string) và Supabase Storage (lưu ảnh món ăn), trong khi toàn bộ mã nguồn DB Migration và logic giao dịch do Flyway + Spring Boot kiểm soát. Lý do chính: công cụ migration tích hợp của Supabase không hỗ trợ placeholder, khiến mật khẩu phải nằm dạng văn bản thuần trong file migration và bị lưu ở schema supabase_migrations; Flyway thay thế biến môi trường lúc chạy nên tránh được rủi ro này.</w:t>
            </w:r>
          </w:p>
        </w:tc>
      </w:tr>
    </w:tbl>
    <w:p>
      <w:pPr>
        <w:spacing w:after="120"/>
      </w:pPr>
    </w:p>
    <w:p>
      <w:pPr>
        <w:keepNext/>
        <w:spacing w:before="240" w:after="80"/>
      </w:pPr>
      <w:r>
        <w:rPr>
          <w:rFonts w:ascii="Calibri" w:hAnsi="Calibri"/>
          <w:b/>
          <w:color w:val="D9531E"/>
          <w:sz w:val="24"/>
        </w:rPr>
        <w:t>2.3. Cấu Hình Spring Boot Kết Nối Supabase (PostgreSQL + Flyway)</w:t>
      </w:r>
    </w:p>
    <w:p>
      <w:pPr>
        <w:spacing w:after="120"/>
      </w:pPr>
      <w:r>
        <w:t xml:space="preserve">Bảng dưới tổng hợp các quyết định cấu hình bắt buộc để Spring Boot, Flyway và Supabase chạy ổn định cùng nhau:</w:t>
      </w:r>
    </w:p>
    <w:tbl>
      <w:tblPr>
        <w:tblW w:type="dxa" w:w="9360"/>
        <w:jc w:val="center"/>
        <w:tblBorders>
          <w:top w:val="single" w:sz="4" w:space="0" w:color="CBD5E1"/>
          <w:left w:val="none"/>
          <w:bottom w:val="single" w:sz="4" w:space="0" w:color="CBD5E1"/>
          <w:right w:val="none"/>
          <w:insideH w:val="single" w:sz="4" w:space="0" w:color="CBD5E1"/>
          <w:insideV w:val="none"/>
        </w:tblBorders>
        <w:tblLayout w:type="fixed"/>
        <w:tblLook w:firstColumn="1" w:firstRow="1" w:lastColumn="0" w:lastRow="0" w:noHBand="0" w:noVBand="1" w:val="04A0"/>
      </w:tblPr>
      <w:tblGrid>
        <w:gridCol w:w="2100"/>
        <w:gridCol w:w="3900"/>
        <w:gridCol w:w="3360"/>
      </w:tblGrid>
      <w:tr>
        <w:trPr>
          <w:cantSplit/>
          <w:tblHeader/>
        </w:trPr>
        <w:tc>
          <w:tcPr>
            <w:tcW w:type="dxa" w:w="2100"/>
            <w:shd w:val="clear" w:color="auto" w:fill="1B365D"/>
            <w:tcMar>
              <w:top w:w="100" w:type="dxa"/>
              <w:bottom w:w="100" w:type="dxa"/>
              <w:left w:w="120" w:type="dxa"/>
              <w:right w:w="120" w:type="dxa"/>
            </w:tcMar>
          </w:tcPr>
          <w:p>
            <w:r>
              <w:rPr>
                <w:b/>
                <w:color w:val="FFFFFF"/>
                <w:sz w:val="19"/>
              </w:rPr>
              <w:t xml:space="preserve">Hạng mục</w:t>
            </w:r>
          </w:p>
        </w:tc>
        <w:tc>
          <w:tcPr>
            <w:tcW w:type="dxa" w:w="3900"/>
            <w:shd w:val="clear" w:color="auto" w:fill="1B365D"/>
            <w:tcMar>
              <w:top w:w="100" w:type="dxa"/>
              <w:bottom w:w="100" w:type="dxa"/>
              <w:left w:w="120" w:type="dxa"/>
              <w:right w:w="120" w:type="dxa"/>
            </w:tcMar>
          </w:tcPr>
          <w:p>
            <w:r>
              <w:rPr>
                <w:b/>
                <w:color w:val="FFFFFF"/>
                <w:sz w:val="19"/>
              </w:rPr>
              <w:t xml:space="preserve">Cấu hình</w:t>
            </w:r>
          </w:p>
        </w:tc>
        <w:tc>
          <w:tcPr>
            <w:tcW w:type="dxa" w:w="3360"/>
            <w:shd w:val="clear" w:color="auto" w:fill="1B365D"/>
            <w:tcMar>
              <w:top w:w="100" w:type="dxa"/>
              <w:bottom w:w="100" w:type="dxa"/>
              <w:left w:w="120" w:type="dxa"/>
              <w:right w:w="120" w:type="dxa"/>
            </w:tcMar>
          </w:tcPr>
          <w:p>
            <w:r>
              <w:rPr>
                <w:b/>
                <w:color w:val="FFFFFF"/>
                <w:sz w:val="19"/>
              </w:rPr>
              <w:t xml:space="preserve">Lý do / Lưu ý</w:t>
            </w:r>
          </w:p>
        </w:tc>
      </w:tr>
      <w:tr>
        <w:trPr>
          <w:cantSplit/>
        </w:trPr>
        <w:tc>
          <w:tcPr>
            <w:tcW w:type="dxa" w:w="2100"/>
            <w:tcMar>
              <w:top w:w="80" w:type="dxa"/>
              <w:bottom w:w="80" w:type="dxa"/>
              <w:left w:w="100" w:type="dxa"/>
              <w:right w:w="100" w:type="dxa"/>
            </w:tcMar>
          </w:tcPr>
          <w:p>
            <w:r>
              <w:rPr>
                <w:b/>
                <w:color w:val="1A202C"/>
                <w:sz w:val="18"/>
              </w:rPr>
              <w:t xml:space="preserve">Phụ thuộc Maven</w:t>
            </w:r>
          </w:p>
        </w:tc>
        <w:tc>
          <w:tcPr>
            <w:tcW w:type="dxa" w:w="3900"/>
            <w:tcMar>
              <w:top w:w="80" w:type="dxa"/>
              <w:bottom w:w="80" w:type="dxa"/>
              <w:left w:w="100" w:type="dxa"/>
              <w:right w:w="100" w:type="dxa"/>
            </w:tcMar>
          </w:tcPr>
          <w:p>
            <w:r>
              <w:rPr>
                <w:color w:val="1A202C"/>
                <w:sz w:val="18"/>
              </w:rPr>
              <w:t xml:space="preserve">flyway-core và flyway-database-postgresql trong pom.xml</w:t>
            </w:r>
          </w:p>
        </w:tc>
        <w:tc>
          <w:tcPr>
            <w:tcW w:type="dxa" w:w="3360"/>
            <w:tcMar>
              <w:top w:w="80" w:type="dxa"/>
              <w:bottom w:w="80" w:type="dxa"/>
              <w:left w:w="100" w:type="dxa"/>
              <w:right w:w="100" w:type="dxa"/>
            </w:tcMar>
          </w:tcPr>
          <w:p>
            <w:r>
              <w:rPr>
                <w:color w:val="1A202C"/>
                <w:sz w:val="18"/>
              </w:rPr>
              <w:t xml:space="preserve">Spring Boot tự động cấu hình Flyway khi có hai thư viện này.</w:t>
            </w:r>
          </w:p>
        </w:tc>
      </w:tr>
      <w:tr>
        <w:trPr>
          <w:cantSplit/>
        </w:trPr>
        <w:tc>
          <w:tcPr>
            <w:tcW w:type="dxa" w:w="2100"/>
            <w:shd w:val="clear" w:color="auto" w:fill="F8FAFC"/>
            <w:tcMar>
              <w:top w:w="80" w:type="dxa"/>
              <w:bottom w:w="80" w:type="dxa"/>
              <w:left w:w="100" w:type="dxa"/>
              <w:right w:w="100" w:type="dxa"/>
            </w:tcMar>
          </w:tcPr>
          <w:p>
            <w:r>
              <w:rPr>
                <w:b/>
                <w:color w:val="1A202C"/>
                <w:sz w:val="18"/>
              </w:rPr>
              <w:t xml:space="preserve">Kiểu kết nối</w:t>
            </w:r>
          </w:p>
        </w:tc>
        <w:tc>
          <w:tcPr>
            <w:tcW w:type="dxa" w:w="3900"/>
            <w:shd w:val="clear" w:color="auto" w:fill="F8FAFC"/>
            <w:tcMar>
              <w:top w:w="80" w:type="dxa"/>
              <w:bottom w:w="80" w:type="dxa"/>
              <w:left w:w="100" w:type="dxa"/>
              <w:right w:w="100" w:type="dxa"/>
            </w:tcMar>
          </w:tcPr>
          <w:p>
            <w:r>
              <w:rPr>
                <w:color w:val="1A202C"/>
                <w:sz w:val="18"/>
              </w:rPr>
              <w:t xml:space="preserve">Session pooler (cổng 5432), không dùng Transaction pooler (cổng 6543)</w:t>
            </w:r>
          </w:p>
        </w:tc>
        <w:tc>
          <w:tcPr>
            <w:tcW w:type="dxa" w:w="3360"/>
            <w:shd w:val="clear" w:color="auto" w:fill="F8FAFC"/>
            <w:tcMar>
              <w:top w:w="80" w:type="dxa"/>
              <w:bottom w:w="80" w:type="dxa"/>
              <w:left w:w="100" w:type="dxa"/>
              <w:right w:w="100" w:type="dxa"/>
            </w:tcMar>
          </w:tcPr>
          <w:p>
            <w:r>
              <w:rPr>
                <w:color w:val="1A202C"/>
                <w:sz w:val="18"/>
              </w:rPr>
              <w:t xml:space="preserve">Hibernate dựa vào prepared statement phía server, Transaction pooler không hỗ trợ.</w:t>
            </w:r>
          </w:p>
        </w:tc>
      </w:tr>
      <w:tr>
        <w:trPr>
          <w:cantSplit/>
        </w:trPr>
        <w:tc>
          <w:tcPr>
            <w:tcW w:type="dxa" w:w="2100"/>
            <w:tcMar>
              <w:top w:w="80" w:type="dxa"/>
              <w:bottom w:w="80" w:type="dxa"/>
              <w:left w:w="100" w:type="dxa"/>
              <w:right w:w="100" w:type="dxa"/>
            </w:tcMar>
          </w:tcPr>
          <w:p>
            <w:r>
              <w:rPr>
                <w:b/>
                <w:color w:val="1A202C"/>
                <w:sz w:val="18"/>
              </w:rPr>
              <w:t xml:space="preserve">Bảo mật kết nối</w:t>
            </w:r>
          </w:p>
        </w:tc>
        <w:tc>
          <w:tcPr>
            <w:tcW w:type="dxa" w:w="3900"/>
            <w:tcMar>
              <w:top w:w="80" w:type="dxa"/>
              <w:bottom w:w="80" w:type="dxa"/>
              <w:left w:w="100" w:type="dxa"/>
              <w:right w:w="100" w:type="dxa"/>
            </w:tcMar>
          </w:tcPr>
          <w:p>
            <w:r>
              <w:rPr>
                <w:color w:val="1A202C"/>
                <w:sz w:val="18"/>
              </w:rPr>
              <w:t xml:space="preserve">Thêm sslmode=require; đặt chuỗi kết nối trong biến môi trường SUPABASE_DB_URL</w:t>
            </w:r>
          </w:p>
        </w:tc>
        <w:tc>
          <w:tcPr>
            <w:tcW w:type="dxa" w:w="3360"/>
            <w:tcMar>
              <w:top w:w="80" w:type="dxa"/>
              <w:bottom w:w="80" w:type="dxa"/>
              <w:left w:w="100" w:type="dxa"/>
              <w:right w:w="100" w:type="dxa"/>
            </w:tcMar>
          </w:tcPr>
          <w:p>
            <w:r>
              <w:rPr>
                <w:color w:val="1A202C"/>
                <w:sz w:val="18"/>
              </w:rPr>
              <w:t xml:space="preserve">Mã hoá đường truyền; không ghi cứng mật khẩu vào file cấu hình hay Git.</w:t>
            </w:r>
          </w:p>
        </w:tc>
      </w:tr>
      <w:tr>
        <w:trPr>
          <w:cantSplit/>
        </w:trPr>
        <w:tc>
          <w:tcPr>
            <w:tcW w:type="dxa" w:w="2100"/>
            <w:shd w:val="clear" w:color="auto" w:fill="F8FAFC"/>
            <w:tcMar>
              <w:top w:w="80" w:type="dxa"/>
              <w:bottom w:w="80" w:type="dxa"/>
              <w:left w:w="100" w:type="dxa"/>
              <w:right w:w="100" w:type="dxa"/>
            </w:tcMar>
          </w:tcPr>
          <w:p>
            <w:r>
              <w:rPr>
                <w:b/>
                <w:color w:val="1A202C"/>
                <w:sz w:val="18"/>
              </w:rPr>
              <w:t xml:space="preserve">Hibernate DDL</w:t>
            </w:r>
          </w:p>
        </w:tc>
        <w:tc>
          <w:tcPr>
            <w:tcW w:type="dxa" w:w="3900"/>
            <w:shd w:val="clear" w:color="auto" w:fill="F8FAFC"/>
            <w:tcMar>
              <w:top w:w="80" w:type="dxa"/>
              <w:bottom w:w="80" w:type="dxa"/>
              <w:left w:w="100" w:type="dxa"/>
              <w:right w:w="100" w:type="dxa"/>
            </w:tcMar>
          </w:tcPr>
          <w:p>
            <w:r>
              <w:rPr>
                <w:color w:val="1A202C"/>
                <w:sz w:val="18"/>
              </w:rPr>
              <w:t xml:space="preserve">spring.jpa.hibernate.ddl-auto=validate</w:t>
            </w:r>
          </w:p>
        </w:tc>
        <w:tc>
          <w:tcPr>
            <w:tcW w:type="dxa" w:w="3360"/>
            <w:shd w:val="clear" w:color="auto" w:fill="F8FAFC"/>
            <w:tcMar>
              <w:top w:w="80" w:type="dxa"/>
              <w:bottom w:w="80" w:type="dxa"/>
              <w:left w:w="100" w:type="dxa"/>
              <w:right w:w="100" w:type="dxa"/>
            </w:tcMar>
          </w:tcPr>
          <w:p>
            <w:r>
              <w:rPr>
                <w:color w:val="1A202C"/>
                <w:sz w:val="18"/>
              </w:rPr>
              <w:t xml:space="preserve">Hibernate chỉ kiểm tra Entity khớp với DB, không tự sửa cấu trúc; Flyway toàn quyền thay đổi schema.</w:t>
            </w:r>
          </w:p>
        </w:tc>
      </w:tr>
      <w:tr>
        <w:trPr>
          <w:cantSplit/>
        </w:trPr>
        <w:tc>
          <w:tcPr>
            <w:tcW w:type="dxa" w:w="2100"/>
            <w:tcMar>
              <w:top w:w="80" w:type="dxa"/>
              <w:bottom w:w="80" w:type="dxa"/>
              <w:left w:w="100" w:type="dxa"/>
              <w:right w:w="100" w:type="dxa"/>
            </w:tcMar>
          </w:tcPr>
          <w:p>
            <w:r>
              <w:rPr>
                <w:b/>
                <w:color w:val="1A202C"/>
                <w:sz w:val="18"/>
              </w:rPr>
              <w:t xml:space="preserve">Flyway</w:t>
            </w:r>
          </w:p>
        </w:tc>
        <w:tc>
          <w:tcPr>
            <w:tcW w:type="dxa" w:w="3900"/>
            <w:tcMar>
              <w:top w:w="80" w:type="dxa"/>
              <w:bottom w:w="80" w:type="dxa"/>
              <w:left w:w="100" w:type="dxa"/>
              <w:right w:w="100" w:type="dxa"/>
            </w:tcMar>
          </w:tcPr>
          <w:p>
            <w:r>
              <w:rPr>
                <w:color w:val="1A202C"/>
                <w:sz w:val="18"/>
              </w:rPr>
              <w:t xml:space="preserve">enabled=true; locations=classpath:db/migration; baseline-on-migrate=true</w:t>
            </w:r>
          </w:p>
        </w:tc>
        <w:tc>
          <w:tcPr>
            <w:tcW w:type="dxa" w:w="3360"/>
            <w:tcMar>
              <w:top w:w="80" w:type="dxa"/>
              <w:bottom w:w="80" w:type="dxa"/>
              <w:left w:w="100" w:type="dxa"/>
              <w:right w:w="100" w:type="dxa"/>
            </w:tcMar>
          </w:tcPr>
          <w:p>
            <w:r>
              <w:rPr>
                <w:color w:val="1A202C"/>
                <w:sz w:val="18"/>
              </w:rPr>
              <w:t xml:space="preserve">baseline-on-migrate giúp Flyway bỏ qua các bảng hệ thống có sẵn của Supabase.</w:t>
            </w:r>
          </w:p>
        </w:tc>
      </w:tr>
      <w:tr>
        <w:trPr>
          <w:cantSplit/>
        </w:trPr>
        <w:tc>
          <w:tcPr>
            <w:tcW w:type="dxa" w:w="2100"/>
            <w:shd w:val="clear" w:color="auto" w:fill="F8FAFC"/>
            <w:tcMar>
              <w:top w:w="80" w:type="dxa"/>
              <w:bottom w:w="80" w:type="dxa"/>
              <w:left w:w="100" w:type="dxa"/>
              <w:right w:w="100" w:type="dxa"/>
            </w:tcMar>
          </w:tcPr>
          <w:p>
            <w:r>
              <w:rPr>
                <w:b/>
                <w:color w:val="1A202C"/>
                <w:sz w:val="18"/>
              </w:rPr>
              <w:t xml:space="preserve">Đặt tên &amp; checksum</w:t>
            </w:r>
          </w:p>
        </w:tc>
        <w:tc>
          <w:tcPr>
            <w:tcW w:type="dxa" w:w="3900"/>
            <w:shd w:val="clear" w:color="auto" w:fill="F8FAFC"/>
            <w:tcMar>
              <w:top w:w="80" w:type="dxa"/>
              <w:bottom w:w="80" w:type="dxa"/>
              <w:left w:w="100" w:type="dxa"/>
              <w:right w:w="100" w:type="dxa"/>
            </w:tcMar>
          </w:tcPr>
          <w:p>
            <w:r>
              <w:rPr>
                <w:color w:val="1A202C"/>
                <w:sz w:val="18"/>
              </w:rPr>
              <w:t xml:space="preserve">V1__init_schema.sql, V2__...; phiên bản tăng dần</w:t>
            </w:r>
          </w:p>
        </w:tc>
        <w:tc>
          <w:tcPr>
            <w:tcW w:type="dxa" w:w="3360"/>
            <w:shd w:val="clear" w:color="auto" w:fill="F8FAFC"/>
            <w:tcMar>
              <w:top w:w="80" w:type="dxa"/>
              <w:bottom w:w="80" w:type="dxa"/>
              <w:left w:w="100" w:type="dxa"/>
              <w:right w:w="100" w:type="dxa"/>
            </w:tcMar>
          </w:tcPr>
          <w:p>
            <w:r>
              <w:rPr>
                <w:color w:val="1A202C"/>
                <w:sz w:val="18"/>
              </w:rPr>
              <w:t xml:space="preserve">Sửa file migration đã chạy sẽ làm sai checksum và ứng dụng không khởi động; luôn tạo file migration mới.</w:t>
            </w:r>
          </w:p>
        </w:tc>
      </w:tr>
      <w:tr>
        <w:trPr>
          <w:cantSplit/>
        </w:trPr>
        <w:tc>
          <w:tcPr>
            <w:tcW w:type="dxa" w:w="2100"/>
            <w:tcMar>
              <w:top w:w="80" w:type="dxa"/>
              <w:bottom w:w="80" w:type="dxa"/>
              <w:left w:w="100" w:type="dxa"/>
              <w:right w:w="100" w:type="dxa"/>
            </w:tcMar>
          </w:tcPr>
          <w:p>
            <w:r>
              <w:rPr>
                <w:b/>
                <w:color w:val="1A202C"/>
                <w:sz w:val="18"/>
              </w:rPr>
              <w:t xml:space="preserve">Phân quyền Data API</w:t>
            </w:r>
          </w:p>
        </w:tc>
        <w:tc>
          <w:tcPr>
            <w:tcW w:type="dxa" w:w="3900"/>
            <w:tcMar>
              <w:top w:w="80" w:type="dxa"/>
              <w:bottom w:w="80" w:type="dxa"/>
              <w:left w:w="100" w:type="dxa"/>
              <w:right w:w="100" w:type="dxa"/>
            </w:tcMar>
          </w:tcPr>
          <w:p>
            <w:r>
              <w:rPr>
                <w:color w:val="1A202C"/>
                <w:sz w:val="18"/>
              </w:rPr>
              <w:t xml:space="preserve">GRANT cho anon, authenticated, service_role trong migration, chỉ với schema thật sự cần</w:t>
            </w:r>
          </w:p>
        </w:tc>
        <w:tc>
          <w:tcPr>
            <w:tcW w:type="dxa" w:w="3360"/>
            <w:tcMar>
              <w:top w:w="80" w:type="dxa"/>
              <w:bottom w:w="80" w:type="dxa"/>
              <w:left w:w="100" w:type="dxa"/>
              <w:right w:w="100" w:type="dxa"/>
            </w:tcMar>
          </w:tcPr>
          <w:p>
            <w:r>
              <w:rPr>
                <w:color w:val="1A202C"/>
                <w:sz w:val="18"/>
              </w:rPr>
              <w:t xml:space="preserve">Supabase không cấp superuser; schema tự tạo phải được cấp quyền thủ công. Không cấp cho schema nhân sự/lương (xem mục 3.5).</w:t>
            </w:r>
          </w:p>
        </w:tc>
      </w:tr>
      <w:tr>
        <w:trPr>
          <w:cantSplit/>
        </w:trPr>
        <w:tc>
          <w:tcPr>
            <w:tcW w:type="dxa" w:w="2100"/>
            <w:shd w:val="clear" w:color="auto" w:fill="F8FAFC"/>
            <w:tcMar>
              <w:top w:w="80" w:type="dxa"/>
              <w:bottom w:w="80" w:type="dxa"/>
              <w:left w:w="100" w:type="dxa"/>
              <w:right w:w="100" w:type="dxa"/>
            </w:tcMar>
          </w:tcPr>
          <w:p>
            <w:r>
              <w:rPr>
                <w:b/>
                <w:color w:val="1A202C"/>
                <w:sz w:val="18"/>
              </w:rPr>
              <w:t xml:space="preserve">Triển khai đám mây</w:t>
            </w:r>
          </w:p>
        </w:tc>
        <w:tc>
          <w:tcPr>
            <w:tcW w:type="dxa" w:w="3900"/>
            <w:shd w:val="clear" w:color="auto" w:fill="F8FAFC"/>
            <w:tcMar>
              <w:top w:w="80" w:type="dxa"/>
              <w:bottom w:w="80" w:type="dxa"/>
              <w:left w:w="100" w:type="dxa"/>
              <w:right w:w="100" w:type="dxa"/>
            </w:tcMar>
          </w:tcPr>
          <w:p>
            <w:r>
              <w:rPr>
                <w:color w:val="1A202C"/>
                <w:sz w:val="18"/>
              </w:rPr>
              <w:t xml:space="preserve">Thêm IP xuất của máy chủ (vd. Elastic Beanstalk) vào danh sách cho phép của Supabase</w:t>
            </w:r>
          </w:p>
        </w:tc>
        <w:tc>
          <w:tcPr>
            <w:tcW w:type="dxa" w:w="3360"/>
            <w:shd w:val="clear" w:color="auto" w:fill="F8FAFC"/>
            <w:tcMar>
              <w:top w:w="80" w:type="dxa"/>
              <w:bottom w:w="80" w:type="dxa"/>
              <w:left w:w="100" w:type="dxa"/>
              <w:right w:w="100" w:type="dxa"/>
            </w:tcMar>
          </w:tcPr>
          <w:p>
            <w:r>
              <w:rPr>
                <w:color w:val="1A202C"/>
                <w:sz w:val="18"/>
              </w:rPr>
              <w:t xml:space="preserve">Nếu không, kết nối từ máy chủ sẽ bị từ chối.</w:t>
            </w:r>
          </w:p>
        </w:tc>
      </w:tr>
    </w:tbl>
    <w:p>
      <w:pPr>
        <w:spacing w:after="200"/>
      </w:pPr>
    </w:p>
    <w:p>
      <w:pPr>
        <w:spacing w:after="120"/>
      </w:pPr>
      <w:r>
        <w:rPr>
          <w:b/>
        </w:rPr>
        <w:t xml:space="preserve">Ví dụ cấu hình application.properties:</w:t>
      </w:r>
    </w:p>
    <w:p>
      <w:pPr>
        <w:keepLines/>
        <w:shd w:val="clear" w:color="auto" w:fill="F1F5F9"/>
        <w:spacing w:before="0" w:after="0" w:line="260" w:lineRule="auto"/>
        <w:ind w:left="120" w:right="120"/>
      </w:pPr>
      <w:r>
        <w:rPr>
          <w:rFonts w:ascii="Consolas" w:hAnsi="Consolas" w:cs="Consolas"/>
          <w:color w:val="1A202C"/>
          <w:sz w:val="17"/>
        </w:rPr>
        <w:t xml:space="preserve">spring.datasource.url=${SUPABASE_DB_URL}</w:t>
      </w:r>
    </w:p>
    <w:p>
      <w:pPr>
        <w:keepLines/>
        <w:shd w:val="clear" w:color="auto" w:fill="F1F5F9"/>
        <w:spacing w:before="0" w:after="0" w:line="260" w:lineRule="auto"/>
        <w:ind w:left="120" w:right="120"/>
      </w:pPr>
      <w:r>
        <w:rPr>
          <w:rFonts w:ascii="Consolas" w:hAnsi="Consolas" w:cs="Consolas"/>
          <w:color w:val="1A202C"/>
          <w:sz w:val="17"/>
        </w:rPr>
        <w:t xml:space="preserve">spring.datasource.driver-class-name=org.postgresql.Driver</w:t>
      </w:r>
    </w:p>
    <w:p>
      <w:pPr>
        <w:keepLines/>
        <w:shd w:val="clear" w:color="auto" w:fill="F1F5F9"/>
        <w:spacing w:before="0" w:after="0" w:line="260" w:lineRule="auto"/>
        <w:ind w:left="120" w:right="120"/>
      </w:pPr>
      <w:r>
        <w:rPr>
          <w:rFonts w:ascii="Consolas" w:hAnsi="Consolas" w:cs="Consolas"/>
          <w:color w:val="1A202C"/>
          <w:sz w:val="17"/>
        </w:rPr>
        <w:t xml:space="preserve">spring.jpa.hibernate.ddl-auto=validate</w:t>
      </w:r>
    </w:p>
    <w:p>
      <w:pPr>
        <w:keepLines/>
        <w:shd w:val="clear" w:color="auto" w:fill="F1F5F9"/>
        <w:spacing w:before="0" w:after="0" w:line="260" w:lineRule="auto"/>
        <w:ind w:left="120" w:right="120"/>
      </w:pPr>
      <w:r>
        <w:rPr>
          <w:rFonts w:ascii="Consolas" w:hAnsi="Consolas" w:cs="Consolas"/>
          <w:color w:val="1A202C"/>
          <w:sz w:val="17"/>
        </w:rPr>
        <w:t xml:space="preserve">spring.flyway.enabled=true</w:t>
      </w:r>
    </w:p>
    <w:p>
      <w:pPr>
        <w:keepLines/>
        <w:shd w:val="clear" w:color="auto" w:fill="F1F5F9"/>
        <w:spacing w:before="0" w:after="0" w:line="260" w:lineRule="auto"/>
        <w:ind w:left="120" w:right="120"/>
      </w:pPr>
      <w:r>
        <w:rPr>
          <w:rFonts w:ascii="Consolas" w:hAnsi="Consolas" w:cs="Consolas"/>
          <w:color w:val="1A202C"/>
          <w:sz w:val="17"/>
        </w:rPr>
        <w:t xml:space="preserve">spring.flyway.locations=classpath:db/migration</w:t>
      </w:r>
    </w:p>
    <w:p>
      <w:pPr>
        <w:keepLines/>
        <w:shd w:val="clear" w:color="auto" w:fill="F1F5F9"/>
        <w:spacing w:before="0" w:after="0" w:line="260" w:lineRule="auto"/>
        <w:ind w:left="120" w:right="120"/>
      </w:pPr>
      <w:r>
        <w:rPr>
          <w:rFonts w:ascii="Consolas" w:hAnsi="Consolas" w:cs="Consolas"/>
          <w:color w:val="1A202C"/>
          <w:sz w:val="17"/>
        </w:rPr>
        <w:t xml:space="preserve">spring.flyway.baseline-on-migrate=true</w:t>
      </w:r>
    </w:p>
    <w:p>
      <w:pPr>
        <w:keepLines/>
        <w:shd w:val="clear" w:color="auto" w:fill="F1F5F9"/>
        <w:spacing w:before="0" w:after="0" w:line="260" w:lineRule="auto"/>
        <w:ind w:left="120" w:right="120"/>
      </w:pPr>
      <w:r>
        <w:rPr>
          <w:rFonts w:ascii="Consolas" w:hAnsi="Consolas" w:cs="Consolas"/>
          <w:color w:val="1A202C"/>
          <w:sz w:val="17"/>
        </w:rPr>
        <w:t xml:space="preserve"> </w:t>
      </w:r>
    </w:p>
    <w:p>
      <w:pPr>
        <w:keepLines/>
        <w:shd w:val="clear" w:color="auto" w:fill="F1F5F9"/>
        <w:spacing w:before="0" w:after="0" w:line="260" w:lineRule="auto"/>
        <w:ind w:left="120" w:right="120"/>
      </w:pPr>
      <w:r>
        <w:rPr>
          <w:rFonts w:ascii="Consolas" w:hAnsi="Consolas" w:cs="Consolas"/>
          <w:color w:val="1A202C"/>
          <w:sz w:val="17"/>
        </w:rPr>
        <w:t xml:space="preserve"># SUPABASE_DB_URL (đặt trong biến môi trường):</w:t>
      </w:r>
    </w:p>
    <w:p>
      <w:pPr>
        <w:keepLines/>
        <w:shd w:val="clear" w:color="auto" w:fill="F1F5F9"/>
        <w:spacing w:before="0" w:after="0" w:line="260" w:lineRule="auto"/>
        <w:ind w:left="120" w:right="120"/>
      </w:pPr>
      <w:r>
        <w:rPr>
          <w:rFonts w:ascii="Consolas" w:hAnsi="Consolas" w:cs="Consolas"/>
          <w:color w:val="1A202C"/>
          <w:sz w:val="17"/>
        </w:rPr>
        <w:t xml:space="preserve"># jdbc:postgresql://aws-xxx.pooler.supabase.com:5432/postgres?user=postgres.xxxx&amp;password=***&amp;sslmode=require</w:t>
      </w:r>
    </w:p>
    <w:p>
      <w:pPr>
        <w:spacing w:after="120"/>
      </w:pPr>
    </w:p>
    <w:p>
      <w:pPr>
        <w:spacing w:after="120"/>
      </w:pPr>
      <w:r>
        <w:rPr>
          <w:b/>
        </w:rPr>
        <w:t xml:space="preserve">Ví dụ cấp quyền cho schema cần dùng với Supabase Data API (đặt trong file migration):</w:t>
      </w:r>
    </w:p>
    <w:p>
      <w:pPr>
        <w:keepLines/>
        <w:shd w:val="clear" w:color="auto" w:fill="F1F5F9"/>
        <w:spacing w:before="0" w:after="0" w:line="260" w:lineRule="auto"/>
        <w:ind w:left="120" w:right="120"/>
      </w:pPr>
      <w:r>
        <w:rPr>
          <w:rFonts w:ascii="Consolas" w:hAnsi="Consolas" w:cs="Consolas"/>
          <w:color w:val="1A202C"/>
          <w:sz w:val="17"/>
        </w:rPr>
        <w:t xml:space="preserve">GRANT USAGE ON SCHEMA your_schema TO anon, authenticated, service_role;</w:t>
      </w:r>
    </w:p>
    <w:p>
      <w:pPr>
        <w:keepLines/>
        <w:shd w:val="clear" w:color="auto" w:fill="F1F5F9"/>
        <w:spacing w:before="0" w:after="0" w:line="260" w:lineRule="auto"/>
        <w:ind w:left="120" w:right="120"/>
      </w:pPr>
      <w:r>
        <w:rPr>
          <w:rFonts w:ascii="Consolas" w:hAnsi="Consolas" w:cs="Consolas"/>
          <w:color w:val="1A202C"/>
          <w:sz w:val="17"/>
        </w:rPr>
        <w:t xml:space="preserve">GRANT ALL ON ALL TABLES IN SCHEMA your_schema TO anon, authenticated, service_role;</w:t>
      </w:r>
    </w:p>
    <w:p>
      <w:pPr>
        <w:keepLines/>
        <w:shd w:val="clear" w:color="auto" w:fill="F1F5F9"/>
        <w:spacing w:before="0" w:after="0" w:line="260" w:lineRule="auto"/>
        <w:ind w:left="120" w:right="120"/>
      </w:pPr>
      <w:r>
        <w:rPr>
          <w:rFonts w:ascii="Consolas" w:hAnsi="Consolas" w:cs="Consolas"/>
          <w:color w:val="1A202C"/>
          <w:sz w:val="17"/>
        </w:rPr>
        <w:t xml:space="preserve">ALTER DEFAULT PRIVILEGES FOR ROLE postgres IN SCHEMA your_schema</w:t>
      </w:r>
    </w:p>
    <w:p>
      <w:pPr>
        <w:keepLines/>
        <w:shd w:val="clear" w:color="auto" w:fill="F1F5F9"/>
        <w:spacing w:before="0" w:after="0" w:line="260" w:lineRule="auto"/>
        <w:ind w:left="120" w:right="120"/>
      </w:pPr>
      <w:r>
        <w:rPr>
          <w:rFonts w:ascii="Consolas" w:hAnsi="Consolas" w:cs="Consolas"/>
          <w:color w:val="1A202C"/>
          <w:sz w:val="17"/>
        </w:rPr>
        <w:t xml:space="preserve">    GRANT ALL ON TABLES TO anon, authenticated, service_role;</w:t>
      </w:r>
    </w:p>
    <w:p>
      <w:pPr>
        <w:spacing w:after="120"/>
      </w:pPr>
    </w:p>
    <w:p>
      <w:pPr>
        <w:keepNext/>
        <w:spacing w:before="240" w:after="80"/>
      </w:pPr>
      <w:r>
        <w:rPr>
          <w:rFonts w:ascii="Calibri" w:hAnsi="Calibri"/>
          <w:b/>
          <w:color w:val="D9531E"/>
          <w:sz w:val="24"/>
        </w:rPr>
        <w:t>2.4. Làm Supabase Thân Thiện Với AI: Hệ Sinh Thái MCP</w:t>
      </w:r>
    </w:p>
    <w:p>
      <w:pPr>
        <w:spacing w:after="120"/>
      </w:pPr>
      <w:r>
        <w:t xml:space="preserve">Cốt lõi là tận dụng giao thức MCP (Model Context Protocol) để AI Agent đọc cấu trúc cơ sở dữ liệu và hỗ trợ viết migration ngay trong quá trình phát triển. Nhóm có 4 lựa chọn, có thể kết hợp:</w:t>
      </w:r>
    </w:p>
    <w:tbl>
      <w:tblPr>
        <w:tblW w:type="dxa" w:w="9360"/>
        <w:jc w:val="center"/>
        <w:tblBorders>
          <w:top w:val="single" w:sz="4" w:space="0" w:color="CBD5E1"/>
          <w:left w:val="none"/>
          <w:bottom w:val="single" w:sz="4" w:space="0" w:color="CBD5E1"/>
          <w:right w:val="none"/>
          <w:insideH w:val="single" w:sz="4" w:space="0" w:color="CBD5E1"/>
          <w:insideV w:val="none"/>
        </w:tblBorders>
        <w:tblLayout w:type="fixed"/>
        <w:tblLook w:firstColumn="1" w:firstRow="1" w:lastColumn="0" w:lastRow="0" w:noHBand="0" w:noVBand="1" w:val="04A0"/>
      </w:tblPr>
      <w:tblGrid>
        <w:gridCol w:w="2100"/>
        <w:gridCol w:w="4200"/>
        <w:gridCol w:w="3060"/>
      </w:tblGrid>
      <w:tr>
        <w:trPr>
          <w:cantSplit/>
          <w:tblHeader/>
        </w:trPr>
        <w:tc>
          <w:tcPr>
            <w:tcW w:type="dxa" w:w="2100"/>
            <w:shd w:val="clear" w:color="auto" w:fill="1B365D"/>
            <w:tcMar>
              <w:top w:w="100" w:type="dxa"/>
              <w:bottom w:w="100" w:type="dxa"/>
              <w:left w:w="120" w:type="dxa"/>
              <w:right w:w="120" w:type="dxa"/>
            </w:tcMar>
          </w:tcPr>
          <w:p>
            <w:r>
              <w:rPr>
                <w:b/>
                <w:color w:val="FFFFFF"/>
                <w:sz w:val="19"/>
              </w:rPr>
              <w:t xml:space="preserve">Công cụ</w:t>
            </w:r>
          </w:p>
        </w:tc>
        <w:tc>
          <w:tcPr>
            <w:tcW w:type="dxa" w:w="4200"/>
            <w:shd w:val="clear" w:color="auto" w:fill="1B365D"/>
            <w:tcMar>
              <w:top w:w="100" w:type="dxa"/>
              <w:bottom w:w="100" w:type="dxa"/>
              <w:left w:w="120" w:type="dxa"/>
              <w:right w:w="120" w:type="dxa"/>
            </w:tcMar>
          </w:tcPr>
          <w:p>
            <w:r>
              <w:rPr>
                <w:b/>
                <w:color w:val="FFFFFF"/>
                <w:sz w:val="19"/>
              </w:rPr>
              <w:t xml:space="preserve">Chức năng</w:t>
            </w:r>
          </w:p>
        </w:tc>
        <w:tc>
          <w:tcPr>
            <w:tcW w:type="dxa" w:w="3060"/>
            <w:shd w:val="clear" w:color="auto" w:fill="1B365D"/>
            <w:tcMar>
              <w:top w:w="100" w:type="dxa"/>
              <w:bottom w:w="100" w:type="dxa"/>
              <w:left w:w="120" w:type="dxa"/>
              <w:right w:w="120" w:type="dxa"/>
            </w:tcMar>
          </w:tcPr>
          <w:p>
            <w:r>
              <w:rPr>
                <w:b/>
                <w:color w:val="FFFFFF"/>
                <w:sz w:val="19"/>
              </w:rPr>
              <w:t xml:space="preserve">Ghi chú</w:t>
            </w:r>
          </w:p>
        </w:tc>
      </w:tr>
      <w:tr>
        <w:trPr>
          <w:cantSplit/>
        </w:trPr>
        <w:tc>
          <w:tcPr>
            <w:tcW w:type="dxa" w:w="2100"/>
            <w:tcMar>
              <w:top w:w="80" w:type="dxa"/>
              <w:bottom w:w="80" w:type="dxa"/>
              <w:left w:w="100" w:type="dxa"/>
              <w:right w:w="100" w:type="dxa"/>
            </w:tcMar>
          </w:tcPr>
          <w:p>
            <w:r>
              <w:rPr>
                <w:b/>
                <w:color w:val="1A202C"/>
                <w:sz w:val="18"/>
              </w:rPr>
              <w:t xml:space="preserve">Supabase MCP Server (chính thức)</w:t>
            </w:r>
          </w:p>
        </w:tc>
        <w:tc>
          <w:tcPr>
            <w:tcW w:type="dxa" w:w="4200"/>
            <w:tcMar>
              <w:top w:w="80" w:type="dxa"/>
              <w:bottom w:w="80" w:type="dxa"/>
              <w:left w:w="100" w:type="dxa"/>
              <w:right w:w="100" w:type="dxa"/>
            </w:tcMar>
          </w:tcPr>
          <w:p>
            <w:r>
              <w:rPr>
                <w:color w:val="1A202C"/>
                <w:sz w:val="18"/>
              </w:rPr>
              <w:t xml:space="preserve">AI gọi trực tiếp các công cụ như list_tables, execute_sql, apply_migration để xem cấu trúc bảng, truy vấn và thực thi SQL; xác thực qua OAuth.</w:t>
            </w:r>
          </w:p>
        </w:tc>
        <w:tc>
          <w:tcPr>
            <w:tcW w:type="dxa" w:w="3060"/>
            <w:tcMar>
              <w:top w:w="80" w:type="dxa"/>
              <w:bottom w:w="80" w:type="dxa"/>
              <w:left w:w="100" w:type="dxa"/>
              <w:right w:w="100" w:type="dxa"/>
            </w:tcMar>
          </w:tcPr>
          <w:p>
            <w:r>
              <w:rPr>
                <w:color w:val="1A202C"/>
                <w:sz w:val="18"/>
              </w:rPr>
              <w:t xml:space="preserve">Thêm URL máy chủ vào file cấu hình MCP của Agent (Cursor, Claude Code...).</w:t>
            </w:r>
          </w:p>
        </w:tc>
      </w:tr>
      <w:tr>
        <w:trPr>
          <w:cantSplit/>
        </w:trPr>
        <w:tc>
          <w:tcPr>
            <w:tcW w:type="dxa" w:w="2100"/>
            <w:shd w:val="clear" w:color="auto" w:fill="F8FAFC"/>
            <w:tcMar>
              <w:top w:w="80" w:type="dxa"/>
              <w:bottom w:w="80" w:type="dxa"/>
              <w:left w:w="100" w:type="dxa"/>
              <w:right w:w="100" w:type="dxa"/>
            </w:tcMar>
          </w:tcPr>
          <w:p>
            <w:r>
              <w:rPr>
                <w:b/>
                <w:color w:val="1A202C"/>
                <w:sz w:val="18"/>
              </w:rPr>
              <w:t xml:space="preserve">Supabase Plugin</w:t>
            </w:r>
          </w:p>
        </w:tc>
        <w:tc>
          <w:tcPr>
            <w:tcW w:type="dxa" w:w="4200"/>
            <w:shd w:val="clear" w:color="auto" w:fill="F8FAFC"/>
            <w:tcMar>
              <w:top w:w="80" w:type="dxa"/>
              <w:bottom w:w="80" w:type="dxa"/>
              <w:left w:w="100" w:type="dxa"/>
              <w:right w:w="100" w:type="dxa"/>
            </w:tcMar>
          </w:tcPr>
          <w:p>
            <w:r>
              <w:rPr>
                <w:color w:val="1A202C"/>
                <w:sz w:val="18"/>
              </w:rPr>
              <w:t xml:space="preserve">Đóng gói sẵn Supabase MCP Server và các kỹ năng AI (thực tiễn tốt nhất về Postgres), cài bằng một lệnh.</w:t>
            </w:r>
          </w:p>
        </w:tc>
        <w:tc>
          <w:tcPr>
            <w:tcW w:type="dxa" w:w="3060"/>
            <w:shd w:val="clear" w:color="auto" w:fill="F8FAFC"/>
            <w:tcMar>
              <w:top w:w="80" w:type="dxa"/>
              <w:bottom w:w="80" w:type="dxa"/>
              <w:left w:w="100" w:type="dxa"/>
              <w:right w:w="100" w:type="dxa"/>
            </w:tcMar>
          </w:tcPr>
          <w:p>
            <w:r>
              <w:rPr>
                <w:color w:val="1A202C"/>
                <w:sz w:val="18"/>
              </w:rPr>
              <w:t xml:space="preserve">Giúp giảm SQL sinh ra không chính xác.</w:t>
            </w:r>
          </w:p>
        </w:tc>
      </w:tr>
      <w:tr>
        <w:trPr>
          <w:cantSplit/>
        </w:trPr>
        <w:tc>
          <w:tcPr>
            <w:tcW w:type="dxa" w:w="2100"/>
            <w:tcMar>
              <w:top w:w="80" w:type="dxa"/>
              <w:bottom w:w="80" w:type="dxa"/>
              <w:left w:w="100" w:type="dxa"/>
              <w:right w:w="100" w:type="dxa"/>
            </w:tcMar>
          </w:tcPr>
          <w:p>
            <w:r>
              <w:rPr>
                <w:b/>
                <w:color w:val="1A202C"/>
                <w:sz w:val="18"/>
              </w:rPr>
              <w:t xml:space="preserve">Flyway MCP Server</w:t>
            </w:r>
          </w:p>
        </w:tc>
        <w:tc>
          <w:tcPr>
            <w:tcW w:type="dxa" w:w="4200"/>
            <w:tcMar>
              <w:top w:w="80" w:type="dxa"/>
              <w:bottom w:w="80" w:type="dxa"/>
              <w:left w:w="100" w:type="dxa"/>
              <w:right w:w="100" w:type="dxa"/>
            </w:tcMar>
          </w:tcPr>
          <w:p>
            <w:r>
              <w:rPr>
                <w:color w:val="1A202C"/>
                <w:sz w:val="18"/>
              </w:rPr>
              <w:t xml:space="preserve">Cấu hình flyway.toml (môi trường development và shadow); AI dùng diff, generate_migration để sinh script Flyway đúng quy tắc dự án và kiểm tra vi phạm quy tắc đặt tên hoặc thao tác nguy hiểm.</w:t>
            </w:r>
          </w:p>
        </w:tc>
        <w:tc>
          <w:tcPr>
            <w:tcW w:type="dxa" w:w="3060"/>
            <w:tcMar>
              <w:top w:w="80" w:type="dxa"/>
              <w:bottom w:w="80" w:type="dxa"/>
              <w:left w:w="100" w:type="dxa"/>
              <w:right w:w="100" w:type="dxa"/>
            </w:tcMar>
          </w:tcPr>
          <w:p>
            <w:r>
              <w:rPr>
                <w:color w:val="1A202C"/>
                <w:sz w:val="18"/>
              </w:rPr>
              <w:t xml:space="preserve">Đang ở giai đoạn xem trước, cần giấy phép Flyway Enterprise.</w:t>
            </w:r>
          </w:p>
        </w:tc>
      </w:tr>
      <w:tr>
        <w:trPr>
          <w:cantSplit/>
        </w:trPr>
        <w:tc>
          <w:tcPr>
            <w:tcW w:type="dxa" w:w="2100"/>
            <w:shd w:val="clear" w:color="auto" w:fill="F8FAFC"/>
            <w:tcMar>
              <w:top w:w="80" w:type="dxa"/>
              <w:bottom w:w="80" w:type="dxa"/>
              <w:left w:w="100" w:type="dxa"/>
              <w:right w:w="100" w:type="dxa"/>
            </w:tcMar>
          </w:tcPr>
          <w:p>
            <w:r>
              <w:rPr>
                <w:b/>
                <w:color w:val="1A202C"/>
                <w:sz w:val="18"/>
              </w:rPr>
              <w:t xml:space="preserve">schemalens (@mengram-ai/schemalens)</w:t>
            </w:r>
          </w:p>
        </w:tc>
        <w:tc>
          <w:tcPr>
            <w:tcW w:type="dxa" w:w="4200"/>
            <w:shd w:val="clear" w:color="auto" w:fill="F8FAFC"/>
            <w:tcMar>
              <w:top w:w="80" w:type="dxa"/>
              <w:bottom w:w="80" w:type="dxa"/>
              <w:left w:w="100" w:type="dxa"/>
              <w:right w:w="100" w:type="dxa"/>
            </w:tcMar>
          </w:tcPr>
          <w:p>
            <w:r>
              <w:rPr>
                <w:color w:val="1A202C"/>
                <w:sz w:val="18"/>
              </w:rPr>
              <w:t xml:space="preserve">MCP nhẹ, tự nhận diện thư mục migration (db/migration của Flyway, supabase/migrations), phát lại lịch sử migration không cần kết nối DB.</w:t>
            </w:r>
          </w:p>
        </w:tc>
        <w:tc>
          <w:tcPr>
            <w:tcW w:type="dxa" w:w="3060"/>
            <w:shd w:val="clear" w:color="auto" w:fill="F8FAFC"/>
            <w:tcMar>
              <w:top w:w="80" w:type="dxa"/>
              <w:bottom w:w="80" w:type="dxa"/>
              <w:left w:w="100" w:type="dxa"/>
              <w:right w:w="100" w:type="dxa"/>
            </w:tcMar>
          </w:tcPr>
          <w:p>
            <w:r>
              <w:rPr>
                <w:color w:val="1A202C"/>
                <w:sz w:val="18"/>
              </w:rPr>
              <w:t xml:space="preserve">Phù hợp làm bước kiểm tra trước khi AI đề xuất SQL.</w:t>
            </w:r>
          </w:p>
        </w:tc>
      </w:tr>
    </w:tbl>
    <w:p>
      <w:pPr>
        <w:spacing w:after="200"/>
      </w:pPr>
    </w:p>
    <w:p>
      <w:pPr>
        <w:spacing w:after="120"/>
      </w:pPr>
      <w:r>
        <w:rPr>
          <w:b/>
        </w:rPr>
        <w:t xml:space="preserve">Cấu hình Supabase MCP Server mẫu:</w:t>
      </w:r>
    </w:p>
    <w:p>
      <w:pPr>
        <w:keepLines/>
        <w:shd w:val="clear" w:color="auto" w:fill="F1F5F9"/>
        <w:spacing w:before="0" w:after="0" w:line="260" w:lineRule="auto"/>
        <w:ind w:left="120" w:right="120"/>
      </w:pPr>
      <w:r>
        <w:rPr>
          <w:rFonts w:ascii="Consolas" w:hAnsi="Consolas" w:cs="Consolas"/>
          <w:color w:val="1A202C"/>
          <w:sz w:val="17"/>
        </w:rPr>
        <w:t xml:space="preserve">{</w:t>
      </w:r>
    </w:p>
    <w:p>
      <w:pPr>
        <w:keepLines/>
        <w:shd w:val="clear" w:color="auto" w:fill="F1F5F9"/>
        <w:spacing w:before="0" w:after="0" w:line="260" w:lineRule="auto"/>
        <w:ind w:left="120" w:right="120"/>
      </w:pPr>
      <w:r>
        <w:rPr>
          <w:rFonts w:ascii="Consolas" w:hAnsi="Consolas" w:cs="Consolas"/>
          <w:color w:val="1A202C"/>
          <w:sz w:val="17"/>
        </w:rPr>
        <w:t xml:space="preserve">  "mcpServers": {</w:t>
      </w:r>
    </w:p>
    <w:p>
      <w:pPr>
        <w:keepLines/>
        <w:shd w:val="clear" w:color="auto" w:fill="F1F5F9"/>
        <w:spacing w:before="0" w:after="0" w:line="260" w:lineRule="auto"/>
        <w:ind w:left="120" w:right="120"/>
      </w:pPr>
      <w:r>
        <w:rPr>
          <w:rFonts w:ascii="Consolas" w:hAnsi="Consolas" w:cs="Consolas"/>
          <w:color w:val="1A202C"/>
          <w:sz w:val="17"/>
        </w:rPr>
        <w:t xml:space="preserve">    "supabase": {</w:t>
      </w:r>
    </w:p>
    <w:p>
      <w:pPr>
        <w:keepLines/>
        <w:shd w:val="clear" w:color="auto" w:fill="F1F5F9"/>
        <w:spacing w:before="0" w:after="0" w:line="260" w:lineRule="auto"/>
        <w:ind w:left="120" w:right="120"/>
      </w:pPr>
      <w:r>
        <w:rPr>
          <w:rFonts w:ascii="Consolas" w:hAnsi="Consolas" w:cs="Consolas"/>
          <w:color w:val="1A202C"/>
          <w:sz w:val="17"/>
        </w:rPr>
        <w:t xml:space="preserve">      "type": "http",</w:t>
      </w:r>
    </w:p>
    <w:p>
      <w:pPr>
        <w:keepLines/>
        <w:shd w:val="clear" w:color="auto" w:fill="F1F5F9"/>
        <w:spacing w:before="0" w:after="0" w:line="260" w:lineRule="auto"/>
        <w:ind w:left="120" w:right="120"/>
      </w:pPr>
      <w:r>
        <w:rPr>
          <w:rFonts w:ascii="Consolas" w:hAnsi="Consolas" w:cs="Consolas"/>
          <w:color w:val="1A202C"/>
          <w:sz w:val="17"/>
        </w:rPr>
        <w:t xml:space="preserve">      "url": "https://mcp.supabase.com/mcp?features=docs,account,database,debugging,development,functions,branching"</w:t>
      </w:r>
    </w:p>
    <w:p>
      <w:pPr>
        <w:keepLines/>
        <w:shd w:val="clear" w:color="auto" w:fill="F1F5F9"/>
        <w:spacing w:before="0" w:after="0" w:line="260" w:lineRule="auto"/>
        <w:ind w:left="120" w:right="120"/>
      </w:pPr>
      <w:r>
        <w:rPr>
          <w:rFonts w:ascii="Consolas" w:hAnsi="Consolas" w:cs="Consolas"/>
          <w:color w:val="1A202C"/>
          <w:sz w:val="17"/>
        </w:rPr>
        <w:t xml:space="preserve">    }</w:t>
      </w:r>
    </w:p>
    <w:p>
      <w:pPr>
        <w:keepLines/>
        <w:shd w:val="clear" w:color="auto" w:fill="F1F5F9"/>
        <w:spacing w:before="0" w:after="0" w:line="260" w:lineRule="auto"/>
        <w:ind w:left="120" w:right="120"/>
      </w:pPr>
      <w:r>
        <w:rPr>
          <w:rFonts w:ascii="Consolas" w:hAnsi="Consolas" w:cs="Consolas"/>
          <w:color w:val="1A202C"/>
          <w:sz w:val="17"/>
        </w:rPr>
        <w:t xml:space="preserve">  }</w:t>
      </w:r>
    </w:p>
    <w:p>
      <w:pPr>
        <w:keepLines/>
        <w:shd w:val="clear" w:color="auto" w:fill="F1F5F9"/>
        <w:spacing w:before="0" w:after="0" w:line="260" w:lineRule="auto"/>
        <w:ind w:left="120" w:right="120"/>
      </w:pPr>
      <w:r>
        <w:rPr>
          <w:rFonts w:ascii="Consolas" w:hAnsi="Consolas" w:cs="Consolas"/>
          <w:color w:val="1A202C"/>
          <w:sz w:val="17"/>
        </w:rPr>
        <w:t xml:space="preserve">}</w:t>
      </w:r>
    </w:p>
    <w:p>
      <w:pPr>
        <w:spacing w:after="120"/>
      </w:pPr>
    </w:p>
    <w:p>
      <w:pPr>
        <w:spacing w:after="120"/>
      </w:pPr>
      <w:r>
        <w:rPr>
          <w:b/>
        </w:rPr>
        <w:t xml:space="preserve">Lệnh cài Supabase Plugin:</w:t>
      </w:r>
    </w:p>
    <w:p>
      <w:pPr>
        <w:keepLines/>
        <w:shd w:val="clear" w:color="auto" w:fill="F1F5F9"/>
        <w:spacing w:before="0" w:after="0" w:line="260" w:lineRule="auto"/>
        <w:ind w:left="120" w:right="120"/>
      </w:pPr>
      <w:r>
        <w:rPr>
          <w:rFonts w:ascii="Consolas" w:hAnsi="Consolas" w:cs="Consolas"/>
          <w:color w:val="1A202C"/>
          <w:sz w:val="17"/>
        </w:rPr>
        <w:t xml:space="preserve">npx plugins add supabase-community/supabase-plugin</w:t>
      </w:r>
    </w:p>
    <w:p>
      <w:pPr>
        <w:spacing w:after="120"/>
      </w:pPr>
    </w:p>
    <w:tbl>
      <w:tblPr>
        <w:tblW w:type="dxa" w:w="9360"/>
        <w:jc w:val="center"/>
        <w:tblLayout w:type="fixed"/>
        <w:tblLook w:firstColumn="1" w:firstRow="1" w:lastColumn="0" w:lastRow="0" w:noHBand="0" w:noVBand="1" w:val="04A0"/>
      </w:tblPr>
      <w:tblGrid>
        <w:gridCol w:w="9360"/>
      </w:tblGrid>
      <w:tr>
        <w:tc>
          <w:tcPr>
            <w:tcW w:type="dxa" w:w="9360"/>
            <w:tcBorders>
              <w:top w:val="none"/>
              <w:left w:val="single" w:sz="24" w:space="0" w:color="1B365D"/>
              <w:bottom w:val="none"/>
              <w:right w:val="none"/>
            </w:tcBorders>
            <w:shd w:val="clear" w:color="auto" w:fill="F0F4F8"/>
            <w:tcMar>
              <w:top w:w="140" w:type="dxa"/>
              <w:bottom w:w="140" w:type="dxa"/>
              <w:left w:w="200" w:type="dxa"/>
              <w:right w:w="200" w:type="dxa"/>
            </w:tcMar>
          </w:tcPr>
          <w:p>
            <w:pPr>
              <w:spacing w:before="40" w:after="80"/>
            </w:pPr>
            <w:r>
              <w:rPr>
                <w:rFonts w:ascii="Calibri" w:hAnsi="Calibri"/>
                <w:b/>
                <w:color w:val="1B365D"/>
                <w:sz w:val="21"/>
              </w:rPr>
              <w:t xml:space="preserve">📌 KHUYẾN NGHỊ AN TOÀN: </w:t>
            </w:r>
            <w:r>
              <w:rPr>
                <w:rFonts w:ascii="Calibri" w:hAnsi="Calibri"/>
                <w:i/>
                <w:color w:val="333333"/>
                <w:sz w:val="20"/>
              </w:rPr>
              <w:t>Chỉ kết nối MCP vào project Supabase dùng cho phát triển/thử nghiệm, không kết nối vào dữ liệu thật của nhà hàng (đặc biệt dữ liệu nhân sự và lương); ưu tiên chế độ chỉ đọc nếu bắt buộc phải kết nối. Migration do AI sinh ra phải được đưa vào thư mục db/migration của Flyway và qua code review, không dùng apply_migration để sửa DB trực tiếp vì sẽ tạo lịch sử migration riêng, lệch với Flyway. Các công cụ MCP và lệnh cài đặt ở trên lấy từ tài liệu tham khảo, nhóm cần kiểm tra lại phiên bản và điều kiện giấy phép trước khi áp dụng.</w:t>
            </w:r>
          </w:p>
        </w:tc>
      </w:tr>
    </w:tbl>
    <w:p>
      <w:pPr>
        <w:spacing w:after="120"/>
      </w:pPr>
    </w:p>
    <w:p>
      <w:pPr>
        <w:keepNext/>
        <w:spacing w:before="320" w:after="120"/>
      </w:pPr>
      <w:r>
        <w:rPr>
          <w:rFonts w:ascii="Calibri" w:hAnsi="Calibri"/>
          <w:b/>
          <w:color w:val="1B365D"/>
          <w:sz w:val="28"/>
        </w:rPr>
        <w:t>3. CÁC TÍNH NĂNG TẠO SỰ KHÁC BIỆT SO VỚI THỊ TRƯỜNG</w:t>
      </w:r>
    </w:p>
    <w:p>
      <w:r>
        <w:t xml:space="preserve">Khác biệt hoàn toàn với các phần mềm POS truyền thống (chỉ ghi chép hóa đơn sau khi sự việc đã diễn ra), Restaurant OS tập trung vào </w:t>
      </w:r>
      <w:r>
        <w:rPr>
          <w:b/>
        </w:rPr>
        <w:t>tính cộng tác thời gian thực, tự động hóa và nâng cao trải nghiệm khách hàng</w:t>
      </w:r>
      <w:r>
        <w:t xml:space="preserve"> với 5 trụ cột khác biệt:</w:t>
      </w:r>
    </w:p>
    <w:p>
      <w:pPr>
        <w:keepNext/>
        <w:spacing w:before="240" w:after="80"/>
      </w:pPr>
      <w:r>
        <w:rPr>
          <w:rFonts w:ascii="Calibri" w:hAnsi="Calibri"/>
          <w:b/>
          <w:color w:val="D9531E"/>
          <w:sz w:val="24"/>
        </w:rPr>
        <w:t>3.1. Giỏ Hàng Nhóm Thông Minh (Smart Collaborative QR Order)</w:t>
      </w:r>
    </w:p>
    <w:p>
      <w:pPr>
        <w:pStyle w:val="ListBullet"/>
        <w:spacing w:before="20" w:after="40"/>
      </w:pPr>
      <w:r>
        <w:rPr>
          <w:b/>
          <w:color w:val="1A202C"/>
        </w:rPr>
        <w:t xml:space="preserve">Đồng bộ đa thiết bị tại bàn: </w:t>
      </w:r>
      <w:r>
        <w:rPr>
          <w:color w:val="1A202C"/>
        </w:rPr>
        <w:t>Tất cả thực khách ngồi cùng bàn đều có thể quét mã QR riêng bằng điện thoại của mình. Nhờ WebSocket STOMP, mọi người nhìn thấy nhau đang thêm món nào vào giỏ hàng thời gian thực.</w:t>
      </w:r>
    </w:p>
    <w:p>
      <w:pPr>
        <w:pStyle w:val="ListBullet"/>
        <w:spacing w:before="20" w:after="40"/>
      </w:pPr>
      <w:r>
        <w:rPr>
          <w:b/>
          <w:color w:val="1A202C"/>
        </w:rPr>
        <w:t xml:space="preserve">Tự động chia hoá đơn (Auto Split-Bill): </w:t>
      </w:r>
      <w:r>
        <w:rPr>
          <w:color w:val="1A202C"/>
        </w:rPr>
        <w:t>Khách có thể chọn 'Chia đều' (Equal Split) hoặc 'Ai gọi món nào trả món đó' (Itemized Split) và thanh toán qua QR MoMo/VietQR riêng rẽ ngay trên điện thoại mà không cần làm phiền nhân viên.</w:t>
      </w:r>
    </w:p>
    <w:p>
      <w:pPr>
        <w:keepNext/>
        <w:spacing w:before="240" w:after="80"/>
      </w:pPr>
      <w:r>
        <w:rPr>
          <w:rFonts w:ascii="Calibri" w:hAnsi="Calibri"/>
          <w:b/>
          <w:color w:val="D9531E"/>
          <w:sz w:val="24"/>
        </w:rPr>
        <w:t>3.2. Sơ Đồ Bàn Trực Quan 2.5D (Interactive Visual Floor Map)</w:t>
      </w:r>
    </w:p>
    <w:p>
      <w:pPr>
        <w:pStyle w:val="ListBullet"/>
        <w:spacing w:before="20" w:after="40"/>
      </w:pPr>
      <w:r>
        <w:rPr>
          <w:b/>
          <w:color w:val="1A202C"/>
        </w:rPr>
        <w:t xml:space="preserve">Giao diện mặt bằng sống động: </w:t>
      </w:r>
      <w:r>
        <w:rPr>
          <w:color w:val="1A202C"/>
        </w:rPr>
        <w:t>Thay thế danh sách bàn dạng thẻ ô vuông nhàm chán bằng sơ đồ mặt bằng thực tế của từng tầng/khu vực nhà hàng.</w:t>
      </w:r>
    </w:p>
    <w:p>
      <w:pPr>
        <w:pStyle w:val="ListBullet"/>
        <w:spacing w:before="20" w:after="40"/>
      </w:pPr>
      <w:r>
        <w:rPr>
          <w:b/>
          <w:color w:val="1A202C"/>
        </w:rPr>
        <w:t xml:space="preserve">Mã màu trạng thái theo thời gian thực: </w:t>
      </w:r>
      <w:r>
        <w:rPr>
          <w:color w:val="1A202C"/>
        </w:rPr>
        <w:t>Xanh lá (Bàn trống) ➔ Vàng (Đang dùng bữa) ➔ Đỏ nhấp nháy (Khách đợi món quá hạn SLA 15 phút) ➔ Xám (Cần dọn bàn). Quản lý chỉ cần liếc mắt là nắm trọn nhịp độ quán.</w:t>
      </w:r>
    </w:p>
    <w:p>
      <w:pPr>
        <w:keepNext/>
        <w:spacing w:before="240" w:after="80"/>
      </w:pPr>
      <w:r>
        <w:rPr>
          <w:rFonts w:ascii="Calibri" w:hAnsi="Calibri"/>
          <w:b/>
          <w:color w:val="D9531E"/>
          <w:sz w:val="24"/>
        </w:rPr>
        <w:t>3.3. Màn Hình Bếp KDS - Gom Đơn Thông Minh (Batch Cooking)</w:t>
      </w:r>
    </w:p>
    <w:p>
      <w:pPr>
        <w:pStyle w:val="ListBullet"/>
        <w:spacing w:before="20" w:after="40"/>
      </w:pPr>
      <w:r>
        <w:rPr>
          <w:b/>
          <w:color w:val="1A202C"/>
        </w:rPr>
        <w:t xml:space="preserve">Loại bỏ giấy order truyền thống: </w:t>
      </w:r>
      <w:r>
        <w:rPr>
          <w:color w:val="1A202C"/>
        </w:rPr>
        <w:t>Màn hình KDS hiển thị món khoa học, tự động nhóm các món giống nhau giữa các bàn khác nhau (Ví dụ: Gom 3 đĩa 'Mì xào bò' gọi trong vòng 5 phút để đầu bếp xào chung 1 mẻ, tiết kiệm 40% thời gian và năng lượng).</w:t>
      </w:r>
    </w:p>
    <w:p>
      <w:pPr>
        <w:pStyle w:val="ListBullet"/>
        <w:spacing w:before="20" w:after="40"/>
      </w:pPr>
      <w:r>
        <w:rPr>
          <w:b/>
          <w:color w:val="1A202C"/>
        </w:rPr>
        <w:t xml:space="preserve">Cảnh báo thời gian chờ: </w:t>
      </w:r>
      <w:r>
        <w:rPr>
          <w:color w:val="1A202C"/>
        </w:rPr>
        <w:t>Đếm ngược thời gian chuẩn bị theo từng món. Tự động cảnh báo khi có nguy cơ trễ món.</w:t>
      </w:r>
    </w:p>
    <w:p>
      <w:pPr>
        <w:keepNext/>
        <w:spacing w:before="240" w:after="80"/>
      </w:pPr>
      <w:r>
        <w:rPr>
          <w:rFonts w:ascii="Calibri" w:hAnsi="Calibri"/>
          <w:b/>
          <w:color w:val="D9531E"/>
          <w:sz w:val="24"/>
        </w:rPr>
        <w:t>3.4. Định Lượng Kho Thời Gian Thực (Recipe BOM &amp; Waste Tracking)</w:t>
      </w:r>
    </w:p>
    <w:p>
      <w:pPr>
        <w:pStyle w:val="ListBullet"/>
        <w:spacing w:before="20" w:after="40"/>
      </w:pPr>
      <w:r>
        <w:rPr>
          <w:b/>
          <w:color w:val="1A202C"/>
        </w:rPr>
        <w:t xml:space="preserve">Trừ kho tự động theo công thức: </w:t>
      </w:r>
      <w:r>
        <w:rPr>
          <w:color w:val="1A202C"/>
        </w:rPr>
        <w:t>Mỗi món ăn liên kết với bảng định lượng (Bill of Materials - BOM). Khi bán 1 tô Phở, hệ thống tự động trừ 150g nạm bò, 200g bánh phở, 500ml nước dùng.</w:t>
      </w:r>
    </w:p>
    <w:p>
      <w:pPr>
        <w:pStyle w:val="ListBullet"/>
        <w:spacing w:before="20" w:after="40"/>
      </w:pPr>
      <w:r>
        <w:rPr>
          <w:b/>
          <w:color w:val="1A202C"/>
        </w:rPr>
        <w:t xml:space="preserve">Đồng bộ trạng thái Hết hàng (Sold-out): </w:t>
      </w:r>
      <w:r>
        <w:rPr>
          <w:color w:val="1A202C"/>
        </w:rPr>
        <w:t>Khi một nguyên liệu chạm ngưỡng tối thiểu, QR menu và máy POS của bồi bàn lập tức khóa món, ngăn chặn tình trạng khách gọi nhưng bếp không còn nguyên liệu.</w:t>
      </w:r>
    </w:p>
    <w:p>
      <w:pPr>
        <w:keepNext/>
        <w:spacing w:before="240" w:after="80"/>
      </w:pPr>
      <w:r>
        <w:rPr>
          <w:rFonts w:ascii="Calibri" w:hAnsi="Calibri"/>
          <w:b/>
          <w:color w:val="D9531E"/>
          <w:sz w:val="24"/>
        </w:rPr>
        <w:t>3.5. Quản Lý Nhân Sự Nhà Hàng (HR &amp; Workforce Management)</w:t>
      </w:r>
    </w:p>
    <w:p>
      <w:pPr>
        <w:spacing w:after="120"/>
      </w:pPr>
      <w:r>
        <w:t xml:space="preserve">Nhân sự là chi phí lớn thứ hai của nhà hàng và có tỷ lệ biến động cao (ca kíp, nhân viên thời vụ, bán thời gian). Phân hệ HR số hoá toàn bộ vòng đời nhân viên và kết nối trực tiếp với dữ liệu vận hành của Restaurant OS:</w:t>
      </w:r>
    </w:p>
    <w:p>
      <w:pPr>
        <w:pStyle w:val="ListBullet"/>
        <w:spacing w:before="20" w:after="40"/>
      </w:pPr>
      <w:r>
        <w:rPr>
          <w:b/>
          <w:color w:val="1A202C"/>
        </w:rPr>
        <w:t xml:space="preserve">Hồ sơ nhân viên &amp; hợp đồng: </w:t>
      </w:r>
      <w:r>
        <w:rPr>
          <w:color w:val="1A202C"/>
        </w:rPr>
        <w:t>Thông tin cá nhân, vị trí (Bồi bàn, Đầu bếp, Thu ngân, Quản lý...), loại hợp đồng (toàn thời gian, bán thời gian, thời vụ), mức lương/lương theo giờ. Mỗi nhân viên liên kết với một tài khoản đăng nhập trong RBAC.</w:t>
      </w:r>
    </w:p>
    <w:p>
      <w:pPr>
        <w:pStyle w:val="ListBullet"/>
        <w:spacing w:before="20" w:after="40"/>
      </w:pPr>
      <w:r>
        <w:rPr>
          <w:b/>
          <w:color w:val="1A202C"/>
        </w:rPr>
        <w:t xml:space="preserve">Xếp ca &amp; lịch làm việc: </w:t>
      </w:r>
      <w:r>
        <w:rPr>
          <w:color w:val="1A202C"/>
        </w:rPr>
        <w:t>Tạo mẫu ca (sáng, chiều, tối), xếp lịch theo tuần, nhân viên đăng ký ca và yêu cầu đổi ca; cảnh báo thiếu người hoặc dư người theo khung giờ.</w:t>
      </w:r>
    </w:p>
    <w:p>
      <w:pPr>
        <w:pStyle w:val="ListBullet"/>
        <w:spacing w:before="20" w:after="40"/>
      </w:pPr>
      <w:r>
        <w:rPr>
          <w:b/>
          <w:color w:val="1A202C"/>
        </w:rPr>
        <w:t xml:space="preserve">Chấm công: </w:t>
      </w:r>
      <w:r>
        <w:rPr>
          <w:color w:val="1A202C"/>
        </w:rPr>
        <w:t>Check-in/check-out bằng mã PIN hoặc QR tại thiết bị của nhà hàng; có thể giới hạn theo vị trí (geofence) bằng PostGIS; tự động tính giờ làm, đi trễ, về sớm và tăng ca.</w:t>
      </w:r>
    </w:p>
    <w:p>
      <w:pPr>
        <w:pStyle w:val="ListBullet"/>
        <w:spacing w:before="20" w:after="40"/>
      </w:pPr>
      <w:r>
        <w:rPr>
          <w:b/>
          <w:color w:val="1A202C"/>
        </w:rPr>
        <w:t xml:space="preserve">Nghỉ phép &amp; tăng ca: </w:t>
      </w:r>
      <w:r>
        <w:rPr>
          <w:color w:val="1A202C"/>
        </w:rPr>
        <w:t>Nhân viên gửi đơn trên điện thoại, quản lý duyệt, hệ thống cập nhật số ngày phép còn lại và lịch ca.</w:t>
      </w:r>
    </w:p>
    <w:p>
      <w:pPr>
        <w:pStyle w:val="ListBullet"/>
        <w:spacing w:before="20" w:after="40"/>
      </w:pPr>
      <w:r>
        <w:rPr>
          <w:b/>
          <w:color w:val="1A202C"/>
        </w:rPr>
        <w:t xml:space="preserve">Bảng lương &amp; chia tip: </w:t>
      </w:r>
      <w:r>
        <w:rPr>
          <w:color w:val="1A202C"/>
        </w:rPr>
        <w:t>Tính lương theo giờ/ca/tháng, phụ cấp, thưởng/phạt; chia tip theo quy tắc cấu hình được (chia đều hoặc theo giờ làm/vị trí); xuất bảng lương cho kế toán. Các tham số như bảo hiểm, thuế phải cấu hình được để cập nhật theo quy định hiện hành.</w:t>
      </w:r>
    </w:p>
    <w:p>
      <w:pPr>
        <w:pStyle w:val="ListBullet"/>
        <w:spacing w:before="20" w:after="40"/>
      </w:pPr>
      <w:r>
        <w:rPr>
          <w:b/>
          <w:color w:val="1A202C"/>
        </w:rPr>
        <w:t xml:space="preserve">Đánh giá hiệu suất (KPI): </w:t>
      </w:r>
      <w:r>
        <w:rPr>
          <w:color w:val="1A202C"/>
        </w:rPr>
        <w:t>Lấy số liệu từ dữ liệu vận hành sẵn có: số bàn phục vụ, thời gian ra món, đánh giá của khách; làm cơ sở thưởng và đào tạo.</w:t>
      </w:r>
    </w:p>
    <w:p>
      <w:pPr>
        <w:pStyle w:val="ListBullet"/>
        <w:spacing w:before="20" w:after="40"/>
      </w:pPr>
      <w:r>
        <w:rPr>
          <w:b/>
          <w:color w:val="1A202C"/>
        </w:rPr>
        <w:t xml:space="preserve">Đào tạo &amp; chứng chỉ: </w:t>
      </w:r>
      <w:r>
        <w:rPr>
          <w:color w:val="1A202C"/>
        </w:rPr>
        <w:t>Theo dõi giấy khám sức khoẻ, chứng chỉ an toàn thực phẩm và cảnh báo trước khi hết hạn.</w:t>
      </w:r>
    </w:p>
    <w:p>
      <w:pPr>
        <w:spacing w:after="120"/>
      </w:pPr>
      <w:r>
        <w:rPr>
          <w:b/>
        </w:rPr>
        <w:t xml:space="preserve">Nhóm thực thể dữ liệu (quản lý bằng file migration Flyway riêng cho HR):</w:t>
      </w:r>
    </w:p>
    <w:tbl>
      <w:tblPr>
        <w:tblW w:type="dxa" w:w="9360"/>
        <w:jc w:val="center"/>
        <w:tblBorders>
          <w:top w:val="single" w:sz="4" w:space="0" w:color="CBD5E1"/>
          <w:left w:val="none"/>
          <w:bottom w:val="single" w:sz="4" w:space="0" w:color="CBD5E1"/>
          <w:right w:val="none"/>
          <w:insideH w:val="single" w:sz="4" w:space="0" w:color="CBD5E1"/>
          <w:insideV w:val="none"/>
        </w:tblBorders>
        <w:tblLayout w:type="fixed"/>
        <w:tblLook w:firstColumn="1" w:firstRow="1" w:lastColumn="0" w:lastRow="0" w:noHBand="0" w:noVBand="1" w:val="04A0"/>
      </w:tblPr>
      <w:tblGrid>
        <w:gridCol w:w="2700"/>
        <w:gridCol w:w="6660"/>
      </w:tblGrid>
      <w:tr>
        <w:trPr>
          <w:cantSplit/>
          <w:tblHeader/>
        </w:trPr>
        <w:tc>
          <w:tcPr>
            <w:tcW w:type="dxa" w:w="2700"/>
            <w:shd w:val="clear" w:color="auto" w:fill="1B365D"/>
            <w:tcMar>
              <w:top w:w="100" w:type="dxa"/>
              <w:bottom w:w="100" w:type="dxa"/>
              <w:left w:w="120" w:type="dxa"/>
              <w:right w:w="120" w:type="dxa"/>
            </w:tcMar>
          </w:tcPr>
          <w:p>
            <w:r>
              <w:rPr>
                <w:b/>
                <w:color w:val="FFFFFF"/>
                <w:sz w:val="19"/>
              </w:rPr>
              <w:t xml:space="preserve">Bảng</w:t>
            </w:r>
          </w:p>
        </w:tc>
        <w:tc>
          <w:tcPr>
            <w:tcW w:type="dxa" w:w="6660"/>
            <w:shd w:val="clear" w:color="auto" w:fill="1B365D"/>
            <w:tcMar>
              <w:top w:w="100" w:type="dxa"/>
              <w:bottom w:w="100" w:type="dxa"/>
              <w:left w:w="120" w:type="dxa"/>
              <w:right w:w="120" w:type="dxa"/>
            </w:tcMar>
          </w:tcPr>
          <w:p>
            <w:r>
              <w:rPr>
                <w:b/>
                <w:color w:val="FFFFFF"/>
                <w:sz w:val="19"/>
              </w:rPr>
              <w:t xml:space="preserve">Nội dung chính</w:t>
            </w:r>
          </w:p>
        </w:tc>
      </w:tr>
      <w:tr>
        <w:trPr>
          <w:cantSplit/>
        </w:trPr>
        <w:tc>
          <w:tcPr>
            <w:tcW w:type="dxa" w:w="2700"/>
            <w:tcMar>
              <w:top w:w="80" w:type="dxa"/>
              <w:bottom w:w="80" w:type="dxa"/>
              <w:left w:w="100" w:type="dxa"/>
              <w:right w:w="100" w:type="dxa"/>
            </w:tcMar>
          </w:tcPr>
          <w:p>
            <w:r>
              <w:rPr>
                <w:b/>
                <w:color w:val="1A202C"/>
                <w:sz w:val="18"/>
              </w:rPr>
              <w:t xml:space="preserve">employees, positions</w:t>
            </w:r>
          </w:p>
        </w:tc>
        <w:tc>
          <w:tcPr>
            <w:tcW w:type="dxa" w:w="6660"/>
            <w:tcMar>
              <w:top w:w="80" w:type="dxa"/>
              <w:bottom w:w="80" w:type="dxa"/>
              <w:left w:w="100" w:type="dxa"/>
              <w:right w:w="100" w:type="dxa"/>
            </w:tcMar>
          </w:tcPr>
          <w:p>
            <w:r>
              <w:rPr>
                <w:color w:val="1A202C"/>
                <w:sz w:val="18"/>
              </w:rPr>
              <w:t xml:space="preserve">Hồ sơ nhân viên, vị trí công việc; liên kết tài khoản người dùng (user_account).</w:t>
            </w:r>
          </w:p>
        </w:tc>
      </w:tr>
      <w:tr>
        <w:trPr>
          <w:cantSplit/>
        </w:trPr>
        <w:tc>
          <w:tcPr>
            <w:tcW w:type="dxa" w:w="2700"/>
            <w:shd w:val="clear" w:color="auto" w:fill="F8FAFC"/>
            <w:tcMar>
              <w:top w:w="80" w:type="dxa"/>
              <w:bottom w:w="80" w:type="dxa"/>
              <w:left w:w="100" w:type="dxa"/>
              <w:right w:w="100" w:type="dxa"/>
            </w:tcMar>
          </w:tcPr>
          <w:p>
            <w:r>
              <w:rPr>
                <w:b/>
                <w:color w:val="1A202C"/>
                <w:sz w:val="18"/>
              </w:rPr>
              <w:t xml:space="preserve">employment_contracts</w:t>
            </w:r>
          </w:p>
        </w:tc>
        <w:tc>
          <w:tcPr>
            <w:tcW w:type="dxa" w:w="6660"/>
            <w:shd w:val="clear" w:color="auto" w:fill="F8FAFC"/>
            <w:tcMar>
              <w:top w:w="80" w:type="dxa"/>
              <w:bottom w:w="80" w:type="dxa"/>
              <w:left w:w="100" w:type="dxa"/>
              <w:right w:w="100" w:type="dxa"/>
            </w:tcMar>
          </w:tcPr>
          <w:p>
            <w:r>
              <w:rPr>
                <w:color w:val="1A202C"/>
                <w:sz w:val="18"/>
              </w:rPr>
              <w:t xml:space="preserve">Loại hợp đồng, ngày hiệu lực, mức lương cơ bản hoặc lương theo giờ.</w:t>
            </w:r>
          </w:p>
        </w:tc>
      </w:tr>
      <w:tr>
        <w:trPr>
          <w:cantSplit/>
        </w:trPr>
        <w:tc>
          <w:tcPr>
            <w:tcW w:type="dxa" w:w="2700"/>
            <w:tcMar>
              <w:top w:w="80" w:type="dxa"/>
              <w:bottom w:w="80" w:type="dxa"/>
              <w:left w:w="100" w:type="dxa"/>
              <w:right w:w="100" w:type="dxa"/>
            </w:tcMar>
          </w:tcPr>
          <w:p>
            <w:r>
              <w:rPr>
                <w:b/>
                <w:color w:val="1A202C"/>
                <w:sz w:val="18"/>
              </w:rPr>
              <w:t xml:space="preserve">shift_templates, shift_assignments</w:t>
            </w:r>
          </w:p>
        </w:tc>
        <w:tc>
          <w:tcPr>
            <w:tcW w:type="dxa" w:w="6660"/>
            <w:tcMar>
              <w:top w:w="80" w:type="dxa"/>
              <w:bottom w:w="80" w:type="dxa"/>
              <w:left w:w="100" w:type="dxa"/>
              <w:right w:w="100" w:type="dxa"/>
            </w:tcMar>
          </w:tcPr>
          <w:p>
            <w:r>
              <w:rPr>
                <w:color w:val="1A202C"/>
                <w:sz w:val="18"/>
              </w:rPr>
              <w:t xml:space="preserve">Mẫu ca và phân công ca theo ngày cho từng nhân viên; trạng thái đổi ca.</w:t>
            </w:r>
          </w:p>
        </w:tc>
      </w:tr>
      <w:tr>
        <w:trPr>
          <w:cantSplit/>
        </w:trPr>
        <w:tc>
          <w:tcPr>
            <w:tcW w:type="dxa" w:w="2700"/>
            <w:shd w:val="clear" w:color="auto" w:fill="F8FAFC"/>
            <w:tcMar>
              <w:top w:w="80" w:type="dxa"/>
              <w:bottom w:w="80" w:type="dxa"/>
              <w:left w:w="100" w:type="dxa"/>
              <w:right w:w="100" w:type="dxa"/>
            </w:tcMar>
          </w:tcPr>
          <w:p>
            <w:r>
              <w:rPr>
                <w:b/>
                <w:color w:val="1A202C"/>
                <w:sz w:val="18"/>
              </w:rPr>
              <w:t xml:space="preserve">attendance_logs</w:t>
            </w:r>
          </w:p>
        </w:tc>
        <w:tc>
          <w:tcPr>
            <w:tcW w:type="dxa" w:w="6660"/>
            <w:shd w:val="clear" w:color="auto" w:fill="F8FAFC"/>
            <w:tcMar>
              <w:top w:w="80" w:type="dxa"/>
              <w:bottom w:w="80" w:type="dxa"/>
              <w:left w:w="100" w:type="dxa"/>
              <w:right w:w="100" w:type="dxa"/>
            </w:tcMar>
          </w:tcPr>
          <w:p>
            <w:r>
              <w:rPr>
                <w:color w:val="1A202C"/>
                <w:sz w:val="18"/>
              </w:rPr>
              <w:t xml:space="preserve">Thời điểm check-in/check-out, phương thức chấm công, giờ làm thực tế.</w:t>
            </w:r>
          </w:p>
        </w:tc>
      </w:tr>
      <w:tr>
        <w:trPr>
          <w:cantSplit/>
        </w:trPr>
        <w:tc>
          <w:tcPr>
            <w:tcW w:type="dxa" w:w="2700"/>
            <w:tcMar>
              <w:top w:w="80" w:type="dxa"/>
              <w:bottom w:w="80" w:type="dxa"/>
              <w:left w:w="100" w:type="dxa"/>
              <w:right w:w="100" w:type="dxa"/>
            </w:tcMar>
          </w:tcPr>
          <w:p>
            <w:r>
              <w:rPr>
                <w:b/>
                <w:color w:val="1A202C"/>
                <w:sz w:val="18"/>
              </w:rPr>
              <w:t xml:space="preserve">leave_requests</w:t>
            </w:r>
          </w:p>
        </w:tc>
        <w:tc>
          <w:tcPr>
            <w:tcW w:type="dxa" w:w="6660"/>
            <w:tcMar>
              <w:top w:w="80" w:type="dxa"/>
              <w:bottom w:w="80" w:type="dxa"/>
              <w:left w:w="100" w:type="dxa"/>
              <w:right w:w="100" w:type="dxa"/>
            </w:tcMar>
          </w:tcPr>
          <w:p>
            <w:r>
              <w:rPr>
                <w:color w:val="1A202C"/>
                <w:sz w:val="18"/>
              </w:rPr>
              <w:t xml:space="preserve">Đơn nghỉ phép: loại nghỉ, khoảng thời gian, trạng thái duyệt.</w:t>
            </w:r>
          </w:p>
        </w:tc>
      </w:tr>
      <w:tr>
        <w:trPr>
          <w:cantSplit/>
        </w:trPr>
        <w:tc>
          <w:tcPr>
            <w:tcW w:type="dxa" w:w="2700"/>
            <w:shd w:val="clear" w:color="auto" w:fill="F8FAFC"/>
            <w:tcMar>
              <w:top w:w="80" w:type="dxa"/>
              <w:bottom w:w="80" w:type="dxa"/>
              <w:left w:w="100" w:type="dxa"/>
              <w:right w:w="100" w:type="dxa"/>
            </w:tcMar>
          </w:tcPr>
          <w:p>
            <w:r>
              <w:rPr>
                <w:b/>
                <w:color w:val="1A202C"/>
                <w:sz w:val="18"/>
              </w:rPr>
              <w:t xml:space="preserve">payroll_periods, payroll_items</w:t>
            </w:r>
          </w:p>
        </w:tc>
        <w:tc>
          <w:tcPr>
            <w:tcW w:type="dxa" w:w="6660"/>
            <w:shd w:val="clear" w:color="auto" w:fill="F8FAFC"/>
            <w:tcMar>
              <w:top w:w="80" w:type="dxa"/>
              <w:bottom w:w="80" w:type="dxa"/>
              <w:left w:w="100" w:type="dxa"/>
              <w:right w:w="100" w:type="dxa"/>
            </w:tcMar>
          </w:tcPr>
          <w:p>
            <w:r>
              <w:rPr>
                <w:color w:val="1A202C"/>
                <w:sz w:val="18"/>
              </w:rPr>
              <w:t xml:space="preserve">Kỳ lương và chi tiết từng nhân viên: lương cơ bản, tăng ca, phụ cấp, thưởng/phạt, tip.</w:t>
            </w:r>
          </w:p>
        </w:tc>
      </w:tr>
      <w:tr>
        <w:trPr>
          <w:cantSplit/>
        </w:trPr>
        <w:tc>
          <w:tcPr>
            <w:tcW w:type="dxa" w:w="2700"/>
            <w:tcMar>
              <w:top w:w="80" w:type="dxa"/>
              <w:bottom w:w="80" w:type="dxa"/>
              <w:left w:w="100" w:type="dxa"/>
              <w:right w:w="100" w:type="dxa"/>
            </w:tcMar>
          </w:tcPr>
          <w:p>
            <w:r>
              <w:rPr>
                <w:b/>
                <w:color w:val="1A202C"/>
                <w:sz w:val="18"/>
              </w:rPr>
              <w:t xml:space="preserve">tip_pools</w:t>
            </w:r>
          </w:p>
        </w:tc>
        <w:tc>
          <w:tcPr>
            <w:tcW w:type="dxa" w:w="6660"/>
            <w:tcMar>
              <w:top w:w="80" w:type="dxa"/>
              <w:bottom w:w="80" w:type="dxa"/>
              <w:left w:w="100" w:type="dxa"/>
              <w:right w:w="100" w:type="dxa"/>
            </w:tcMar>
          </w:tcPr>
          <w:p>
            <w:r>
              <w:rPr>
                <w:color w:val="1A202C"/>
                <w:sz w:val="18"/>
              </w:rPr>
              <w:t xml:space="preserve">Quỹ tip theo ca/ngày và quy tắc phân chia.</w:t>
            </w:r>
          </w:p>
        </w:tc>
      </w:tr>
      <w:tr>
        <w:trPr>
          <w:cantSplit/>
        </w:trPr>
        <w:tc>
          <w:tcPr>
            <w:tcW w:type="dxa" w:w="2700"/>
            <w:shd w:val="clear" w:color="auto" w:fill="F8FAFC"/>
            <w:tcMar>
              <w:top w:w="80" w:type="dxa"/>
              <w:bottom w:w="80" w:type="dxa"/>
              <w:left w:w="100" w:type="dxa"/>
              <w:right w:w="100" w:type="dxa"/>
            </w:tcMar>
          </w:tcPr>
          <w:p>
            <w:r>
              <w:rPr>
                <w:b/>
                <w:color w:val="1A202C"/>
                <w:sz w:val="18"/>
              </w:rPr>
              <w:t xml:space="preserve">staff_certifications</w:t>
            </w:r>
          </w:p>
        </w:tc>
        <w:tc>
          <w:tcPr>
            <w:tcW w:type="dxa" w:w="6660"/>
            <w:shd w:val="clear" w:color="auto" w:fill="F8FAFC"/>
            <w:tcMar>
              <w:top w:w="80" w:type="dxa"/>
              <w:bottom w:w="80" w:type="dxa"/>
              <w:left w:w="100" w:type="dxa"/>
              <w:right w:w="100" w:type="dxa"/>
            </w:tcMar>
          </w:tcPr>
          <w:p>
            <w:r>
              <w:rPr>
                <w:color w:val="1A202C"/>
                <w:sz w:val="18"/>
              </w:rPr>
              <w:t xml:space="preserve">Chứng chỉ, giấy khám sức khoẻ và ngày hết hạn.</w:t>
            </w:r>
          </w:p>
        </w:tc>
      </w:tr>
    </w:tbl>
    <w:p>
      <w:pPr>
        <w:spacing w:after="200"/>
      </w:pPr>
    </w:p>
    <w:tbl>
      <w:tblPr>
        <w:tblW w:type="dxa" w:w="9360"/>
        <w:jc w:val="center"/>
        <w:tblLayout w:type="fixed"/>
        <w:tblLook w:firstColumn="1" w:firstRow="1" w:lastColumn="0" w:lastRow="0" w:noHBand="0" w:noVBand="1" w:val="04A0"/>
      </w:tblPr>
      <w:tblGrid>
        <w:gridCol w:w="9360"/>
      </w:tblGrid>
      <w:tr>
        <w:tc>
          <w:tcPr>
            <w:tcW w:type="dxa" w:w="9360"/>
            <w:tcBorders>
              <w:top w:val="none"/>
              <w:left w:val="single" w:sz="24" w:space="0" w:color="1B365D"/>
              <w:bottom w:val="none"/>
              <w:right w:val="none"/>
            </w:tcBorders>
            <w:shd w:val="clear" w:color="auto" w:fill="F0F4F8"/>
            <w:tcMar>
              <w:top w:w="140" w:type="dxa"/>
              <w:bottom w:w="140" w:type="dxa"/>
              <w:left w:w="200" w:type="dxa"/>
              <w:right w:w="200" w:type="dxa"/>
            </w:tcMar>
          </w:tcPr>
          <w:p>
            <w:pPr>
              <w:spacing w:before="40" w:after="80"/>
            </w:pPr>
            <w:r>
              <w:rPr>
                <w:rFonts w:ascii="Calibri" w:hAnsi="Calibri"/>
                <w:b/>
                <w:color w:val="1B365D"/>
                <w:sz w:val="21"/>
              </w:rPr>
              <w:t xml:space="preserve">📌 BẢO MẬT DỮ LIỆU NHÂN SỰ: </w:t>
            </w:r>
            <w:r>
              <w:rPr>
                <w:rFonts w:ascii="Calibri" w:hAnsi="Calibri"/>
                <w:i/>
                <w:color w:val="333333"/>
                <w:sz w:val="20"/>
              </w:rPr>
              <w:t>Dữ liệu lương và giấy tờ tùy thân là dữ liệu nhạy cảm. Phân quyền RBAC: nhân viên chỉ xem lịch ca và phiếu lương của chính mình, quản lý chi nhánh xem nhân viên thuộc chi nhánh, chỉ Chủ nhà hàng và bộ phận nhân sự xem toàn bộ lương. Các bảng HR được đặt trong schema riêng và không cấp quyền cho anon/authenticated của Supabase Data API, chỉ backend Spring Boot truy cập. Nên mã hoá các trường như số giấy tờ tùy thân và tài khoản ngân hàng.</w:t>
            </w:r>
          </w:p>
        </w:tc>
      </w:tr>
    </w:tbl>
    <w:p>
      <w:pPr>
        <w:spacing w:after="120"/>
      </w:pPr>
    </w:p>
    <w:p>
      <w:pPr>
        <w:keepNext/>
        <w:spacing w:before="320" w:after="120"/>
      </w:pPr>
      <w:r>
        <w:rPr>
          <w:rFonts w:ascii="Calibri" w:hAnsi="Calibri"/>
          <w:b/>
          <w:color w:val="1B365D"/>
          <w:sz w:val="28"/>
        </w:rPr>
        <w:t>4. HỆ SINH THÁI MỞ RỘNG TRÍ TUỆ NHÂN TẠO (AI-POWERED MODULES)</w:t>
      </w:r>
    </w:p>
    <w:p>
      <w:r>
        <w:t>Trí tuệ nhân tạo (AI) chính là vũ khí chiến lược tạo khoảng cách vượt trội của Restaurant OS so với các giải pháp hiện hành:</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D9531E"/>
            <w:tcMar>
              <w:top w:w="100" w:type="dxa"/>
              <w:bottom w:w="100" w:type="dxa"/>
              <w:left w:w="120" w:type="dxa"/>
              <w:right w:w="120" w:type="dxa"/>
            </w:tcMar>
          </w:tcPr>
          <w:p>
            <w:r>
              <w:rPr>
                <w:b/>
                <w:color w:val="FFFFFF"/>
                <w:sz w:val="19"/>
              </w:rPr>
              <w:t>Module AI</w:t>
            </w:r>
          </w:p>
        </w:tc>
        <w:tc>
          <w:tcPr>
            <w:tcW w:type="dxa" w:w="3120"/>
            <w:shd w:fill="D9531E"/>
            <w:tcMar>
              <w:top w:w="100" w:type="dxa"/>
              <w:bottom w:w="100" w:type="dxa"/>
              <w:left w:w="120" w:type="dxa"/>
              <w:right w:w="120" w:type="dxa"/>
            </w:tcMar>
          </w:tcPr>
          <w:p>
            <w:r>
              <w:rPr>
                <w:b/>
                <w:color w:val="FFFFFF"/>
                <w:sz w:val="19"/>
              </w:rPr>
              <w:t>Mô tả nghiệp vụ</w:t>
            </w:r>
          </w:p>
        </w:tc>
        <w:tc>
          <w:tcPr>
            <w:tcW w:type="dxa" w:w="3120"/>
            <w:shd w:fill="D9531E"/>
            <w:tcMar>
              <w:top w:w="100" w:type="dxa"/>
              <w:bottom w:w="100" w:type="dxa"/>
              <w:left w:w="120" w:type="dxa"/>
              <w:right w:w="120" w:type="dxa"/>
            </w:tcMar>
          </w:tcPr>
          <w:p>
            <w:r>
              <w:rPr>
                <w:b/>
                <w:color w:val="FFFFFF"/>
                <w:sz w:val="19"/>
              </w:rPr>
              <w:t>Công nghệ ứng dụng</w:t>
            </w:r>
          </w:p>
        </w:tc>
      </w:tr>
      <w:tr>
        <w:tc>
          <w:tcPr>
            <w:tcW w:type="dxa" w:w="3120"/>
            <w:tcMar>
              <w:top w:w="80" w:type="dxa"/>
              <w:bottom w:w="80" w:type="dxa"/>
              <w:left w:w="100" w:type="dxa"/>
              <w:right w:w="100" w:type="dxa"/>
            </w:tcMar>
          </w:tcPr>
          <w:p>
            <w:r>
              <w:rPr>
                <w:b/>
                <w:color w:val="1A202C"/>
                <w:sz w:val="18"/>
              </w:rPr>
              <w:t>AI Voice-to-Order</w:t>
              <w:br/>
              <w:t>(Order giọng nói)</w:t>
            </w:r>
          </w:p>
        </w:tc>
        <w:tc>
          <w:tcPr>
            <w:tcW w:type="dxa" w:w="3120"/>
            <w:tcMar>
              <w:top w:w="80" w:type="dxa"/>
              <w:bottom w:w="80" w:type="dxa"/>
              <w:left w:w="100" w:type="dxa"/>
              <w:right w:w="100" w:type="dxa"/>
            </w:tcMar>
          </w:tcPr>
          <w:p>
            <w:r>
              <w:rPr>
                <w:color w:val="1A202C"/>
                <w:sz w:val="18"/>
              </w:rPr>
              <w:t>Nhân viên bấm giữ micro nói tự nhiên: 'Bàn 3 thêm 2 tiger bạc ít đá, 1 lẩu thái không nấm'. AI tự bóc tách thành JSON order chuẩn và bắn thẳng xuống bếp.</w:t>
            </w:r>
          </w:p>
        </w:tc>
        <w:tc>
          <w:tcPr>
            <w:tcW w:type="dxa" w:w="3120"/>
            <w:tcMar>
              <w:top w:w="80" w:type="dxa"/>
              <w:bottom w:w="80" w:type="dxa"/>
              <w:left w:w="100" w:type="dxa"/>
              <w:right w:w="100" w:type="dxa"/>
            </w:tcMar>
          </w:tcPr>
          <w:p>
            <w:r>
              <w:rPr>
                <w:color w:val="1A202C"/>
                <w:sz w:val="18"/>
              </w:rPr>
              <w:t>OpenAI Whisper + Gemini Flash / Llama-3 Function Calling</w:t>
            </w:r>
          </w:p>
        </w:tc>
      </w:tr>
      <w:tr>
        <w:tc>
          <w:tcPr>
            <w:tcW w:type="dxa" w:w="3120"/>
            <w:tcMar>
              <w:top w:w="80" w:type="dxa"/>
              <w:bottom w:w="80" w:type="dxa"/>
              <w:left w:w="100" w:type="dxa"/>
              <w:right w:w="100" w:type="dxa"/>
            </w:tcMar>
            <w:shd w:fill="F8FAFC"/>
          </w:tcPr>
          <w:p>
            <w:r>
              <w:rPr>
                <w:b/>
                <w:color w:val="1A202C"/>
                <w:sz w:val="18"/>
              </w:rPr>
              <w:t>Dynamic Pricing</w:t>
              <w:br/>
              <w:t>(Giá theo khung giờ)</w:t>
            </w:r>
          </w:p>
        </w:tc>
        <w:tc>
          <w:tcPr>
            <w:tcW w:type="dxa" w:w="3120"/>
            <w:tcMar>
              <w:top w:w="80" w:type="dxa"/>
              <w:bottom w:w="80" w:type="dxa"/>
              <w:left w:w="100" w:type="dxa"/>
              <w:right w:w="100" w:type="dxa"/>
            </w:tcMar>
            <w:shd w:fill="F8FAFC"/>
          </w:tcPr>
          <w:p>
            <w:r>
              <w:rPr>
                <w:color w:val="1A202C"/>
                <w:sz w:val="18"/>
              </w:rPr>
              <w:t>Tự động gợi ý giảm giá combo vào khung giờ thấp điểm (14h-16h thứ 3) để hút khách; đề xuất đẩy món biên lợi nhuận cao vào giờ cao điểm cuối tuần.</w:t>
            </w:r>
          </w:p>
        </w:tc>
        <w:tc>
          <w:tcPr>
            <w:tcW w:type="dxa" w:w="3120"/>
            <w:tcMar>
              <w:top w:w="80" w:type="dxa"/>
              <w:bottom w:w="80" w:type="dxa"/>
              <w:left w:w="100" w:type="dxa"/>
              <w:right w:w="100" w:type="dxa"/>
            </w:tcMar>
            <w:shd w:fill="F8FAFC"/>
          </w:tcPr>
          <w:p>
            <w:r>
              <w:rPr>
                <w:color w:val="1A202C"/>
                <w:sz w:val="18"/>
              </w:rPr>
              <w:t>Reinforcement Learning / Rule Engine</w:t>
            </w:r>
          </w:p>
        </w:tc>
      </w:tr>
      <w:tr>
        <w:tc>
          <w:tcPr>
            <w:tcW w:type="dxa" w:w="3120"/>
            <w:tcMar>
              <w:top w:w="80" w:type="dxa"/>
              <w:bottom w:w="80" w:type="dxa"/>
              <w:left w:w="100" w:type="dxa"/>
              <w:right w:w="100" w:type="dxa"/>
            </w:tcMar>
          </w:tcPr>
          <w:p>
            <w:r>
              <w:rPr>
                <w:b/>
                <w:color w:val="1A202C"/>
                <w:sz w:val="18"/>
              </w:rPr>
              <w:t>Predictive Inventory</w:t>
              <w:br/>
              <w:t>(Dự báo nguyên liệu)</w:t>
            </w:r>
          </w:p>
        </w:tc>
        <w:tc>
          <w:tcPr>
            <w:tcW w:type="dxa" w:w="3120"/>
            <w:tcMar>
              <w:top w:w="80" w:type="dxa"/>
              <w:bottom w:w="80" w:type="dxa"/>
              <w:left w:w="100" w:type="dxa"/>
              <w:right w:w="100" w:type="dxa"/>
            </w:tcMar>
          </w:tcPr>
          <w:p>
            <w:r>
              <w:rPr>
                <w:color w:val="1A202C"/>
                <w:sz w:val="18"/>
              </w:rPr>
              <w:t>Dự báo lượng khách và nguyên liệu cần nhập dựa vào: Lịch sử bán, dự báo thời tiết (mưa/lạnh), các ngày lễ/sự kiện địa phương. Tự sinh đơn nhập hàng nháp (PO).</w:t>
            </w:r>
          </w:p>
        </w:tc>
        <w:tc>
          <w:tcPr>
            <w:tcW w:type="dxa" w:w="3120"/>
            <w:tcMar>
              <w:top w:w="80" w:type="dxa"/>
              <w:bottom w:w="80" w:type="dxa"/>
              <w:left w:w="100" w:type="dxa"/>
              <w:right w:w="100" w:type="dxa"/>
            </w:tcMar>
          </w:tcPr>
          <w:p>
            <w:r>
              <w:rPr>
                <w:color w:val="1A202C"/>
                <w:sz w:val="18"/>
              </w:rPr>
              <w:t>Prophet / LightGBM Time-Series Forecasting</w:t>
            </w:r>
          </w:p>
        </w:tc>
      </w:tr>
      <w:tr>
        <w:tc>
          <w:tcPr>
            <w:tcW w:type="dxa" w:w="3120"/>
            <w:tcMar>
              <w:top w:w="80" w:type="dxa"/>
              <w:bottom w:w="80" w:type="dxa"/>
              <w:left w:w="100" w:type="dxa"/>
              <w:right w:w="100" w:type="dxa"/>
            </w:tcMar>
            <w:shd w:fill="F8FAFC"/>
          </w:tcPr>
          <w:p>
            <w:r>
              <w:rPr>
                <w:b/>
                <w:color w:val="1A202C"/>
                <w:sz w:val="18"/>
              </w:rPr>
              <w:t>Restaurant Copilot</w:t>
              <w:br/>
              <w:t>(Trợ lý giám đốc)</w:t>
            </w:r>
          </w:p>
        </w:tc>
        <w:tc>
          <w:tcPr>
            <w:tcW w:type="dxa" w:w="3120"/>
            <w:tcMar>
              <w:top w:w="80" w:type="dxa"/>
              <w:bottom w:w="80" w:type="dxa"/>
              <w:left w:w="100" w:type="dxa"/>
              <w:right w:w="100" w:type="dxa"/>
            </w:tcMar>
            <w:shd w:fill="F8FAFC"/>
          </w:tcPr>
          <w:p>
            <w:r>
              <w:rPr>
                <w:color w:val="1A202C"/>
                <w:sz w:val="18"/>
              </w:rPr>
              <w:t>Chủ quán hỏi đáp bằng tiếng Việt tự nhiên: 'Tuần này món nào ế nhất? Vì sao cost nguyên liệu tăng 5%?'. AI phân tích dữ liệu DB và trả lời tức thì.</w:t>
            </w:r>
          </w:p>
        </w:tc>
        <w:tc>
          <w:tcPr>
            <w:tcW w:type="dxa" w:w="3120"/>
            <w:tcMar>
              <w:top w:w="80" w:type="dxa"/>
              <w:bottom w:w="80" w:type="dxa"/>
              <w:left w:w="100" w:type="dxa"/>
              <w:right w:w="100" w:type="dxa"/>
            </w:tcMar>
            <w:shd w:fill="F8FAFC"/>
          </w:tcPr>
          <w:p>
            <w:r>
              <w:rPr>
                <w:color w:val="1A202C"/>
                <w:sz w:val="18"/>
              </w:rPr>
              <w:t>RAG (Retrieval-Augmented Generation) + Text-to-SQL</w:t>
            </w:r>
          </w:p>
        </w:tc>
      </w:tr>
      <w:tr>
        <w:tc>
          <w:tcPr>
            <w:tcW w:type="dxa" w:w="3120"/>
            <w:tcMar>
              <w:top w:w="80" w:type="dxa"/>
              <w:bottom w:w="80" w:type="dxa"/>
              <w:left w:w="100" w:type="dxa"/>
              <w:right w:w="100" w:type="dxa"/>
            </w:tcMar>
          </w:tcPr>
          <w:p>
            <w:r>
              <w:rPr>
                <w:b/>
                <w:color w:val="1A202C"/>
                <w:sz w:val="18"/>
              </w:rPr>
              <w:t>Sentiment &amp; Reviews</w:t>
              <w:br/>
              <w:t>(Lắng nghe khách)</w:t>
            </w:r>
          </w:p>
        </w:tc>
        <w:tc>
          <w:tcPr>
            <w:tcW w:type="dxa" w:w="3120"/>
            <w:tcMar>
              <w:top w:w="80" w:type="dxa"/>
              <w:bottom w:w="80" w:type="dxa"/>
              <w:left w:w="100" w:type="dxa"/>
              <w:right w:w="100" w:type="dxa"/>
            </w:tcMar>
          </w:tcPr>
          <w:p>
            <w:r>
              <w:rPr>
                <w:color w:val="1A202C"/>
                <w:sz w:val="18"/>
              </w:rPr>
              <w:t>Tự động crawl và phân tích đánh giá từ Google Maps, Fanpage. Cảnh báo các vấn đề vận hành lặp lại (ví dụ: nhân viên phục vụ chậm) và gợi ý thư phản hồi lịch sự.</w:t>
            </w:r>
          </w:p>
        </w:tc>
        <w:tc>
          <w:tcPr>
            <w:tcW w:type="dxa" w:w="3120"/>
            <w:tcMar>
              <w:top w:w="80" w:type="dxa"/>
              <w:bottom w:w="80" w:type="dxa"/>
              <w:left w:w="100" w:type="dxa"/>
              <w:right w:w="100" w:type="dxa"/>
            </w:tcMar>
          </w:tcPr>
          <w:p>
            <w:r>
              <w:rPr>
                <w:color w:val="1A202C"/>
                <w:sz w:val="18"/>
              </w:rPr>
              <w:t>HuggingFace Transformers + LLM Auto-Reply</w:t>
            </w:r>
          </w:p>
        </w:tc>
      </w:tr>
      <w:tr>
        <w:tc>
          <w:tcPr>
            <w:tcW w:type="dxa" w:w="3120"/>
            <w:shd w:val="clear" w:color="auto" w:fill="F8FAFC"/>
            <w:tcMar>
              <w:top w:w="80" w:type="dxa"/>
              <w:bottom w:w="80" w:type="dxa"/>
              <w:left w:w="100" w:type="dxa"/>
              <w:right w:w="100" w:type="dxa"/>
            </w:tcMar>
          </w:tcPr>
          <w:p>
            <w:r>
              <w:rPr>
                <w:b/>
                <w:color w:val="1A202C"/>
                <w:sz w:val="18"/>
              </w:rPr>
              <w:t xml:space="preserve">AI Smart Scheduling (Xếp ca thông minh)</w:t>
            </w:r>
          </w:p>
        </w:tc>
        <w:tc>
          <w:tcPr>
            <w:tcW w:type="dxa" w:w="3120"/>
            <w:shd w:val="clear" w:color="auto" w:fill="F8FAFC"/>
            <w:tcMar>
              <w:top w:w="80" w:type="dxa"/>
              <w:bottom w:w="80" w:type="dxa"/>
              <w:left w:w="100" w:type="dxa"/>
              <w:right w:w="100" w:type="dxa"/>
            </w:tcMar>
          </w:tcPr>
          <w:p>
            <w:r>
              <w:rPr>
                <w:color w:val="1A202C"/>
                <w:sz w:val="18"/>
              </w:rPr>
              <w:t xml:space="preserve">Gợi ý lịch xếp ca theo dự báo lượng khách, ràng buộc giờ làm tối đa, ngày nghỉ và kỹ năng từng vị trí; giảm chi phí nhân sự ở giờ thấp điểm.</w:t>
            </w:r>
          </w:p>
        </w:tc>
        <w:tc>
          <w:tcPr>
            <w:tcW w:type="dxa" w:w="3120"/>
            <w:shd w:val="clear" w:color="auto" w:fill="F8FAFC"/>
            <w:tcMar>
              <w:top w:w="80" w:type="dxa"/>
              <w:bottom w:w="80" w:type="dxa"/>
              <w:left w:w="100" w:type="dxa"/>
              <w:right w:w="100" w:type="dxa"/>
            </w:tcMar>
          </w:tcPr>
          <w:p>
            <w:r>
              <w:rPr>
                <w:color w:val="1A202C"/>
                <w:sz w:val="18"/>
              </w:rPr>
              <w:t xml:space="preserve">Dự báo lượng khách (Prophet / LightGBM) + bộ giải ràng buộc (OR-Tools)</w:t>
            </w:r>
          </w:p>
        </w:tc>
      </w:tr>
    </w:tbl>
    <w:p>
      <w:pPr>
        <w:spacing w:after="200"/>
      </w:pPr>
    </w:p>
    <w:p>
      <w:pPr>
        <w:keepNext/>
        <w:spacing w:before="320" w:after="120"/>
      </w:pPr>
      <w:r>
        <w:rPr>
          <w:rFonts w:ascii="Calibri" w:hAnsi="Calibri"/>
          <w:b/>
          <w:color w:val="1B365D"/>
          <w:sz w:val="28"/>
        </w:rPr>
        <w:t>5. LỘ TRÌNH PHÁT TRIỂN TIẾP THEO (SPRINT ROADMAP)</w:t>
      </w:r>
    </w:p>
    <w:p>
      <w:r>
        <w:t>Quy trình phát triển được phân chia theo mô hình Agile/Scrum bài bản, phân định rõ ràng các mốc bàn giao thực tế (Shippable Increments) cho cả nhóm:</w:t>
      </w:r>
    </w:p>
    <w:p>
      <w:pPr>
        <w:keepNext/>
        <w:spacing w:before="240" w:after="80"/>
      </w:pPr>
      <w:r>
        <w:rPr>
          <w:rFonts w:ascii="Calibri" w:hAnsi="Calibri"/>
          <w:b/>
          <w:color w:val="D9531E"/>
          <w:sz w:val="24"/>
        </w:rPr>
        <w:t>SPRINT 0: THIẾT LẬP NỀN TẢNG &amp; KIẾN TRÚC DỮ LIỆU (1-2 TUẦN)</w:t>
      </w:r>
    </w:p>
    <w:p>
      <w:pPr>
        <w:pStyle w:val="ListBullet"/>
        <w:spacing w:before="20" w:after="40"/>
      </w:pPr>
      <w:r>
        <w:rPr>
          <w:color w:val="1A202C"/>
          <w:sz w:val="19"/>
        </w:rPr>
        <w:t>Thống nhất tài liệu đặc tả yêu cầu, User Stories và wireframe giao diện.</w:t>
      </w:r>
    </w:p>
    <w:p>
      <w:pPr>
        <w:pStyle w:val="ListBullet"/>
        <w:spacing w:before="20" w:after="40"/>
      </w:pPr>
      <w:r>
        <w:rPr>
          <w:color w:val="1A202C"/>
          <w:sz w:val="19"/>
        </w:rPr>
        <w:t>Thiết lập môi trường dự án, cấu hình Spring Boot 3, Next.js 15 và CI/CD pipeline.</w:t>
      </w:r>
    </w:p>
    <w:p>
      <w:pPr>
        <w:pStyle w:val="ListBullet"/>
        <w:spacing w:before="20" w:after="40"/>
      </w:pPr>
      <w:r>
        <w:rPr>
          <w:color w:val="1A202C"/>
          <w:sz w:val="19"/>
        </w:rPr>
        <w:t>Thiết kế Database Schema chuẩn hóa với Flyway Migration V1__restaurant_init.sql.</w:t>
      </w:r>
    </w:p>
    <w:p>
      <w:pPr>
        <w:pStyle w:val="ListBullet"/>
        <w:spacing w:before="20" w:after="40"/>
      </w:pPr>
      <w:r>
        <w:rPr>
          <w:color w:val="1A202C"/>
          <w:sz w:val="19"/>
        </w:rPr>
        <w:t>Tạo project Supabase (Session pooler, sslmode=require), đặt chuỗi kết nối trong biến môi trường, cấu hình ddl-auto=validate và kiểm tra Flyway chạy thành công trên Supabase.</w:t>
      </w:r>
    </w:p>
    <w:p>
      <w:pPr>
        <w:pStyle w:val="ListBullet"/>
        <w:spacing w:before="20" w:after="40"/>
      </w:pPr>
      <w:r>
        <w:rPr>
          <w:color w:val="1A202C"/>
          <w:sz w:val="19"/>
        </w:rPr>
        <w:t>Cấu hình Supabase MCP (và schemalens nếu cần) trên môi trường phát triển để AI Agent hỗ trợ viết SQL/migration; mọi migration vẫn đi qua Flyway.</w:t>
      </w:r>
    </w:p>
    <w:p>
      <w:pPr>
        <w:pStyle w:val="ListBullet"/>
        <w:spacing w:before="20" w:after="40"/>
      </w:pPr>
      <w:r>
        <w:rPr>
          <w:color w:val="1A202C"/>
          <w:sz w:val="19"/>
        </w:rPr>
        <w:t>Cấu hình hệ thống bảo mật Spring Security (JWT) và WebSocket STOMP.</w:t>
      </w:r>
    </w:p>
    <w:p>
      <w:pPr>
        <w:pStyle w:val="ListBullet"/>
        <w:spacing w:before="20" w:after="40"/>
      </w:pPr>
      <w:r>
        <w:rPr>
          <w:color w:val="1A202C"/>
          <w:sz w:val="19"/>
        </w:rPr>
        <w:t>Kết quả bàn giao: Khung dự án chuẩn mực, sẵn sàng cho việc phát triển đồng thời.</w:t>
      </w:r>
    </w:p>
    <w:p>
      <w:pPr>
        <w:keepNext/>
        <w:spacing w:before="240" w:after="80"/>
      </w:pPr>
      <w:r>
        <w:rPr>
          <w:rFonts w:ascii="Calibri" w:hAnsi="Calibri"/>
          <w:b/>
          <w:color w:val="D9531E"/>
          <w:sz w:val="24"/>
        </w:rPr>
        <w:t>SPRINT 1: CORE LOOP MVP - GỌI MÓN THỜI GIAN THỰC (2 TUẦN)</w:t>
      </w:r>
    </w:p>
    <w:p>
      <w:pPr>
        <w:pStyle w:val="ListBullet"/>
        <w:spacing w:before="20" w:after="40"/>
      </w:pPr>
      <w:r>
        <w:rPr>
          <w:color w:val="1A202C"/>
          <w:sz w:val="19"/>
        </w:rPr>
        <w:t>API quản lý Menu (Danh mục, Món ăn, Tuỳ chọn Topping, Trạng thái Còn/Hết).</w:t>
      </w:r>
    </w:p>
    <w:p>
      <w:pPr>
        <w:pStyle w:val="ListBullet"/>
        <w:spacing w:before="20" w:after="40"/>
      </w:pPr>
      <w:r>
        <w:rPr>
          <w:color w:val="1A202C"/>
          <w:sz w:val="19"/>
        </w:rPr>
        <w:t>Cơ chế sinh mã QR bàn động (/api/v1/tables/{id}/qr).</w:t>
      </w:r>
    </w:p>
    <w:p>
      <w:pPr>
        <w:pStyle w:val="ListBullet"/>
        <w:spacing w:before="20" w:after="40"/>
      </w:pPr>
      <w:r>
        <w:rPr>
          <w:color w:val="1A202C"/>
          <w:sz w:val="19"/>
        </w:rPr>
        <w:t>Giao diện Mobile Web cho khách: Quét QR xem menu, chọn món, gửi đơn đặt.</w:t>
      </w:r>
    </w:p>
    <w:p>
      <w:pPr>
        <w:pStyle w:val="ListBullet"/>
        <w:spacing w:before="20" w:after="40"/>
      </w:pPr>
      <w:r>
        <w:rPr>
          <w:color w:val="1A202C"/>
          <w:sz w:val="19"/>
        </w:rPr>
        <w:t>Giao diện KDS cho bếp: Nhận đơn tức thì qua STOMP WebSocket kèm chuông báo và cập nhật trạng thái nấu.</w:t>
      </w:r>
    </w:p>
    <w:p>
      <w:pPr>
        <w:pStyle w:val="ListBullet"/>
        <w:spacing w:before="20" w:after="40"/>
      </w:pPr>
      <w:r>
        <w:rPr>
          <w:color w:val="1A202C"/>
          <w:sz w:val="19"/>
        </w:rPr>
        <w:t>Kết quả bàn giao: Bản demo hoàn chỉnh luồng đặt món từ điện thoại thực tế vào màn hình bếp.</w:t>
      </w:r>
    </w:p>
    <w:p>
      <w:pPr>
        <w:keepNext/>
        <w:spacing w:before="240" w:after="80"/>
      </w:pPr>
      <w:r>
        <w:rPr>
          <w:rFonts w:ascii="Calibri" w:hAnsi="Calibri"/>
          <w:b/>
          <w:color w:val="D9531E"/>
          <w:sz w:val="24"/>
        </w:rPr>
        <w:t>SPRINT 2: QUẢN LÝ BÀN ĂN &amp; TÍCH HỢP THANH TOÁN (2 TUẦN)</w:t>
      </w:r>
    </w:p>
    <w:p>
      <w:pPr>
        <w:pStyle w:val="ListBullet"/>
        <w:spacing w:before="20" w:after="40"/>
      </w:pPr>
      <w:r>
        <w:rPr>
          <w:color w:val="1A202C"/>
          <w:sz w:val="19"/>
        </w:rPr>
        <w:t>Interactive Floor Map: Sơ đồ bàn theo tầng/khu vực, đổi màu trạng thái bàn trực quan.</w:t>
      </w:r>
    </w:p>
    <w:p>
      <w:pPr>
        <w:pStyle w:val="ListBullet"/>
        <w:spacing w:before="20" w:after="40"/>
      </w:pPr>
      <w:r>
        <w:rPr>
          <w:color w:val="1A202C"/>
          <w:sz w:val="19"/>
        </w:rPr>
        <w:t>Nghiệp vụ gộp bàn, chuyển bàn, chia bàn linh hoạt.</w:t>
      </w:r>
    </w:p>
    <w:p>
      <w:pPr>
        <w:pStyle w:val="ListBullet"/>
        <w:spacing w:before="20" w:after="40"/>
      </w:pPr>
      <w:r>
        <w:rPr>
          <w:color w:val="1A202C"/>
          <w:sz w:val="19"/>
        </w:rPr>
        <w:t>Tích hợp thanh toán trực tuyến MoMo/VietQR và xuất hóa đơn thanh toán / in phiếu nhiệt.</w:t>
      </w:r>
    </w:p>
    <w:p>
      <w:pPr>
        <w:pStyle w:val="ListBullet"/>
        <w:spacing w:before="20" w:after="40"/>
      </w:pPr>
      <w:r>
        <w:rPr>
          <w:color w:val="1A202C"/>
          <w:sz w:val="19"/>
        </w:rPr>
        <w:t>Kết quả bàn giao: Hoàn thiện trọn vẹn chu trình phục vụ từ lúc khách ngồi vào bàn đến khi thanh toán rời quán.</w:t>
      </w:r>
    </w:p>
    <w:p>
      <w:pPr>
        <w:keepNext/>
        <w:spacing w:before="240" w:after="80"/>
      </w:pPr>
      <w:r>
        <w:rPr>
          <w:rFonts w:ascii="Calibri" w:hAnsi="Calibri"/>
          <w:b/>
          <w:color w:val="D9531E"/>
          <w:sz w:val="24"/>
        </w:rPr>
        <w:t>SPRINT 3: QUẢN LÝ KHO BÃI &amp; ĐỊNH LƯỢNG NGUYÊN LIỆU (BOM) (2 TUẦN)</w:t>
      </w:r>
    </w:p>
    <w:p>
      <w:pPr>
        <w:pStyle w:val="ListBullet"/>
        <w:spacing w:before="20" w:after="40"/>
      </w:pPr>
      <w:r>
        <w:rPr>
          <w:color w:val="1A202C"/>
          <w:sz w:val="19"/>
        </w:rPr>
        <w:t>Thiết lập công thức chế biến món ăn (Recipe Management / Bill of Materials).</w:t>
      </w:r>
    </w:p>
    <w:p>
      <w:pPr>
        <w:pStyle w:val="ListBullet"/>
        <w:spacing w:before="20" w:after="40"/>
      </w:pPr>
      <w:r>
        <w:rPr>
          <w:color w:val="1A202C"/>
          <w:sz w:val="19"/>
        </w:rPr>
        <w:t>Cơ chế trừ kho tự động khi hoàn thành món hoặc xuất hoá đơn bán hàng.</w:t>
      </w:r>
    </w:p>
    <w:p>
      <w:pPr>
        <w:pStyle w:val="ListBullet"/>
        <w:spacing w:before="20" w:after="40"/>
      </w:pPr>
      <w:r>
        <w:rPr>
          <w:color w:val="1A202C"/>
          <w:sz w:val="19"/>
        </w:rPr>
        <w:t>Báo cáo xuất - nhập - tồn, kiểm kê kho cuối ngày và cảnh báo nguyên liệu chạm ngưỡng tối thiểu.</w:t>
      </w:r>
    </w:p>
    <w:p>
      <w:pPr>
        <w:pStyle w:val="ListBullet"/>
        <w:spacing w:before="20" w:after="40"/>
      </w:pPr>
      <w:r>
        <w:rPr>
          <w:color w:val="1A202C"/>
          <w:sz w:val="19"/>
        </w:rPr>
        <w:t>Kết quả bàn giao: Hệ thống quản trị kho hoàn chỉnh, giúp chủ nhà hàng kiểm soát dòng hàng và chống thất thoát.</w:t>
      </w:r>
    </w:p>
    <w:p>
      <w:pPr>
        <w:keepNext/>
        <w:spacing w:before="240" w:after="80"/>
      </w:pPr>
      <w:r>
        <w:rPr>
          <w:rFonts w:ascii="Calibri" w:hAnsi="Calibri"/>
          <w:b/>
          <w:color w:val="D9531E"/>
          <w:sz w:val="24"/>
        </w:rPr>
        <w:t>SPRINT 4: QUẢN LÝ NHÂN SỰ &amp; CHẤM CÔNG - XẾP CA - TÍNH LƯƠNG (2-3 TUẦN)</w:t>
      </w:r>
    </w:p>
    <w:p>
      <w:pPr>
        <w:pStyle w:val="ListBullet"/>
        <w:spacing w:before="20" w:after="40"/>
      </w:pPr>
      <w:r>
        <w:rPr>
          <w:color w:val="1A202C"/>
          <w:sz w:val="19"/>
        </w:rPr>
        <w:t>Tạo file migration Flyway cho phân hệ HR (ví dụ V5__hr_init.sql): employees, shift_assignments, attendance_logs, leave_requests, payroll_items, tip_pools...</w:t>
      </w:r>
    </w:p>
    <w:p>
      <w:pPr>
        <w:pStyle w:val="ListBullet"/>
        <w:spacing w:before="20" w:after="40"/>
      </w:pPr>
      <w:r>
        <w:rPr>
          <w:color w:val="1A202C"/>
          <w:sz w:val="19"/>
        </w:rPr>
        <w:t>API và giao diện quản lý hồ sơ nhân viên, hợp đồng; liên kết nhân viên với tài khoản RBAC và áp dụng phân quyền xem lương.</w:t>
      </w:r>
    </w:p>
    <w:p>
      <w:pPr>
        <w:pStyle w:val="ListBullet"/>
        <w:spacing w:before="20" w:after="40"/>
      </w:pPr>
      <w:r>
        <w:rPr>
          <w:color w:val="1A202C"/>
          <w:sz w:val="19"/>
        </w:rPr>
        <w:t>Xếp ca theo tuần, đăng ký/đổi ca, chấm công bằng PIN/QR, quản lý đơn nghỉ phép và tăng ca.</w:t>
      </w:r>
    </w:p>
    <w:p>
      <w:pPr>
        <w:pStyle w:val="ListBullet"/>
        <w:spacing w:before="20" w:after="40"/>
      </w:pPr>
      <w:r>
        <w:rPr>
          <w:color w:val="1A202C"/>
          <w:sz w:val="19"/>
        </w:rPr>
        <w:t>Tính lương, chia tip, xuất bảng lương; báo cáo chi phí nhân sự trên doanh thu.</w:t>
      </w:r>
    </w:p>
    <w:p>
      <w:pPr>
        <w:pStyle w:val="ListBullet"/>
        <w:spacing w:before="20" w:after="40"/>
      </w:pPr>
      <w:r>
        <w:rPr>
          <w:color w:val="1A202C"/>
          <w:sz w:val="19"/>
        </w:rPr>
        <w:t>Kết quả bàn giao: Chủ nhà hàng quản lý toàn bộ ca kíp, giờ công và lương nhân viên ngay trên hệ thống.</w:t>
      </w:r>
    </w:p>
    <w:p>
      <w:pPr>
        <w:keepNext/>
        <w:spacing w:before="240" w:after="80"/>
      </w:pPr>
      <w:r>
        <w:rPr>
          <w:rFonts w:ascii="Calibri" w:hAnsi="Calibri"/>
          <w:b/>
          <w:color w:val="D9531E"/>
          <w:sz w:val="24"/>
        </w:rPr>
        <w:t>SPRINT 5: TÍCH HỢP ĐỘT PHÁ AI VOICE &amp; RESTAURANT COPILOT (2-3 TUẦN)</w:t>
      </w:r>
    </w:p>
    <w:p>
      <w:pPr>
        <w:pStyle w:val="ListBullet"/>
        <w:spacing w:before="20" w:after="40"/>
      </w:pPr>
      <w:r>
        <w:rPr>
          <w:color w:val="1A202C"/>
          <w:sz w:val="19"/>
        </w:rPr>
        <w:t>Triển khai Microservice Python FastAPI kết nối với Spring Boot Core.</w:t>
      </w:r>
    </w:p>
    <w:p>
      <w:pPr>
        <w:pStyle w:val="ListBullet"/>
        <w:spacing w:before="20" w:after="40"/>
      </w:pPr>
      <w:r>
        <w:rPr>
          <w:color w:val="1A202C"/>
          <w:sz w:val="19"/>
        </w:rPr>
        <w:t>Tính năng AI Voice Order cho nhân viên bồi bàn qua micro điện thoại.</w:t>
      </w:r>
    </w:p>
    <w:p>
      <w:pPr>
        <w:pStyle w:val="ListBullet"/>
        <w:spacing w:before="20" w:after="40"/>
      </w:pPr>
      <w:r>
        <w:rPr>
          <w:color w:val="1A202C"/>
          <w:sz w:val="19"/>
        </w:rPr>
        <w:t>Tính năng AI Restaurant Copilot: Trợ lý thông minh hỏi đáp số liệu kinh doanh bằng tiếng Việt.</w:t>
      </w:r>
    </w:p>
    <w:p>
      <w:pPr>
        <w:pStyle w:val="ListBullet"/>
        <w:spacing w:before="20" w:after="40"/>
      </w:pPr>
      <w:r>
        <w:rPr>
          <w:color w:val="1A202C"/>
          <w:sz w:val="19"/>
        </w:rPr>
        <w:t>Tính năng AI Smart Scheduling: gợi ý xếp ca dựa trên dự báo lượng khách và dữ liệu chấm công từ Sprint 4.</w:t>
      </w:r>
    </w:p>
    <w:p>
      <w:pPr>
        <w:pStyle w:val="ListBullet"/>
        <w:spacing w:before="20" w:after="40"/>
      </w:pPr>
      <w:r>
        <w:rPr>
          <w:color w:val="1A202C"/>
          <w:sz w:val="19"/>
        </w:rPr>
        <w:t>Kết quả bàn giao: Hoàn thiện phiên bản thương mại với các tính năng AI khác biệt hóa cao nhất trên thị trường.</w:t>
      </w:r>
    </w:p>
    <w:p>
      <w:pPr>
        <w:keepNext/>
        <w:spacing w:before="320" w:after="120"/>
      </w:pPr>
      <w:r>
        <w:rPr>
          <w:rFonts w:ascii="Calibri" w:hAnsi="Calibri"/>
          <w:b/>
          <w:color w:val="1B365D"/>
          <w:sz w:val="28"/>
        </w:rPr>
        <w:t>6. KẾT LUẬN &amp; ĐỀ XUẤT HÀNH ĐỘNG</w:t>
      </w:r>
    </w:p>
    <w:p>
      <w:r>
        <w:t xml:space="preserve">Dự án </w:t>
      </w:r>
      <w:r>
        <w:rPr>
          <w:b/>
        </w:rPr>
        <w:t>Restaurant OS</w:t>
      </w:r>
      <w:r>
        <w:t xml:space="preserve"> sở hữu nền tảng kiến trúc vững chắc, phân định rõ ràng giữa tầng xử lý giao dịch khắt khe (Spring Boot + PostgreSQL) và tầng giao diện tương tác cao (Next.js + STOMP WebSocket), cùng với tiềm năng mở rộng không giới hạn từ hệ sinh thái AI. Phiên bản 1.1 bổ sung phân hệ Quản lý Nhân sự để kiểm soát chi phí ca kíp và lương, đồng thời chốt kiến trúc dữ liệu PostgreSQL trên Supabase do Flyway quản lý và hỗ trợ AI Agent qua MCP. Đây là sản phẩm có tính thực tiễn cao, đáp ứng trực tiếp nhu cầu chuyển đổi số toàn diện của ngành ẩm thực.</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bottom w:val="none"/>
              <w:right w:val="none"/>
            </w:tcBorders>
          </w:tcPr>
          <w:p>
            <w:pPr>
              <w:spacing w:before="40" w:after="80"/>
            </w:pPr>
            <w:r>
              <w:rPr>
                <w:rFonts w:ascii="Calibri" w:hAnsi="Calibri"/>
                <w:b/>
                <w:color w:val="1B365D"/>
                <w:sz w:val="21"/>
              </w:rPr>
              <w:t xml:space="preserve">📌 BƯỚC ĐI TIẾP THEO: </w:t>
            </w:r>
            <w:r>
              <w:rPr>
                <w:rFonts w:ascii="Calibri" w:hAnsi="Calibri"/>
                <w:i/>
                <w:color w:val="333333"/>
                <w:sz w:val="20"/>
              </w:rPr>
              <w:t>Kế hoạch khởi động ngay: Nhóm phát triển tiến hành phiên họp khởi động Sprint 0 để thống nhất cấu trúc thư mục, định nghĩa Entity CSDL cốt lõi, khởi tạo file migration Flyway V1__restaurant_init.sql, tạo project Supabase và thống nhất phạm vi phân hệ Nhân sự (chấm công, xếp ca, lương, chia tip) trước Sprint 4.</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Trang 1 / Tài liệu lưu hành nội bộ nhóm phát triển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Tài Liệu Đề Xuất Kỹ Thuật: Restaurant OS (Smart F&amp;B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