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8A1AE" w14:textId="77777777" w:rsidR="0082729E" w:rsidRDefault="0082729E" w:rsidP="0082729E">
      <w:r>
        <w:rPr>
          <w:rFonts w:hint="eastAsia"/>
        </w:rPr>
        <w:t>Ngu</w:t>
      </w:r>
      <w:r>
        <w:t>ồ</w:t>
      </w:r>
      <w:r>
        <w:rPr>
          <w:rFonts w:hint="eastAsia"/>
        </w:rPr>
        <w:t>n:</w:t>
      </w:r>
    </w:p>
    <w:p w14:paraId="314F4EED" w14:textId="77777777" w:rsidR="0082729E" w:rsidRDefault="0082729E" w:rsidP="0082729E">
      <w:r>
        <w:rPr>
          <w:rFonts w:hint="eastAsia"/>
        </w:rPr>
        <w:t xml:space="preserve">+) </w:t>
      </w:r>
      <w:hyperlink r:id="rId5" w:anchor="2-word-embedding" w:history="1">
        <w:r w:rsidRPr="00C837F5">
          <w:rPr>
            <w:rStyle w:val="Hyperlink"/>
          </w:rPr>
          <w:t>https://phamdinhkhanh.github.io/2019/04/29/ModelWord2Vec.html#2-word-embedding</w:t>
        </w:r>
      </w:hyperlink>
    </w:p>
    <w:p w14:paraId="4A93B536" w14:textId="77777777" w:rsidR="0082729E" w:rsidRDefault="0082729E" w:rsidP="0082729E">
      <w:r>
        <w:rPr>
          <w:rFonts w:hint="eastAsia"/>
        </w:rPr>
        <w:t xml:space="preserve">+) </w:t>
      </w:r>
      <w:hyperlink r:id="rId6" w:history="1">
        <w:r w:rsidRPr="00C837F5">
          <w:rPr>
            <w:rStyle w:val="Hyperlink"/>
          </w:rPr>
          <w:t>https://www.kaggle.com/code/phamdinhkhanh/singular-value-decomposition</w:t>
        </w:r>
      </w:hyperlink>
    </w:p>
    <w:p w14:paraId="682679F9" w14:textId="047EEE1A" w:rsidR="001A17EF" w:rsidRDefault="001A17EF" w:rsidP="0082729E">
      <w:r>
        <w:rPr>
          <w:rFonts w:hint="eastAsia"/>
        </w:rPr>
        <w:t xml:space="preserve">+) </w:t>
      </w:r>
      <w:hyperlink r:id="rId7" w:history="1">
        <w:r w:rsidRPr="00A00830">
          <w:rPr>
            <w:rStyle w:val="Hyperlink"/>
          </w:rPr>
          <w:t>https://viblo.asia/p/tim-hieu-ve-autoencoder-oOVlYvJv58W</w:t>
        </w:r>
      </w:hyperlink>
    </w:p>
    <w:p w14:paraId="422E4F31" w14:textId="260A4CAE" w:rsidR="001A17EF" w:rsidRDefault="001A17EF" w:rsidP="0082729E">
      <w:r>
        <w:rPr>
          <w:rFonts w:hint="eastAsia"/>
        </w:rPr>
        <w:t xml:space="preserve">+) </w:t>
      </w:r>
      <w:hyperlink r:id="rId8" w:history="1">
        <w:r w:rsidRPr="00A00830">
          <w:rPr>
            <w:rStyle w:val="Hyperlink"/>
          </w:rPr>
          <w:t>https://bizflycloud.vn/tin-tuc/autoencoder-la-gi-20220526165157229.htm</w:t>
        </w:r>
      </w:hyperlink>
    </w:p>
    <w:p w14:paraId="6526D0EC" w14:textId="77777777" w:rsidR="001A17EF" w:rsidRDefault="001A17EF" w:rsidP="0082729E">
      <w:pPr>
        <w:rPr>
          <w:rFonts w:hint="eastAsia"/>
        </w:rPr>
      </w:pPr>
    </w:p>
    <w:p w14:paraId="77F4CEA6" w14:textId="77777777" w:rsidR="0082729E" w:rsidRDefault="0082729E" w:rsidP="00E74193">
      <w:pPr>
        <w:rPr>
          <w:sz w:val="40"/>
          <w:szCs w:val="40"/>
        </w:rPr>
      </w:pPr>
    </w:p>
    <w:p w14:paraId="1D28A5E1" w14:textId="0C74CD4E" w:rsidR="00E74193" w:rsidRPr="0068326A" w:rsidRDefault="00E74193" w:rsidP="00E74193">
      <w:pPr>
        <w:rPr>
          <w:rFonts w:ascii="Calibri" w:hAnsi="Calibri" w:cs="Calibri"/>
          <w:sz w:val="40"/>
          <w:szCs w:val="40"/>
          <w:lang w:val="vi-VN"/>
        </w:rPr>
      </w:pPr>
      <w:r w:rsidRPr="0068326A">
        <w:rPr>
          <w:rFonts w:hint="eastAsia"/>
          <w:sz w:val="40"/>
          <w:szCs w:val="40"/>
        </w:rPr>
        <w:t xml:space="preserve">I. </w:t>
      </w:r>
      <w:r w:rsidRPr="0068326A">
        <w:rPr>
          <w:rFonts w:ascii="Calibri" w:hAnsi="Calibri" w:cs="Calibri" w:hint="eastAsia"/>
          <w:sz w:val="40"/>
          <w:szCs w:val="40"/>
          <w:lang w:val="vi-VN"/>
        </w:rPr>
        <w:t>Word Representation</w:t>
      </w:r>
    </w:p>
    <w:p w14:paraId="3B705CBD" w14:textId="0821447D" w:rsidR="00E74193" w:rsidRPr="00746437" w:rsidRDefault="00E74193" w:rsidP="00E74193">
      <w:pPr>
        <w:rPr>
          <w:sz w:val="32"/>
          <w:szCs w:val="32"/>
        </w:rPr>
      </w:pPr>
      <w:r w:rsidRPr="00746437">
        <w:rPr>
          <w:sz w:val="32"/>
          <w:szCs w:val="32"/>
        </w:rPr>
        <w:t xml:space="preserve"> 1. Giới thiệu  </w:t>
      </w:r>
    </w:p>
    <w:p w14:paraId="60A29ABF" w14:textId="20BA1A40" w:rsidR="00E74193" w:rsidRDefault="00654B72" w:rsidP="00E74193">
      <w:r>
        <w:rPr>
          <w:rFonts w:hint="eastAsia"/>
        </w:rPr>
        <w:t>D</w:t>
      </w:r>
      <w:r w:rsidR="00E74193">
        <w:t xml:space="preserve">ữ liệu đầu vào trong xử lý ngôn ngữ tự nhiên (NLP) là các ký tự và dấu câu. Để đưa dữ liệu văn bản vào mạng nơ-ron, cần lượng hóa từ ngữ thành dạng số. </w:t>
      </w:r>
    </w:p>
    <w:p w14:paraId="59D3FFAB" w14:textId="77777777" w:rsidR="00654B72" w:rsidRDefault="00654B72" w:rsidP="00E74193"/>
    <w:p w14:paraId="07478C6C" w14:textId="502D7F1E" w:rsidR="00E74193" w:rsidRDefault="00654B72" w:rsidP="00E74193">
      <w:r>
        <w:rPr>
          <w:rFonts w:hint="eastAsia"/>
        </w:rPr>
        <w:t>M</w:t>
      </w:r>
      <w:r w:rsidR="00E74193">
        <w:t xml:space="preserve">ột số khái niệm </w:t>
      </w:r>
      <w:r>
        <w:rPr>
          <w:rFonts w:hint="eastAsia"/>
        </w:rPr>
        <w:t xml:space="preserve">trong </w:t>
      </w:r>
      <w:r>
        <w:rPr>
          <w:rFonts w:ascii="Calibri" w:hAnsi="Calibri" w:cs="Calibri" w:hint="eastAsia"/>
          <w:lang w:val="vi-VN"/>
        </w:rPr>
        <w:t>word representation</w:t>
      </w:r>
      <w:r w:rsidR="00E74193">
        <w:t xml:space="preserve">:  </w:t>
      </w:r>
    </w:p>
    <w:p w14:paraId="5EE2BA70" w14:textId="0730EB02" w:rsidR="00E74193" w:rsidRDefault="00E74193" w:rsidP="00746437">
      <w:pPr>
        <w:pStyle w:val="ListParagraph"/>
        <w:numPr>
          <w:ilvl w:val="0"/>
          <w:numId w:val="5"/>
        </w:numPr>
      </w:pPr>
      <w:r>
        <w:t xml:space="preserve">Documents (Văn bản): Tập hợp các câu trong cùng một đoạn văn có liên hệ với nhau.  </w:t>
      </w:r>
    </w:p>
    <w:p w14:paraId="3B174529" w14:textId="76C04806" w:rsidR="00E74193" w:rsidRDefault="00E74193" w:rsidP="00746437">
      <w:pPr>
        <w:pStyle w:val="ListParagraph"/>
        <w:numPr>
          <w:ilvl w:val="0"/>
          <w:numId w:val="5"/>
        </w:numPr>
      </w:pPr>
      <w:r>
        <w:t xml:space="preserve">Corpus (Bộ văn bản): Tập hợp nhiều văn bản thuộc các chủ đề khác nhau, tạo thành nguồn dữ liệu văn bản. Một văn bản cũng có thể coi là corpus của các câu trong nó. Các bộ corpus lớn thường chứa từ vài nghìn đến vài trăm nghìn văn bản.  </w:t>
      </w:r>
    </w:p>
    <w:p w14:paraId="06C51402" w14:textId="6630BC98" w:rsidR="00E74193" w:rsidRDefault="00E74193" w:rsidP="00746437">
      <w:pPr>
        <w:pStyle w:val="ListParagraph"/>
        <w:numPr>
          <w:ilvl w:val="0"/>
          <w:numId w:val="5"/>
        </w:numPr>
      </w:pPr>
      <w:r>
        <w:t>Character (Ký tự): Bao gồm chữ cá</w:t>
      </w:r>
      <w:r w:rsidR="00654B72">
        <w:rPr>
          <w:rFonts w:hint="eastAsia"/>
        </w:rPr>
        <w:t xml:space="preserve">i </w:t>
      </w:r>
      <w:r>
        <w:t xml:space="preserve">và dấu câu. Mỗi ngôn ngữ có bộ ký tự riêng.  </w:t>
      </w:r>
    </w:p>
    <w:p w14:paraId="704345D4" w14:textId="3C944302" w:rsidR="00E74193" w:rsidRDefault="00E74193" w:rsidP="00746437">
      <w:pPr>
        <w:pStyle w:val="ListParagraph"/>
        <w:numPr>
          <w:ilvl w:val="0"/>
          <w:numId w:val="5"/>
        </w:numPr>
      </w:pPr>
      <w:r>
        <w:t>Word (Từ vựng): Kết hợp các ký tự tạo thành từ có ý nghĩa. Tiếng Việt có nhiều từ ghép (2-3 âm tiết), khác với tiếng Anh (chủ yếu từ đơn).</w:t>
      </w:r>
    </w:p>
    <w:p w14:paraId="5FDABF37" w14:textId="65E5AFEA" w:rsidR="00E74193" w:rsidRDefault="00E74193" w:rsidP="00746437">
      <w:pPr>
        <w:pStyle w:val="ListParagraph"/>
        <w:numPr>
          <w:ilvl w:val="0"/>
          <w:numId w:val="5"/>
        </w:numPr>
      </w:pPr>
      <w:r>
        <w:t xml:space="preserve">Dictionary (Từ điển): Tập hợp tất cả từ vựng xuất hiện trong văn bản.  </w:t>
      </w:r>
    </w:p>
    <w:p w14:paraId="6AA21322" w14:textId="3F981FF3" w:rsidR="00CF1FF3" w:rsidRPr="00CF1FF3" w:rsidRDefault="00CF1FF3" w:rsidP="00746437">
      <w:pPr>
        <w:pStyle w:val="ListParagraph"/>
        <w:numPr>
          <w:ilvl w:val="0"/>
          <w:numId w:val="5"/>
        </w:numPr>
      </w:pPr>
      <w:r w:rsidRPr="00CF1FF3">
        <w:t>Vocabulary (Từ vựng): Tương tự từ điển, là tập hợp các từ được trích xuất từ văn bản.</w:t>
      </w:r>
    </w:p>
    <w:p w14:paraId="56251A68" w14:textId="77777777" w:rsidR="00E74193" w:rsidRDefault="00E74193" w:rsidP="00E74193"/>
    <w:p w14:paraId="5CAA0841" w14:textId="77777777" w:rsidR="00CF1FF3" w:rsidRDefault="00CF1FF3" w:rsidP="00CF1FF3">
      <w:r>
        <w:t xml:space="preserve">Để biểu diễn từ dưới dạng số, cần xác định từ điển của văn bản. Số lượng từ trong từ điển là hữu hạn và được lặp lại trong các câu. </w:t>
      </w:r>
    </w:p>
    <w:p w14:paraId="2F9AB1F6" w14:textId="77777777" w:rsidR="00CF1FF3" w:rsidRDefault="00CF1FF3" w:rsidP="00E74193"/>
    <w:p w14:paraId="6872FC71" w14:textId="01EEAAD6" w:rsidR="00E74193" w:rsidRPr="00746437" w:rsidRDefault="00E74193" w:rsidP="00E74193">
      <w:pPr>
        <w:rPr>
          <w:sz w:val="32"/>
          <w:szCs w:val="32"/>
        </w:rPr>
      </w:pPr>
      <w:r w:rsidRPr="00746437">
        <w:rPr>
          <w:sz w:val="32"/>
          <w:szCs w:val="32"/>
        </w:rPr>
        <w:lastRenderedPageBreak/>
        <w:t xml:space="preserve"> </w:t>
      </w:r>
      <w:r w:rsidR="00746437" w:rsidRPr="00746437">
        <w:rPr>
          <w:rFonts w:hint="eastAsia"/>
          <w:sz w:val="32"/>
          <w:szCs w:val="32"/>
        </w:rPr>
        <w:t>2</w:t>
      </w:r>
      <w:r w:rsidRPr="00746437">
        <w:rPr>
          <w:sz w:val="32"/>
          <w:szCs w:val="32"/>
        </w:rPr>
        <w:t xml:space="preserve">. Phương pháp biểu diễn từ bằng One-Hot Vector  </w:t>
      </w:r>
    </w:p>
    <w:p w14:paraId="0F44C9E2" w14:textId="5518BE21" w:rsidR="00CF1FF3" w:rsidRPr="00CF1FF3" w:rsidRDefault="00CF1FF3" w:rsidP="00E74193">
      <w:pPr>
        <w:rPr>
          <w:rFonts w:ascii="Calibri" w:hAnsi="Calibri" w:cs="Calibri"/>
          <w:lang w:val="vi-VN"/>
        </w:rPr>
      </w:pPr>
      <w:r>
        <w:rPr>
          <w:rFonts w:hint="eastAsia"/>
        </w:rPr>
        <w:t>Gi</w:t>
      </w:r>
      <w:r>
        <w:t>ả</w:t>
      </w:r>
      <w:r>
        <w:rPr>
          <w:rFonts w:hint="eastAsia"/>
        </w:rPr>
        <w:t xml:space="preserve"> s</w:t>
      </w:r>
      <w:r>
        <w:rPr>
          <w:rFonts w:ascii="Calibri" w:hAnsi="Calibri" w:cs="Calibri"/>
          <w:lang w:val="vi-VN"/>
        </w:rPr>
        <w:t>ử</w:t>
      </w:r>
      <w:r>
        <w:rPr>
          <w:rFonts w:ascii="Calibri" w:hAnsi="Calibri" w:cs="Calibri" w:hint="eastAsia"/>
          <w:lang w:val="vi-VN"/>
        </w:rPr>
        <w:t xml:space="preserve"> ta có t</w:t>
      </w:r>
      <w:r>
        <w:rPr>
          <w:rFonts w:ascii="Calibri" w:hAnsi="Calibri" w:cs="Calibri"/>
          <w:lang w:val="vi-VN"/>
        </w:rPr>
        <w:t>ừ</w:t>
      </w:r>
      <w:r>
        <w:rPr>
          <w:rFonts w:ascii="Calibri" w:hAnsi="Calibri" w:cs="Calibri" w:hint="eastAsia"/>
          <w:lang w:val="vi-VN"/>
        </w:rPr>
        <w:t xml:space="preserve"> đi</w:t>
      </w:r>
      <w:r>
        <w:rPr>
          <w:rFonts w:ascii="Calibri" w:hAnsi="Calibri" w:cs="Calibri"/>
          <w:lang w:val="vi-VN"/>
        </w:rPr>
        <w:t>ể</w:t>
      </w:r>
      <w:r>
        <w:rPr>
          <w:rFonts w:ascii="Calibri" w:hAnsi="Calibri" w:cs="Calibri" w:hint="eastAsia"/>
          <w:lang w:val="vi-VN"/>
        </w:rPr>
        <w:t>n là t</w:t>
      </w:r>
      <w:r>
        <w:rPr>
          <w:rFonts w:ascii="Calibri" w:hAnsi="Calibri" w:cs="Calibri"/>
          <w:lang w:val="vi-VN"/>
        </w:rPr>
        <w:t>ậ</w:t>
      </w:r>
      <w:r>
        <w:rPr>
          <w:rFonts w:ascii="Calibri" w:hAnsi="Calibri" w:cs="Calibri" w:hint="eastAsia"/>
          <w:lang w:val="vi-VN"/>
        </w:rPr>
        <w:t>p h</w:t>
      </w:r>
      <w:r>
        <w:rPr>
          <w:rFonts w:ascii="Calibri" w:hAnsi="Calibri" w:cs="Calibri"/>
          <w:lang w:val="vi-VN"/>
        </w:rPr>
        <w:t>ợ</w:t>
      </w:r>
      <w:r>
        <w:rPr>
          <w:rFonts w:ascii="Calibri" w:hAnsi="Calibri" w:cs="Calibri" w:hint="eastAsia"/>
          <w:lang w:val="vi-VN"/>
        </w:rPr>
        <w:t>p g</w:t>
      </w:r>
      <w:r>
        <w:rPr>
          <w:rFonts w:ascii="Calibri" w:hAnsi="Calibri" w:cs="Calibri"/>
          <w:lang w:val="vi-VN"/>
        </w:rPr>
        <w:t>ồ</w:t>
      </w:r>
      <w:r>
        <w:rPr>
          <w:rFonts w:ascii="Calibri" w:hAnsi="Calibri" w:cs="Calibri" w:hint="eastAsia"/>
          <w:lang w:val="vi-VN"/>
        </w:rPr>
        <w:t>m 6 t</w:t>
      </w:r>
      <w:r>
        <w:rPr>
          <w:rFonts w:ascii="Calibri" w:hAnsi="Calibri" w:cs="Calibri"/>
          <w:lang w:val="vi-VN"/>
        </w:rPr>
        <w:t>ừ</w:t>
      </w:r>
      <w:r>
        <w:rPr>
          <w:rFonts w:ascii="Calibri" w:hAnsi="Calibri" w:cs="Calibri" w:hint="eastAsia"/>
          <w:lang w:val="vi-VN"/>
        </w:rPr>
        <w:t xml:space="preserve"> v</w:t>
      </w:r>
      <w:r>
        <w:rPr>
          <w:rFonts w:ascii="Calibri" w:hAnsi="Calibri" w:cs="Calibri"/>
          <w:lang w:val="vi-VN"/>
        </w:rPr>
        <w:t>ự</w:t>
      </w:r>
      <w:r>
        <w:rPr>
          <w:rFonts w:ascii="Calibri" w:hAnsi="Calibri" w:cs="Calibri" w:hint="eastAsia"/>
          <w:lang w:val="vi-VN"/>
        </w:rPr>
        <w:t xml:space="preserve">ng </w:t>
      </w:r>
      <w:r>
        <w:t>["học", "máy", "xử", "lý", "ngôn", "ngữ"]</w:t>
      </w:r>
    </w:p>
    <w:p w14:paraId="1E4B7423" w14:textId="523FB1C3" w:rsidR="00E74193" w:rsidRPr="007E1AD9" w:rsidRDefault="00E74193" w:rsidP="00E74193">
      <w:pPr>
        <w:rPr>
          <w:lang w:val="vi-VN"/>
        </w:rPr>
      </w:pPr>
      <w:r w:rsidRPr="007E1AD9">
        <w:rPr>
          <w:lang w:val="vi-VN"/>
        </w:rPr>
        <w:t xml:space="preserve">Từ đó, mỗi từ trong câu có thể mã hóa thành một one-hot vector trong ma trận biểu diễn, với:  </w:t>
      </w:r>
    </w:p>
    <w:p w14:paraId="4FB32A92" w14:textId="48D42F09" w:rsidR="00E74193" w:rsidRPr="0005075B" w:rsidRDefault="00E74193" w:rsidP="0005075B">
      <w:pPr>
        <w:pStyle w:val="ListParagraph"/>
        <w:numPr>
          <w:ilvl w:val="0"/>
          <w:numId w:val="6"/>
        </w:numPr>
        <w:rPr>
          <w:lang w:val="vi-VN"/>
        </w:rPr>
      </w:pPr>
      <w:r w:rsidRPr="0005075B">
        <w:rPr>
          <w:lang w:val="vi-VN"/>
        </w:rPr>
        <w:t xml:space="preserve">Chiều dài vector = số lượng từ trong từ điển.  </w:t>
      </w:r>
    </w:p>
    <w:p w14:paraId="4F32A89B" w14:textId="722E454C" w:rsidR="00E74193" w:rsidRPr="0005075B" w:rsidRDefault="00E74193" w:rsidP="0005075B">
      <w:pPr>
        <w:pStyle w:val="ListParagraph"/>
        <w:numPr>
          <w:ilvl w:val="0"/>
          <w:numId w:val="6"/>
        </w:numPr>
        <w:rPr>
          <w:lang w:val="vi-VN"/>
        </w:rPr>
      </w:pPr>
      <w:r w:rsidRPr="0005075B">
        <w:rPr>
          <w:lang w:val="vi-VN"/>
        </w:rPr>
        <w:t xml:space="preserve">Giá trị 1 tại vị trí tương ứng với từ trong từ điển, các vị trí khác bằng 0.  </w:t>
      </w:r>
    </w:p>
    <w:p w14:paraId="657B29B5" w14:textId="2AED0F77" w:rsidR="00E74193" w:rsidRDefault="00E74193" w:rsidP="00E74193">
      <w:r>
        <w:t xml:space="preserve">Ví dụ:  </w:t>
      </w:r>
    </w:p>
    <w:p w14:paraId="1D6892EC" w14:textId="4836463E" w:rsidR="00E74193" w:rsidRDefault="00E74193" w:rsidP="0005075B">
      <w:pPr>
        <w:pStyle w:val="ListParagraph"/>
        <w:numPr>
          <w:ilvl w:val="0"/>
          <w:numId w:val="7"/>
        </w:numPr>
      </w:pPr>
      <w:r>
        <w:t xml:space="preserve">Từ "máy" </w:t>
      </w:r>
      <w:r>
        <w:rPr>
          <w:rFonts w:hint="eastAsia"/>
        </w:rPr>
        <w:t>→</w:t>
      </w:r>
      <w:r>
        <w:t xml:space="preserve"> one-hot vector: </w:t>
      </w:r>
      <m:oMath>
        <m:r>
          <w:rPr>
            <w:rFonts w:ascii="Cambria Math" w:hAnsi="Cambria Math"/>
          </w:rPr>
          <m:t>[0, 1, 0, 0, 0, 0]</m:t>
        </m:r>
      </m:oMath>
      <w:r>
        <w:t xml:space="preserve">.  </w:t>
      </w:r>
    </w:p>
    <w:p w14:paraId="17ED1979" w14:textId="77777777" w:rsidR="00E74193" w:rsidRPr="0068326A" w:rsidRDefault="00E74193" w:rsidP="00E74193">
      <w:pPr>
        <w:rPr>
          <w:sz w:val="40"/>
          <w:szCs w:val="40"/>
        </w:rPr>
      </w:pPr>
    </w:p>
    <w:p w14:paraId="198C552D" w14:textId="7ED860A3" w:rsidR="00E74193" w:rsidRPr="00E74193" w:rsidRDefault="00E74193" w:rsidP="00E74193">
      <w:pPr>
        <w:rPr>
          <w:sz w:val="40"/>
          <w:szCs w:val="40"/>
        </w:rPr>
      </w:pPr>
      <w:r w:rsidRPr="0068326A">
        <w:rPr>
          <w:rFonts w:hint="eastAsia"/>
          <w:sz w:val="40"/>
          <w:szCs w:val="40"/>
        </w:rPr>
        <w:t>II.</w:t>
      </w:r>
      <w:r w:rsidRPr="00E74193">
        <w:rPr>
          <w:sz w:val="40"/>
          <w:szCs w:val="40"/>
        </w:rPr>
        <w:t>Word Embedding</w:t>
      </w:r>
    </w:p>
    <w:p w14:paraId="37AC58E5" w14:textId="16F8403D" w:rsidR="00E74193" w:rsidRPr="00E74193" w:rsidRDefault="00E74193" w:rsidP="00E74193">
      <w:r w:rsidRPr="00E74193">
        <w:t>Sau khi biểu diễn từ dưới dạng one-hot v</w:t>
      </w:r>
      <w:r w:rsidR="00916208">
        <w:rPr>
          <w:rFonts w:hint="eastAsia"/>
        </w:rPr>
        <w:t>ector</w:t>
      </w:r>
      <w:r w:rsidRPr="00E74193">
        <w:t>, mô hình đã có thể huấn luyện được từ dữ liệu được mã hóa. Tuy nhiên dữ liệu này chỉ đáp ứng được khả năng huấn luyện mà chưa phản ảnh được mối liên hệ về mặt ngữ nghĩa của các từ. Các hạn chế đó là:</w:t>
      </w:r>
    </w:p>
    <w:p w14:paraId="69DB0FD9" w14:textId="77777777" w:rsidR="00E74193" w:rsidRPr="00E74193" w:rsidRDefault="00E74193" w:rsidP="0005075B">
      <w:pPr>
        <w:pStyle w:val="ListParagraph"/>
        <w:numPr>
          <w:ilvl w:val="0"/>
          <w:numId w:val="7"/>
        </w:numPr>
      </w:pPr>
      <w:r w:rsidRPr="00E74193">
        <w:t>Mối quan hệ tương quan giữa các cặp từ bất kì luôn là không tương quan (tức bằng 0). Do đó không có tác dụng trong việc tìm mối liên hệ về nghĩa.</w:t>
      </w:r>
    </w:p>
    <w:p w14:paraId="13FBDCB0" w14:textId="77777777" w:rsidR="00E74193" w:rsidRPr="00E74193" w:rsidRDefault="00E74193" w:rsidP="0005075B">
      <w:pPr>
        <w:pStyle w:val="ListParagraph"/>
        <w:numPr>
          <w:ilvl w:val="0"/>
          <w:numId w:val="7"/>
        </w:numPr>
      </w:pPr>
      <w:r w:rsidRPr="00E74193">
        <w:t>Kích thước của véc tơ sẽ phụ thuộc vào số lượng từ vựng có trong bộ văn bản dẫn đến chi phí tính toán rất lớn khi tập dữ liệu lớn.</w:t>
      </w:r>
    </w:p>
    <w:p w14:paraId="404E1225" w14:textId="77777777" w:rsidR="00E74193" w:rsidRPr="00E74193" w:rsidRDefault="00E74193" w:rsidP="0005075B">
      <w:pPr>
        <w:pStyle w:val="ListParagraph"/>
        <w:numPr>
          <w:ilvl w:val="0"/>
          <w:numId w:val="7"/>
        </w:numPr>
      </w:pPr>
      <w:r w:rsidRPr="00E74193">
        <w:t>Khi bổ sung thêm các từ vựng mới số chiều của véc tơ có thể thay đổi theo dẫn đến sự không ổn định trong shape.</w:t>
      </w:r>
    </w:p>
    <w:p w14:paraId="0E1AF6DA" w14:textId="7B3D5EEF" w:rsidR="00E74193" w:rsidRPr="00E74193" w:rsidRDefault="00E74193" w:rsidP="00E74193">
      <w:r w:rsidRPr="00E74193">
        <w:t xml:space="preserve">Do đó các thuật toán </w:t>
      </w:r>
      <w:r w:rsidR="007557F0">
        <w:t>word embedding</w:t>
      </w:r>
      <w:r w:rsidRPr="00E74193">
        <w:t xml:space="preserve"> được tạo ra nhằm mục đích tìm ra các véc tơ đại diện cho mỗi từ sao cho:</w:t>
      </w:r>
    </w:p>
    <w:p w14:paraId="3B7CC1C4" w14:textId="77777777" w:rsidR="00E74193" w:rsidRPr="00E74193" w:rsidRDefault="00E74193" w:rsidP="0005075B">
      <w:pPr>
        <w:pStyle w:val="ListParagraph"/>
        <w:numPr>
          <w:ilvl w:val="0"/>
          <w:numId w:val="8"/>
        </w:numPr>
      </w:pPr>
      <w:r w:rsidRPr="00E74193">
        <w:t>Một từ được biểu diễn bởi một véc tơ có số chiều xác định trước.</w:t>
      </w:r>
    </w:p>
    <w:p w14:paraId="3C225B5D" w14:textId="77777777" w:rsidR="00E74193" w:rsidRPr="00E74193" w:rsidRDefault="00E74193" w:rsidP="0005075B">
      <w:pPr>
        <w:pStyle w:val="ListParagraph"/>
        <w:numPr>
          <w:ilvl w:val="0"/>
          <w:numId w:val="8"/>
        </w:numPr>
      </w:pPr>
      <w:r w:rsidRPr="00E74193">
        <w:t>Các từ thuộc cùng 1 nhóm thì có khoảng cách gần nhau trong không gian.</w:t>
      </w:r>
    </w:p>
    <w:p w14:paraId="0D17CC7D" w14:textId="6F28107E" w:rsidR="00E74193" w:rsidRPr="00E74193" w:rsidRDefault="00E74193" w:rsidP="00E74193">
      <w:r w:rsidRPr="00E74193">
        <w:t xml:space="preserve">Có nhiều phương pháp </w:t>
      </w:r>
      <w:r w:rsidR="007557F0">
        <w:t>word embedding</w:t>
      </w:r>
      <w:r w:rsidRPr="00E74193">
        <w:t xml:space="preserve"> khác nhau có thể kể đến. Trong đó có 3 nhóm chính:</w:t>
      </w:r>
    </w:p>
    <w:p w14:paraId="650C98BF" w14:textId="77777777" w:rsidR="00E74193" w:rsidRPr="00E74193" w:rsidRDefault="00E74193" w:rsidP="0005075B">
      <w:pPr>
        <w:pStyle w:val="ListParagraph"/>
        <w:numPr>
          <w:ilvl w:val="0"/>
          <w:numId w:val="9"/>
        </w:numPr>
      </w:pPr>
      <w:r w:rsidRPr="00E74193">
        <w:t>Sử dụng thống kê tần xuất: tfidf</w:t>
      </w:r>
    </w:p>
    <w:p w14:paraId="2F4CC036" w14:textId="77777777" w:rsidR="00E74193" w:rsidRPr="00E74193" w:rsidRDefault="00E74193" w:rsidP="0005075B">
      <w:pPr>
        <w:pStyle w:val="ListParagraph"/>
        <w:numPr>
          <w:ilvl w:val="0"/>
          <w:numId w:val="9"/>
        </w:numPr>
      </w:pPr>
      <w:r w:rsidRPr="00E74193">
        <w:t>Các thuật toán giảm chiều dữ liệu: SVD, PCA, auto encoder, word2vec</w:t>
      </w:r>
    </w:p>
    <w:p w14:paraId="2E76B5E1" w14:textId="77777777" w:rsidR="00E74193" w:rsidRPr="00E74193" w:rsidRDefault="00E74193" w:rsidP="0005075B">
      <w:pPr>
        <w:pStyle w:val="ListParagraph"/>
        <w:numPr>
          <w:ilvl w:val="0"/>
          <w:numId w:val="9"/>
        </w:numPr>
      </w:pPr>
      <w:r w:rsidRPr="00E74193">
        <w:t>Phương pháp sử dụng mạng nơ ron: word2vec, ELMo, BERT.</w:t>
      </w:r>
    </w:p>
    <w:p w14:paraId="08BF85A2" w14:textId="77777777" w:rsidR="00E74193" w:rsidRDefault="00E74193" w:rsidP="00E74193"/>
    <w:sectPr w:rsidR="00E74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61947"/>
    <w:multiLevelType w:val="multilevel"/>
    <w:tmpl w:val="0026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379D3"/>
    <w:multiLevelType w:val="multilevel"/>
    <w:tmpl w:val="E37C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C38B9"/>
    <w:multiLevelType w:val="multilevel"/>
    <w:tmpl w:val="884E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46F34"/>
    <w:multiLevelType w:val="multilevel"/>
    <w:tmpl w:val="FC18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A4833"/>
    <w:multiLevelType w:val="hybridMultilevel"/>
    <w:tmpl w:val="270A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E7765"/>
    <w:multiLevelType w:val="hybridMultilevel"/>
    <w:tmpl w:val="59AE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158D5"/>
    <w:multiLevelType w:val="hybridMultilevel"/>
    <w:tmpl w:val="46F2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F22E7"/>
    <w:multiLevelType w:val="hybridMultilevel"/>
    <w:tmpl w:val="8FEA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678D5"/>
    <w:multiLevelType w:val="hybridMultilevel"/>
    <w:tmpl w:val="C370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706043">
    <w:abstractNumId w:val="3"/>
  </w:num>
  <w:num w:numId="2" w16cid:durableId="1871995587">
    <w:abstractNumId w:val="2"/>
  </w:num>
  <w:num w:numId="3" w16cid:durableId="28143634">
    <w:abstractNumId w:val="1"/>
  </w:num>
  <w:num w:numId="4" w16cid:durableId="132259112">
    <w:abstractNumId w:val="0"/>
  </w:num>
  <w:num w:numId="5" w16cid:durableId="1611858415">
    <w:abstractNumId w:val="6"/>
  </w:num>
  <w:num w:numId="6" w16cid:durableId="572659934">
    <w:abstractNumId w:val="5"/>
  </w:num>
  <w:num w:numId="7" w16cid:durableId="737940573">
    <w:abstractNumId w:val="7"/>
  </w:num>
  <w:num w:numId="8" w16cid:durableId="1708482739">
    <w:abstractNumId w:val="8"/>
  </w:num>
  <w:num w:numId="9" w16cid:durableId="123215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CE"/>
    <w:rsid w:val="0005075B"/>
    <w:rsid w:val="00120E0A"/>
    <w:rsid w:val="00180B2E"/>
    <w:rsid w:val="001A17EF"/>
    <w:rsid w:val="003C4142"/>
    <w:rsid w:val="00445D24"/>
    <w:rsid w:val="005A5862"/>
    <w:rsid w:val="00654B72"/>
    <w:rsid w:val="0068326A"/>
    <w:rsid w:val="006B57BD"/>
    <w:rsid w:val="00746437"/>
    <w:rsid w:val="0075226C"/>
    <w:rsid w:val="007557F0"/>
    <w:rsid w:val="007600EA"/>
    <w:rsid w:val="007A61FF"/>
    <w:rsid w:val="007E1AD9"/>
    <w:rsid w:val="0082729E"/>
    <w:rsid w:val="00916208"/>
    <w:rsid w:val="00927573"/>
    <w:rsid w:val="00A522AB"/>
    <w:rsid w:val="00A604A5"/>
    <w:rsid w:val="00C447CE"/>
    <w:rsid w:val="00CF1FF3"/>
    <w:rsid w:val="00E741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E52B"/>
  <w15:chartTrackingRefBased/>
  <w15:docId w15:val="{C46615E7-A522-4E9F-882B-B2D3F653E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7CE"/>
    <w:rPr>
      <w:rFonts w:eastAsiaTheme="majorEastAsia" w:cstheme="majorBidi"/>
      <w:color w:val="272727" w:themeColor="text1" w:themeTint="D8"/>
    </w:rPr>
  </w:style>
  <w:style w:type="paragraph" w:styleId="Title">
    <w:name w:val="Title"/>
    <w:basedOn w:val="Normal"/>
    <w:next w:val="Normal"/>
    <w:link w:val="TitleChar"/>
    <w:uiPriority w:val="10"/>
    <w:qFormat/>
    <w:rsid w:val="00C44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7CE"/>
    <w:pPr>
      <w:spacing w:before="160"/>
      <w:jc w:val="center"/>
    </w:pPr>
    <w:rPr>
      <w:i/>
      <w:iCs/>
      <w:color w:val="404040" w:themeColor="text1" w:themeTint="BF"/>
    </w:rPr>
  </w:style>
  <w:style w:type="character" w:customStyle="1" w:styleId="QuoteChar">
    <w:name w:val="Quote Char"/>
    <w:basedOn w:val="DefaultParagraphFont"/>
    <w:link w:val="Quote"/>
    <w:uiPriority w:val="29"/>
    <w:rsid w:val="00C447CE"/>
    <w:rPr>
      <w:i/>
      <w:iCs/>
      <w:color w:val="404040" w:themeColor="text1" w:themeTint="BF"/>
    </w:rPr>
  </w:style>
  <w:style w:type="paragraph" w:styleId="ListParagraph">
    <w:name w:val="List Paragraph"/>
    <w:basedOn w:val="Normal"/>
    <w:uiPriority w:val="34"/>
    <w:qFormat/>
    <w:rsid w:val="00C447CE"/>
    <w:pPr>
      <w:ind w:left="720"/>
      <w:contextualSpacing/>
    </w:pPr>
  </w:style>
  <w:style w:type="character" w:styleId="IntenseEmphasis">
    <w:name w:val="Intense Emphasis"/>
    <w:basedOn w:val="DefaultParagraphFont"/>
    <w:uiPriority w:val="21"/>
    <w:qFormat/>
    <w:rsid w:val="00C447CE"/>
    <w:rPr>
      <w:i/>
      <w:iCs/>
      <w:color w:val="0F4761" w:themeColor="accent1" w:themeShade="BF"/>
    </w:rPr>
  </w:style>
  <w:style w:type="paragraph" w:styleId="IntenseQuote">
    <w:name w:val="Intense Quote"/>
    <w:basedOn w:val="Normal"/>
    <w:next w:val="Normal"/>
    <w:link w:val="IntenseQuoteChar"/>
    <w:uiPriority w:val="30"/>
    <w:qFormat/>
    <w:rsid w:val="00C44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7CE"/>
    <w:rPr>
      <w:i/>
      <w:iCs/>
      <w:color w:val="0F4761" w:themeColor="accent1" w:themeShade="BF"/>
    </w:rPr>
  </w:style>
  <w:style w:type="character" w:styleId="IntenseReference">
    <w:name w:val="Intense Reference"/>
    <w:basedOn w:val="DefaultParagraphFont"/>
    <w:uiPriority w:val="32"/>
    <w:qFormat/>
    <w:rsid w:val="00C447CE"/>
    <w:rPr>
      <w:b/>
      <w:bCs/>
      <w:smallCaps/>
      <w:color w:val="0F4761" w:themeColor="accent1" w:themeShade="BF"/>
      <w:spacing w:val="5"/>
    </w:rPr>
  </w:style>
  <w:style w:type="character" w:styleId="Hyperlink">
    <w:name w:val="Hyperlink"/>
    <w:basedOn w:val="DefaultParagraphFont"/>
    <w:uiPriority w:val="99"/>
    <w:unhideWhenUsed/>
    <w:rsid w:val="0082729E"/>
    <w:rPr>
      <w:color w:val="467886" w:themeColor="hyperlink"/>
      <w:u w:val="single"/>
    </w:rPr>
  </w:style>
  <w:style w:type="character" w:styleId="UnresolvedMention">
    <w:name w:val="Unresolved Mention"/>
    <w:basedOn w:val="DefaultParagraphFont"/>
    <w:uiPriority w:val="99"/>
    <w:semiHidden/>
    <w:unhideWhenUsed/>
    <w:rsid w:val="001A1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677223">
      <w:bodyDiv w:val="1"/>
      <w:marLeft w:val="0"/>
      <w:marRight w:val="0"/>
      <w:marTop w:val="0"/>
      <w:marBottom w:val="0"/>
      <w:divBdr>
        <w:top w:val="none" w:sz="0" w:space="0" w:color="auto"/>
        <w:left w:val="none" w:sz="0" w:space="0" w:color="auto"/>
        <w:bottom w:val="none" w:sz="0" w:space="0" w:color="auto"/>
        <w:right w:val="none" w:sz="0" w:space="0" w:color="auto"/>
      </w:divBdr>
    </w:div>
    <w:div w:id="973172028">
      <w:bodyDiv w:val="1"/>
      <w:marLeft w:val="0"/>
      <w:marRight w:val="0"/>
      <w:marTop w:val="0"/>
      <w:marBottom w:val="0"/>
      <w:divBdr>
        <w:top w:val="none" w:sz="0" w:space="0" w:color="auto"/>
        <w:left w:val="none" w:sz="0" w:space="0" w:color="auto"/>
        <w:bottom w:val="none" w:sz="0" w:space="0" w:color="auto"/>
        <w:right w:val="none" w:sz="0" w:space="0" w:color="auto"/>
      </w:divBdr>
    </w:div>
    <w:div w:id="1114715968">
      <w:bodyDiv w:val="1"/>
      <w:marLeft w:val="0"/>
      <w:marRight w:val="0"/>
      <w:marTop w:val="0"/>
      <w:marBottom w:val="0"/>
      <w:divBdr>
        <w:top w:val="none" w:sz="0" w:space="0" w:color="auto"/>
        <w:left w:val="none" w:sz="0" w:space="0" w:color="auto"/>
        <w:bottom w:val="none" w:sz="0" w:space="0" w:color="auto"/>
        <w:right w:val="none" w:sz="0" w:space="0" w:color="auto"/>
      </w:divBdr>
    </w:div>
    <w:div w:id="1287274469">
      <w:bodyDiv w:val="1"/>
      <w:marLeft w:val="0"/>
      <w:marRight w:val="0"/>
      <w:marTop w:val="0"/>
      <w:marBottom w:val="0"/>
      <w:divBdr>
        <w:top w:val="none" w:sz="0" w:space="0" w:color="auto"/>
        <w:left w:val="none" w:sz="0" w:space="0" w:color="auto"/>
        <w:bottom w:val="none" w:sz="0" w:space="0" w:color="auto"/>
        <w:right w:val="none" w:sz="0" w:space="0" w:color="auto"/>
      </w:divBdr>
    </w:div>
    <w:div w:id="1372267382">
      <w:bodyDiv w:val="1"/>
      <w:marLeft w:val="0"/>
      <w:marRight w:val="0"/>
      <w:marTop w:val="0"/>
      <w:marBottom w:val="0"/>
      <w:divBdr>
        <w:top w:val="none" w:sz="0" w:space="0" w:color="auto"/>
        <w:left w:val="none" w:sz="0" w:space="0" w:color="auto"/>
        <w:bottom w:val="none" w:sz="0" w:space="0" w:color="auto"/>
        <w:right w:val="none" w:sz="0" w:space="0" w:color="auto"/>
      </w:divBdr>
    </w:div>
    <w:div w:id="14108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zflycloud.vn/tin-tuc/autoencoder-la-gi-20220526165157229.htm" TargetMode="External"/><Relationship Id="rId3" Type="http://schemas.openxmlformats.org/officeDocument/2006/relationships/settings" Target="settings.xml"/><Relationship Id="rId7" Type="http://schemas.openxmlformats.org/officeDocument/2006/relationships/hyperlink" Target="https://viblo.asia/p/tim-hieu-ve-autoencoder-oOVlYvJv58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phamdinhkhanh/singular-value-decomposition" TargetMode="External"/><Relationship Id="rId5" Type="http://schemas.openxmlformats.org/officeDocument/2006/relationships/hyperlink" Target="https://phamdinhkhanh.github.io/2019/04/29/ModelWord2Vec.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13</cp:revision>
  <dcterms:created xsi:type="dcterms:W3CDTF">2025-05-19T07:11:00Z</dcterms:created>
  <dcterms:modified xsi:type="dcterms:W3CDTF">2025-05-20T01:51:00Z</dcterms:modified>
</cp:coreProperties>
</file>