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CHUNG TAY PHÒNG CHỐNG THIÊN TAI</w:t>
        <w:br w:type="textWrapping"/>
        <w:t xml:space="preserve">BẢO VỆ CUỘC SỐNG VÀ GIẢM THIỂU RỦI RO</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Thiên tai luôn rình rập, mang theo những mối đe dọa khôn lường đến tính mạng và tài sản của con người. Chỉ trong chớp mắt, bão lũ, động đất hay sạt lở có thể gây ra những tổn thất nghiêm trọng. Tuy nhiên, nếu mỗi cá nhân đều nâng cao ý thức và chủ động thực hiện các biện pháp phòng chống, chúng ta hoàn toàn có thể giảm thiểu những hậu quả đau thương. Hãy cùng nhau xây dựng một cộng đồng vững vàng trước thiên tai, sẵn sàng ứng phó với mọi tình huống!</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Không ai có thể đoán trước chính xác khi nào thiên tai sẽ xảy ra, nhưng sự chuẩn bị chu đáo sẽ giúp giảm thiểu tối đa thiệt hại. Mỗi người dân cần thường xuyên cập nhật thông tin thời tiết từ các nguồn chính thống như Đài Khí tượng Thủy văn, báo đài địa phương để kịp thời có biện pháp ứng phó. Hãy gia cố nhà cửa, kiểm tra hệ thống điện, nước, đồng thời chuẩn bị sẵn các nhu yếu phẩm thiết yếu như đèn pin, radio, thực phẩm khô, nước sạch, thuốc men. Bên cạnh đó, việc xác định trước các tuyến đường an toàn và địa điểm sơ tán sẽ giúp bạn và gia đình phản ứng nhanh chóng khi tình huống nguy cấp xảy ra.</w: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Khi thiên tai ập đến, sự bình tĩnh và tuân thủ hướng dẫn từ chính quyền là yếu tố then chốt giúp bảo vệ bản thân và cộng đồng. Hãy tránh xa những khu vực nguy hiểm như cây lớn, cột điện, sông suối, vùng có nguy cơ sạt lở. Duy trì liên lạc với gia đình, cơ quan chức năng, đồng thời hỗ trợ người già, trẻ nhỏ, người khuyết tật di chuyển đến nơi an toàn. Những hành động kịp thời có thể giúp cứu sống chính bạn và những người xung quanh.</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Sau thiên tai, việc khắc phục hậu quả cần được thực hiện cẩn trọng và có kế hoạch. Trước khi trở về nhà, hãy kiểm tra kỹ mức độ an toàn của công trình, đề phòng nguy cơ sập đổ, rò rỉ khí gas hay hệ thống điện bị hỏng. Báo cáo thiệt hại với chính quyền để nhận sự hỗ trợ kịp thời và tham gia cùng cộng đồng trong công tác vệ sinh môi trường, xử lý nguồn nước nhằm ngăn chặn dịch bệnh phát sinh.</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tránh thiên tai không chỉ là nhiệm vụ của các cơ quan chức năng mà còn là trách nhiệm chung của toàn xã hội. Hãy tích cực tham gia các hoạt động tuyên truyền, tập huấn kỹ năng ứng phó để nâng cao nhận thức và sẵn sàng hành động khi cần thiết. Một cộng đồng vững mạnh, đoàn kết và chủ động sẽ là lá chắn vững chắc giúp chúng ta vượt qua mọi thách thức.</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Hãy hành động ngay hôm nay!</w:t>
      </w:r>
      <w:r w:rsidDel="00000000" w:rsidR="00000000" w:rsidRPr="00000000">
        <w:rPr>
          <w:rFonts w:ascii="Times New Roman" w:cs="Times New Roman" w:eastAsia="Times New Roman" w:hAnsi="Times New Roman"/>
          <w:sz w:val="26"/>
          <w:szCs w:val="26"/>
          <w:rtl w:val="0"/>
        </w:rPr>
        <w:t xml:space="preserve"> Đừng đợi đến khi thiên tai xảy ra mới bắt đầu lo lắng. Một sự chuẩn bị nhỏ của bạn hôm nay có thể cứu sống nhiều người trong tương lai. Vì sự an toàn của chính mình, gia đình và cộng đồng, hãy chủ động phòng chống thiên tai ngay từ bây giờ!</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SƯU TẦM:</w:t>
      </w:r>
      <w:r w:rsidDel="00000000" w:rsidR="00000000" w:rsidRPr="00000000">
        <w:rPr>
          <w:rFonts w:ascii="Times New Roman" w:cs="Times New Roman" w:eastAsia="Times New Roman" w:hAnsi="Times New Roman"/>
          <w:sz w:val="26"/>
          <w:szCs w:val="26"/>
          <w:rtl w:val="0"/>
        </w:rPr>
        <w:br w:type="textWrapping"/>
      </w:r>
      <w:hyperlink r:id="rId6">
        <w:r w:rsidDel="00000000" w:rsidR="00000000" w:rsidRPr="00000000">
          <w:rPr>
            <w:rFonts w:ascii="Times New Roman" w:cs="Times New Roman" w:eastAsia="Times New Roman" w:hAnsi="Times New Roman"/>
            <w:color w:val="1155cc"/>
            <w:sz w:val="26"/>
            <w:szCs w:val="26"/>
            <w:u w:val="single"/>
            <w:rtl w:val="0"/>
          </w:rPr>
          <w:t xml:space="preserve">https://docs.google.com/document/d/1sBzt83F2AkpmU2RQe1IxXHHWAtD-2FhwyKokEN9wuu4/edit?usp=sharing</w:t>
        </w:r>
      </w:hyperlink>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VỀ TÌNH HÌNH THIÊN TAI:</w:t>
      </w: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https://docs.google.com/document/d/1RG-L6HT8Pr_6X6SFSLxQN83EWqddIPeuPCPlI9Bb7W8/edit?usp=sharing</w:t>
        </w:r>
      </w:hyperlink>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tuyên truyền: </w:t>
      </w:r>
      <w:hyperlink r:id="rId8">
        <w:r w:rsidDel="00000000" w:rsidR="00000000" w:rsidRPr="00000000">
          <w:rPr>
            <w:rFonts w:ascii="Times New Roman" w:cs="Times New Roman" w:eastAsia="Times New Roman" w:hAnsi="Times New Roman"/>
            <w:color w:val="1155cc"/>
            <w:sz w:val="26"/>
            <w:szCs w:val="26"/>
            <w:u w:val="single"/>
            <w:rtl w:val="0"/>
          </w:rPr>
          <w:t xml:space="preserve">https://docs.google.com/document/d/15CIlSen5XKwtGT46kkUcrh5OrX9jx3oNbWqOUqU9MIw/edit?usp=sharing</w:t>
        </w:r>
      </w:hyperlink>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Bzt83F2AkpmU2RQe1IxXHHWAtD-2FhwyKokEN9wuu4/edit?usp=sharing" TargetMode="External"/><Relationship Id="rId7" Type="http://schemas.openxmlformats.org/officeDocument/2006/relationships/hyperlink" Target="https://docs.google.com/document/d/1RG-L6HT8Pr_6X6SFSLxQN83EWqddIPeuPCPlI9Bb7W8/edit?usp=sharing" TargetMode="External"/><Relationship Id="rId8" Type="http://schemas.openxmlformats.org/officeDocument/2006/relationships/hyperlink" Target="https://docs.google.com/document/d/15CIlSen5XKwtGT46kkUcrh5OrX9jx3oNbWqOUqU9MI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