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A0CB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A0CB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A0CB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A0CB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A0CB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A0CB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A0CB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A0CB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A0CB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A0CB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A0CB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A0CB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A0CB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A0CB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A0CB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A0CB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A0CB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A0CB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A0CB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A0CB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A0CB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A0CB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A0CB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77777777" w:rsidR="00E3692E" w:rsidRDefault="00E3692E" w:rsidP="00E3692E">
      <w:pPr>
        <w:ind w:left="576"/>
      </w:pPr>
      <w:bookmarkStart w:id="4" w:name="_Toc527975129"/>
      <w:r>
        <w:sym w:font="Wingdings" w:char="F076"/>
      </w:r>
      <w:r>
        <w:t xml:space="preserve"> Giam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E3692E" w:rsidRDefault="00E3692E"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E3692E" w:rsidRDefault="00E3692E"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5E5CBF"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E3692E" w:rsidRDefault="00E3692E"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E3692E" w:rsidRDefault="00E3692E"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88B63A"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A5E31E"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53D94B2"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362EC6A"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3098E88"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A0C115A"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0E39DBE"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E3692E" w:rsidRDefault="00E3692E"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E3692E" w:rsidRDefault="00E3692E"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E3692E" w:rsidRDefault="00E3692E"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E3692E" w:rsidRDefault="00E3692E"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E3692E" w:rsidRDefault="00E3692E"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E3692E" w:rsidRDefault="00E3692E"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E3692E" w:rsidRDefault="00E3692E"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E3692E" w:rsidRDefault="00E3692E"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E3692E" w:rsidRDefault="00E3692E"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E3692E" w:rsidRDefault="00E3692E"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3EB2AB"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F007B87" w:rsidR="00344D7B" w:rsidRDefault="00344D7B" w:rsidP="00A9178E">
      <w:pPr>
        <w:pStyle w:val="Heading2"/>
      </w:pPr>
      <w:bookmarkStart w:id="6" w:name="_Toc527975131"/>
      <w:r>
        <w:t xml:space="preserve">Yêu cầu khách </w:t>
      </w:r>
      <w:r w:rsidR="00E3692E">
        <w:t>hang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Thời gian: &lt;</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tháng</w:t>
      </w:r>
    </w:p>
    <w:p w14:paraId="13C5B9BA"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Mức giá: 100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77777777" w:rsidR="00E3692E" w:rsidRPr="00E3692E" w:rsidRDefault="00E3692E" w:rsidP="00E3692E"/>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lastRenderedPageBreak/>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5B7E7C73" w14:textId="5F8106BA" w:rsidR="007C0936" w:rsidRPr="007C0936"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 xml:space="preserve">3 </w:t>
      </w:r>
      <w:proofErr w:type="gramStart"/>
      <w:r w:rsidRPr="00743A2A">
        <w:rPr>
          <w:rFonts w:ascii="Times New Roman" w:hAnsi="Times New Roman" w:cs="Times New Roman"/>
          <w:sz w:val="24"/>
          <w:szCs w:val="24"/>
        </w:rPr>
        <w:t>Tháng ,</w:t>
      </w:r>
      <w:proofErr w:type="gramEnd"/>
      <w:r w:rsidRPr="00743A2A">
        <w:rPr>
          <w:rFonts w:ascii="Times New Roman" w:hAnsi="Times New Roman" w:cs="Times New Roman"/>
          <w:sz w:val="24"/>
          <w:szCs w:val="24"/>
        </w:rPr>
        <w:t xml:space="preserve"> Phân chia thành các giai đoạn: Khảo sát, Xây dựng , kiểm thử, Nghiệm thu.</w:t>
      </w:r>
    </w:p>
    <w:p w14:paraId="480ADFF8" w14:textId="73EBF139" w:rsidR="00F930E7" w:rsidRDefault="002814C8" w:rsidP="00E31DB9">
      <w:pPr>
        <w:pStyle w:val="Heading2"/>
      </w:pPr>
      <w:bookmarkStart w:id="14" w:name="_Toc527975139"/>
      <w:r>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lastRenderedPageBreak/>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3B3C01">
        <w:trPr>
          <w:jc w:val="center"/>
        </w:trPr>
        <w:tc>
          <w:tcPr>
            <w:tcW w:w="988" w:type="dxa"/>
            <w:vAlign w:val="center"/>
          </w:tcPr>
          <w:p w14:paraId="0B42A5B9" w14:textId="77777777" w:rsidR="00843A58" w:rsidRPr="00743A2A" w:rsidRDefault="00843A58" w:rsidP="003B3C01">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3B3C01">
        <w:trPr>
          <w:jc w:val="center"/>
        </w:trPr>
        <w:tc>
          <w:tcPr>
            <w:tcW w:w="988" w:type="dxa"/>
            <w:vAlign w:val="center"/>
          </w:tcPr>
          <w:p w14:paraId="181B33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3B3C01">
        <w:trPr>
          <w:jc w:val="center"/>
        </w:trPr>
        <w:tc>
          <w:tcPr>
            <w:tcW w:w="988" w:type="dxa"/>
            <w:vAlign w:val="center"/>
          </w:tcPr>
          <w:p w14:paraId="42681189"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3B3C01">
        <w:trPr>
          <w:jc w:val="center"/>
        </w:trPr>
        <w:tc>
          <w:tcPr>
            <w:tcW w:w="988" w:type="dxa"/>
            <w:vAlign w:val="center"/>
          </w:tcPr>
          <w:p w14:paraId="164DE28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3B3C01">
        <w:trPr>
          <w:jc w:val="center"/>
        </w:trPr>
        <w:tc>
          <w:tcPr>
            <w:tcW w:w="988" w:type="dxa"/>
            <w:vAlign w:val="center"/>
          </w:tcPr>
          <w:p w14:paraId="1FB9AB38"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3B3C01">
        <w:trPr>
          <w:jc w:val="center"/>
        </w:trPr>
        <w:tc>
          <w:tcPr>
            <w:tcW w:w="988" w:type="dxa"/>
            <w:vAlign w:val="center"/>
          </w:tcPr>
          <w:p w14:paraId="3774D4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3B3C01">
        <w:trPr>
          <w:trHeight w:val="70"/>
          <w:jc w:val="center"/>
        </w:trPr>
        <w:tc>
          <w:tcPr>
            <w:tcW w:w="988" w:type="dxa"/>
            <w:vAlign w:val="center"/>
          </w:tcPr>
          <w:p w14:paraId="6FCDC82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3B3C01">
        <w:trPr>
          <w:trHeight w:val="70"/>
          <w:jc w:val="center"/>
        </w:trPr>
        <w:tc>
          <w:tcPr>
            <w:tcW w:w="988" w:type="dxa"/>
            <w:vAlign w:val="center"/>
          </w:tcPr>
          <w:p w14:paraId="451A1BAE" w14:textId="42CB4B36" w:rsidR="007527FF"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3969" w:type="dxa"/>
            <w:vAlign w:val="center"/>
          </w:tcPr>
          <w:p w14:paraId="15A4B469" w14:textId="0472D567" w:rsidR="007527FF" w:rsidRPr="00743A2A" w:rsidRDefault="007527FF" w:rsidP="003B3C01">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3B3C01">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3B3C01">
        <w:trPr>
          <w:jc w:val="center"/>
        </w:trPr>
        <w:tc>
          <w:tcPr>
            <w:tcW w:w="988" w:type="dxa"/>
            <w:vAlign w:val="center"/>
          </w:tcPr>
          <w:p w14:paraId="7610B0E5" w14:textId="3A8F970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3B3C01">
        <w:trPr>
          <w:jc w:val="center"/>
        </w:trPr>
        <w:tc>
          <w:tcPr>
            <w:tcW w:w="4957" w:type="dxa"/>
            <w:gridSpan w:val="2"/>
            <w:vAlign w:val="center"/>
          </w:tcPr>
          <w:p w14:paraId="729A8DAB"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95"/>
        <w:gridCol w:w="3151"/>
        <w:gridCol w:w="2145"/>
        <w:gridCol w:w="2179"/>
      </w:tblGrid>
      <w:tr w:rsidR="00E228B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Default="00E228B8">
            <w:pPr>
              <w:spacing w:after="0" w:line="240" w:lineRule="auto"/>
              <w:jc w:val="center"/>
              <w:rPr>
                <w:rFonts w:asciiTheme="minorHAnsi" w:eastAsiaTheme="minorHAnsi" w:hAnsiTheme="minorHAnsi" w:cstheme="minorBidi"/>
                <w:b/>
                <w:sz w:val="28"/>
                <w:szCs w:val="28"/>
                <w:lang w:eastAsia="en-US" w:bidi="ar-SA"/>
              </w:rPr>
            </w:pPr>
            <w:bookmarkStart w:id="19" w:name="_Toc527975144"/>
            <w:r>
              <w:rPr>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Default="00E228B8">
            <w:pPr>
              <w:spacing w:after="0" w:line="240" w:lineRule="auto"/>
              <w:jc w:val="center"/>
              <w:rPr>
                <w:b/>
                <w:sz w:val="28"/>
                <w:szCs w:val="28"/>
              </w:rPr>
            </w:pPr>
            <w:r>
              <w:rPr>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Default="00E228B8">
            <w:pPr>
              <w:spacing w:after="0" w:line="240" w:lineRule="auto"/>
              <w:jc w:val="center"/>
              <w:rPr>
                <w:b/>
                <w:sz w:val="28"/>
                <w:szCs w:val="28"/>
              </w:rPr>
            </w:pPr>
            <w:r>
              <w:rPr>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Default="00E228B8">
            <w:pPr>
              <w:spacing w:after="0" w:line="240" w:lineRule="auto"/>
              <w:jc w:val="center"/>
              <w:rPr>
                <w:b/>
                <w:sz w:val="28"/>
                <w:szCs w:val="28"/>
              </w:rPr>
            </w:pPr>
            <w:r>
              <w:rPr>
                <w:b/>
                <w:sz w:val="28"/>
                <w:szCs w:val="28"/>
              </w:rPr>
              <w:t>Chi phí thanh toán</w:t>
            </w:r>
          </w:p>
        </w:tc>
      </w:tr>
      <w:tr w:rsidR="00E228B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Default="00E228B8">
            <w:pPr>
              <w:spacing w:after="0" w:line="240" w:lineRule="auto"/>
              <w:jc w:val="center"/>
              <w:rPr>
                <w:sz w:val="24"/>
                <w:szCs w:val="24"/>
              </w:rPr>
            </w:pPr>
            <w:r>
              <w:rPr>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Tìm hiểu, khảo sát thông tin khách hàng</w:t>
            </w:r>
          </w:p>
          <w:p w14:paraId="2134A53D"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Default="00E228B8">
            <w:pPr>
              <w:spacing w:after="0" w:line="240" w:lineRule="auto"/>
              <w:jc w:val="center"/>
              <w:rPr>
                <w:sz w:val="24"/>
                <w:szCs w:val="24"/>
              </w:rPr>
            </w:pPr>
            <w:r>
              <w:rPr>
                <w:sz w:val="24"/>
                <w:szCs w:val="24"/>
              </w:rPr>
              <w:t>1000$</w:t>
            </w:r>
          </w:p>
        </w:tc>
      </w:tr>
      <w:tr w:rsidR="00E228B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Default="00E228B8">
            <w:pPr>
              <w:spacing w:after="0" w:line="240" w:lineRule="auto"/>
              <w:jc w:val="center"/>
              <w:rPr>
                <w:sz w:val="24"/>
                <w:szCs w:val="24"/>
              </w:rPr>
            </w:pPr>
            <w:r>
              <w:rPr>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tổng quan</w:t>
            </w:r>
          </w:p>
          <w:p w14:paraId="1AF58428"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Default="00E228B8">
            <w:pPr>
              <w:spacing w:after="0" w:line="240" w:lineRule="auto"/>
              <w:jc w:val="center"/>
              <w:rPr>
                <w:sz w:val="24"/>
                <w:szCs w:val="24"/>
              </w:rPr>
            </w:pPr>
            <w:r>
              <w:rPr>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Default="00E228B8">
            <w:pPr>
              <w:spacing w:after="0" w:line="240" w:lineRule="auto"/>
              <w:jc w:val="center"/>
              <w:rPr>
                <w:sz w:val="24"/>
                <w:szCs w:val="24"/>
              </w:rPr>
            </w:pPr>
            <w:r>
              <w:rPr>
                <w:sz w:val="24"/>
                <w:szCs w:val="24"/>
              </w:rPr>
              <w:t>2000$</w:t>
            </w:r>
          </w:p>
        </w:tc>
      </w:tr>
      <w:tr w:rsidR="00E228B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Default="00E228B8">
            <w:pPr>
              <w:spacing w:after="0" w:line="240" w:lineRule="auto"/>
              <w:jc w:val="center"/>
              <w:rPr>
                <w:sz w:val="24"/>
                <w:szCs w:val="24"/>
              </w:rPr>
            </w:pPr>
            <w:r>
              <w:rPr>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Default="00E228B8" w:rsidP="00E228B8">
            <w:pPr>
              <w:pStyle w:val="ListParagraph"/>
              <w:widowControl/>
              <w:numPr>
                <w:ilvl w:val="0"/>
                <w:numId w:val="40"/>
              </w:numPr>
              <w:suppressAutoHyphens w:val="0"/>
              <w:spacing w:after="0" w:line="240" w:lineRule="auto"/>
              <w:contextualSpacing/>
              <w:jc w:val="left"/>
              <w:rPr>
                <w:sz w:val="24"/>
                <w:szCs w:val="24"/>
              </w:rPr>
            </w:pPr>
            <w:r>
              <w:rPr>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Default="00E228B8">
            <w:pPr>
              <w:spacing w:after="0" w:line="240" w:lineRule="auto"/>
              <w:jc w:val="center"/>
              <w:rPr>
                <w:sz w:val="24"/>
                <w:szCs w:val="24"/>
              </w:rPr>
            </w:pPr>
            <w:r>
              <w:rPr>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Default="00E228B8">
            <w:pPr>
              <w:spacing w:after="0" w:line="240" w:lineRule="auto"/>
              <w:jc w:val="center"/>
              <w:rPr>
                <w:sz w:val="24"/>
                <w:szCs w:val="24"/>
              </w:rPr>
            </w:pPr>
            <w:r>
              <w:rPr>
                <w:sz w:val="24"/>
                <w:szCs w:val="24"/>
              </w:rPr>
              <w:t>2000$</w:t>
            </w:r>
          </w:p>
        </w:tc>
      </w:tr>
      <w:tr w:rsidR="00E228B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Default="00E228B8">
            <w:pPr>
              <w:spacing w:after="0" w:line="240" w:lineRule="auto"/>
              <w:jc w:val="center"/>
              <w:rPr>
                <w:sz w:val="24"/>
                <w:szCs w:val="24"/>
              </w:rPr>
            </w:pPr>
            <w:r>
              <w:rPr>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Kiểm thử, sửa lỗi, hoàn thành chương trình</w:t>
            </w:r>
          </w:p>
          <w:p w14:paraId="2080D5E5"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Default="00E228B8">
            <w:pPr>
              <w:spacing w:after="0" w:line="240" w:lineRule="auto"/>
              <w:jc w:val="center"/>
              <w:rPr>
                <w:sz w:val="24"/>
                <w:szCs w:val="24"/>
              </w:rPr>
            </w:pPr>
            <w:r>
              <w:rPr>
                <w:sz w:val="24"/>
                <w:szCs w:val="24"/>
              </w:rPr>
              <w:t>3100$</w:t>
            </w:r>
          </w:p>
        </w:tc>
      </w:tr>
    </w:tbl>
    <w:p w14:paraId="6C4B20CD" w14:textId="46A1E73E" w:rsidR="00DE0787" w:rsidRDefault="00DE0787" w:rsidP="00DE0787">
      <w:pPr>
        <w:pStyle w:val="Heading1"/>
      </w:pPr>
      <w:r>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lastRenderedPageBreak/>
        <w:t>Giao diện</w:t>
      </w:r>
      <w:bookmarkEnd w:id="21"/>
    </w:p>
    <w:p w14:paraId="4FCD1508" w14:textId="768E88B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7777777" w:rsidR="00E228B8" w:rsidRPr="00E228B8" w:rsidRDefault="00E228B8" w:rsidP="00E228B8">
      <w:pPr>
        <w:rPr>
          <w:lang w:eastAsia="en-US" w:bidi="ar-SA"/>
        </w:rPr>
      </w:pPr>
    </w:p>
    <w:p w14:paraId="09ACA236" w14:textId="5BB782E5" w:rsidR="003F1120" w:rsidRDefault="003F1120" w:rsidP="003F1120">
      <w:pPr>
        <w:pStyle w:val="Heading2"/>
        <w:rPr>
          <w:lang w:eastAsia="en-US" w:bidi="ar-SA"/>
        </w:rPr>
      </w:pPr>
      <w:bookmarkStart w:id="23" w:name="_Toc527975148"/>
      <w:r w:rsidRPr="003F1120">
        <w:rPr>
          <w:lang w:eastAsia="en-US" w:bidi="ar-SA"/>
        </w:rPr>
        <w:t>Mạng</w:t>
      </w:r>
      <w:bookmarkEnd w:id="23"/>
    </w:p>
    <w:p w14:paraId="2A2573F1" w14:textId="77777777" w:rsidR="00835E02" w:rsidRPr="00835E02" w:rsidRDefault="00835E02" w:rsidP="00835E02">
      <w:pPr>
        <w:rPr>
          <w:lang w:eastAsia="en-US" w:bidi="ar-SA"/>
        </w:rPr>
      </w:pPr>
    </w:p>
    <w:p w14:paraId="77C2FA6D" w14:textId="16E33106" w:rsidR="00835E02" w:rsidRP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bookmarkStart w:id="24" w:name="_GoBack"/>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xml:space="preserve">-  Giao diện có danh sách nhân viên ở màn hình chính, có phần textbox để tìm kiếm nhân viên </w:t>
      </w:r>
      <w:r>
        <w:rPr>
          <w:lang w:eastAsia="en-US" w:bidi="ar-SA"/>
        </w:rPr>
        <w:lastRenderedPageBreak/>
        <w:t>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lastRenderedPageBreak/>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E450C" w14:textId="77777777" w:rsidR="002A0CB6" w:rsidRDefault="002A0CB6">
      <w:r>
        <w:separator/>
      </w:r>
    </w:p>
    <w:p w14:paraId="2C0BB208" w14:textId="77777777" w:rsidR="002A0CB6" w:rsidRDefault="002A0CB6"/>
  </w:endnote>
  <w:endnote w:type="continuationSeparator" w:id="0">
    <w:p w14:paraId="065A8077" w14:textId="77777777" w:rsidR="002A0CB6" w:rsidRDefault="002A0CB6">
      <w:r>
        <w:continuationSeparator/>
      </w:r>
    </w:p>
    <w:p w14:paraId="58FF099B" w14:textId="77777777" w:rsidR="002A0CB6" w:rsidRDefault="002A0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32FD6E6"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35E02">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2DE962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35E02">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35E02">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BE860" w14:textId="77777777" w:rsidR="002A0CB6" w:rsidRDefault="002A0CB6">
      <w:r>
        <w:separator/>
      </w:r>
    </w:p>
    <w:p w14:paraId="4C3E86BD" w14:textId="77777777" w:rsidR="002A0CB6" w:rsidRDefault="002A0CB6"/>
  </w:footnote>
  <w:footnote w:type="continuationSeparator" w:id="0">
    <w:p w14:paraId="13DC069C" w14:textId="77777777" w:rsidR="002A0CB6" w:rsidRDefault="002A0CB6">
      <w:r>
        <w:continuationSeparator/>
      </w:r>
    </w:p>
    <w:p w14:paraId="7AF640A5" w14:textId="77777777" w:rsidR="002A0CB6" w:rsidRDefault="002A0CB6"/>
  </w:footnote>
  <w:footnote w:id="1">
    <w:p w14:paraId="205C156A" w14:textId="77777777" w:rsidR="00E3692E" w:rsidRDefault="00E3692E"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sidR="000E4787">
      <w:rPr>
        <w:i/>
        <w:color w:val="C00000"/>
        <w:lang w:eastAsia="ar-SA" w:bidi="ar-SA"/>
      </w:rPr>
      <w:t>Website quản lý nhân sự</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A0CB6"/>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E9D75-4C0E-4F28-BC9F-A7D45D6C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8</cp:revision>
  <cp:lastPrinted>2008-03-13T11:02:00Z</cp:lastPrinted>
  <dcterms:created xsi:type="dcterms:W3CDTF">2018-12-13T13:34:00Z</dcterms:created>
  <dcterms:modified xsi:type="dcterms:W3CDTF">2018-12-15T08:20:00Z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