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2E21B6">
      <w:pPr>
        <w:pStyle w:val="inst1"/>
        <w:jc w:val="center"/>
        <w:divId w:val="945230312"/>
        <w:rPr>
          <w:rFonts w:ascii="Calibri" w:hAnsi="Calibri" w:cs="Calibri"/>
          <w:color w:val="1C1B1F"/>
        </w:rPr>
      </w:pPr>
      <w:r>
        <w:rPr>
          <w:rFonts w:ascii="Calibri" w:hAnsi="Calibri" w:cs="Calibri"/>
          <w:b/>
          <w:bCs/>
          <w:color w:val="1C1B1F"/>
        </w:rPr>
        <w:t>PONTIFÍCIA UNIVERSIDADE CATÓLICA DE GOIÁS</w:t>
      </w:r>
      <w:r>
        <w:rPr>
          <w:rFonts w:ascii="Calibri" w:hAnsi="Calibri" w:cs="Calibri"/>
          <w:color w:val="1C1B1F"/>
        </w:rPr>
        <w:br/>
        <w:t>Escola Politécnica e de Artes</w:t>
      </w:r>
      <w:r>
        <w:rPr>
          <w:rFonts w:ascii="Calibri" w:hAnsi="Calibri" w:cs="Calibri"/>
          <w:color w:val="1C1B1F"/>
        </w:rPr>
        <w:br/>
        <w:t>Curso Superior de Tecnologia em Análise e Desenvolvimento de Sistemas</w:t>
      </w:r>
    </w:p>
    <w:p w:rsidR="00000000" w:rsidRDefault="002E21B6">
      <w:pPr>
        <w:pStyle w:val="titulo1"/>
        <w:jc w:val="center"/>
        <w:divId w:val="945230312"/>
        <w:rPr>
          <w:rFonts w:ascii="Calibri" w:hAnsi="Calibri" w:cs="Calibri"/>
        </w:rPr>
      </w:pPr>
      <w:r>
        <w:rPr>
          <w:rFonts w:ascii="Calibri" w:hAnsi="Calibri" w:cs="Calibri"/>
        </w:rPr>
        <w:t>Memorial Técnico</w:t>
      </w:r>
      <w:r>
        <w:rPr>
          <w:rFonts w:ascii="Calibri" w:hAnsi="Calibri" w:cs="Calibri"/>
        </w:rPr>
        <w:br/>
        <w:t>Modelagem de Dados e Arquitetura</w:t>
      </w:r>
    </w:p>
    <w:p w:rsidR="00000000" w:rsidRDefault="002E21B6">
      <w:pPr>
        <w:pStyle w:val="sub1"/>
        <w:jc w:val="center"/>
        <w:divId w:val="945230312"/>
        <w:rPr>
          <w:rFonts w:ascii="Calibri" w:hAnsi="Calibri" w:cs="Calibri"/>
        </w:rPr>
      </w:pPr>
      <w:r>
        <w:rPr>
          <w:rFonts w:ascii="Calibri" w:hAnsi="Calibri" w:cs="Calibri"/>
        </w:rPr>
        <w:t xml:space="preserve">Aplicação móvel </w:t>
      </w:r>
      <w:r>
        <w:rPr>
          <w:rFonts w:ascii="Calibri" w:hAnsi="Calibri" w:cs="Calibri"/>
          <w:b/>
          <w:bCs/>
        </w:rPr>
        <w:t>BarberAgenda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— Projeto Integrador 2026/2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5942"/>
      </w:tblGrid>
      <w:tr w:rsidR="00000000">
        <w:tc>
          <w:tcPr>
            <w:tcW w:w="1500" w:type="pct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shd w:val="clear" w:color="auto" w:fill="F3EDF7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:rsidR="00000000" w:rsidRDefault="002E21B6">
            <w:pPr>
              <w:spacing w:before="560"/>
              <w:rPr>
                <w:rFonts w:ascii="Calibri" w:eastAsia="Times New Roman" w:hAnsi="Calibri" w:cs="Calibri"/>
                <w:b/>
                <w:bCs/>
                <w:color w:val="4F378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4F378B"/>
                <w:sz w:val="21"/>
                <w:szCs w:val="21"/>
              </w:rPr>
              <w:t>Projeto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:rsidR="00000000" w:rsidRDefault="002E21B6">
            <w:pPr>
              <w:spacing w:before="5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BarberAgenda — agendamento de serviços em barbearia</w:t>
            </w:r>
          </w:p>
        </w:tc>
      </w:tr>
      <w:tr w:rsidR="00000000">
        <w:tc>
          <w:tcPr>
            <w:tcW w:w="1500" w:type="pct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shd w:val="clear" w:color="auto" w:fill="F3EDF7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:rsidR="00000000" w:rsidRDefault="002E21B6">
            <w:pPr>
              <w:spacing w:before="560"/>
              <w:rPr>
                <w:rFonts w:ascii="Calibri" w:eastAsia="Times New Roman" w:hAnsi="Calibri" w:cs="Calibri"/>
                <w:b/>
                <w:bCs/>
                <w:color w:val="4F378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4F378B"/>
                <w:sz w:val="21"/>
                <w:szCs w:val="21"/>
              </w:rPr>
              <w:t>Etapa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:rsidR="00000000" w:rsidRDefault="002E21B6">
            <w:pPr>
              <w:spacing w:before="5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N1 — primeiro bimestre</w:t>
            </w:r>
          </w:p>
        </w:tc>
      </w:tr>
      <w:tr w:rsidR="00000000">
        <w:tc>
          <w:tcPr>
            <w:tcW w:w="1500" w:type="pct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shd w:val="clear" w:color="auto" w:fill="F3EDF7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:rsidR="00000000" w:rsidRDefault="002E21B6">
            <w:pPr>
              <w:spacing w:before="560"/>
              <w:rPr>
                <w:rFonts w:ascii="Calibri" w:eastAsia="Times New Roman" w:hAnsi="Calibri" w:cs="Calibri"/>
                <w:b/>
                <w:bCs/>
                <w:color w:val="4F378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4F378B"/>
                <w:sz w:val="21"/>
                <w:szCs w:val="21"/>
              </w:rPr>
              <w:t>Artefato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:rsidR="00000000" w:rsidRDefault="002E21B6">
            <w:pPr>
              <w:spacing w:before="5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Modelagem de dados e definição arquitetural, com justificativa da pilha tecnológica (item 2 da N1)</w:t>
            </w:r>
          </w:p>
        </w:tc>
      </w:tr>
      <w:tr w:rsidR="00000000">
        <w:tc>
          <w:tcPr>
            <w:tcW w:w="1500" w:type="pct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shd w:val="clear" w:color="auto" w:fill="F3EDF7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:rsidR="00000000" w:rsidRDefault="002E21B6">
            <w:pPr>
              <w:spacing w:before="560"/>
              <w:rPr>
                <w:rFonts w:ascii="Calibri" w:eastAsia="Times New Roman" w:hAnsi="Calibri" w:cs="Calibri"/>
                <w:b/>
                <w:bCs/>
                <w:color w:val="4F378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4F378B"/>
                <w:sz w:val="21"/>
                <w:szCs w:val="21"/>
              </w:rPr>
              <w:t>Pilha tecnológica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:rsidR="00000000" w:rsidRDefault="002E21B6">
            <w:pPr>
              <w:spacing w:before="5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Android nativo — Java 17, Room (SQLite), Material Design 3, View Binding, RecyclerView, Gradle/KSP</w:t>
            </w:r>
          </w:p>
        </w:tc>
      </w:tr>
      <w:tr w:rsidR="00000000">
        <w:tc>
          <w:tcPr>
            <w:tcW w:w="1500" w:type="pct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shd w:val="clear" w:color="auto" w:fill="F3EDF7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:rsidR="00000000" w:rsidRDefault="002E21B6">
            <w:pPr>
              <w:spacing w:before="560"/>
              <w:rPr>
                <w:rFonts w:ascii="Calibri" w:eastAsia="Times New Roman" w:hAnsi="Calibri" w:cs="Calibri"/>
                <w:b/>
                <w:bCs/>
                <w:color w:val="4F378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4F378B"/>
                <w:sz w:val="21"/>
                <w:szCs w:val="21"/>
              </w:rPr>
              <w:t>Equipe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:rsidR="00000000" w:rsidRDefault="002E21B6">
            <w:pPr>
              <w:spacing w:before="5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(preencher) — coordenador e integrantes com atribuições</w:t>
            </w:r>
          </w:p>
        </w:tc>
      </w:tr>
      <w:tr w:rsidR="00000000">
        <w:tc>
          <w:tcPr>
            <w:tcW w:w="1500" w:type="pct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shd w:val="clear" w:color="auto" w:fill="F3EDF7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:rsidR="00000000" w:rsidRDefault="002E21B6">
            <w:pPr>
              <w:spacing w:before="560"/>
              <w:rPr>
                <w:rFonts w:ascii="Calibri" w:eastAsia="Times New Roman" w:hAnsi="Calibri" w:cs="Calibri"/>
                <w:b/>
                <w:bCs/>
                <w:color w:val="4F378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4F378B"/>
                <w:sz w:val="21"/>
                <w:szCs w:val="21"/>
              </w:rPr>
              <w:t>Repositório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:rsidR="00000000" w:rsidRDefault="002E21B6">
            <w:pPr>
              <w:spacing w:before="5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(inserir endereço do Git)</w:t>
            </w:r>
          </w:p>
        </w:tc>
      </w:tr>
      <w:tr w:rsidR="00000000">
        <w:tc>
          <w:tcPr>
            <w:tcW w:w="1500" w:type="pct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shd w:val="clear" w:color="auto" w:fill="F3EDF7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:rsidR="00000000" w:rsidRDefault="002E21B6">
            <w:pPr>
              <w:spacing w:before="560"/>
              <w:rPr>
                <w:rFonts w:ascii="Calibri" w:eastAsia="Times New Roman" w:hAnsi="Calibri" w:cs="Calibri"/>
                <w:b/>
                <w:bCs/>
                <w:color w:val="4F378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4F378B"/>
                <w:sz w:val="21"/>
                <w:szCs w:val="21"/>
              </w:rPr>
              <w:t>Data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:rsidR="00000000" w:rsidRDefault="002E21B6">
            <w:pPr>
              <w:spacing w:before="5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___/___/______</w:t>
            </w:r>
          </w:p>
        </w:tc>
      </w:tr>
    </w:tbl>
    <w:p w:rsidR="00000000" w:rsidRDefault="002E21B6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Introdução</w:t>
      </w:r>
    </w:p>
    <w:p w:rsidR="00000000" w:rsidRDefault="002E21B6">
      <w:pPr>
        <w:pStyle w:val="NormalWeb"/>
        <w:rPr>
          <w:rFonts w:ascii="Calibri" w:hAnsi="Calibri" w:cs="Calibri"/>
          <w:color w:val="1C1B1F"/>
          <w:sz w:val="22"/>
          <w:szCs w:val="22"/>
        </w:rPr>
      </w:pPr>
      <w:r>
        <w:rPr>
          <w:rFonts w:ascii="Calibri" w:hAnsi="Calibri" w:cs="Calibri"/>
          <w:color w:val="1C1B1F"/>
          <w:sz w:val="22"/>
          <w:szCs w:val="22"/>
        </w:rPr>
        <w:t xml:space="preserve">Este documento apresenta a modelagem de dados e a definição arquitetural da aplicação </w:t>
      </w:r>
      <w:r>
        <w:rPr>
          <w:rFonts w:ascii="Calibri" w:hAnsi="Calibri" w:cs="Calibri"/>
          <w:b/>
          <w:bCs/>
          <w:color w:val="1C1B1F"/>
          <w:sz w:val="22"/>
          <w:szCs w:val="22"/>
        </w:rPr>
        <w:t>BarberAgenda</w:t>
      </w:r>
      <w:r>
        <w:rPr>
          <w:rFonts w:ascii="Calibri" w:hAnsi="Calibri" w:cs="Calibri"/>
          <w:color w:val="1C1B1F"/>
          <w:sz w:val="22"/>
          <w:szCs w:val="22"/>
        </w:rPr>
        <w:t xml:space="preserve">, contemplando as entidades do domínio, seus atributos, relacionamentos e regras de integridade, bem como a organização do código em camadas e a justificativa técnica </w:t>
      </w:r>
      <w:r>
        <w:rPr>
          <w:rFonts w:ascii="Calibri" w:hAnsi="Calibri" w:cs="Calibri"/>
          <w:color w:val="1C1B1F"/>
          <w:sz w:val="22"/>
          <w:szCs w:val="22"/>
        </w:rPr>
        <w:lastRenderedPageBreak/>
        <w:t>da pilha adotada. O conteúdo atende ao item 2 da composição da N1 (Seção 8.1 do Documento Norteador do Projeto Integrador ADS 2026/2).</w:t>
      </w:r>
    </w:p>
    <w:p w:rsidR="00000000" w:rsidRDefault="002E21B6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Contexto do domínio</w:t>
      </w:r>
    </w:p>
    <w:p w:rsidR="00000000" w:rsidRDefault="002E21B6">
      <w:pPr>
        <w:pStyle w:val="NormalWeb"/>
        <w:rPr>
          <w:rFonts w:ascii="Calibri" w:hAnsi="Calibri" w:cs="Calibri"/>
          <w:color w:val="1C1B1F"/>
          <w:sz w:val="22"/>
          <w:szCs w:val="22"/>
        </w:rPr>
      </w:pPr>
      <w:r>
        <w:rPr>
          <w:rFonts w:ascii="Calibri" w:hAnsi="Calibri" w:cs="Calibri"/>
          <w:color w:val="1C1B1F"/>
          <w:sz w:val="22"/>
          <w:szCs w:val="22"/>
        </w:rPr>
        <w:t xml:space="preserve">O BarberAgenda apoia a rotina de uma barbearia, permitindo que o cliente registre um horário e que o barbeiro administre a agenda do dia. O problema central é </w:t>
      </w:r>
      <w:r>
        <w:rPr>
          <w:rFonts w:ascii="Calibri" w:hAnsi="Calibri" w:cs="Calibri"/>
          <w:b/>
          <w:bCs/>
          <w:color w:val="1C1B1F"/>
          <w:sz w:val="22"/>
          <w:szCs w:val="22"/>
        </w:rPr>
        <w:t>evitar conflitos de horário</w:t>
      </w:r>
      <w:r>
        <w:rPr>
          <w:rFonts w:ascii="Calibri" w:hAnsi="Calibri" w:cs="Calibri"/>
          <w:color w:val="1C1B1F"/>
          <w:sz w:val="22"/>
          <w:szCs w:val="22"/>
        </w:rPr>
        <w:t xml:space="preserve"> e organizar os atendimentos, com controle de acesso por perfil. O domínio foi delimitado com dois usuários identificáveis (dono/barbeiro e cliente) e regras de negócio explícitas (conflito, antecedência mínima e limite de cancelamento).</w:t>
      </w:r>
    </w:p>
    <w:p w:rsidR="00000000" w:rsidRDefault="002E21B6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C1B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1B1F"/>
          <w:sz w:val="22"/>
          <w:szCs w:val="22"/>
        </w:rPr>
        <w:t>Usuário (dono/barbeiro):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 acessa a agenda, cria/consulta agendamentos, conclui ou cancela qualquer horário.</w:t>
      </w:r>
    </w:p>
    <w:p w:rsidR="00000000" w:rsidRDefault="002E21B6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C1B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1B1F"/>
          <w:sz w:val="22"/>
          <w:szCs w:val="22"/>
        </w:rPr>
        <w:t>Usuário (cliente):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C1B1F"/>
          <w:sz w:val="22"/>
          <w:szCs w:val="22"/>
        </w:rPr>
        <w:t>registra um agendamento e pode cancelar somente até 2 horas antes do horário.</w:t>
      </w:r>
    </w:p>
    <w:p w:rsidR="00000000" w:rsidRDefault="002E21B6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Modelagem de dados</w:t>
      </w:r>
    </w:p>
    <w:p w:rsidR="00000000" w:rsidRDefault="002E21B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Entidades</w:t>
      </w:r>
    </w:p>
    <w:p w:rsidR="00000000" w:rsidRDefault="002E21B6">
      <w:pPr>
        <w:pStyle w:val="NormalWeb"/>
        <w:rPr>
          <w:rFonts w:ascii="Calibri" w:hAnsi="Calibri" w:cs="Calibri"/>
          <w:color w:val="1C1B1F"/>
          <w:sz w:val="22"/>
          <w:szCs w:val="22"/>
        </w:rPr>
      </w:pPr>
      <w:r>
        <w:rPr>
          <w:rFonts w:ascii="Calibri" w:hAnsi="Calibri" w:cs="Calibri"/>
          <w:color w:val="1C1B1F"/>
          <w:sz w:val="22"/>
          <w:szCs w:val="22"/>
        </w:rPr>
        <w:t xml:space="preserve">O modelo é composto por </w:t>
      </w:r>
      <w:r>
        <w:rPr>
          <w:rFonts w:ascii="Calibri" w:hAnsi="Calibri" w:cs="Calibri"/>
          <w:b/>
          <w:bCs/>
          <w:color w:val="1C1B1F"/>
          <w:sz w:val="22"/>
          <w:szCs w:val="22"/>
        </w:rPr>
        <w:t>duas entidades principais</w:t>
      </w:r>
      <w:r>
        <w:rPr>
          <w:rFonts w:ascii="Calibri" w:hAnsi="Calibri" w:cs="Calibri"/>
          <w:color w:val="1C1B1F"/>
          <w:sz w:val="22"/>
          <w:szCs w:val="22"/>
        </w:rPr>
        <w:t xml:space="preserve"> relacionadas entre si e sujeitas a validação:</w:t>
      </w:r>
    </w:p>
    <w:p w:rsidR="00000000" w:rsidRDefault="002E21B6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C1B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1B1F"/>
          <w:sz w:val="22"/>
          <w:szCs w:val="22"/>
        </w:rPr>
        <w:t>Usuario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 — representa quem acessa o aplicativo e define o perfil de permissão.</w:t>
      </w:r>
    </w:p>
    <w:p w:rsidR="00000000" w:rsidRDefault="002E21B6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C1B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1B1F"/>
          <w:sz w:val="22"/>
          <w:szCs w:val="22"/>
        </w:rPr>
        <w:t>Agendamento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 — representa um atendimento marcado, associado ao usuário que o criou.</w:t>
      </w:r>
    </w:p>
    <w:p w:rsidR="00000000" w:rsidRDefault="002E21B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Diagrama Entidade-Relacionamento</w:t>
      </w:r>
    </w:p>
    <w:p w:rsidR="00000000" w:rsidRDefault="002E21B6">
      <w:pPr>
        <w:jc w:val="center"/>
        <w:divId w:val="1011759421"/>
        <w:rPr>
          <w:rFonts w:ascii="Calibri" w:eastAsia="Times New Roman" w:hAnsi="Calibri" w:cs="Calibri"/>
          <w:color w:val="1C1B1F"/>
          <w:sz w:val="22"/>
          <w:szCs w:val="22"/>
        </w:rPr>
      </w:pPr>
      <w:r>
        <w:rPr>
          <w:rFonts w:ascii="Calibri" w:eastAsia="Times New Roman" w:hAnsi="Calibri" w:cs="Calibri"/>
          <w:noProof/>
          <w:color w:val="1C1B1F"/>
          <w:sz w:val="22"/>
          <w:szCs w:val="22"/>
        </w:rPr>
        <w:lastRenderedPageBreak/>
        <w:drawing>
          <wp:inline distT="0" distB="0" distL="0" distR="0">
            <wp:extent cx="11430000" cy="6858000"/>
            <wp:effectExtent l="0" t="0" r="0" b="0"/>
            <wp:docPr id="1" name="Imagem 1" descr="Diagrama Entidade-Relacionamento do BarberAgen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agrama Entidade-Relacionamento do BarberAgend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2E21B6">
      <w:pPr>
        <w:pStyle w:val="legenda"/>
        <w:spacing w:after="100" w:afterAutospacing="1"/>
        <w:divId w:val="1011759421"/>
        <w:rPr>
          <w:rFonts w:ascii="Calibri" w:hAnsi="Calibri" w:cs="Calibri"/>
        </w:rPr>
      </w:pPr>
      <w:r>
        <w:rPr>
          <w:rFonts w:ascii="Calibri" w:hAnsi="Calibri" w:cs="Calibri"/>
        </w:rPr>
        <w:t>Figura 1 — Modelo Entidade-Relacionamento (DER) do banco local barberagenda.db.</w:t>
      </w:r>
    </w:p>
    <w:p w:rsidR="00000000" w:rsidRDefault="002E21B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3.3 Dicionário de dados — entidade Usuario (tabela </w:t>
      </w:r>
      <w:r>
        <w:rPr>
          <w:rFonts w:ascii="Calibri" w:eastAsia="Times New Roman" w:hAnsi="Calibri" w:cs="Calibri"/>
          <w:i/>
          <w:iCs/>
        </w:rPr>
        <w:t>usuarios</w:t>
      </w:r>
      <w:r>
        <w:rPr>
          <w:rFonts w:ascii="Calibri" w:eastAsia="Times New Roman" w:hAnsi="Calibri" w:cs="Calibri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1469"/>
        <w:gridCol w:w="2432"/>
        <w:gridCol w:w="3655"/>
      </w:tblGrid>
      <w:tr w:rsidR="00000000">
        <w:tc>
          <w:tcPr>
            <w:tcW w:w="0" w:type="auto"/>
            <w:tcBorders>
              <w:top w:val="single" w:sz="6" w:space="0" w:color="4F378B"/>
              <w:left w:val="single" w:sz="6" w:space="0" w:color="4F378B"/>
              <w:bottom w:val="single" w:sz="6" w:space="0" w:color="4F378B"/>
              <w:right w:val="single" w:sz="6" w:space="0" w:color="4F378B"/>
            </w:tcBorders>
            <w:shd w:val="clear" w:color="auto" w:fill="6750A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Campo</w:t>
            </w:r>
          </w:p>
        </w:tc>
        <w:tc>
          <w:tcPr>
            <w:tcW w:w="0" w:type="auto"/>
            <w:tcBorders>
              <w:top w:val="single" w:sz="6" w:space="0" w:color="4F378B"/>
              <w:left w:val="single" w:sz="6" w:space="0" w:color="4F378B"/>
              <w:bottom w:val="single" w:sz="6" w:space="0" w:color="4F378B"/>
              <w:right w:val="single" w:sz="6" w:space="0" w:color="4F378B"/>
            </w:tcBorders>
            <w:shd w:val="clear" w:color="auto" w:fill="6750A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Tipo</w:t>
            </w:r>
          </w:p>
        </w:tc>
        <w:tc>
          <w:tcPr>
            <w:tcW w:w="0" w:type="auto"/>
            <w:tcBorders>
              <w:top w:val="single" w:sz="6" w:space="0" w:color="4F378B"/>
              <w:left w:val="single" w:sz="6" w:space="0" w:color="4F378B"/>
              <w:bottom w:val="single" w:sz="6" w:space="0" w:color="4F378B"/>
              <w:right w:val="single" w:sz="6" w:space="0" w:color="4F378B"/>
            </w:tcBorders>
            <w:shd w:val="clear" w:color="auto" w:fill="6750A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4F378B"/>
              <w:left w:val="single" w:sz="6" w:space="0" w:color="4F378B"/>
              <w:bottom w:val="single" w:sz="6" w:space="0" w:color="4F378B"/>
              <w:right w:val="single" w:sz="6" w:space="0" w:color="4F378B"/>
            </w:tcBorders>
            <w:shd w:val="clear" w:color="auto" w:fill="6750A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Restrições / regras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Style w:val="pk1"/>
                <w:rFonts w:ascii="Calibri" w:eastAsia="Times New Roman" w:hAnsi="Calibri" w:cs="Calibri"/>
                <w:sz w:val="21"/>
                <w:szCs w:val="21"/>
              </w:rPr>
              <w:t>PK</w:t>
            </w: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long (INTEGER)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Identificador único do usuário.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Chave primária, gerada automaticamente.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nome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String (TEXT)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Nome de exibição do usuário.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Preenchido no cadastro/seed.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login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String (TEXT)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Credencial de acesso.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Obrigatório; usado na autenticação.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senha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String (TEXT)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Senha de acesso.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Obrigatória (valores de demonstração).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perfil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String (TEXT)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Papel do usuário.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 xml:space="preserve">Valores: </w:t>
            </w:r>
            <w:r>
              <w:rPr>
                <w:rFonts w:ascii="Calibri" w:eastAsia="Times New Roman" w:hAnsi="Calibri" w:cs="Calibri"/>
                <w:b/>
                <w:bCs/>
                <w:color w:val="1C1B1F"/>
                <w:sz w:val="21"/>
                <w:szCs w:val="21"/>
              </w:rPr>
              <w:t>DONO</w:t>
            </w: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 xml:space="preserve"> ou </w:t>
            </w:r>
            <w:r>
              <w:rPr>
                <w:rFonts w:ascii="Calibri" w:eastAsia="Times New Roman" w:hAnsi="Calibri" w:cs="Calibri"/>
                <w:b/>
                <w:bCs/>
                <w:color w:val="1C1B1F"/>
                <w:sz w:val="21"/>
                <w:szCs w:val="21"/>
              </w:rPr>
              <w:t>CLIENTE</w:t>
            </w: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; controla permissões.</w:t>
            </w:r>
          </w:p>
        </w:tc>
      </w:tr>
    </w:tbl>
    <w:p w:rsidR="00000000" w:rsidRDefault="002E21B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3.4 Dicionário de dados — entidade Agendamento (tabela </w:t>
      </w:r>
      <w:r>
        <w:rPr>
          <w:rFonts w:ascii="Calibri" w:eastAsia="Times New Roman" w:hAnsi="Calibri" w:cs="Calibri"/>
          <w:i/>
          <w:iCs/>
        </w:rPr>
        <w:t>agendamentos</w:t>
      </w:r>
      <w:r>
        <w:rPr>
          <w:rFonts w:ascii="Calibri" w:eastAsia="Times New Roman" w:hAnsi="Calibri" w:cs="Calibri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1303"/>
        <w:gridCol w:w="2230"/>
        <w:gridCol w:w="3629"/>
      </w:tblGrid>
      <w:tr w:rsidR="00000000">
        <w:tc>
          <w:tcPr>
            <w:tcW w:w="0" w:type="auto"/>
            <w:tcBorders>
              <w:top w:val="single" w:sz="6" w:space="0" w:color="4F378B"/>
              <w:left w:val="single" w:sz="6" w:space="0" w:color="4F378B"/>
              <w:bottom w:val="single" w:sz="6" w:space="0" w:color="4F378B"/>
              <w:right w:val="single" w:sz="6" w:space="0" w:color="4F378B"/>
            </w:tcBorders>
            <w:shd w:val="clear" w:color="auto" w:fill="6750A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Campo</w:t>
            </w:r>
          </w:p>
        </w:tc>
        <w:tc>
          <w:tcPr>
            <w:tcW w:w="0" w:type="auto"/>
            <w:tcBorders>
              <w:top w:val="single" w:sz="6" w:space="0" w:color="4F378B"/>
              <w:left w:val="single" w:sz="6" w:space="0" w:color="4F378B"/>
              <w:bottom w:val="single" w:sz="6" w:space="0" w:color="4F378B"/>
              <w:right w:val="single" w:sz="6" w:space="0" w:color="4F378B"/>
            </w:tcBorders>
            <w:shd w:val="clear" w:color="auto" w:fill="6750A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Tipo</w:t>
            </w:r>
          </w:p>
        </w:tc>
        <w:tc>
          <w:tcPr>
            <w:tcW w:w="0" w:type="auto"/>
            <w:tcBorders>
              <w:top w:val="single" w:sz="6" w:space="0" w:color="4F378B"/>
              <w:left w:val="single" w:sz="6" w:space="0" w:color="4F378B"/>
              <w:bottom w:val="single" w:sz="6" w:space="0" w:color="4F378B"/>
              <w:right w:val="single" w:sz="6" w:space="0" w:color="4F378B"/>
            </w:tcBorders>
            <w:shd w:val="clear" w:color="auto" w:fill="6750A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4F378B"/>
              <w:left w:val="single" w:sz="6" w:space="0" w:color="4F378B"/>
              <w:bottom w:val="single" w:sz="6" w:space="0" w:color="4F378B"/>
              <w:right w:val="single" w:sz="6" w:space="0" w:color="4F378B"/>
            </w:tcBorders>
            <w:shd w:val="clear" w:color="auto" w:fill="6750A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Restrições / regras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Style w:val="pk1"/>
                <w:rFonts w:ascii="Calibri" w:eastAsia="Times New Roman" w:hAnsi="Calibri" w:cs="Calibri"/>
                <w:sz w:val="21"/>
                <w:szCs w:val="21"/>
              </w:rPr>
              <w:t>PK</w:t>
            </w: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long (INTEGER)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Identificador único do agendamento.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Chave primária, gerada automaticamente.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cliente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String (TEXT)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Nome do cliente atendido.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Obrigatório (não vazio).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telefone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String (TEXT)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Contato do cliente.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Obrigatório; mínimo de 8 dígitos.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servico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String (TEXT)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Serviço escolhido (lista fixa).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Obrigatório.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dataHora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long (INTEGER)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Data e hora do atendimento.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 xml:space="preserve">Obrigatório; armazenado em </w:t>
            </w:r>
            <w:r>
              <w:rPr>
                <w:rFonts w:ascii="Calibri" w:eastAsia="Times New Roman" w:hAnsi="Calibri" w:cs="Calibri"/>
                <w:i/>
                <w:iCs/>
                <w:color w:val="1C1B1F"/>
                <w:sz w:val="21"/>
                <w:szCs w:val="21"/>
              </w:rPr>
              <w:t>epoch milliseconds</w:t>
            </w: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. Sujeito às regras de antecedência e conflito.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observacao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String (TEXT)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Observação livre sobre o atendimento.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Opcional.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String (TEXT)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Situação do agendamento.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 xml:space="preserve">Valores: </w:t>
            </w:r>
            <w:r>
              <w:rPr>
                <w:rFonts w:ascii="Calibri" w:eastAsia="Times New Roman" w:hAnsi="Calibri" w:cs="Calibri"/>
                <w:b/>
                <w:bCs/>
                <w:color w:val="1C1B1F"/>
                <w:sz w:val="21"/>
                <w:szCs w:val="21"/>
              </w:rPr>
              <w:t>CONFIRMADO</w:t>
            </w: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 xml:space="preserve">, </w:t>
            </w:r>
            <w:r>
              <w:rPr>
                <w:rFonts w:ascii="Calibri" w:eastAsia="Times New Roman" w:hAnsi="Calibri" w:cs="Calibri"/>
                <w:b/>
                <w:bCs/>
                <w:color w:val="1C1B1F"/>
                <w:sz w:val="21"/>
                <w:szCs w:val="21"/>
              </w:rPr>
              <w:t>CANCELADO</w:t>
            </w: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 xml:space="preserve">, </w:t>
            </w:r>
            <w:r>
              <w:rPr>
                <w:rFonts w:ascii="Calibri" w:eastAsia="Times New Roman" w:hAnsi="Calibri" w:cs="Calibri"/>
                <w:b/>
                <w:bCs/>
                <w:color w:val="1C1B1F"/>
                <w:sz w:val="21"/>
                <w:szCs w:val="21"/>
              </w:rPr>
              <w:t>CONCLUIDO</w:t>
            </w: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. Inicia como CONFIRMADO.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Style w:val="fk1"/>
                <w:rFonts w:ascii="Calibri" w:eastAsia="Times New Roman" w:hAnsi="Calibri" w:cs="Calibri"/>
                <w:sz w:val="21"/>
                <w:szCs w:val="21"/>
              </w:rPr>
              <w:t>FK</w:t>
            </w: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 xml:space="preserve"> criadoPor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String (TEXT)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Login do usuário que criou o agendamento.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 xml:space="preserve">Chave estrangeira lógica para </w:t>
            </w:r>
            <w:r>
              <w:rPr>
                <w:rFonts w:ascii="Calibri" w:eastAsia="Times New Roman" w:hAnsi="Calibri" w:cs="Calibri"/>
                <w:i/>
                <w:iCs/>
                <w:color w:val="1C1B1F"/>
                <w:sz w:val="21"/>
                <w:szCs w:val="21"/>
              </w:rPr>
              <w:t>Usuario.login</w:t>
            </w: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.</w:t>
            </w:r>
          </w:p>
        </w:tc>
      </w:tr>
    </w:tbl>
    <w:p w:rsidR="00000000" w:rsidRDefault="002E21B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3.5 Relacionamento e integridade</w:t>
      </w:r>
    </w:p>
    <w:p w:rsidR="00000000" w:rsidRDefault="002E21B6">
      <w:pPr>
        <w:pStyle w:val="NormalWeb"/>
        <w:rPr>
          <w:rFonts w:ascii="Calibri" w:hAnsi="Calibri" w:cs="Calibri"/>
          <w:color w:val="1C1B1F"/>
          <w:sz w:val="22"/>
          <w:szCs w:val="22"/>
        </w:rPr>
      </w:pPr>
      <w:r>
        <w:rPr>
          <w:rFonts w:ascii="Calibri" w:hAnsi="Calibri" w:cs="Calibri"/>
          <w:b/>
          <w:bCs/>
          <w:color w:val="1C1B1F"/>
          <w:sz w:val="22"/>
          <w:szCs w:val="22"/>
        </w:rPr>
        <w:t>Usuario (1) — realiza — (N) Agendamento.</w:t>
      </w:r>
      <w:r>
        <w:rPr>
          <w:rFonts w:ascii="Calibri" w:hAnsi="Calibri" w:cs="Calibri"/>
          <w:color w:val="1C1B1F"/>
          <w:sz w:val="22"/>
          <w:szCs w:val="22"/>
        </w:rPr>
        <w:t xml:space="preserve"> Um usuário pode criar vários agendamentos; cada agendamento é criado por um único usuário. A associação é registrada no campo </w:t>
      </w:r>
      <w:r>
        <w:rPr>
          <w:rFonts w:ascii="Calibri" w:hAnsi="Calibri" w:cs="Calibri"/>
          <w:i/>
          <w:iCs/>
          <w:color w:val="1C1B1F"/>
          <w:sz w:val="22"/>
          <w:szCs w:val="22"/>
        </w:rPr>
        <w:t>criadoPor</w:t>
      </w:r>
      <w:r>
        <w:rPr>
          <w:rFonts w:ascii="Calibri" w:hAnsi="Calibri" w:cs="Calibri"/>
          <w:color w:val="1C1B1F"/>
          <w:sz w:val="22"/>
          <w:szCs w:val="22"/>
        </w:rPr>
        <w:t xml:space="preserve">, que armazena o </w:t>
      </w:r>
      <w:r>
        <w:rPr>
          <w:rFonts w:ascii="Calibri" w:hAnsi="Calibri" w:cs="Calibri"/>
          <w:i/>
          <w:iCs/>
          <w:color w:val="1C1B1F"/>
          <w:sz w:val="22"/>
          <w:szCs w:val="22"/>
        </w:rPr>
        <w:t>login</w:t>
      </w:r>
      <w:r>
        <w:rPr>
          <w:rFonts w:ascii="Calibri" w:hAnsi="Calibri" w:cs="Calibri"/>
          <w:color w:val="1C1B1F"/>
          <w:sz w:val="22"/>
          <w:szCs w:val="22"/>
        </w:rPr>
        <w:t xml:space="preserve"> do usuário autenticado no momento do cadastro. Trata-se de uma </w:t>
      </w:r>
      <w:r>
        <w:rPr>
          <w:rFonts w:ascii="Calibri" w:hAnsi="Calibri" w:cs="Calibri"/>
          <w:b/>
          <w:bCs/>
          <w:color w:val="1C1B1F"/>
          <w:sz w:val="22"/>
          <w:szCs w:val="22"/>
        </w:rPr>
        <w:t>chave estrangeira lógica</w:t>
      </w:r>
      <w:r>
        <w:rPr>
          <w:rFonts w:ascii="Calibri" w:hAnsi="Calibri" w:cs="Calibri"/>
          <w:color w:val="1C1B1F"/>
          <w:sz w:val="22"/>
          <w:szCs w:val="22"/>
        </w:rPr>
        <w:t>: o Room não impõe restrição de FK física, e a integridade é mantida pela camada de negócio (o login é obtido da sessão ativa).</w:t>
      </w:r>
    </w:p>
    <w:p w:rsidR="00000000" w:rsidRDefault="002E21B6">
      <w:pPr>
        <w:shd w:val="clear" w:color="auto" w:fill="F3EDF7"/>
        <w:spacing w:before="200"/>
        <w:divId w:val="646324856"/>
        <w:rPr>
          <w:rFonts w:ascii="Calibri" w:eastAsia="Times New Roman" w:hAnsi="Calibri" w:cs="Calibri"/>
          <w:color w:val="1C1B1F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C1B1F"/>
          <w:sz w:val="21"/>
          <w:szCs w:val="21"/>
        </w:rPr>
        <w:t>Decisões de modelagem:</w:t>
      </w:r>
      <w:r>
        <w:rPr>
          <w:rFonts w:ascii="Calibri" w:eastAsia="Times New Roman" w:hAnsi="Calibri" w:cs="Calibri"/>
          <w:color w:val="1C1B1F"/>
          <w:sz w:val="21"/>
          <w:szCs w:val="21"/>
        </w:rPr>
        <w:t xml:space="preserve"> </w:t>
      </w:r>
    </w:p>
    <w:p w:rsidR="00000000" w:rsidRDefault="002E21B6">
      <w:pPr>
        <w:numPr>
          <w:ilvl w:val="0"/>
          <w:numId w:val="3"/>
        </w:numPr>
        <w:shd w:val="clear" w:color="auto" w:fill="F3EDF7"/>
        <w:spacing w:before="100" w:beforeAutospacing="1" w:after="60"/>
        <w:divId w:val="646324856"/>
        <w:rPr>
          <w:rFonts w:ascii="Calibri" w:eastAsia="Times New Roman" w:hAnsi="Calibri" w:cs="Calibri"/>
          <w:color w:val="1C1B1F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C1B1F"/>
          <w:sz w:val="21"/>
          <w:szCs w:val="21"/>
        </w:rPr>
        <w:t>Data/hora em epoch millis (</w:t>
      </w:r>
      <w:r>
        <w:rPr>
          <w:rFonts w:ascii="Calibri" w:eastAsia="Times New Roman" w:hAnsi="Calibri" w:cs="Calibri"/>
          <w:b/>
          <w:bCs/>
          <w:i/>
          <w:iCs/>
          <w:color w:val="1C1B1F"/>
          <w:sz w:val="21"/>
          <w:szCs w:val="21"/>
        </w:rPr>
        <w:t>long</w:t>
      </w:r>
      <w:r>
        <w:rPr>
          <w:rFonts w:ascii="Calibri" w:eastAsia="Times New Roman" w:hAnsi="Calibri" w:cs="Calibri"/>
          <w:b/>
          <w:bCs/>
          <w:color w:val="1C1B1F"/>
          <w:sz w:val="21"/>
          <w:szCs w:val="21"/>
        </w:rPr>
        <w:t>):</w:t>
      </w:r>
      <w:r>
        <w:rPr>
          <w:rFonts w:ascii="Calibri" w:eastAsia="Times New Roman" w:hAnsi="Calibri" w:cs="Calibri"/>
          <w:color w:val="1C1B1F"/>
          <w:sz w:val="21"/>
          <w:szCs w:val="21"/>
        </w:rPr>
        <w:t xml:space="preserve"> </w:t>
      </w:r>
      <w:r>
        <w:rPr>
          <w:rFonts w:ascii="Calibri" w:eastAsia="Times New Roman" w:hAnsi="Calibri" w:cs="Calibri"/>
          <w:color w:val="1C1B1F"/>
          <w:sz w:val="21"/>
          <w:szCs w:val="21"/>
        </w:rPr>
        <w:t>simplifica comparações de antecedência e conflito e evita ambiguidade de fuso na persistência.</w:t>
      </w:r>
    </w:p>
    <w:p w:rsidR="00000000" w:rsidRDefault="002E21B6">
      <w:pPr>
        <w:numPr>
          <w:ilvl w:val="0"/>
          <w:numId w:val="3"/>
        </w:numPr>
        <w:shd w:val="clear" w:color="auto" w:fill="F3EDF7"/>
        <w:spacing w:before="100" w:beforeAutospacing="1" w:after="60"/>
        <w:divId w:val="646324856"/>
        <w:rPr>
          <w:rFonts w:ascii="Calibri" w:eastAsia="Times New Roman" w:hAnsi="Calibri" w:cs="Calibri"/>
          <w:color w:val="1C1B1F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C1B1F"/>
          <w:sz w:val="21"/>
          <w:szCs w:val="21"/>
        </w:rPr>
        <w:t>Status como texto:</w:t>
      </w:r>
      <w:r>
        <w:rPr>
          <w:rFonts w:ascii="Calibri" w:eastAsia="Times New Roman" w:hAnsi="Calibri" w:cs="Calibri"/>
          <w:color w:val="1C1B1F"/>
          <w:sz w:val="21"/>
          <w:szCs w:val="21"/>
        </w:rPr>
        <w:t xml:space="preserve"> legibilidade no banco e no código por meio de constantes; exclusão é lógica (mudança de status), preservando o histórico.</w:t>
      </w:r>
    </w:p>
    <w:p w:rsidR="00000000" w:rsidRDefault="002E21B6">
      <w:pPr>
        <w:numPr>
          <w:ilvl w:val="0"/>
          <w:numId w:val="3"/>
        </w:numPr>
        <w:shd w:val="clear" w:color="auto" w:fill="F3EDF7"/>
        <w:spacing w:before="100" w:beforeAutospacing="1" w:after="200"/>
        <w:divId w:val="646324856"/>
        <w:rPr>
          <w:rFonts w:ascii="Calibri" w:eastAsia="Times New Roman" w:hAnsi="Calibri" w:cs="Calibri"/>
          <w:color w:val="1C1B1F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C1B1F"/>
          <w:sz w:val="21"/>
          <w:szCs w:val="21"/>
        </w:rPr>
        <w:t>Sem exclusão física:</w:t>
      </w:r>
      <w:r>
        <w:rPr>
          <w:rFonts w:ascii="Calibri" w:eastAsia="Times New Roman" w:hAnsi="Calibri" w:cs="Calibri"/>
          <w:color w:val="1C1B1F"/>
          <w:sz w:val="21"/>
          <w:szCs w:val="21"/>
        </w:rPr>
        <w:t xml:space="preserve"> cancelamento e conclusão alteram o </w:t>
      </w:r>
      <w:r>
        <w:rPr>
          <w:rFonts w:ascii="Calibri" w:eastAsia="Times New Roman" w:hAnsi="Calibri" w:cs="Calibri"/>
          <w:i/>
          <w:iCs/>
          <w:color w:val="1C1B1F"/>
          <w:sz w:val="21"/>
          <w:szCs w:val="21"/>
        </w:rPr>
        <w:t>status</w:t>
      </w:r>
      <w:r>
        <w:rPr>
          <w:rFonts w:ascii="Calibri" w:eastAsia="Times New Roman" w:hAnsi="Calibri" w:cs="Calibri"/>
          <w:color w:val="1C1B1F"/>
          <w:sz w:val="21"/>
          <w:szCs w:val="21"/>
        </w:rPr>
        <w:t>, mantendo rastreabilidade dos atendimentos.</w:t>
      </w:r>
    </w:p>
    <w:p w:rsidR="00000000" w:rsidRDefault="002E21B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3.6 Persistência e disponibilidade</w:t>
      </w:r>
    </w:p>
    <w:p w:rsidR="00000000" w:rsidRDefault="002E21B6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C1B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1B1F"/>
          <w:sz w:val="22"/>
          <w:szCs w:val="22"/>
        </w:rPr>
        <w:t>Room sobre SQLite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 (</w:t>
      </w:r>
      <w:r>
        <w:rPr>
          <w:rFonts w:ascii="Calibri" w:eastAsia="Times New Roman" w:hAnsi="Calibri" w:cs="Calibri"/>
          <w:i/>
          <w:iCs/>
          <w:color w:val="1C1B1F"/>
          <w:sz w:val="22"/>
          <w:szCs w:val="22"/>
        </w:rPr>
        <w:t>barberagenda.db</w:t>
      </w:r>
      <w:r>
        <w:rPr>
          <w:rFonts w:ascii="Calibri" w:eastAsia="Times New Roman" w:hAnsi="Calibri" w:cs="Calibri"/>
          <w:color w:val="1C1B1F"/>
          <w:sz w:val="22"/>
          <w:szCs w:val="22"/>
        </w:rPr>
        <w:t>, versão 1): mapeamento objeto-relacional com DAOs anotados (</w:t>
      </w:r>
      <w:r>
        <w:rPr>
          <w:rFonts w:ascii="Calibri" w:eastAsia="Times New Roman" w:hAnsi="Calibri" w:cs="Calibri"/>
          <w:i/>
          <w:iCs/>
          <w:color w:val="1C1B1F"/>
          <w:sz w:val="22"/>
          <w:szCs w:val="22"/>
        </w:rPr>
        <w:t>@Insert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, </w:t>
      </w:r>
      <w:r>
        <w:rPr>
          <w:rFonts w:ascii="Calibri" w:eastAsia="Times New Roman" w:hAnsi="Calibri" w:cs="Calibri"/>
          <w:i/>
          <w:iCs/>
          <w:color w:val="1C1B1F"/>
          <w:sz w:val="22"/>
          <w:szCs w:val="22"/>
        </w:rPr>
        <w:t>@Update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, </w:t>
      </w:r>
      <w:r>
        <w:rPr>
          <w:rFonts w:ascii="Calibri" w:eastAsia="Times New Roman" w:hAnsi="Calibri" w:cs="Calibri"/>
          <w:i/>
          <w:iCs/>
          <w:color w:val="1C1B1F"/>
          <w:sz w:val="22"/>
          <w:szCs w:val="22"/>
        </w:rPr>
        <w:t>@Query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) e entidades anotadas com </w:t>
      </w:r>
      <w:r>
        <w:rPr>
          <w:rFonts w:ascii="Calibri" w:eastAsia="Times New Roman" w:hAnsi="Calibri" w:cs="Calibri"/>
          <w:i/>
          <w:iCs/>
          <w:color w:val="1C1B1F"/>
          <w:sz w:val="22"/>
          <w:szCs w:val="22"/>
        </w:rPr>
        <w:t>@Entity</w:t>
      </w:r>
      <w:r>
        <w:rPr>
          <w:rFonts w:ascii="Calibri" w:eastAsia="Times New Roman" w:hAnsi="Calibri" w:cs="Calibri"/>
          <w:color w:val="1C1B1F"/>
          <w:sz w:val="22"/>
          <w:szCs w:val="22"/>
        </w:rPr>
        <w:t>.</w:t>
      </w:r>
    </w:p>
    <w:p w:rsidR="00000000" w:rsidRDefault="002E21B6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C1B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1B1F"/>
          <w:sz w:val="22"/>
          <w:szCs w:val="22"/>
        </w:rPr>
        <w:t>Chaves primárias automáticas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 (</w:t>
      </w:r>
      <w:r>
        <w:rPr>
          <w:rFonts w:ascii="Calibri" w:eastAsia="Times New Roman" w:hAnsi="Calibri" w:cs="Calibri"/>
          <w:i/>
          <w:iCs/>
          <w:color w:val="1C1B1F"/>
          <w:sz w:val="22"/>
          <w:szCs w:val="22"/>
        </w:rPr>
        <w:t>autoGenerate = true</w:t>
      </w:r>
      <w:r>
        <w:rPr>
          <w:rFonts w:ascii="Calibri" w:eastAsia="Times New Roman" w:hAnsi="Calibri" w:cs="Calibri"/>
          <w:color w:val="1C1B1F"/>
          <w:sz w:val="22"/>
          <w:szCs w:val="22"/>
        </w:rPr>
        <w:t>) em ambas as entidades.</w:t>
      </w:r>
    </w:p>
    <w:p w:rsidR="00000000" w:rsidRDefault="002E21B6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C1B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1B1F"/>
          <w:sz w:val="22"/>
          <w:szCs w:val="22"/>
        </w:rPr>
        <w:t>Consulta reativa: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 a listagem da agenda é exposta como </w:t>
      </w:r>
      <w:r>
        <w:rPr>
          <w:rFonts w:ascii="Calibri" w:eastAsia="Times New Roman" w:hAnsi="Calibri" w:cs="Calibri"/>
          <w:i/>
          <w:iCs/>
          <w:color w:val="1C1B1F"/>
          <w:sz w:val="22"/>
          <w:szCs w:val="22"/>
        </w:rPr>
        <w:t>LiveData&lt;List&lt;Agendamento&gt;&gt;</w:t>
      </w:r>
      <w:r>
        <w:rPr>
          <w:rFonts w:ascii="Calibri" w:eastAsia="Times New Roman" w:hAnsi="Calibri" w:cs="Calibri"/>
          <w:color w:val="1C1B1F"/>
          <w:sz w:val="22"/>
          <w:szCs w:val="22"/>
        </w:rPr>
        <w:t>, atualizando a interface automaticamente quando o banco muda.</w:t>
      </w:r>
    </w:p>
    <w:p w:rsidR="00000000" w:rsidRDefault="002E21B6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C1B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1B1F"/>
          <w:sz w:val="22"/>
          <w:szCs w:val="22"/>
        </w:rPr>
        <w:t>Semente de dados (seed):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 na criação do banco são inseridos dois usuários de demonstração (dono </w:t>
      </w:r>
      <w:r>
        <w:rPr>
          <w:rFonts w:ascii="Calibri" w:eastAsia="Times New Roman" w:hAnsi="Calibri" w:cs="Calibri"/>
          <w:i/>
          <w:iCs/>
          <w:color w:val="1C1B1F"/>
          <w:sz w:val="22"/>
          <w:szCs w:val="22"/>
        </w:rPr>
        <w:t>carlos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 e cliente </w:t>
      </w:r>
      <w:r>
        <w:rPr>
          <w:rFonts w:ascii="Calibri" w:eastAsia="Times New Roman" w:hAnsi="Calibri" w:cs="Calibri"/>
          <w:i/>
          <w:iCs/>
          <w:color w:val="1C1B1F"/>
          <w:sz w:val="22"/>
          <w:szCs w:val="22"/>
        </w:rPr>
        <w:t>ana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) para permitir a arguição. As credenciais de demonstração são fornecidas via </w:t>
      </w:r>
      <w:r>
        <w:rPr>
          <w:rFonts w:ascii="Calibri" w:eastAsia="Times New Roman" w:hAnsi="Calibri" w:cs="Calibri"/>
          <w:i/>
          <w:iCs/>
          <w:color w:val="1C1B1F"/>
          <w:sz w:val="22"/>
          <w:szCs w:val="22"/>
        </w:rPr>
        <w:t>buildConfig</w:t>
      </w:r>
      <w:r>
        <w:rPr>
          <w:rFonts w:ascii="Calibri" w:eastAsia="Times New Roman" w:hAnsi="Calibri" w:cs="Calibri"/>
          <w:color w:val="1C1B1F"/>
          <w:sz w:val="22"/>
          <w:szCs w:val="22"/>
        </w:rPr>
        <w:t>, não embutidas no código-fonte Java.</w:t>
      </w:r>
    </w:p>
    <w:p w:rsidR="00000000" w:rsidRDefault="002E21B6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C1B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1B1F"/>
          <w:sz w:val="22"/>
          <w:szCs w:val="22"/>
        </w:rPr>
        <w:t>Offline-first: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 toda a persistência é local; a aplicação opera sem conectividade, atendendo ao comportamento exigido para ausência de conexão.</w:t>
      </w:r>
    </w:p>
    <w:p w:rsidR="00000000" w:rsidRDefault="002E21B6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C1B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1B1F"/>
          <w:sz w:val="22"/>
          <w:szCs w:val="22"/>
        </w:rPr>
        <w:t>Evolução/migrações: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 o banco inicia na versão 1; evoluções futuras do esquema serão tratadas com </w:t>
      </w:r>
      <w:r>
        <w:rPr>
          <w:rFonts w:ascii="Calibri" w:eastAsia="Times New Roman" w:hAnsi="Calibri" w:cs="Calibri"/>
          <w:i/>
          <w:iCs/>
          <w:color w:val="1C1B1F"/>
          <w:sz w:val="22"/>
          <w:szCs w:val="22"/>
        </w:rPr>
        <w:t>Migration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 do Room.</w:t>
      </w:r>
    </w:p>
    <w:p w:rsidR="00000000" w:rsidRDefault="002E21B6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Definição arquitetural</w:t>
      </w:r>
    </w:p>
    <w:p w:rsidR="00000000" w:rsidRDefault="002E21B6">
      <w:pPr>
        <w:jc w:val="center"/>
        <w:divId w:val="1372456115"/>
        <w:rPr>
          <w:rFonts w:ascii="Calibri" w:eastAsia="Times New Roman" w:hAnsi="Calibri" w:cs="Calibri"/>
          <w:color w:val="1C1B1F"/>
          <w:sz w:val="22"/>
          <w:szCs w:val="22"/>
        </w:rPr>
      </w:pPr>
      <w:r>
        <w:rPr>
          <w:rFonts w:ascii="Calibri" w:eastAsia="Times New Roman" w:hAnsi="Calibri" w:cs="Calibri"/>
          <w:noProof/>
          <w:color w:val="1C1B1F"/>
          <w:sz w:val="22"/>
          <w:szCs w:val="22"/>
        </w:rPr>
        <w:drawing>
          <wp:inline distT="0" distB="0" distL="0" distR="0">
            <wp:extent cx="11430000" cy="8572500"/>
            <wp:effectExtent l="0" t="0" r="0" b="0"/>
            <wp:docPr id="2" name="Imagem 2" descr="Arquitetura em camadas do BarberAgen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rquitetura em camadas do BarberAgend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0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2E21B6">
      <w:pPr>
        <w:pStyle w:val="legenda"/>
        <w:spacing w:after="100" w:afterAutospacing="1"/>
        <w:divId w:val="1372456115"/>
        <w:rPr>
          <w:rFonts w:ascii="Calibri" w:hAnsi="Calibri" w:cs="Calibri"/>
        </w:rPr>
      </w:pPr>
      <w:r>
        <w:rPr>
          <w:rFonts w:ascii="Calibri" w:hAnsi="Calibri" w:cs="Calibri"/>
        </w:rPr>
        <w:t>Figura 2 — Arquitetura em camadas: Apresentação → Negócio → Dados → Persistência.</w:t>
      </w:r>
    </w:p>
    <w:p w:rsidR="00000000" w:rsidRDefault="002E21B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Camadas e responsabilidades</w:t>
      </w:r>
    </w:p>
    <w:p w:rsidR="00000000" w:rsidRDefault="002E21B6">
      <w:pPr>
        <w:numPr>
          <w:ilvl w:val="0"/>
          <w:numId w:val="5"/>
        </w:numPr>
        <w:spacing w:before="100" w:beforeAutospacing="1" w:after="60"/>
        <w:rPr>
          <w:rFonts w:ascii="Calibri" w:eastAsia="Times New Roman" w:hAnsi="Calibri" w:cs="Calibri"/>
          <w:color w:val="1C1B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1B1F"/>
          <w:sz w:val="22"/>
          <w:szCs w:val="22"/>
        </w:rPr>
        <w:t xml:space="preserve">Apresentação (UI) — pacote </w:t>
      </w:r>
      <w:r>
        <w:rPr>
          <w:rFonts w:ascii="Calibri" w:eastAsia="Times New Roman" w:hAnsi="Calibri" w:cs="Calibri"/>
          <w:b/>
          <w:bCs/>
          <w:i/>
          <w:iCs/>
          <w:color w:val="1C1B1F"/>
          <w:sz w:val="22"/>
          <w:szCs w:val="22"/>
        </w:rPr>
        <w:t>ui</w:t>
      </w:r>
      <w:r>
        <w:rPr>
          <w:rFonts w:ascii="Calibri" w:eastAsia="Times New Roman" w:hAnsi="Calibri" w:cs="Calibri"/>
          <w:b/>
          <w:bCs/>
          <w:color w:val="1C1B1F"/>
          <w:sz w:val="22"/>
          <w:szCs w:val="22"/>
        </w:rPr>
        <w:t>: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 Activities (</w:t>
      </w:r>
      <w:r>
        <w:rPr>
          <w:rFonts w:ascii="Calibri" w:eastAsia="Times New Roman" w:hAnsi="Calibri" w:cs="Calibri"/>
          <w:i/>
          <w:iCs/>
          <w:color w:val="1C1B1F"/>
          <w:sz w:val="22"/>
          <w:szCs w:val="22"/>
        </w:rPr>
        <w:t>LoginActivity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, </w:t>
      </w:r>
      <w:r>
        <w:rPr>
          <w:rFonts w:ascii="Calibri" w:eastAsia="Times New Roman" w:hAnsi="Calibri" w:cs="Calibri"/>
          <w:i/>
          <w:iCs/>
          <w:color w:val="1C1B1F"/>
          <w:sz w:val="22"/>
          <w:szCs w:val="22"/>
        </w:rPr>
        <w:t>MainActivity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, </w:t>
      </w:r>
      <w:r>
        <w:rPr>
          <w:rFonts w:ascii="Calibri" w:eastAsia="Times New Roman" w:hAnsi="Calibri" w:cs="Calibri"/>
          <w:i/>
          <w:iCs/>
          <w:color w:val="1C1B1F"/>
          <w:sz w:val="22"/>
          <w:szCs w:val="22"/>
        </w:rPr>
        <w:t>CadastroActivity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, </w:t>
      </w:r>
      <w:r>
        <w:rPr>
          <w:rFonts w:ascii="Calibri" w:eastAsia="Times New Roman" w:hAnsi="Calibri" w:cs="Calibri"/>
          <w:i/>
          <w:iCs/>
          <w:color w:val="1C1B1F"/>
          <w:sz w:val="22"/>
          <w:szCs w:val="22"/>
        </w:rPr>
        <w:t>DetalheActivity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), </w:t>
      </w:r>
      <w:r>
        <w:rPr>
          <w:rFonts w:ascii="Calibri" w:eastAsia="Times New Roman" w:hAnsi="Calibri" w:cs="Calibri"/>
          <w:i/>
          <w:iCs/>
          <w:color w:val="1C1B1F"/>
          <w:sz w:val="22"/>
          <w:szCs w:val="22"/>
        </w:rPr>
        <w:t>AgendamentoAdapter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 (RecyclerView/ViewHolder) e os layouts XML em </w:t>
      </w:r>
      <w:r>
        <w:rPr>
          <w:rFonts w:ascii="Calibri" w:eastAsia="Times New Roman" w:hAnsi="Calibri" w:cs="Calibri"/>
          <w:i/>
          <w:iCs/>
          <w:color w:val="1C1B1F"/>
          <w:sz w:val="22"/>
          <w:szCs w:val="22"/>
        </w:rPr>
        <w:t>ConstraintLayout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 com componentes Material 3. O acesso às views é feito por </w:t>
      </w:r>
      <w:r>
        <w:rPr>
          <w:rFonts w:ascii="Calibri" w:eastAsia="Times New Roman" w:hAnsi="Calibri" w:cs="Calibri"/>
          <w:b/>
          <w:bCs/>
          <w:color w:val="1C1B1F"/>
          <w:sz w:val="22"/>
          <w:szCs w:val="22"/>
        </w:rPr>
        <w:t>View Binding</w:t>
      </w:r>
      <w:r>
        <w:rPr>
          <w:rFonts w:ascii="Calibri" w:eastAsia="Times New Roman" w:hAnsi="Calibri" w:cs="Calibri"/>
          <w:color w:val="1C1B1F"/>
          <w:sz w:val="22"/>
          <w:szCs w:val="22"/>
        </w:rPr>
        <w:t>.</w:t>
      </w:r>
    </w:p>
    <w:p w:rsidR="00000000" w:rsidRDefault="002E21B6">
      <w:pPr>
        <w:numPr>
          <w:ilvl w:val="0"/>
          <w:numId w:val="5"/>
        </w:numPr>
        <w:spacing w:before="100" w:beforeAutospacing="1" w:after="60"/>
        <w:rPr>
          <w:rFonts w:ascii="Calibri" w:eastAsia="Times New Roman" w:hAnsi="Calibri" w:cs="Calibri"/>
          <w:color w:val="1C1B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1B1F"/>
          <w:sz w:val="22"/>
          <w:szCs w:val="22"/>
        </w:rPr>
        <w:t xml:space="preserve">Negócio — pacote </w:t>
      </w:r>
      <w:r>
        <w:rPr>
          <w:rFonts w:ascii="Calibri" w:eastAsia="Times New Roman" w:hAnsi="Calibri" w:cs="Calibri"/>
          <w:b/>
          <w:bCs/>
          <w:i/>
          <w:iCs/>
          <w:color w:val="1C1B1F"/>
          <w:sz w:val="22"/>
          <w:szCs w:val="22"/>
        </w:rPr>
        <w:t>negocio</w:t>
      </w:r>
      <w:r>
        <w:rPr>
          <w:rFonts w:ascii="Calibri" w:eastAsia="Times New Roman" w:hAnsi="Calibri" w:cs="Calibri"/>
          <w:b/>
          <w:bCs/>
          <w:color w:val="1C1B1F"/>
          <w:sz w:val="22"/>
          <w:szCs w:val="22"/>
        </w:rPr>
        <w:t>: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 a classe </w:t>
      </w:r>
      <w:r>
        <w:rPr>
          <w:rFonts w:ascii="Calibri" w:eastAsia="Times New Roman" w:hAnsi="Calibri" w:cs="Calibri"/>
          <w:i/>
          <w:iCs/>
          <w:color w:val="1C1B1F"/>
          <w:sz w:val="22"/>
          <w:szCs w:val="22"/>
        </w:rPr>
        <w:t>RegrasNegocio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 centraliza validações e regras (login, cliente, telefone, horário, conflito e cancelamento), retornando </w:t>
      </w:r>
      <w:r>
        <w:rPr>
          <w:rFonts w:ascii="Calibri" w:eastAsia="Times New Roman" w:hAnsi="Calibri" w:cs="Calibri"/>
          <w:i/>
          <w:iCs/>
          <w:color w:val="1C1B1F"/>
          <w:sz w:val="22"/>
          <w:szCs w:val="22"/>
        </w:rPr>
        <w:t>null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 quando a operação é permitida.</w:t>
      </w:r>
    </w:p>
    <w:p w:rsidR="00000000" w:rsidRDefault="002E21B6">
      <w:pPr>
        <w:numPr>
          <w:ilvl w:val="0"/>
          <w:numId w:val="5"/>
        </w:numPr>
        <w:spacing w:before="100" w:beforeAutospacing="1" w:after="60"/>
        <w:rPr>
          <w:rFonts w:ascii="Calibri" w:eastAsia="Times New Roman" w:hAnsi="Calibri" w:cs="Calibri"/>
          <w:color w:val="1C1B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1B1F"/>
          <w:sz w:val="22"/>
          <w:szCs w:val="22"/>
        </w:rPr>
        <w:t xml:space="preserve">Dados — pacote </w:t>
      </w:r>
      <w:r>
        <w:rPr>
          <w:rFonts w:ascii="Calibri" w:eastAsia="Times New Roman" w:hAnsi="Calibri" w:cs="Calibri"/>
          <w:b/>
          <w:bCs/>
          <w:i/>
          <w:iCs/>
          <w:color w:val="1C1B1F"/>
          <w:sz w:val="22"/>
          <w:szCs w:val="22"/>
        </w:rPr>
        <w:t>data</w:t>
      </w:r>
      <w:r>
        <w:rPr>
          <w:rFonts w:ascii="Calibri" w:eastAsia="Times New Roman" w:hAnsi="Calibri" w:cs="Calibri"/>
          <w:b/>
          <w:bCs/>
          <w:color w:val="1C1B1F"/>
          <w:sz w:val="22"/>
          <w:szCs w:val="22"/>
        </w:rPr>
        <w:t>: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i/>
          <w:iCs/>
          <w:color w:val="1C1B1F"/>
          <w:sz w:val="22"/>
          <w:szCs w:val="22"/>
        </w:rPr>
        <w:t>AgendamentoRepository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 (mediação e execução assíncrona), </w:t>
      </w:r>
      <w:r>
        <w:rPr>
          <w:rFonts w:ascii="Calibri" w:eastAsia="Times New Roman" w:hAnsi="Calibri" w:cs="Calibri"/>
          <w:i/>
          <w:iCs/>
          <w:color w:val="1C1B1F"/>
          <w:sz w:val="22"/>
          <w:szCs w:val="22"/>
        </w:rPr>
        <w:t>Sessao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 (sessão do usuário em </w:t>
      </w:r>
      <w:r>
        <w:rPr>
          <w:rFonts w:ascii="Calibri" w:eastAsia="Times New Roman" w:hAnsi="Calibri" w:cs="Calibri"/>
          <w:i/>
          <w:iCs/>
          <w:color w:val="1C1B1F"/>
          <w:sz w:val="22"/>
          <w:szCs w:val="22"/>
        </w:rPr>
        <w:t>SharedPreferences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), </w:t>
      </w:r>
      <w:r>
        <w:rPr>
          <w:rFonts w:ascii="Calibri" w:eastAsia="Times New Roman" w:hAnsi="Calibri" w:cs="Calibri"/>
          <w:i/>
          <w:iCs/>
          <w:color w:val="1C1B1F"/>
          <w:sz w:val="22"/>
          <w:szCs w:val="22"/>
        </w:rPr>
        <w:t>AppDatabase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 (Room), DAOs (</w:t>
      </w:r>
      <w:r>
        <w:rPr>
          <w:rFonts w:ascii="Calibri" w:eastAsia="Times New Roman" w:hAnsi="Calibri" w:cs="Calibri"/>
          <w:i/>
          <w:iCs/>
          <w:color w:val="1C1B1F"/>
          <w:sz w:val="22"/>
          <w:szCs w:val="22"/>
        </w:rPr>
        <w:t>AgendamentoDao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, </w:t>
      </w:r>
      <w:r>
        <w:rPr>
          <w:rFonts w:ascii="Calibri" w:eastAsia="Times New Roman" w:hAnsi="Calibri" w:cs="Calibri"/>
          <w:i/>
          <w:iCs/>
          <w:color w:val="1C1B1F"/>
          <w:sz w:val="22"/>
          <w:szCs w:val="22"/>
        </w:rPr>
        <w:t>UsuarioDao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) e </w:t>
      </w:r>
      <w:r>
        <w:rPr>
          <w:rFonts w:ascii="Calibri" w:eastAsia="Times New Roman" w:hAnsi="Calibri" w:cs="Calibri"/>
          <w:i/>
          <w:iCs/>
          <w:color w:val="1C1B1F"/>
          <w:sz w:val="22"/>
          <w:szCs w:val="22"/>
        </w:rPr>
        <w:t>models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 (</w:t>
      </w:r>
      <w:r>
        <w:rPr>
          <w:rFonts w:ascii="Calibri" w:eastAsia="Times New Roman" w:hAnsi="Calibri" w:cs="Calibri"/>
          <w:i/>
          <w:iCs/>
          <w:color w:val="1C1B1F"/>
          <w:sz w:val="22"/>
          <w:szCs w:val="22"/>
        </w:rPr>
        <w:t>Usuario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, </w:t>
      </w:r>
      <w:r>
        <w:rPr>
          <w:rFonts w:ascii="Calibri" w:eastAsia="Times New Roman" w:hAnsi="Calibri" w:cs="Calibri"/>
          <w:i/>
          <w:iCs/>
          <w:color w:val="1C1B1F"/>
          <w:sz w:val="22"/>
          <w:szCs w:val="22"/>
        </w:rPr>
        <w:t>Agendamento</w:t>
      </w:r>
      <w:r>
        <w:rPr>
          <w:rFonts w:ascii="Calibri" w:eastAsia="Times New Roman" w:hAnsi="Calibri" w:cs="Calibri"/>
          <w:color w:val="1C1B1F"/>
          <w:sz w:val="22"/>
          <w:szCs w:val="22"/>
        </w:rPr>
        <w:t>).</w:t>
      </w:r>
    </w:p>
    <w:p w:rsidR="00000000" w:rsidRDefault="002E21B6">
      <w:pPr>
        <w:numPr>
          <w:ilvl w:val="0"/>
          <w:numId w:val="5"/>
        </w:numPr>
        <w:spacing w:before="100" w:beforeAutospacing="1" w:after="60"/>
        <w:rPr>
          <w:rFonts w:ascii="Calibri" w:eastAsia="Times New Roman" w:hAnsi="Calibri" w:cs="Calibri"/>
          <w:color w:val="1C1B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1B1F"/>
          <w:sz w:val="22"/>
          <w:szCs w:val="22"/>
        </w:rPr>
        <w:t>Persistência: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 SQLite por meio do Room.</w:t>
      </w:r>
    </w:p>
    <w:p w:rsidR="00000000" w:rsidRDefault="002E21B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Fluxos principais</w:t>
      </w:r>
    </w:p>
    <w:p w:rsidR="00000000" w:rsidRDefault="002E21B6">
      <w:pPr>
        <w:pStyle w:val="NormalWeb"/>
        <w:rPr>
          <w:rFonts w:ascii="Calibri" w:hAnsi="Calibri" w:cs="Calibri"/>
          <w:color w:val="1C1B1F"/>
          <w:sz w:val="22"/>
          <w:szCs w:val="22"/>
        </w:rPr>
      </w:pPr>
      <w:r>
        <w:rPr>
          <w:rFonts w:ascii="Calibri" w:hAnsi="Calibri" w:cs="Calibri"/>
          <w:b/>
          <w:bCs/>
          <w:color w:val="1C1B1F"/>
          <w:sz w:val="22"/>
          <w:szCs w:val="22"/>
        </w:rPr>
        <w:t>Autenticação:</w:t>
      </w:r>
      <w:r>
        <w:rPr>
          <w:rFonts w:ascii="Calibri" w:hAnsi="Calibri" w:cs="Calibri"/>
          <w:color w:val="1C1B1F"/>
          <w:sz w:val="22"/>
          <w:szCs w:val="22"/>
        </w:rPr>
        <w:t xml:space="preserve"> a UI envia login/senha a </w:t>
      </w:r>
      <w:r>
        <w:rPr>
          <w:rFonts w:ascii="Calibri" w:hAnsi="Calibri" w:cs="Calibri"/>
          <w:i/>
          <w:iCs/>
          <w:color w:val="1C1B1F"/>
          <w:sz w:val="22"/>
          <w:szCs w:val="22"/>
        </w:rPr>
        <w:t>RegrasNegocio.validarLogin</w:t>
      </w:r>
      <w:r>
        <w:rPr>
          <w:rFonts w:ascii="Calibri" w:hAnsi="Calibri" w:cs="Calibri"/>
          <w:color w:val="1C1B1F"/>
          <w:sz w:val="22"/>
          <w:szCs w:val="22"/>
        </w:rPr>
        <w:t xml:space="preserve">; em seguida o </w:t>
      </w:r>
      <w:r>
        <w:rPr>
          <w:rFonts w:ascii="Calibri" w:hAnsi="Calibri" w:cs="Calibri"/>
          <w:i/>
          <w:iCs/>
          <w:color w:val="1C1B1F"/>
          <w:sz w:val="22"/>
          <w:szCs w:val="22"/>
        </w:rPr>
        <w:t>AgendamentoRepository.autenticar</w:t>
      </w:r>
      <w:r>
        <w:rPr>
          <w:rFonts w:ascii="Calibri" w:hAnsi="Calibri" w:cs="Calibri"/>
          <w:color w:val="1C1B1F"/>
          <w:sz w:val="22"/>
          <w:szCs w:val="22"/>
        </w:rPr>
        <w:t xml:space="preserve"> consulta o </w:t>
      </w:r>
      <w:r>
        <w:rPr>
          <w:rFonts w:ascii="Calibri" w:hAnsi="Calibri" w:cs="Calibri"/>
          <w:i/>
          <w:iCs/>
          <w:color w:val="1C1B1F"/>
          <w:sz w:val="22"/>
          <w:szCs w:val="22"/>
        </w:rPr>
        <w:t>UsuarioDao</w:t>
      </w:r>
      <w:r>
        <w:rPr>
          <w:rFonts w:ascii="Calibri" w:hAnsi="Calibri" w:cs="Calibri"/>
          <w:color w:val="1C1B1F"/>
          <w:sz w:val="22"/>
          <w:szCs w:val="22"/>
        </w:rPr>
        <w:t xml:space="preserve"> em thread secundária e devolve o usuário à UI, que grava a sessão (</w:t>
      </w:r>
      <w:r>
        <w:rPr>
          <w:rFonts w:ascii="Calibri" w:hAnsi="Calibri" w:cs="Calibri"/>
          <w:i/>
          <w:iCs/>
          <w:color w:val="1C1B1F"/>
          <w:sz w:val="22"/>
          <w:szCs w:val="22"/>
        </w:rPr>
        <w:t>Sessao.abrir</w:t>
      </w:r>
      <w:r>
        <w:rPr>
          <w:rFonts w:ascii="Calibri" w:hAnsi="Calibri" w:cs="Calibri"/>
          <w:color w:val="1C1B1F"/>
          <w:sz w:val="22"/>
          <w:szCs w:val="22"/>
        </w:rPr>
        <w:t>) e navega para a agenda.</w:t>
      </w:r>
    </w:p>
    <w:p w:rsidR="00000000" w:rsidRDefault="002E21B6">
      <w:pPr>
        <w:pStyle w:val="NormalWeb"/>
        <w:rPr>
          <w:rFonts w:ascii="Calibri" w:hAnsi="Calibri" w:cs="Calibri"/>
          <w:color w:val="1C1B1F"/>
          <w:sz w:val="22"/>
          <w:szCs w:val="22"/>
        </w:rPr>
      </w:pPr>
      <w:r>
        <w:rPr>
          <w:rFonts w:ascii="Calibri" w:hAnsi="Calibri" w:cs="Calibri"/>
          <w:b/>
          <w:bCs/>
          <w:color w:val="1C1B1F"/>
          <w:sz w:val="22"/>
          <w:szCs w:val="22"/>
        </w:rPr>
        <w:t>Cadastro de agendamento:</w:t>
      </w:r>
      <w:r>
        <w:rPr>
          <w:rFonts w:ascii="Calibri" w:hAnsi="Calibri" w:cs="Calibri"/>
          <w:color w:val="1C1B1F"/>
          <w:sz w:val="22"/>
          <w:szCs w:val="22"/>
        </w:rPr>
        <w:t xml:space="preserve"> a </w:t>
      </w:r>
      <w:r>
        <w:rPr>
          <w:rFonts w:ascii="Calibri" w:hAnsi="Calibri" w:cs="Calibri"/>
          <w:i/>
          <w:iCs/>
          <w:color w:val="1C1B1F"/>
          <w:sz w:val="22"/>
          <w:szCs w:val="22"/>
        </w:rPr>
        <w:t>CadastroActivity</w:t>
      </w:r>
      <w:r>
        <w:rPr>
          <w:rFonts w:ascii="Calibri" w:hAnsi="Calibri" w:cs="Calibri"/>
          <w:color w:val="1C1B1F"/>
          <w:sz w:val="22"/>
          <w:szCs w:val="22"/>
        </w:rPr>
        <w:t xml:space="preserve"> captura data e hora com </w:t>
      </w:r>
      <w:r>
        <w:rPr>
          <w:rFonts w:ascii="Calibri" w:hAnsi="Calibri" w:cs="Calibri"/>
          <w:i/>
          <w:iCs/>
          <w:color w:val="1C1B1F"/>
          <w:sz w:val="22"/>
          <w:szCs w:val="22"/>
        </w:rPr>
        <w:t>MaterialDatePicker</w:t>
      </w:r>
      <w:r>
        <w:rPr>
          <w:rFonts w:ascii="Calibri" w:hAnsi="Calibri" w:cs="Calibri"/>
          <w:color w:val="1C1B1F"/>
          <w:sz w:val="22"/>
          <w:szCs w:val="22"/>
        </w:rPr>
        <w:t xml:space="preserve"> e </w:t>
      </w:r>
      <w:r>
        <w:rPr>
          <w:rFonts w:ascii="Calibri" w:hAnsi="Calibri" w:cs="Calibri"/>
          <w:i/>
          <w:iCs/>
          <w:color w:val="1C1B1F"/>
          <w:sz w:val="22"/>
          <w:szCs w:val="22"/>
        </w:rPr>
        <w:t>MaterialTimePicker</w:t>
      </w:r>
      <w:r>
        <w:rPr>
          <w:rFonts w:ascii="Calibri" w:hAnsi="Calibri" w:cs="Calibri"/>
          <w:color w:val="1C1B1F"/>
          <w:sz w:val="22"/>
          <w:szCs w:val="22"/>
        </w:rPr>
        <w:t xml:space="preserve">, valida os campos com </w:t>
      </w:r>
      <w:r>
        <w:rPr>
          <w:rFonts w:ascii="Calibri" w:hAnsi="Calibri" w:cs="Calibri"/>
          <w:i/>
          <w:iCs/>
          <w:color w:val="1C1B1F"/>
          <w:sz w:val="22"/>
          <w:szCs w:val="22"/>
        </w:rPr>
        <w:t>RegrasNegocio</w:t>
      </w:r>
      <w:r>
        <w:rPr>
          <w:rFonts w:ascii="Calibri" w:hAnsi="Calibri" w:cs="Calibri"/>
          <w:color w:val="1C1B1F"/>
          <w:sz w:val="22"/>
          <w:szCs w:val="22"/>
        </w:rPr>
        <w:t xml:space="preserve"> e verifica conflito de horário no repositório antes de inserir. O </w:t>
      </w:r>
      <w:r>
        <w:rPr>
          <w:rFonts w:ascii="Calibri" w:hAnsi="Calibri" w:cs="Calibri"/>
          <w:i/>
          <w:iCs/>
          <w:color w:val="1C1B1F"/>
          <w:sz w:val="22"/>
          <w:szCs w:val="22"/>
        </w:rPr>
        <w:t>status</w:t>
      </w:r>
      <w:r>
        <w:rPr>
          <w:rFonts w:ascii="Calibri" w:hAnsi="Calibri" w:cs="Calibri"/>
          <w:color w:val="1C1B1F"/>
          <w:sz w:val="22"/>
          <w:szCs w:val="22"/>
        </w:rPr>
        <w:t xml:space="preserve"> inicial é CONFIRMADO e o </w:t>
      </w:r>
      <w:r>
        <w:rPr>
          <w:rFonts w:ascii="Calibri" w:hAnsi="Calibri" w:cs="Calibri"/>
          <w:i/>
          <w:iCs/>
          <w:color w:val="1C1B1F"/>
          <w:sz w:val="22"/>
          <w:szCs w:val="22"/>
        </w:rPr>
        <w:t>criadoPor</w:t>
      </w:r>
      <w:r>
        <w:rPr>
          <w:rFonts w:ascii="Calibri" w:hAnsi="Calibri" w:cs="Calibri"/>
          <w:color w:val="1C1B1F"/>
          <w:sz w:val="22"/>
          <w:szCs w:val="22"/>
        </w:rPr>
        <w:t xml:space="preserve"> vem da sessão.</w:t>
      </w:r>
    </w:p>
    <w:p w:rsidR="00000000" w:rsidRDefault="002E21B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4.3 Concorrência, ciclo de vida e navegação</w:t>
      </w:r>
    </w:p>
    <w:p w:rsidR="00000000" w:rsidRDefault="002E21B6">
      <w:pPr>
        <w:numPr>
          <w:ilvl w:val="0"/>
          <w:numId w:val="6"/>
        </w:numPr>
        <w:spacing w:before="100" w:beforeAutospacing="1" w:after="60"/>
        <w:rPr>
          <w:rFonts w:ascii="Calibri" w:eastAsia="Times New Roman" w:hAnsi="Calibri" w:cs="Calibri"/>
          <w:color w:val="1C1B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1B1F"/>
          <w:sz w:val="22"/>
          <w:szCs w:val="22"/>
        </w:rPr>
        <w:t>Threads: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 operações de banco rodam em </w:t>
      </w:r>
      <w:r>
        <w:rPr>
          <w:rFonts w:ascii="Calibri" w:eastAsia="Times New Roman" w:hAnsi="Calibri" w:cs="Calibri"/>
          <w:i/>
          <w:iCs/>
          <w:color w:val="1C1B1F"/>
          <w:sz w:val="22"/>
          <w:szCs w:val="22"/>
        </w:rPr>
        <w:t>ExecutorService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 (fora da thread principal) e os resultados retornam à UI via </w:t>
      </w:r>
      <w:r>
        <w:rPr>
          <w:rFonts w:ascii="Calibri" w:eastAsia="Times New Roman" w:hAnsi="Calibri" w:cs="Calibri"/>
          <w:i/>
          <w:iCs/>
          <w:color w:val="1C1B1F"/>
          <w:sz w:val="22"/>
          <w:szCs w:val="22"/>
        </w:rPr>
        <w:t>Handler(Looper.getMainLooper())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; a listagem usa </w:t>
      </w:r>
      <w:r>
        <w:rPr>
          <w:rFonts w:ascii="Calibri" w:eastAsia="Times New Roman" w:hAnsi="Calibri" w:cs="Calibri"/>
          <w:i/>
          <w:iCs/>
          <w:color w:val="1C1B1F"/>
          <w:sz w:val="22"/>
          <w:szCs w:val="22"/>
        </w:rPr>
        <w:t>LiveData</w:t>
      </w:r>
      <w:r>
        <w:rPr>
          <w:rFonts w:ascii="Calibri" w:eastAsia="Times New Roman" w:hAnsi="Calibri" w:cs="Calibri"/>
          <w:color w:val="1C1B1F"/>
          <w:sz w:val="22"/>
          <w:szCs w:val="22"/>
        </w:rPr>
        <w:t>, respeitando o ciclo de vida.</w:t>
      </w:r>
    </w:p>
    <w:p w:rsidR="00000000" w:rsidRDefault="002E21B6">
      <w:pPr>
        <w:numPr>
          <w:ilvl w:val="0"/>
          <w:numId w:val="6"/>
        </w:numPr>
        <w:spacing w:before="100" w:beforeAutospacing="1" w:after="60"/>
        <w:rPr>
          <w:rFonts w:ascii="Calibri" w:eastAsia="Times New Roman" w:hAnsi="Calibri" w:cs="Calibri"/>
          <w:color w:val="1C1B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1B1F"/>
          <w:sz w:val="22"/>
          <w:szCs w:val="22"/>
        </w:rPr>
        <w:t>Ciclo de vida: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 o estado é preservado com </w:t>
      </w:r>
      <w:r>
        <w:rPr>
          <w:rFonts w:ascii="Calibri" w:eastAsia="Times New Roman" w:hAnsi="Calibri" w:cs="Calibri"/>
          <w:i/>
          <w:iCs/>
          <w:color w:val="1C1B1F"/>
          <w:sz w:val="22"/>
          <w:szCs w:val="22"/>
        </w:rPr>
        <w:t>onSaveInstanceState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 (datas/horas em seleção e dados do detalhe), e as telas revalidam a sessão em </w:t>
      </w:r>
      <w:r>
        <w:rPr>
          <w:rFonts w:ascii="Calibri" w:eastAsia="Times New Roman" w:hAnsi="Calibri" w:cs="Calibri"/>
          <w:i/>
          <w:iCs/>
          <w:color w:val="1C1B1F"/>
          <w:sz w:val="22"/>
          <w:szCs w:val="22"/>
        </w:rPr>
        <w:t>onCreate</w:t>
      </w:r>
      <w:r>
        <w:rPr>
          <w:rFonts w:ascii="Calibri" w:eastAsia="Times New Roman" w:hAnsi="Calibri" w:cs="Calibri"/>
          <w:color w:val="1C1B1F"/>
          <w:sz w:val="22"/>
          <w:szCs w:val="22"/>
        </w:rPr>
        <w:t>.</w:t>
      </w:r>
    </w:p>
    <w:p w:rsidR="00000000" w:rsidRDefault="002E21B6">
      <w:pPr>
        <w:numPr>
          <w:ilvl w:val="0"/>
          <w:numId w:val="6"/>
        </w:numPr>
        <w:spacing w:before="100" w:beforeAutospacing="1" w:after="60"/>
        <w:rPr>
          <w:rFonts w:ascii="Calibri" w:eastAsia="Times New Roman" w:hAnsi="Calibri" w:cs="Calibri"/>
          <w:color w:val="1C1B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1B1F"/>
          <w:sz w:val="22"/>
          <w:szCs w:val="22"/>
        </w:rPr>
        <w:t>Navegação: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 Intents explícitas; o detalhe recebe o objeto </w:t>
      </w:r>
      <w:r>
        <w:rPr>
          <w:rFonts w:ascii="Calibri" w:eastAsia="Times New Roman" w:hAnsi="Calibri" w:cs="Calibri"/>
          <w:i/>
          <w:iCs/>
          <w:color w:val="1C1B1F"/>
          <w:sz w:val="22"/>
          <w:szCs w:val="22"/>
        </w:rPr>
        <w:t>Agendamento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 via </w:t>
      </w:r>
      <w:r>
        <w:rPr>
          <w:rFonts w:ascii="Calibri" w:eastAsia="Times New Roman" w:hAnsi="Calibri" w:cs="Calibri"/>
          <w:i/>
          <w:iCs/>
          <w:color w:val="1C1B1F"/>
          <w:sz w:val="22"/>
          <w:szCs w:val="22"/>
        </w:rPr>
        <w:t>Serializable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 com verificação de tipo (</w:t>
      </w:r>
      <w:r>
        <w:rPr>
          <w:rFonts w:ascii="Calibri" w:eastAsia="Times New Roman" w:hAnsi="Calibri" w:cs="Calibri"/>
          <w:i/>
          <w:iCs/>
          <w:color w:val="1C1B1F"/>
          <w:sz w:val="22"/>
          <w:szCs w:val="22"/>
        </w:rPr>
        <w:t>instanceof</w:t>
      </w:r>
      <w:r>
        <w:rPr>
          <w:rFonts w:ascii="Calibri" w:eastAsia="Times New Roman" w:hAnsi="Calibri" w:cs="Calibri"/>
          <w:color w:val="1C1B1F"/>
          <w:sz w:val="22"/>
          <w:szCs w:val="22"/>
        </w:rPr>
        <w:t>) e finalização segura caso o dado esteja ausente (sem crash).</w:t>
      </w:r>
    </w:p>
    <w:p w:rsidR="00000000" w:rsidRDefault="002E21B6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Justificativa da pilha tecnológica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6501"/>
      </w:tblGrid>
      <w:tr w:rsidR="00000000">
        <w:tc>
          <w:tcPr>
            <w:tcW w:w="0" w:type="auto"/>
            <w:tcBorders>
              <w:top w:val="single" w:sz="6" w:space="0" w:color="4F378B"/>
              <w:left w:val="single" w:sz="6" w:space="0" w:color="4F378B"/>
              <w:bottom w:val="single" w:sz="6" w:space="0" w:color="4F378B"/>
              <w:right w:val="single" w:sz="6" w:space="0" w:color="4F378B"/>
            </w:tcBorders>
            <w:shd w:val="clear" w:color="auto" w:fill="6750A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Escolha</w:t>
            </w:r>
          </w:p>
        </w:tc>
        <w:tc>
          <w:tcPr>
            <w:tcW w:w="0" w:type="auto"/>
            <w:tcBorders>
              <w:top w:val="single" w:sz="6" w:space="0" w:color="4F378B"/>
              <w:left w:val="single" w:sz="6" w:space="0" w:color="4F378B"/>
              <w:bottom w:val="single" w:sz="6" w:space="0" w:color="4F378B"/>
              <w:right w:val="single" w:sz="6" w:space="0" w:color="4F378B"/>
            </w:tcBorders>
            <w:shd w:val="clear" w:color="auto" w:fill="6750A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Justificativa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 xml:space="preserve">Android nativo em </w:t>
            </w:r>
            <w:r>
              <w:rPr>
                <w:rFonts w:ascii="Calibri" w:eastAsia="Times New Roman" w:hAnsi="Calibri" w:cs="Calibri"/>
                <w:b/>
                <w:bCs/>
                <w:color w:val="1C1B1F"/>
                <w:sz w:val="21"/>
                <w:szCs w:val="21"/>
              </w:rPr>
              <w:t>Java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Recursos nativos e melhor desempenho de execução em dispositivo real; alinhado ao conteúdo da disciplina (Java, View Binding, Lambda, Intents, RecyclerView).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C1B1F"/>
                <w:sz w:val="21"/>
                <w:szCs w:val="21"/>
              </w:rPr>
              <w:t>Room (SQLite)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 xml:space="preserve">Persistência local estruturada com verificação de consultas em tempo de compilação, integração com </w:t>
            </w:r>
            <w:r>
              <w:rPr>
                <w:rFonts w:ascii="Calibri" w:eastAsia="Times New Roman" w:hAnsi="Calibri" w:cs="Calibri"/>
                <w:i/>
                <w:iCs/>
                <w:color w:val="1C1B1F"/>
                <w:sz w:val="21"/>
                <w:szCs w:val="21"/>
              </w:rPr>
              <w:t>LiveData</w:t>
            </w: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 xml:space="preserve"> e suporte a migrações.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C1B1F"/>
                <w:sz w:val="21"/>
                <w:szCs w:val="21"/>
              </w:rPr>
              <w:t>Material Design 3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Componentes modernos (</w:t>
            </w:r>
            <w:r>
              <w:rPr>
                <w:rFonts w:ascii="Calibri" w:eastAsia="Times New Roman" w:hAnsi="Calibri" w:cs="Calibri"/>
                <w:i/>
                <w:iCs/>
                <w:color w:val="1C1B1F"/>
                <w:sz w:val="21"/>
                <w:szCs w:val="21"/>
              </w:rPr>
              <w:t>MaterialButton</w:t>
            </w: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 xml:space="preserve">, </w:t>
            </w:r>
            <w:r>
              <w:rPr>
                <w:rFonts w:ascii="Calibri" w:eastAsia="Times New Roman" w:hAnsi="Calibri" w:cs="Calibri"/>
                <w:i/>
                <w:iCs/>
                <w:color w:val="1C1B1F"/>
                <w:sz w:val="21"/>
                <w:szCs w:val="21"/>
              </w:rPr>
              <w:t>MaterialCardView</w:t>
            </w: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 xml:space="preserve">, </w:t>
            </w:r>
            <w:r>
              <w:rPr>
                <w:rFonts w:ascii="Calibri" w:eastAsia="Times New Roman" w:hAnsi="Calibri" w:cs="Calibri"/>
                <w:i/>
                <w:iCs/>
                <w:color w:val="1C1B1F"/>
                <w:sz w:val="21"/>
                <w:szCs w:val="21"/>
              </w:rPr>
              <w:t>TextInputLayout</w:t>
            </w: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), tema claro/escuro automático e acessibilidade.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C1B1F"/>
                <w:sz w:val="21"/>
                <w:szCs w:val="21"/>
              </w:rPr>
              <w:t>ConstraintLayout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Telas responsivas com hierarquia plana, substituindo layouts legados (</w:t>
            </w:r>
            <w:r>
              <w:rPr>
                <w:rFonts w:ascii="Calibri" w:eastAsia="Times New Roman" w:hAnsi="Calibri" w:cs="Calibri"/>
                <w:i/>
                <w:iCs/>
                <w:color w:val="1C1B1F"/>
                <w:sz w:val="21"/>
                <w:szCs w:val="21"/>
              </w:rPr>
              <w:t>RelativeLayout</w:t>
            </w: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/</w:t>
            </w:r>
            <w:r>
              <w:rPr>
                <w:rFonts w:ascii="Calibri" w:eastAsia="Times New Roman" w:hAnsi="Calibri" w:cs="Calibri"/>
                <w:i/>
                <w:iCs/>
                <w:color w:val="1C1B1F"/>
                <w:sz w:val="21"/>
                <w:szCs w:val="21"/>
              </w:rPr>
              <w:t>LinearLayout</w:t>
            </w: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 xml:space="preserve"> como raiz).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C1B1F"/>
                <w:sz w:val="21"/>
                <w:szCs w:val="21"/>
              </w:rPr>
              <w:t>View Binding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 xml:space="preserve">Elimina </w:t>
            </w:r>
            <w:r>
              <w:rPr>
                <w:rFonts w:ascii="Calibri" w:eastAsia="Times New Roman" w:hAnsi="Calibri" w:cs="Calibri"/>
                <w:i/>
                <w:iCs/>
                <w:color w:val="1C1B1F"/>
                <w:sz w:val="21"/>
                <w:szCs w:val="21"/>
              </w:rPr>
              <w:t>findViewById</w:t>
            </w: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 xml:space="preserve"> e reduz crashes por referência nula; tipagem segura gerada em tempo de compilação.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C1B1F"/>
                <w:sz w:val="21"/>
                <w:szCs w:val="21"/>
              </w:rPr>
              <w:t>RecyclerView + DiffUtil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Listagem performática com reciclagem de views e atualização eficiente.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C1B1F"/>
                <w:sz w:val="21"/>
                <w:szCs w:val="21"/>
              </w:rPr>
              <w:t>Gradle + KSP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Build padronizado e processamento de anotações do Room em tempo de compilação.</w:t>
            </w:r>
          </w:p>
        </w:tc>
      </w:tr>
    </w:tbl>
    <w:p w:rsidR="00000000" w:rsidRDefault="002E21B6">
      <w:pPr>
        <w:pStyle w:val="NormalWeb"/>
        <w:rPr>
          <w:rFonts w:ascii="Calibri" w:hAnsi="Calibri" w:cs="Calibri"/>
          <w:color w:val="1C1B1F"/>
          <w:sz w:val="22"/>
          <w:szCs w:val="22"/>
        </w:rPr>
      </w:pPr>
      <w:r>
        <w:rPr>
          <w:rFonts w:ascii="Calibri" w:hAnsi="Calibri" w:cs="Calibri"/>
          <w:b/>
          <w:bCs/>
          <w:color w:val="1C1B1F"/>
          <w:sz w:val="22"/>
          <w:szCs w:val="22"/>
        </w:rPr>
        <w:t>Alternativas consideradas e descartadas:</w:t>
      </w:r>
      <w:r>
        <w:rPr>
          <w:rFonts w:ascii="Calibri" w:hAnsi="Calibri" w:cs="Calibri"/>
          <w:color w:val="1C1B1F"/>
          <w:sz w:val="22"/>
          <w:szCs w:val="22"/>
        </w:rPr>
        <w:t xml:space="preserve"> </w:t>
      </w:r>
      <w:r>
        <w:rPr>
          <w:rFonts w:ascii="Calibri" w:hAnsi="Calibri" w:cs="Calibri"/>
          <w:color w:val="1C1B1F"/>
          <w:sz w:val="22"/>
          <w:szCs w:val="22"/>
        </w:rPr>
        <w:t>Kotlin/Jetpack Compose (a disciplina enfatiza Java e XML/View Binding); backend remoto (Firebase) na N1, postergado para a N2 por ser requisito R6; autenticação com hash de senha — previsto para evolução, mantendo-se senhas de demonstração nesta etapa.</w:t>
      </w:r>
    </w:p>
    <w:p w:rsidR="00000000" w:rsidRDefault="002E21B6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Rastreabilidade com os requisitos (Seção 5 do Documento Norteador)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"/>
        <w:gridCol w:w="2421"/>
        <w:gridCol w:w="5354"/>
      </w:tblGrid>
      <w:tr w:rsidR="00000000">
        <w:tc>
          <w:tcPr>
            <w:tcW w:w="0" w:type="auto"/>
            <w:tcBorders>
              <w:top w:val="single" w:sz="6" w:space="0" w:color="4F378B"/>
              <w:left w:val="single" w:sz="6" w:space="0" w:color="4F378B"/>
              <w:bottom w:val="single" w:sz="6" w:space="0" w:color="4F378B"/>
              <w:right w:val="single" w:sz="6" w:space="0" w:color="4F378B"/>
            </w:tcBorders>
            <w:shd w:val="clear" w:color="auto" w:fill="6750A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Req.</w:t>
            </w:r>
          </w:p>
        </w:tc>
        <w:tc>
          <w:tcPr>
            <w:tcW w:w="0" w:type="auto"/>
            <w:tcBorders>
              <w:top w:val="single" w:sz="6" w:space="0" w:color="4F378B"/>
              <w:left w:val="single" w:sz="6" w:space="0" w:color="4F378B"/>
              <w:bottom w:val="single" w:sz="6" w:space="0" w:color="4F378B"/>
              <w:right w:val="single" w:sz="6" w:space="0" w:color="4F378B"/>
            </w:tcBorders>
            <w:shd w:val="clear" w:color="auto" w:fill="6750A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4F378B"/>
              <w:left w:val="single" w:sz="6" w:space="0" w:color="4F378B"/>
              <w:bottom w:val="single" w:sz="6" w:space="0" w:color="4F378B"/>
              <w:right w:val="single" w:sz="6" w:space="0" w:color="4F378B"/>
            </w:tcBorders>
            <w:shd w:val="clear" w:color="auto" w:fill="6750A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Situação atual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R1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Mínimo de 6 telas funcionais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Style w:val="parcial1"/>
                <w:rFonts w:ascii="Calibri" w:eastAsia="Times New Roman" w:hAnsi="Calibri" w:cs="Calibri"/>
                <w:sz w:val="21"/>
                <w:szCs w:val="21"/>
              </w:rPr>
              <w:t>Parcial</w:t>
            </w: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 xml:space="preserve"> </w:t>
            </w: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— 4 telas (Login, Agenda, Cadastro, Detalhe); ampliar na N2.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R2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Autenticação com 2 perfis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Style w:val="ok1"/>
                <w:rFonts w:ascii="Calibri" w:eastAsia="Times New Roman" w:hAnsi="Calibri" w:cs="Calibri"/>
                <w:sz w:val="21"/>
                <w:szCs w:val="21"/>
              </w:rPr>
              <w:t>Atendido</w:t>
            </w: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 xml:space="preserve"> — DONO e CLIENTE com permissões distintas.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R3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Manutenção de dados sobre 2 entidades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Style w:val="parcial1"/>
                <w:rFonts w:ascii="Calibri" w:eastAsia="Times New Roman" w:hAnsi="Calibri" w:cs="Calibri"/>
                <w:sz w:val="21"/>
                <w:szCs w:val="21"/>
              </w:rPr>
              <w:t>Parcial</w:t>
            </w: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 xml:space="preserve"> — Agendamento com inclusão/consulta/alteração; cadastro de usuário pela UI e exclusão previstos para a N2.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R4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Mínimo de 3 regras de negócio não triviais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Style w:val="ok1"/>
                <w:rFonts w:ascii="Calibri" w:eastAsia="Times New Roman" w:hAnsi="Calibri" w:cs="Calibri"/>
                <w:sz w:val="21"/>
                <w:szCs w:val="21"/>
              </w:rPr>
              <w:t>Atendido</w:t>
            </w: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 xml:space="preserve"> </w:t>
            </w: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— conflito de horário, antecedência mínima de 1h e limite de cancelamento de 2h (dono cancela a qualquer momento).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R5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Persistência local com tratamento de ausência de conexão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Style w:val="ok1"/>
                <w:rFonts w:ascii="Calibri" w:eastAsia="Times New Roman" w:hAnsi="Calibri" w:cs="Calibri"/>
                <w:sz w:val="21"/>
                <w:szCs w:val="21"/>
              </w:rPr>
              <w:t>Atendido</w:t>
            </w: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 xml:space="preserve"> — Room/SQLite, operação offline.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R6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Persistência remota / sincronização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Style w:val="falta1"/>
                <w:rFonts w:ascii="Calibri" w:eastAsia="Times New Roman" w:hAnsi="Calibri" w:cs="Calibri"/>
                <w:sz w:val="21"/>
                <w:szCs w:val="21"/>
              </w:rPr>
              <w:t>Previsto para a N2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R7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Integração com serviço externo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Style w:val="falta1"/>
                <w:rFonts w:ascii="Calibri" w:eastAsia="Times New Roman" w:hAnsi="Calibri" w:cs="Calibri"/>
                <w:sz w:val="21"/>
                <w:szCs w:val="21"/>
              </w:rPr>
              <w:t>Previsto para a N2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R8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Recurso nativo do dispositivo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Style w:val="falta1"/>
                <w:rFonts w:ascii="Calibri" w:eastAsia="Times New Roman" w:hAnsi="Calibri" w:cs="Calibri"/>
                <w:sz w:val="21"/>
                <w:szCs w:val="21"/>
              </w:rPr>
              <w:t>Previsto para a N2</w:t>
            </w: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 xml:space="preserve"> — uso de câmera/geolocalização/notificações.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R9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Listagem com filtro/busca e visão consolidada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Style w:val="parcial1"/>
                <w:rFonts w:ascii="Calibri" w:eastAsia="Times New Roman" w:hAnsi="Calibri" w:cs="Calibri"/>
                <w:sz w:val="21"/>
                <w:szCs w:val="21"/>
              </w:rPr>
              <w:t>Parcial</w:t>
            </w: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 xml:space="preserve"> — busca implementada; visão consolidada (indicador/gráfico) prevista para a N2.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R10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Tratamento de erros e estados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Style w:val="parcial1"/>
                <w:rFonts w:ascii="Calibri" w:eastAsia="Times New Roman" w:hAnsi="Calibri" w:cs="Calibri"/>
                <w:sz w:val="21"/>
                <w:szCs w:val="21"/>
              </w:rPr>
              <w:t>Parcial</w:t>
            </w: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 xml:space="preserve"> </w:t>
            </w: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— mensagens (Snackbar/Toast), estado de lista vazia e desabilitação de botões; indicador de carregamento a refinar.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R11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Usabilidade e acessibilidade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Style w:val="parcial1"/>
                <w:rFonts w:ascii="Calibri" w:eastAsia="Times New Roman" w:hAnsi="Calibri" w:cs="Calibri"/>
                <w:sz w:val="21"/>
                <w:szCs w:val="21"/>
              </w:rPr>
              <w:t>Parcial</w:t>
            </w: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 xml:space="preserve"> — rótulos, contraste (M3) e áreas de toque; revisão contínua.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R12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Organização em camadas, sem credenciais no código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Style w:val="ok1"/>
                <w:rFonts w:ascii="Calibri" w:eastAsia="Times New Roman" w:hAnsi="Calibri" w:cs="Calibri"/>
                <w:sz w:val="21"/>
                <w:szCs w:val="21"/>
              </w:rPr>
              <w:t>Atendido</w:t>
            </w: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 xml:space="preserve"> — pacotes data/negocio/ui; credenciais de demonstração via buildConfig.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R13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Repositório Git com histórico distribuído e README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Style w:val="parcial1"/>
                <w:rFonts w:ascii="Calibri" w:eastAsia="Times New Roman" w:hAnsi="Calibri" w:cs="Calibri"/>
                <w:sz w:val="21"/>
                <w:szCs w:val="21"/>
              </w:rPr>
              <w:t>Parcial</w:t>
            </w: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 xml:space="preserve"> — repositório ativo; README e histórico distribuído em andamento.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R14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Pacote instalável testado em dispositivo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2E21B6">
            <w:pPr>
              <w:spacing w:before="16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Style w:val="parcial1"/>
                <w:rFonts w:ascii="Calibri" w:eastAsia="Times New Roman" w:hAnsi="Calibri" w:cs="Calibri"/>
                <w:sz w:val="21"/>
                <w:szCs w:val="21"/>
              </w:rPr>
              <w:t>Parcial</w:t>
            </w: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 xml:space="preserve"> — APK de depuração gerado; teste em aparelho físico previsto.</w:t>
            </w:r>
          </w:p>
        </w:tc>
      </w:tr>
    </w:tbl>
    <w:p w:rsidR="00000000" w:rsidRDefault="002E21B6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Considerações finais</w:t>
      </w:r>
    </w:p>
    <w:p w:rsidR="00000000" w:rsidRDefault="002E21B6">
      <w:pPr>
        <w:pStyle w:val="NormalWeb"/>
        <w:rPr>
          <w:rFonts w:ascii="Calibri" w:hAnsi="Calibri" w:cs="Calibri"/>
          <w:color w:val="1C1B1F"/>
          <w:sz w:val="22"/>
          <w:szCs w:val="22"/>
        </w:rPr>
      </w:pPr>
      <w:r>
        <w:rPr>
          <w:rFonts w:ascii="Calibri" w:hAnsi="Calibri" w:cs="Calibri"/>
          <w:color w:val="1C1B1F"/>
          <w:sz w:val="22"/>
          <w:szCs w:val="22"/>
        </w:rPr>
        <w:t>A modelagem atende ao mínimo exigido (duas entidades relacionadas e validadas) e sustenta as três regras de negócio da aplicação. A arquitetura em camadas separa responsabilidades, isola a persistência e prepara a evolução para a N2, quando serão incorporados o backend remoto com sincronização (R6), a integração externa (R7), o recurso nativo do dispositivo (R8) e a visão consolidada de dados (R9), além da ampliação do número de telas (R1).</w:t>
      </w:r>
    </w:p>
    <w:p w:rsidR="00000000" w:rsidRDefault="002E21B6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Referências</w:t>
      </w:r>
    </w:p>
    <w:p w:rsidR="00000000" w:rsidRDefault="002E21B6">
      <w:pPr>
        <w:numPr>
          <w:ilvl w:val="0"/>
          <w:numId w:val="7"/>
        </w:numPr>
        <w:spacing w:before="100" w:beforeAutospacing="1" w:after="60"/>
        <w:rPr>
          <w:rFonts w:ascii="Calibri" w:eastAsia="Times New Roman" w:hAnsi="Calibri" w:cs="Calibri"/>
          <w:color w:val="1C1B1F"/>
          <w:sz w:val="22"/>
          <w:szCs w:val="22"/>
        </w:rPr>
      </w:pPr>
      <w:r>
        <w:rPr>
          <w:rFonts w:ascii="Calibri" w:eastAsia="Times New Roman" w:hAnsi="Calibri" w:cs="Calibri"/>
          <w:color w:val="1C1B1F"/>
          <w:sz w:val="22"/>
          <w:szCs w:val="22"/>
        </w:rPr>
        <w:t>Documento Norteador — Projeto Integrador ADS 2026/2. PUC Goiás, versão 2.0.</w:t>
      </w:r>
    </w:p>
    <w:p w:rsidR="00000000" w:rsidRDefault="002E21B6">
      <w:pPr>
        <w:numPr>
          <w:ilvl w:val="0"/>
          <w:numId w:val="7"/>
        </w:numPr>
        <w:spacing w:before="100" w:beforeAutospacing="1" w:after="60"/>
        <w:rPr>
          <w:rFonts w:ascii="Calibri" w:eastAsia="Times New Roman" w:hAnsi="Calibri" w:cs="Calibri"/>
          <w:color w:val="1C1B1F"/>
          <w:sz w:val="22"/>
          <w:szCs w:val="22"/>
        </w:rPr>
      </w:pP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Android Developers — </w:t>
      </w:r>
      <w:r>
        <w:rPr>
          <w:rFonts w:ascii="Calibri" w:eastAsia="Times New Roman" w:hAnsi="Calibri" w:cs="Calibri"/>
          <w:i/>
          <w:iCs/>
          <w:color w:val="1C1B1F"/>
          <w:sz w:val="22"/>
          <w:szCs w:val="22"/>
        </w:rPr>
        <w:t>Room Persistence Library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, </w:t>
      </w:r>
      <w:r>
        <w:rPr>
          <w:rFonts w:ascii="Calibri" w:eastAsia="Times New Roman" w:hAnsi="Calibri" w:cs="Calibri"/>
          <w:i/>
          <w:iCs/>
          <w:color w:val="1C1B1F"/>
          <w:sz w:val="22"/>
          <w:szCs w:val="22"/>
        </w:rPr>
        <w:t>View Binding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, </w:t>
      </w:r>
      <w:r>
        <w:rPr>
          <w:rFonts w:ascii="Calibri" w:eastAsia="Times New Roman" w:hAnsi="Calibri" w:cs="Calibri"/>
          <w:i/>
          <w:iCs/>
          <w:color w:val="1C1B1F"/>
          <w:sz w:val="22"/>
          <w:szCs w:val="22"/>
        </w:rPr>
        <w:t>ConstraintLayout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, </w:t>
      </w:r>
      <w:r>
        <w:rPr>
          <w:rFonts w:ascii="Calibri" w:eastAsia="Times New Roman" w:hAnsi="Calibri" w:cs="Calibri"/>
          <w:i/>
          <w:iCs/>
          <w:color w:val="1C1B1F"/>
          <w:sz w:val="22"/>
          <w:szCs w:val="22"/>
        </w:rPr>
        <w:t>RecyclerView</w:t>
      </w:r>
      <w:r>
        <w:rPr>
          <w:rFonts w:ascii="Calibri" w:eastAsia="Times New Roman" w:hAnsi="Calibri" w:cs="Calibri"/>
          <w:color w:val="1C1B1F"/>
          <w:sz w:val="22"/>
          <w:szCs w:val="22"/>
        </w:rPr>
        <w:t>.</w:t>
      </w:r>
    </w:p>
    <w:p w:rsidR="00000000" w:rsidRDefault="002E21B6">
      <w:pPr>
        <w:numPr>
          <w:ilvl w:val="0"/>
          <w:numId w:val="7"/>
        </w:numPr>
        <w:spacing w:before="100" w:beforeAutospacing="1" w:after="60"/>
        <w:rPr>
          <w:rFonts w:ascii="Calibri" w:eastAsia="Times New Roman" w:hAnsi="Calibri" w:cs="Calibri"/>
          <w:color w:val="1C1B1F"/>
          <w:sz w:val="22"/>
          <w:szCs w:val="22"/>
        </w:rPr>
      </w:pPr>
      <w:r>
        <w:rPr>
          <w:rFonts w:ascii="Calibri" w:eastAsia="Times New Roman" w:hAnsi="Calibri" w:cs="Calibri"/>
          <w:color w:val="1C1B1F"/>
          <w:sz w:val="22"/>
          <w:szCs w:val="22"/>
        </w:rPr>
        <w:t>Material Design 3 — componentes e diretrizes de acessibilidade.</w:t>
      </w:r>
    </w:p>
    <w:sectPr w:rsidR="000000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75226"/>
    <w:multiLevelType w:val="multilevel"/>
    <w:tmpl w:val="65DC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F043BA"/>
    <w:multiLevelType w:val="multilevel"/>
    <w:tmpl w:val="D744E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2C009B"/>
    <w:multiLevelType w:val="multilevel"/>
    <w:tmpl w:val="F33A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B73F84"/>
    <w:multiLevelType w:val="multilevel"/>
    <w:tmpl w:val="C798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7F2B44"/>
    <w:multiLevelType w:val="multilevel"/>
    <w:tmpl w:val="1E08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786BC9"/>
    <w:multiLevelType w:val="multilevel"/>
    <w:tmpl w:val="A184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A1479C"/>
    <w:multiLevelType w:val="multilevel"/>
    <w:tmpl w:val="F27A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310996">
    <w:abstractNumId w:val="2"/>
  </w:num>
  <w:num w:numId="2" w16cid:durableId="923491732">
    <w:abstractNumId w:val="4"/>
  </w:num>
  <w:num w:numId="3" w16cid:durableId="64453284">
    <w:abstractNumId w:val="0"/>
  </w:num>
  <w:num w:numId="4" w16cid:durableId="1829401402">
    <w:abstractNumId w:val="3"/>
  </w:num>
  <w:num w:numId="5" w16cid:durableId="922450451">
    <w:abstractNumId w:val="1"/>
  </w:num>
  <w:num w:numId="6" w16cid:durableId="716710373">
    <w:abstractNumId w:val="6"/>
  </w:num>
  <w:num w:numId="7" w16cid:durableId="13092871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1B6"/>
    <w:rsid w:val="002E2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90C16D-7CF9-4860-87F4-B264A17D8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spacing w:before="100" w:beforeAutospacing="1" w:after="80"/>
      <w:jc w:val="center"/>
      <w:outlineLvl w:val="0"/>
    </w:pPr>
    <w:rPr>
      <w:b/>
      <w:bCs/>
      <w:color w:val="4F378B"/>
      <w:kern w:val="36"/>
      <w:sz w:val="40"/>
      <w:szCs w:val="40"/>
    </w:rPr>
  </w:style>
  <w:style w:type="paragraph" w:styleId="Ttulo2">
    <w:name w:val="heading 2"/>
    <w:basedOn w:val="Normal"/>
    <w:link w:val="Ttulo2Char"/>
    <w:uiPriority w:val="9"/>
    <w:qFormat/>
    <w:pPr>
      <w:pBdr>
        <w:bottom w:val="single" w:sz="12" w:space="3" w:color="6750A4"/>
      </w:pBdr>
      <w:spacing w:before="440" w:after="100" w:afterAutospacing="1"/>
      <w:outlineLvl w:val="1"/>
    </w:pPr>
    <w:rPr>
      <w:b/>
      <w:bCs/>
      <w:color w:val="4F378B"/>
      <w:sz w:val="30"/>
      <w:szCs w:val="30"/>
    </w:rPr>
  </w:style>
  <w:style w:type="paragraph" w:styleId="Ttulo3">
    <w:name w:val="heading 3"/>
    <w:basedOn w:val="Normal"/>
    <w:link w:val="Ttulo3Char"/>
    <w:uiPriority w:val="9"/>
    <w:qFormat/>
    <w:pPr>
      <w:spacing w:before="280" w:after="100" w:afterAutospacing="1"/>
      <w:outlineLvl w:val="2"/>
    </w:pPr>
    <w:rPr>
      <w:b/>
      <w:bCs/>
      <w:color w:val="00629D"/>
      <w:sz w:val="25"/>
      <w:szCs w:val="25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apa">
    <w:name w:val="capa"/>
    <w:basedOn w:val="Normal"/>
    <w:pPr>
      <w:spacing w:before="100" w:beforeAutospacing="1" w:after="120"/>
      <w:jc w:val="center"/>
    </w:pPr>
  </w:style>
  <w:style w:type="paragraph" w:customStyle="1" w:styleId="meta">
    <w:name w:val="meta"/>
    <w:basedOn w:val="Normal"/>
    <w:pPr>
      <w:spacing w:before="560" w:after="60"/>
    </w:pPr>
  </w:style>
  <w:style w:type="paragraph" w:customStyle="1" w:styleId="pk">
    <w:name w:val="pk"/>
    <w:basedOn w:val="Normal"/>
    <w:pPr>
      <w:spacing w:before="100" w:beforeAutospacing="1" w:after="60"/>
    </w:pPr>
    <w:rPr>
      <w:b/>
      <w:bCs/>
      <w:color w:val="B3261E"/>
    </w:rPr>
  </w:style>
  <w:style w:type="paragraph" w:customStyle="1" w:styleId="fk">
    <w:name w:val="fk"/>
    <w:basedOn w:val="Normal"/>
    <w:pPr>
      <w:spacing w:before="100" w:beforeAutospacing="1" w:after="60"/>
    </w:pPr>
    <w:rPr>
      <w:b/>
      <w:bCs/>
      <w:color w:val="146C2E"/>
    </w:rPr>
  </w:style>
  <w:style w:type="paragraph" w:customStyle="1" w:styleId="fig">
    <w:name w:val="fig"/>
    <w:basedOn w:val="Normal"/>
    <w:pPr>
      <w:spacing w:before="200" w:after="200"/>
      <w:jc w:val="center"/>
    </w:pPr>
  </w:style>
  <w:style w:type="paragraph" w:customStyle="1" w:styleId="legenda">
    <w:name w:val="legenda"/>
    <w:basedOn w:val="Normal"/>
    <w:pPr>
      <w:spacing w:before="60" w:after="60"/>
      <w:jc w:val="center"/>
    </w:pPr>
    <w:rPr>
      <w:i/>
      <w:iCs/>
      <w:color w:val="49454F"/>
      <w:sz w:val="19"/>
      <w:szCs w:val="19"/>
    </w:rPr>
  </w:style>
  <w:style w:type="paragraph" w:customStyle="1" w:styleId="nota">
    <w:name w:val="nota"/>
    <w:basedOn w:val="Normal"/>
    <w:pPr>
      <w:pBdr>
        <w:left w:val="single" w:sz="36" w:space="12" w:color="6750A4"/>
      </w:pBdr>
      <w:shd w:val="clear" w:color="auto" w:fill="F3EDF7"/>
      <w:spacing w:before="200" w:after="200"/>
    </w:pPr>
    <w:rPr>
      <w:sz w:val="21"/>
      <w:szCs w:val="21"/>
    </w:rPr>
  </w:style>
  <w:style w:type="paragraph" w:customStyle="1" w:styleId="ok">
    <w:name w:val="ok"/>
    <w:basedOn w:val="Normal"/>
    <w:pPr>
      <w:spacing w:before="100" w:beforeAutospacing="1" w:after="60"/>
    </w:pPr>
    <w:rPr>
      <w:b/>
      <w:bCs/>
      <w:color w:val="146C2E"/>
    </w:rPr>
  </w:style>
  <w:style w:type="paragraph" w:customStyle="1" w:styleId="parcial">
    <w:name w:val="parcial"/>
    <w:basedOn w:val="Normal"/>
    <w:pPr>
      <w:spacing w:before="100" w:beforeAutospacing="1" w:after="60"/>
    </w:pPr>
    <w:rPr>
      <w:b/>
      <w:bCs/>
      <w:color w:val="B26A00"/>
    </w:rPr>
  </w:style>
  <w:style w:type="paragraph" w:customStyle="1" w:styleId="falta">
    <w:name w:val="falta"/>
    <w:basedOn w:val="Normal"/>
    <w:pPr>
      <w:spacing w:before="100" w:beforeAutospacing="1" w:after="60"/>
    </w:pPr>
    <w:rPr>
      <w:b/>
      <w:bCs/>
      <w:color w:val="B3261E"/>
    </w:rPr>
  </w:style>
  <w:style w:type="paragraph" w:customStyle="1" w:styleId="inst">
    <w:name w:val="inst"/>
    <w:basedOn w:val="Normal"/>
    <w:pPr>
      <w:spacing w:before="100" w:beforeAutospacing="1" w:after="60"/>
    </w:pPr>
  </w:style>
  <w:style w:type="paragraph" w:customStyle="1" w:styleId="titulo">
    <w:name w:val="titulo"/>
    <w:basedOn w:val="Normal"/>
    <w:pPr>
      <w:spacing w:before="100" w:beforeAutospacing="1" w:after="60"/>
    </w:pPr>
  </w:style>
  <w:style w:type="paragraph" w:customStyle="1" w:styleId="sub">
    <w:name w:val="sub"/>
    <w:basedOn w:val="Normal"/>
    <w:pPr>
      <w:spacing w:before="100" w:beforeAutospacing="1" w:after="60"/>
    </w:pPr>
  </w:style>
  <w:style w:type="paragraph" w:customStyle="1" w:styleId="inst1">
    <w:name w:val="inst1"/>
    <w:basedOn w:val="Normal"/>
    <w:pPr>
      <w:spacing w:before="100" w:beforeAutospacing="1" w:after="100" w:afterAutospacing="1"/>
    </w:pPr>
  </w:style>
  <w:style w:type="paragraph" w:customStyle="1" w:styleId="titulo1">
    <w:name w:val="titulo1"/>
    <w:basedOn w:val="Normal"/>
    <w:pPr>
      <w:spacing w:before="480" w:after="100" w:afterAutospacing="1"/>
    </w:pPr>
    <w:rPr>
      <w:b/>
      <w:bCs/>
      <w:color w:val="4F378B"/>
      <w:sz w:val="44"/>
      <w:szCs w:val="44"/>
    </w:rPr>
  </w:style>
  <w:style w:type="paragraph" w:customStyle="1" w:styleId="sub1">
    <w:name w:val="sub1"/>
    <w:basedOn w:val="Normal"/>
    <w:pPr>
      <w:spacing w:before="120" w:after="100" w:afterAutospacing="1"/>
    </w:pPr>
    <w:rPr>
      <w:color w:val="313033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pk1">
    <w:name w:val="pk1"/>
    <w:basedOn w:val="Fontepargpadro"/>
    <w:rPr>
      <w:b/>
      <w:bCs/>
      <w:color w:val="B3261E"/>
    </w:rPr>
  </w:style>
  <w:style w:type="character" w:customStyle="1" w:styleId="fk1">
    <w:name w:val="fk1"/>
    <w:basedOn w:val="Fontepargpadro"/>
    <w:rPr>
      <w:b/>
      <w:bCs/>
      <w:color w:val="146C2E"/>
    </w:rPr>
  </w:style>
  <w:style w:type="character" w:customStyle="1" w:styleId="parcial1">
    <w:name w:val="parcial1"/>
    <w:basedOn w:val="Fontepargpadro"/>
    <w:rPr>
      <w:b/>
      <w:bCs/>
      <w:color w:val="B26A00"/>
    </w:rPr>
  </w:style>
  <w:style w:type="character" w:customStyle="1" w:styleId="ok1">
    <w:name w:val="ok1"/>
    <w:basedOn w:val="Fontepargpadro"/>
    <w:rPr>
      <w:b/>
      <w:bCs/>
      <w:color w:val="146C2E"/>
    </w:rPr>
  </w:style>
  <w:style w:type="character" w:customStyle="1" w:styleId="falta1">
    <w:name w:val="falta1"/>
    <w:basedOn w:val="Fontepargpadro"/>
    <w:rPr>
      <w:b/>
      <w:bCs/>
      <w:color w:val="B3261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6324856">
      <w:marLeft w:val="0"/>
      <w:marRight w:val="0"/>
      <w:marTop w:val="200"/>
      <w:marBottom w:val="200"/>
      <w:divBdr>
        <w:top w:val="none" w:sz="0" w:space="0" w:color="auto"/>
        <w:left w:val="single" w:sz="36" w:space="12" w:color="6750A4"/>
        <w:bottom w:val="none" w:sz="0" w:space="0" w:color="auto"/>
        <w:right w:val="none" w:sz="0" w:space="0" w:color="auto"/>
      </w:divBdr>
    </w:div>
    <w:div w:id="945230312">
      <w:marLeft w:val="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59421">
      <w:marLeft w:val="0"/>
      <w:marRight w:val="0"/>
      <w:marTop w:val="20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56115">
      <w:marLeft w:val="0"/>
      <w:marRight w:val="0"/>
      <w:marTop w:val="20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1711</Words>
  <Characters>9245</Characters>
  <Application>Microsoft Office Word</Application>
  <DocSecurity>0</DocSecurity>
  <Lines>77</Lines>
  <Paragraphs>21</Paragraphs>
  <ScaleCrop>false</ScaleCrop>
  <Company/>
  <LinksUpToDate>false</LinksUpToDate>
  <CharactersWithSpaces>10935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Memorial Técnico - Modelagem de Dados e Arquitetura - BarberAgenda</dc:title>
  <dc:subject/>
  <dc:creator>Isabella Batista</dc:creator>
  <cp:keywords/>
  <dc:description/>
  <cp:lastModifiedBy>Isabella Batista</cp:lastModifiedBy>
  <cp:revision>2</cp:revision>
  <dcterms:created xsi:type="dcterms:W3CDTF">2026-10-08T22:22:00Z</dcterms:created>
  <dcterms:modified xsi:type="dcterms:W3CDTF">2026-10-08T22:22:00Z</dcterms:modified>
</cp:coreProperties>
</file>