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10EFA">
      <w:pPr>
        <w:pStyle w:val="inst1"/>
        <w:jc w:val="center"/>
        <w:divId w:val="127824365"/>
        <w:rPr>
          <w:rFonts w:ascii="Calibri" w:hAnsi="Calibri" w:cs="Calibri"/>
          <w:color w:val="1C1B1F"/>
        </w:rPr>
      </w:pPr>
      <w:r>
        <w:rPr>
          <w:rFonts w:ascii="Calibri" w:hAnsi="Calibri" w:cs="Calibri"/>
          <w:b/>
          <w:bCs/>
          <w:color w:val="1C1B1F"/>
        </w:rPr>
        <w:t>PONTIFÍCIA UNIVERSIDADE CATÓLICA DE GOIÁS</w:t>
      </w:r>
      <w:r>
        <w:rPr>
          <w:rFonts w:ascii="Calibri" w:hAnsi="Calibri" w:cs="Calibri"/>
          <w:color w:val="1C1B1F"/>
        </w:rPr>
        <w:br/>
        <w:t>Escola Politécnica e de Artes</w:t>
      </w:r>
      <w:r>
        <w:rPr>
          <w:rFonts w:ascii="Calibri" w:hAnsi="Calibri" w:cs="Calibri"/>
          <w:color w:val="1C1B1F"/>
        </w:rPr>
        <w:br/>
        <w:t>Curso Superior de Tecnologia em Análise e Desenvolvimento de Sistemas</w:t>
      </w:r>
    </w:p>
    <w:p w:rsidR="00000000" w:rsidRDefault="00610EFA">
      <w:pPr>
        <w:pStyle w:val="titulo1"/>
        <w:jc w:val="center"/>
        <w:divId w:val="127824365"/>
        <w:rPr>
          <w:rFonts w:ascii="Calibri" w:hAnsi="Calibri" w:cs="Calibri"/>
        </w:rPr>
      </w:pPr>
      <w:r>
        <w:rPr>
          <w:rFonts w:ascii="Calibri" w:hAnsi="Calibri" w:cs="Calibri"/>
        </w:rPr>
        <w:t>Memorial Descritivo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>Protótipo de Interfaces — Usabilidade e Acessibilidade</w:t>
      </w:r>
    </w:p>
    <w:p w:rsidR="00000000" w:rsidRDefault="00610EFA">
      <w:pPr>
        <w:pStyle w:val="sub1"/>
        <w:jc w:val="center"/>
        <w:divId w:val="127824365"/>
        <w:rPr>
          <w:rFonts w:ascii="Calibri" w:hAnsi="Calibri" w:cs="Calibri"/>
        </w:rPr>
      </w:pPr>
      <w:r>
        <w:rPr>
          <w:rFonts w:ascii="Calibri" w:hAnsi="Calibri" w:cs="Calibri"/>
        </w:rPr>
        <w:t xml:space="preserve">Aplicação móvel </w:t>
      </w:r>
      <w:r>
        <w:rPr>
          <w:rFonts w:ascii="Calibri" w:hAnsi="Calibri" w:cs="Calibri"/>
          <w:b/>
          <w:bCs/>
        </w:rPr>
        <w:t>BarberAgenda</w:t>
      </w:r>
      <w:r>
        <w:rPr>
          <w:rFonts w:ascii="Calibri" w:hAnsi="Calibri" w:cs="Calibri"/>
        </w:rPr>
        <w:t xml:space="preserve"> — Projeto Integrador 2026/2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5942"/>
      </w:tblGrid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Projeto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BarberAgenda — agendamento de serviços em barbearia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Etapa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N1 — primeiro bimestre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Artefato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Protótipo navegável das interfaces, com justificativa das decisões de usabilidade e acessibilidade (item 3 da N1)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Formato do protótipo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Projeto navegável em HTML (alta fidelidade), no arquivo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docs/prototipo/barberagenda-prototipo.html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Equipe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(preencher) — coordenador e integrantes com atribuições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Data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610EFA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___/___/______</w:t>
            </w:r>
          </w:p>
        </w:tc>
      </w:tr>
    </w:tbl>
    <w:p w:rsidR="00000000" w:rsidRDefault="00610E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 e escopo</w:t>
      </w:r>
    </w:p>
    <w:p w:rsidR="00000000" w:rsidRDefault="00610EFA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Este documento descreve e justifica as decisões de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usabilidade</w:t>
      </w:r>
      <w:r>
        <w:rPr>
          <w:rFonts w:ascii="Calibri" w:hAnsi="Calibri" w:cs="Calibri"/>
          <w:color w:val="1C1B1F"/>
          <w:sz w:val="22"/>
          <w:szCs w:val="22"/>
        </w:rPr>
        <w:t xml:space="preserve"> e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acessibilidade</w:t>
      </w:r>
      <w:r>
        <w:rPr>
          <w:rFonts w:ascii="Calibri" w:hAnsi="Calibri" w:cs="Calibri"/>
          <w:color w:val="1C1B1F"/>
          <w:sz w:val="22"/>
          <w:szCs w:val="22"/>
        </w:rPr>
        <w:t xml:space="preserve"> </w:t>
      </w:r>
      <w:r>
        <w:rPr>
          <w:rFonts w:ascii="Calibri" w:hAnsi="Calibri" w:cs="Calibri"/>
          <w:color w:val="1C1B1F"/>
          <w:sz w:val="22"/>
          <w:szCs w:val="22"/>
        </w:rPr>
        <w:t>adotadas no protótipo navegável do BarberAgenda. O protótipo é clicável e cobre o fluxo principal do usuário: autenticação, consulta da agenda, criação de agendamento e gestão (cancelar/concluir).</w:t>
      </w:r>
    </w:p>
    <w:p w:rsidR="00000000" w:rsidRDefault="00610E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Telas e fluxo de navegação</w:t>
      </w:r>
    </w:p>
    <w:p w:rsidR="00000000" w:rsidRDefault="00610EFA">
      <w:pPr>
        <w:jc w:val="center"/>
        <w:divId w:val="63260675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noProof/>
          <w:color w:val="1C1B1F"/>
          <w:sz w:val="22"/>
          <w:szCs w:val="22"/>
        </w:rPr>
        <w:lastRenderedPageBreak/>
        <w:drawing>
          <wp:inline distT="0" distB="0" distL="0" distR="0">
            <wp:extent cx="18669000" cy="9810750"/>
            <wp:effectExtent l="0" t="0" r="0" b="0"/>
            <wp:docPr id="1" name="Imagem 1" descr="Telas do protótipo: Login, Agenda, Novo agendamento e Detal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as do protótipo: Login, Agenda, Novo agendamento e Detalh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0" cy="981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10EFA">
      <w:pPr>
        <w:pStyle w:val="legenda"/>
        <w:spacing w:after="100" w:afterAutospacing="1"/>
        <w:divId w:val="63260675"/>
        <w:rPr>
          <w:rFonts w:ascii="Calibri" w:hAnsi="Calibri" w:cs="Calibri"/>
        </w:rPr>
      </w:pPr>
      <w:r>
        <w:rPr>
          <w:rFonts w:ascii="Calibri" w:hAnsi="Calibri" w:cs="Calibri"/>
        </w:rPr>
        <w:t>Figura 1 — Telas do protótipo: (1) Login, (2) Agenda, (3) Novo agendamento e (4) Detalhe do agendamento.</w:t>
      </w:r>
    </w:p>
    <w:p w:rsidR="00000000" w:rsidRDefault="00610EFA">
      <w:pPr>
        <w:spacing w:before="200" w:after="200"/>
        <w:jc w:val="center"/>
        <w:divId w:val="1023941237"/>
        <w:rPr>
          <w:rFonts w:ascii="Calibri" w:eastAsia="Times New Roman" w:hAnsi="Calibri" w:cs="Calibri"/>
          <w:b/>
          <w:bCs/>
          <w:color w:val="4F378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4F378B"/>
          <w:sz w:val="22"/>
          <w:szCs w:val="22"/>
        </w:rPr>
        <w:t>Login → Agenda → (botão +) Novo agendamento → Agenda → (toque no item) Detalhe → Cancelar / Concluir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421"/>
        <w:gridCol w:w="4423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Tela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Componentes principais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1. Login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Autenticar o usuário e definir o perfil (dono/cliente).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ImageView (logo), 2 TextInputLayout OutlinedBox, MaterialButton, texto de ajuda com credenciais.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2. Agenda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Listar os agendamentos e permitir busca por cliente.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RecyclerView de MaterialCardView, campo de busca, FloatingActionButton, menu “Sair”, estado de lista vazia.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3. Novo agendamento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Registrar um atendimento com validação e seleção de data/hora.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TextInputLayout (cliente, telefone, serviço por dropdown, observação), MaterialDatePicker, MaterialTimePicker, MaterialButton.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4. Detalhe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Exibir todos os dados e permitir concluir ou cancelar.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Rótulos/valores tipográficos, MaterialButton (outlined) e diálogo de confirmação (MaterialAlertDialogBuilder).</w:t>
            </w:r>
          </w:p>
        </w:tc>
      </w:tr>
    </w:tbl>
    <w:p w:rsidR="00000000" w:rsidRDefault="00610E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Componentes do Material Design 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857"/>
        <w:gridCol w:w="3737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Onde é usado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Motivo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TextInputLayout (OutlinedBox)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Login, cadastro e busca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Rótulo flutuante, exibição de erro junto ao campo e maior clareza de preenchimento.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MaterialButton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Todas as telas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Botões de ações primárias (preenchido), secundárias (contornado) e terciárias (texto), com áreas de toque amplas.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MaterialCardView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Itens da agenda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Agrupa as informações de cada agendamento com elevação e cantos arredondados, reforçando que o item é clicável.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FloatingActionButton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Agenda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Ação principal destacada (“novo agendamento”) sempre acessível com o dedo.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MaterialDatePicker / MaterialTimePicker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Cadastro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Seleção guiada de data e hora, eliminando erros de digitação e formatação.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MaterialAlertDialogBuilder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Confirmação de cancelamento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Prevenção de ação destrutiva acidental.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Snackbar / Toast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Feedback de sucesso/erro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Retorno imediato e discreto após as operações.</w:t>
            </w:r>
          </w:p>
        </w:tc>
      </w:tr>
    </w:tbl>
    <w:p w:rsidR="00000000" w:rsidRDefault="00610E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Justificativa de usabilidade</w:t>
      </w:r>
    </w:p>
    <w:p w:rsidR="00000000" w:rsidRDefault="00610EFA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>As decisões seguem as heurísticas de usabilidade de Nielsen, adaptadas às diretrizes do Material Design 3: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090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Heurística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Aplicação no protótipo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Visibilidade do estado do sistema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Status de cada agendamento em destaque e colorido (Confirmado, ATRASADO, Cancelado, Concluído); Snackbar confirma o resultado das ações; botões ficam desabilitados durante a operação.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Correspondência com o mundo real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Linguagem do domínio (“Corte”, “Barba”, “Escolher data”), datas em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dd/mm/aaaa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e horários no formato 24h.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Controle e liberdade do usuário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Botão “Cancelar” nas telas e “Voltar” na barra superior; o cancelamento de agendamento exige confirmação.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Consistência e padrões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Componentes nativos do Material 3; mesmos padrões de barra, campos e botões em todas as telas.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Prevenção de erros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Validação de campos antes de salvar; uso de seletores de data/hora em vez de digitação; bloqueio de horários em conflito e com menos de 1h de antecedência.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Reconhecimento em vez de memorização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Lista exibe cliente, serviço, hora e data; a tela de login traz dica das credenciais de teste.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Eficiência e flexibilidade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Busca por nome do cliente para localizar rapidamente um agendamento.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Estética e minimalismo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Hierarquia clara (título, informação primária, detalhes); sem elementos supérfluos.</w:t>
            </w:r>
          </w:p>
        </w:tc>
      </w:tr>
    </w:tbl>
    <w:p w:rsidR="00000000" w:rsidRDefault="00610E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Justificativa de acessibilidade</w:t>
      </w:r>
    </w:p>
    <w:p w:rsidR="00000000" w:rsidRDefault="00610EF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Contraste adequado: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uso dos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color roles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C1B1F"/>
          <w:sz w:val="22"/>
          <w:szCs w:val="22"/>
        </w:rPr>
        <w:t>do Material 3 (primary/onPrimary, surface/onSurface) que garantem contraste mínimo; os status não dependem apenas de cor — há sempre o texto (“ATRASADO”, “Cancelado”).</w:t>
      </w:r>
    </w:p>
    <w:p w:rsidR="00000000" w:rsidRDefault="00610EF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Áreas de toque: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botões ocupam a largura da tela, ícones têm 44–48 dp e o FAB 60 dp, acima do mínimo recomendado (48 dp).</w:t>
      </w:r>
    </w:p>
    <w:p w:rsidR="00000000" w:rsidRDefault="00610EF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Rótulos para leitores de tela: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o ícone de “novo agendamento” tem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contentDescription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(“Criar novo agendamento”) e cada item da lista descreve a ação (“Abrir detalhes do agendamento de …”); a logo possui descrição.</w:t>
      </w:r>
    </w:p>
    <w:p w:rsidR="00000000" w:rsidRDefault="00610EF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Textos externalizados: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todas as strings ficam em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strings.xml</w:t>
      </w:r>
      <w:r>
        <w:rPr>
          <w:rFonts w:ascii="Calibri" w:eastAsia="Times New Roman" w:hAnsi="Calibri" w:cs="Calibri"/>
          <w:color w:val="1C1B1F"/>
          <w:sz w:val="22"/>
          <w:szCs w:val="22"/>
        </w:rPr>
        <w:t>, facilitando tradução e manutenção.</w:t>
      </w:r>
    </w:p>
    <w:p w:rsidR="00000000" w:rsidRDefault="00610EF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Tema claro e escuro: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o tema base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Theme.Material3.DayNight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adapta cores automaticamente à preferência do sistema.</w:t>
      </w:r>
    </w:p>
    <w:p w:rsidR="00000000" w:rsidRDefault="00610EF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Hierarquia tipográfica: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estilos do Material 3 (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TextAppearance</w:t>
      </w:r>
      <w:r>
        <w:rPr>
          <w:rFonts w:ascii="Calibri" w:eastAsia="Times New Roman" w:hAnsi="Calibri" w:cs="Calibri"/>
          <w:color w:val="1C1B1F"/>
          <w:sz w:val="22"/>
          <w:szCs w:val="22"/>
        </w:rPr>
        <w:t>) reforçam a leitura com tamanhos e pesos consistentes.</w:t>
      </w:r>
    </w:p>
    <w:p w:rsidR="00000000" w:rsidRDefault="00610E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Conformidade com o requisito R11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5135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Critério (R11)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Situação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Aderência às heurísticas de usabilidade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Atendido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ver Seção 4.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Contraste adequado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Atendido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— color roles do Material 3 e status com texto + cor.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Áreas de toque compatíveis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Atendido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botões de largura total e ícones ≥ 44 dp.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Rótulos descritivos para leitores de tela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610EFA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Atendido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contentDescription no FAB, itens da lista e logo.</w:t>
            </w:r>
          </w:p>
        </w:tc>
      </w:tr>
    </w:tbl>
    <w:p w:rsidR="00000000" w:rsidRDefault="00610E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Conclusão</w:t>
      </w:r>
    </w:p>
    <w:p w:rsidR="00000000" w:rsidRDefault="00610EFA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>O protótipo cobre o fluxo principal de forma navegável e aplica os princípios de usabilidade e acessibilidade do Material Design 3. Como evolução, prevê-se testar as telas com ao menos 5 usuários do perfil (conforme o cronograma da N2) e incorporar os ajustes decorrentes, além de gerar capturas em dispositivo físico.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64270"/>
    <w:multiLevelType w:val="multilevel"/>
    <w:tmpl w:val="10B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4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FA"/>
    <w:rsid w:val="0061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4ECE12-4D31-4BAD-9B53-E6962317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80"/>
      <w:jc w:val="center"/>
      <w:outlineLvl w:val="0"/>
    </w:pPr>
    <w:rPr>
      <w:b/>
      <w:bCs/>
      <w:color w:val="4F378B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12" w:space="3" w:color="6750A4"/>
      </w:pBdr>
      <w:spacing w:before="440" w:after="100" w:afterAutospacing="1"/>
      <w:outlineLvl w:val="1"/>
    </w:pPr>
    <w:rPr>
      <w:b/>
      <w:bCs/>
      <w:color w:val="4F378B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280" w:after="100" w:afterAutospacing="1"/>
      <w:outlineLvl w:val="2"/>
    </w:pPr>
    <w:rPr>
      <w:b/>
      <w:bCs/>
      <w:color w:val="00629D"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a">
    <w:name w:val="capa"/>
    <w:basedOn w:val="Normal"/>
    <w:pPr>
      <w:spacing w:before="100" w:beforeAutospacing="1" w:after="120"/>
      <w:jc w:val="center"/>
    </w:pPr>
  </w:style>
  <w:style w:type="paragraph" w:customStyle="1" w:styleId="meta">
    <w:name w:val="meta"/>
    <w:basedOn w:val="Normal"/>
    <w:pPr>
      <w:spacing w:before="560" w:after="60"/>
    </w:pPr>
  </w:style>
  <w:style w:type="paragraph" w:customStyle="1" w:styleId="fig">
    <w:name w:val="fig"/>
    <w:basedOn w:val="Normal"/>
    <w:pPr>
      <w:spacing w:before="200" w:after="200"/>
      <w:jc w:val="center"/>
    </w:pPr>
  </w:style>
  <w:style w:type="paragraph" w:customStyle="1" w:styleId="legenda">
    <w:name w:val="legenda"/>
    <w:basedOn w:val="Normal"/>
    <w:pPr>
      <w:spacing w:before="60" w:after="60"/>
      <w:jc w:val="center"/>
    </w:pPr>
    <w:rPr>
      <w:i/>
      <w:iCs/>
      <w:color w:val="49454F"/>
      <w:sz w:val="19"/>
      <w:szCs w:val="19"/>
    </w:rPr>
  </w:style>
  <w:style w:type="paragraph" w:customStyle="1" w:styleId="nota">
    <w:name w:val="nota"/>
    <w:basedOn w:val="Normal"/>
    <w:pPr>
      <w:pBdr>
        <w:left w:val="single" w:sz="36" w:space="12" w:color="6750A4"/>
      </w:pBdr>
      <w:shd w:val="clear" w:color="auto" w:fill="F3EDF7"/>
      <w:spacing w:before="200" w:after="200"/>
    </w:pPr>
    <w:rPr>
      <w:sz w:val="21"/>
      <w:szCs w:val="21"/>
    </w:rPr>
  </w:style>
  <w:style w:type="paragraph" w:customStyle="1" w:styleId="ok">
    <w:name w:val="ok"/>
    <w:basedOn w:val="Normal"/>
    <w:pPr>
      <w:spacing w:before="100" w:beforeAutospacing="1" w:after="60"/>
    </w:pPr>
    <w:rPr>
      <w:b/>
      <w:bCs/>
      <w:color w:val="146C2E"/>
    </w:rPr>
  </w:style>
  <w:style w:type="paragraph" w:customStyle="1" w:styleId="flow">
    <w:name w:val="flow"/>
    <w:basedOn w:val="Normal"/>
    <w:pPr>
      <w:spacing w:before="200" w:after="200"/>
      <w:jc w:val="center"/>
    </w:pPr>
    <w:rPr>
      <w:b/>
      <w:bCs/>
      <w:color w:val="4F378B"/>
      <w:sz w:val="22"/>
      <w:szCs w:val="22"/>
    </w:rPr>
  </w:style>
  <w:style w:type="paragraph" w:customStyle="1" w:styleId="inst">
    <w:name w:val="inst"/>
    <w:basedOn w:val="Normal"/>
    <w:pPr>
      <w:spacing w:before="100" w:beforeAutospacing="1" w:after="60"/>
    </w:pPr>
  </w:style>
  <w:style w:type="paragraph" w:customStyle="1" w:styleId="titulo">
    <w:name w:val="titulo"/>
    <w:basedOn w:val="Normal"/>
    <w:pPr>
      <w:spacing w:before="100" w:beforeAutospacing="1" w:after="60"/>
    </w:pPr>
  </w:style>
  <w:style w:type="paragraph" w:customStyle="1" w:styleId="sub">
    <w:name w:val="sub"/>
    <w:basedOn w:val="Normal"/>
    <w:pPr>
      <w:spacing w:before="100" w:beforeAutospacing="1" w:after="60"/>
    </w:pPr>
  </w:style>
  <w:style w:type="paragraph" w:customStyle="1" w:styleId="inst1">
    <w:name w:val="inst1"/>
    <w:basedOn w:val="Normal"/>
    <w:pPr>
      <w:spacing w:before="100" w:beforeAutospacing="1" w:after="100" w:afterAutospacing="1"/>
    </w:pPr>
  </w:style>
  <w:style w:type="paragraph" w:customStyle="1" w:styleId="titulo1">
    <w:name w:val="titulo1"/>
    <w:basedOn w:val="Normal"/>
    <w:pPr>
      <w:spacing w:before="480" w:after="100" w:afterAutospacing="1"/>
    </w:pPr>
    <w:rPr>
      <w:b/>
      <w:bCs/>
      <w:color w:val="4F378B"/>
      <w:sz w:val="44"/>
      <w:szCs w:val="44"/>
    </w:rPr>
  </w:style>
  <w:style w:type="paragraph" w:customStyle="1" w:styleId="sub1">
    <w:name w:val="sub1"/>
    <w:basedOn w:val="Normal"/>
    <w:pPr>
      <w:spacing w:before="120" w:after="100" w:afterAutospacing="1"/>
    </w:pPr>
    <w:rPr>
      <w:color w:val="31303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ok1">
    <w:name w:val="ok1"/>
    <w:basedOn w:val="Fontepargpadro"/>
    <w:rPr>
      <w:b/>
      <w:bCs/>
      <w:color w:val="146C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60675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365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237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- Prototipo de Interfaces - BarberAgenda</dc:title>
  <dc:subject/>
  <dc:creator>Isabella Batista</dc:creator>
  <cp:keywords/>
  <dc:description/>
  <cp:lastModifiedBy>Isabella Batista</cp:lastModifiedBy>
  <cp:revision>2</cp:revision>
  <dcterms:created xsi:type="dcterms:W3CDTF">2026-10-08T22:28:00Z</dcterms:created>
  <dcterms:modified xsi:type="dcterms:W3CDTF">2026-10-08T22:28:00Z</dcterms:modified>
</cp:coreProperties>
</file>