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18139" w14:textId="5C606474" w:rsidR="001A31D5" w:rsidRDefault="000638CB" w:rsidP="000638CB">
      <w:pPr>
        <w:spacing w:line="480" w:lineRule="auto"/>
      </w:pPr>
      <w:r>
        <w:t>Dennis Ward</w:t>
      </w:r>
    </w:p>
    <w:p w14:paraId="2944D9A1" w14:textId="1C9B999F" w:rsidR="000638CB" w:rsidRDefault="000638CB" w:rsidP="000638CB">
      <w:pPr>
        <w:spacing w:line="480" w:lineRule="auto"/>
      </w:pPr>
      <w:r>
        <w:t>CS405</w:t>
      </w:r>
    </w:p>
    <w:p w14:paraId="3EE86810" w14:textId="65E2BCFC" w:rsidR="000638CB" w:rsidRDefault="000638CB" w:rsidP="000638CB">
      <w:pPr>
        <w:spacing w:line="480" w:lineRule="auto"/>
      </w:pPr>
      <w:r>
        <w:t>10/27/2024</w:t>
      </w:r>
    </w:p>
    <w:p w14:paraId="140FEE65" w14:textId="08407F2C" w:rsidR="000638CB" w:rsidRDefault="000638CB" w:rsidP="000638CB">
      <w:pPr>
        <w:spacing w:line="480" w:lineRule="auto"/>
        <w:jc w:val="center"/>
      </w:pPr>
      <w:r>
        <w:t>Portfolio Reflection</w:t>
      </w:r>
    </w:p>
    <w:p w14:paraId="321EF82A" w14:textId="5C74F280" w:rsidR="000638CB" w:rsidRDefault="000638CB" w:rsidP="000638CB">
      <w:pPr>
        <w:spacing w:line="480" w:lineRule="auto"/>
        <w:ind w:firstLine="720"/>
      </w:pPr>
      <w:r>
        <w:t>The importance of adopting a secure coding standard cannot be overstated in today’s software development landscape. Implementing a secure coding standard from the outset helps mitigate vulnerabilities and fosters a culture of security awareness among developers. By integrating security into the development process rather than addressing it at the end, organizations can identify and resolve potential issues early, thus reducing the risk of exploitation. Research indicates that adopting such standards leads to fewer vulnerabilities, resulting in lower remediation costs and enhanced product reliability (OWASP, 2021).</w:t>
      </w:r>
    </w:p>
    <w:p w14:paraId="3DCEB9F0" w14:textId="7E94BCB4" w:rsidR="000638CB" w:rsidRDefault="000638CB" w:rsidP="000638CB">
      <w:pPr>
        <w:spacing w:line="480" w:lineRule="auto"/>
        <w:ind w:firstLine="720"/>
      </w:pPr>
      <w:r>
        <w:t>Effective security practices necessitate the evaluation and assessment of risks associated with potential threats and vulnerabilities. A cost-benefit analysis of mitigation strategies helps organizations allocate resources efficiently while addressing the most pressing security concerns. For instance, prioritizing high-risk vulnerabilities for remediation can yield a greater return on investment than addressing lower-risk issues. Tools and frameworks such as FAIR (Factor Analysis of Information Risk) assist organizations in quantifying risk and making informed decisions about their security posture (Gallagher, 2020).</w:t>
      </w:r>
    </w:p>
    <w:p w14:paraId="46D0C0B0" w14:textId="582D25C8" w:rsidR="000638CB" w:rsidRDefault="000638CB" w:rsidP="000638CB">
      <w:pPr>
        <w:spacing w:line="480" w:lineRule="auto"/>
        <w:ind w:firstLine="720"/>
      </w:pPr>
      <w:r>
        <w:t xml:space="preserve">The Zero Trust model challenges the traditional perimeter-based security approach, advocating for a "never trust, always verify" mindset. This paradigm shift acknowledges that threats can originate from both outside and within the network. Implementing </w:t>
      </w:r>
      <w:proofErr w:type="gramStart"/>
      <w:r>
        <w:t>a Zero</w:t>
      </w:r>
      <w:proofErr w:type="gramEnd"/>
      <w:r>
        <w:t xml:space="preserve"> Trust architecture requires robust authentication mechanisms, continuous monitoring, and </w:t>
      </w:r>
      <w:r>
        <w:lastRenderedPageBreak/>
        <w:t>segmentation of access based on user identity and device trustworthiness. Adopting this model enhances the organization’s resilience against data breaches and insider threats, fostering a more secure environment (</w:t>
      </w:r>
      <w:proofErr w:type="spellStart"/>
      <w:r>
        <w:t>Kindervag</w:t>
      </w:r>
      <w:proofErr w:type="spellEnd"/>
      <w:r>
        <w:t>, 2018).</w:t>
      </w:r>
    </w:p>
    <w:p w14:paraId="517CEA44" w14:textId="77777777" w:rsidR="000638CB" w:rsidRDefault="000638CB" w:rsidP="000638CB">
      <w:pPr>
        <w:spacing w:line="480" w:lineRule="auto"/>
        <w:ind w:firstLine="720"/>
      </w:pPr>
      <w:r>
        <w:t xml:space="preserve">Developing and implementing comprehensive security policies is critical for maintaining a secure software environment. These policies should be tailored to the organization’s specific needs and risks, encompassing guidelines for secure coding practices, incident response protocols, and regular security training for employees. Additionally, conducting periodic reviews and updates of these policies </w:t>
      </w:r>
      <w:proofErr w:type="gramStart"/>
      <w:r>
        <w:t>ensures</w:t>
      </w:r>
      <w:proofErr w:type="gramEnd"/>
      <w:r>
        <w:t xml:space="preserve"> they remain relevant in the face of evolving threats. Recommendations for policy implementation include fostering collaboration between development and security teams, leveraging automated security tools, and establishing a clear communication framework for reporting security incidents (Stallings &amp; Brown, 2019).</w:t>
      </w:r>
    </w:p>
    <w:p w14:paraId="36E325E6" w14:textId="4A47EA97" w:rsidR="000638CB" w:rsidRDefault="000638CB" w:rsidP="000638CB">
      <w:pPr>
        <w:spacing w:line="480" w:lineRule="auto"/>
        <w:ind w:firstLine="720"/>
      </w:pPr>
      <w:r>
        <w:t>In conclusion, the integration of security throughout the software development lifecycle is essential for building resilient systems. By adopting secure coding standards, evaluating risks, embracing the Zero Trust model, and implementing robust security policies, organizations can significantly enhance their security posture and safeguard sensitive information from emerging threats.</w:t>
      </w:r>
    </w:p>
    <w:p w14:paraId="3D5F3351" w14:textId="77777777" w:rsidR="000638CB" w:rsidRDefault="000638CB">
      <w:r>
        <w:br w:type="page"/>
      </w:r>
    </w:p>
    <w:p w14:paraId="34E71414" w14:textId="43FF8A08" w:rsidR="000638CB" w:rsidRDefault="000638CB" w:rsidP="000638CB">
      <w:pPr>
        <w:spacing w:line="480" w:lineRule="auto"/>
        <w:jc w:val="center"/>
      </w:pPr>
      <w:r>
        <w:lastRenderedPageBreak/>
        <w:t>References</w:t>
      </w:r>
    </w:p>
    <w:p w14:paraId="2C1E84CA" w14:textId="3762724F" w:rsidR="000638CB" w:rsidRPr="000638CB" w:rsidRDefault="000638CB" w:rsidP="000638CB">
      <w:pPr>
        <w:spacing w:after="0" w:line="480" w:lineRule="auto"/>
        <w:ind w:left="360"/>
        <w:rPr>
          <w:rFonts w:eastAsia="Times New Roman" w:cs="Times New Roman"/>
          <w:kern w:val="0"/>
          <w14:ligatures w14:val="none"/>
        </w:rPr>
      </w:pPr>
      <w:r w:rsidRPr="000638CB">
        <w:rPr>
          <w:rFonts w:eastAsia="Times New Roman" w:cs="Times New Roman"/>
          <w:kern w:val="0"/>
          <w14:ligatures w14:val="none"/>
        </w:rPr>
        <w:t xml:space="preserve">Gallagher, B. (2020). </w:t>
      </w:r>
      <w:r w:rsidRPr="000638CB">
        <w:rPr>
          <w:rFonts w:eastAsia="Times New Roman" w:cs="Times New Roman"/>
          <w:i/>
          <w:iCs/>
          <w:kern w:val="0"/>
          <w14:ligatures w14:val="none"/>
        </w:rPr>
        <w:t>FAIR: The New Standard for Risk Management.</w:t>
      </w:r>
      <w:r w:rsidRPr="000638CB">
        <w:rPr>
          <w:rFonts w:eastAsia="Times New Roman" w:cs="Times New Roman"/>
          <w:kern w:val="0"/>
          <w14:ligatures w14:val="none"/>
        </w:rPr>
        <w:t xml:space="preserve"> </w:t>
      </w:r>
    </w:p>
    <w:p w14:paraId="29D8F208" w14:textId="570AC228" w:rsidR="000638CB" w:rsidRPr="000638CB" w:rsidRDefault="000638CB" w:rsidP="000638CB">
      <w:pPr>
        <w:spacing w:after="0" w:line="480" w:lineRule="auto"/>
        <w:ind w:left="360"/>
        <w:rPr>
          <w:rFonts w:eastAsia="Times New Roman" w:cs="Times New Roman"/>
          <w:kern w:val="0"/>
          <w14:ligatures w14:val="none"/>
        </w:rPr>
      </w:pPr>
      <w:proofErr w:type="spellStart"/>
      <w:r w:rsidRPr="000638CB">
        <w:rPr>
          <w:rFonts w:eastAsia="Times New Roman" w:cs="Times New Roman"/>
          <w:kern w:val="0"/>
          <w14:ligatures w14:val="none"/>
        </w:rPr>
        <w:t>Kindervag</w:t>
      </w:r>
      <w:proofErr w:type="spellEnd"/>
      <w:r w:rsidRPr="000638CB">
        <w:rPr>
          <w:rFonts w:eastAsia="Times New Roman" w:cs="Times New Roman"/>
          <w:kern w:val="0"/>
          <w14:ligatures w14:val="none"/>
        </w:rPr>
        <w:t xml:space="preserve">, J. (2018). </w:t>
      </w:r>
      <w:r w:rsidRPr="000638CB">
        <w:rPr>
          <w:rFonts w:eastAsia="Times New Roman" w:cs="Times New Roman"/>
          <w:i/>
          <w:iCs/>
          <w:kern w:val="0"/>
          <w14:ligatures w14:val="none"/>
        </w:rPr>
        <w:t>Zero Trust Architecture: A New Approach to Cybersecurity.</w:t>
      </w:r>
      <w:r w:rsidRPr="000638CB">
        <w:rPr>
          <w:rFonts w:eastAsia="Times New Roman" w:cs="Times New Roman"/>
          <w:kern w:val="0"/>
          <w14:ligatures w14:val="none"/>
        </w:rPr>
        <w:t xml:space="preserve"> </w:t>
      </w:r>
    </w:p>
    <w:p w14:paraId="02C9DCAD" w14:textId="52C751FF" w:rsidR="000638CB" w:rsidRPr="000638CB" w:rsidRDefault="000638CB" w:rsidP="000638CB">
      <w:pPr>
        <w:spacing w:after="0" w:line="480" w:lineRule="auto"/>
        <w:ind w:left="360"/>
        <w:rPr>
          <w:rFonts w:eastAsia="Times New Roman" w:cs="Times New Roman"/>
          <w:kern w:val="0"/>
          <w14:ligatures w14:val="none"/>
        </w:rPr>
      </w:pPr>
      <w:r w:rsidRPr="000638CB">
        <w:rPr>
          <w:rFonts w:eastAsia="Times New Roman" w:cs="Times New Roman"/>
          <w:kern w:val="0"/>
          <w14:ligatures w14:val="none"/>
        </w:rPr>
        <w:t xml:space="preserve">OWASP. (2021). </w:t>
      </w:r>
      <w:r w:rsidRPr="000638CB">
        <w:rPr>
          <w:rFonts w:eastAsia="Times New Roman" w:cs="Times New Roman"/>
          <w:i/>
          <w:iCs/>
          <w:kern w:val="0"/>
          <w14:ligatures w14:val="none"/>
        </w:rPr>
        <w:t>Secure Coding Practices.</w:t>
      </w:r>
      <w:r w:rsidRPr="000638CB">
        <w:rPr>
          <w:rFonts w:eastAsia="Times New Roman" w:cs="Times New Roman"/>
          <w:kern w:val="0"/>
          <w14:ligatures w14:val="none"/>
        </w:rPr>
        <w:t xml:space="preserve"> </w:t>
      </w:r>
    </w:p>
    <w:p w14:paraId="5667EC60" w14:textId="43A178D5" w:rsidR="000638CB" w:rsidRDefault="000638CB" w:rsidP="000638CB">
      <w:pPr>
        <w:spacing w:line="480" w:lineRule="auto"/>
        <w:ind w:left="360"/>
      </w:pPr>
      <w:r w:rsidRPr="000638CB">
        <w:rPr>
          <w:rFonts w:eastAsia="Times New Roman" w:cs="Times New Roman"/>
          <w:kern w:val="0"/>
          <w14:ligatures w14:val="none"/>
        </w:rPr>
        <w:t xml:space="preserve">Stallings, W., &amp; Brown, L. (2019). </w:t>
      </w:r>
      <w:r w:rsidRPr="000638CB">
        <w:rPr>
          <w:rFonts w:eastAsia="Times New Roman" w:cs="Times New Roman"/>
          <w:i/>
          <w:iCs/>
          <w:kern w:val="0"/>
          <w14:ligatures w14:val="none"/>
        </w:rPr>
        <w:t>Computer Security: Principles and Practice.</w:t>
      </w:r>
      <w:r w:rsidRPr="000638CB">
        <w:rPr>
          <w:rFonts w:eastAsia="Times New Roman" w:cs="Times New Roman"/>
          <w:kern w:val="0"/>
          <w14:ligatures w14:val="none"/>
        </w:rPr>
        <w:t xml:space="preserve"> </w:t>
      </w:r>
    </w:p>
    <w:sectPr w:rsidR="0006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147B9"/>
    <w:multiLevelType w:val="hybridMultilevel"/>
    <w:tmpl w:val="6A00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67D6A"/>
    <w:multiLevelType w:val="hybridMultilevel"/>
    <w:tmpl w:val="4E9620C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897289">
    <w:abstractNumId w:val="0"/>
  </w:num>
  <w:num w:numId="2" w16cid:durableId="1045566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CB"/>
    <w:rsid w:val="000638CB"/>
    <w:rsid w:val="001A31D5"/>
    <w:rsid w:val="002D03B0"/>
    <w:rsid w:val="007A1A2C"/>
    <w:rsid w:val="00E132A4"/>
    <w:rsid w:val="00F03545"/>
    <w:rsid w:val="00F0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8BF7"/>
  <w15:chartTrackingRefBased/>
  <w15:docId w15:val="{A6A02070-CA25-4FC9-95E6-74D14BA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4"/>
    <w:rPr>
      <w:rFonts w:ascii="Times New Roman" w:hAnsi="Times New Roman"/>
    </w:rPr>
  </w:style>
  <w:style w:type="paragraph" w:styleId="Heading1">
    <w:name w:val="heading 1"/>
    <w:basedOn w:val="Normal"/>
    <w:next w:val="Normal"/>
    <w:link w:val="Heading1Char"/>
    <w:uiPriority w:val="9"/>
    <w:qFormat/>
    <w:rsid w:val="00063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8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8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38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38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38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38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38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8CB"/>
    <w:rPr>
      <w:rFonts w:eastAsiaTheme="majorEastAsia" w:cstheme="majorBidi"/>
      <w:color w:val="272727" w:themeColor="text1" w:themeTint="D8"/>
    </w:rPr>
  </w:style>
  <w:style w:type="paragraph" w:styleId="Title">
    <w:name w:val="Title"/>
    <w:basedOn w:val="Normal"/>
    <w:next w:val="Normal"/>
    <w:link w:val="TitleChar"/>
    <w:uiPriority w:val="10"/>
    <w:qFormat/>
    <w:rsid w:val="00063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8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CB"/>
    <w:pPr>
      <w:spacing w:before="160"/>
      <w:jc w:val="center"/>
    </w:pPr>
    <w:rPr>
      <w:i/>
      <w:iCs/>
      <w:color w:val="404040" w:themeColor="text1" w:themeTint="BF"/>
    </w:rPr>
  </w:style>
  <w:style w:type="character" w:customStyle="1" w:styleId="QuoteChar">
    <w:name w:val="Quote Char"/>
    <w:basedOn w:val="DefaultParagraphFont"/>
    <w:link w:val="Quote"/>
    <w:uiPriority w:val="29"/>
    <w:rsid w:val="000638CB"/>
    <w:rPr>
      <w:rFonts w:ascii="Times New Roman" w:hAnsi="Times New Roman"/>
      <w:i/>
      <w:iCs/>
      <w:color w:val="404040" w:themeColor="text1" w:themeTint="BF"/>
    </w:rPr>
  </w:style>
  <w:style w:type="paragraph" w:styleId="ListParagraph">
    <w:name w:val="List Paragraph"/>
    <w:basedOn w:val="Normal"/>
    <w:uiPriority w:val="34"/>
    <w:qFormat/>
    <w:rsid w:val="000638CB"/>
    <w:pPr>
      <w:ind w:left="720"/>
      <w:contextualSpacing/>
    </w:pPr>
  </w:style>
  <w:style w:type="character" w:styleId="IntenseEmphasis">
    <w:name w:val="Intense Emphasis"/>
    <w:basedOn w:val="DefaultParagraphFont"/>
    <w:uiPriority w:val="21"/>
    <w:qFormat/>
    <w:rsid w:val="000638CB"/>
    <w:rPr>
      <w:i/>
      <w:iCs/>
      <w:color w:val="0F4761" w:themeColor="accent1" w:themeShade="BF"/>
    </w:rPr>
  </w:style>
  <w:style w:type="paragraph" w:styleId="IntenseQuote">
    <w:name w:val="Intense Quote"/>
    <w:basedOn w:val="Normal"/>
    <w:next w:val="Normal"/>
    <w:link w:val="IntenseQuoteChar"/>
    <w:uiPriority w:val="30"/>
    <w:qFormat/>
    <w:rsid w:val="00063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8CB"/>
    <w:rPr>
      <w:rFonts w:ascii="Times New Roman" w:hAnsi="Times New Roman"/>
      <w:i/>
      <w:iCs/>
      <w:color w:val="0F4761" w:themeColor="accent1" w:themeShade="BF"/>
    </w:rPr>
  </w:style>
  <w:style w:type="character" w:styleId="IntenseReference">
    <w:name w:val="Intense Reference"/>
    <w:basedOn w:val="DefaultParagraphFont"/>
    <w:uiPriority w:val="32"/>
    <w:qFormat/>
    <w:rsid w:val="00063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45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3</cp:revision>
  <dcterms:created xsi:type="dcterms:W3CDTF">2024-10-27T16:29:00Z</dcterms:created>
  <dcterms:modified xsi:type="dcterms:W3CDTF">2024-10-27T16:38:00Z</dcterms:modified>
</cp:coreProperties>
</file>