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4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6.png" ContentType="image/png"/>
  <Override PartName="/word/media/rId28.png" ContentType="image/png"/>
  <Override PartName="/word/media/rId23.png" ContentType="image/png"/>
  <Override PartName="/word/media/rId34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3---habilitar-macie"/>
    <w:p>
      <w:pPr>
        <w:pStyle w:val="Heading1"/>
      </w:pPr>
      <w:r>
        <w:t xml:space="preserve">Ejemplo 3 - Habilitar Macie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En un bucket S3 buscar información sensible.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AWS CLI instalado y configurado.</w:t>
      </w:r>
    </w:p>
    <w:p>
      <w:pPr>
        <w:numPr>
          <w:ilvl w:val="0"/>
          <w:numId w:val="1002"/>
        </w:numPr>
        <w:pStyle w:val="Compact"/>
      </w:pPr>
      <w:r>
        <w:t xml:space="preserve">Un bucket S3 con algunos archivos que simularán ser archivos con información sensible.</w:t>
      </w:r>
    </w:p>
    <w:bookmarkEnd w:id="22"/>
    <w:bookmarkStart w:id="36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3"/>
        </w:numPr>
      </w:pPr>
      <w:r>
        <w:t xml:space="preserve">Ingresar a la consola de AWS buscando el servicio Amazon Macie.</w:t>
      </w:r>
      <w:r>
        <w:t xml:space="preserve"> </w:t>
      </w:r>
      <w:r>
        <w:drawing>
          <wp:inline>
            <wp:extent cx="5334000" cy="2913726"/>
            <wp:effectExtent b="0" l="0" r="0" t="0"/>
            <wp:docPr descr="ej3-macie-get-start.png" title="" id="1" name="Picture"/>
            <a:graphic>
              <a:graphicData uri="http://schemas.openxmlformats.org/drawingml/2006/picture">
                <pic:pic>
                  <pic:nvPicPr>
                    <pic:cNvPr descr="ej3-macie-get-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Habilitar Macie, al habilitarlo se genera un rol con la política necesaria para que el servicio acceda al servicio S3.</w:t>
      </w:r>
    </w:p>
    <w:p>
      <w:pPr>
        <w:pStyle w:val="CaptionedFigure"/>
      </w:pPr>
      <w:r>
        <w:drawing>
          <wp:inline>
            <wp:extent cx="5334000" cy="2738693"/>
            <wp:effectExtent b="0" l="0" r="0" t="0"/>
            <wp:docPr descr="ej3-habilitar-macie.png" title="" id="1" name="Picture"/>
            <a:graphic>
              <a:graphicData uri="http://schemas.openxmlformats.org/drawingml/2006/picture">
                <pic:pic>
                  <pic:nvPicPr>
                    <pic:cNvPr descr="ej3-habilitar-mac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ej3-habilitar-macie.png</w:t>
      </w:r>
    </w:p>
    <w:p>
      <w:pPr>
        <w:pStyle w:val="CaptionedFigure"/>
      </w:pPr>
      <w:r>
        <w:drawing>
          <wp:inline>
            <wp:extent cx="5334000" cy="3785419"/>
            <wp:effectExtent b="0" l="0" r="0" t="0"/>
            <wp:docPr descr="ej3-habilitar-macie-02.png" title="" id="1" name="Picture"/>
            <a:graphic>
              <a:graphicData uri="http://schemas.openxmlformats.org/drawingml/2006/picture">
                <pic:pic>
                  <pic:nvPicPr>
                    <pic:cNvPr descr="ej3-habilitar-macie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ej3-habilitar-macie-02.png</w:t>
      </w:r>
    </w:p>
    <w:p>
      <w:pPr>
        <w:numPr>
          <w:ilvl w:val="0"/>
          <w:numId w:val="1004"/>
        </w:numPr>
        <w:pStyle w:val="Compact"/>
      </w:pPr>
      <w:r>
        <w:t xml:space="preserve">Al habilitar el servicio, Macie da un reporte de los buckets a los que tiene acceso. Habrá que ejecutar un trabajo de escaneo</w:t>
      </w:r>
    </w:p>
    <w:p>
      <w:pPr>
        <w:pStyle w:val="CaptionedFigure"/>
      </w:pPr>
      <w:r>
        <w:drawing>
          <wp:inline>
            <wp:extent cx="5334000" cy="3687184"/>
            <wp:effectExtent b="0" l="0" r="0" t="0"/>
            <wp:docPr descr="ej3-macie-dashboard-01.png" title="" id="1" name="Picture"/>
            <a:graphic>
              <a:graphicData uri="http://schemas.openxmlformats.org/drawingml/2006/picture">
                <pic:pic>
                  <pic:nvPicPr>
                    <pic:cNvPr descr="ej3-macie-dashbo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ej3-macie-dashboard-01.png</w:t>
      </w:r>
    </w:p>
    <w:p>
      <w:pPr>
        <w:numPr>
          <w:ilvl w:val="0"/>
          <w:numId w:val="1005"/>
        </w:numPr>
        <w:pStyle w:val="Compact"/>
      </w:pPr>
      <w:r>
        <w:t xml:space="preserve">Se debe seleccionar el o los buckets para ser analizados.</w:t>
      </w:r>
    </w:p>
    <w:p>
      <w:pPr>
        <w:pStyle w:val="CaptionedFigure"/>
      </w:pPr>
      <w:r>
        <w:drawing>
          <wp:inline>
            <wp:extent cx="5334000" cy="3596916"/>
            <wp:effectExtent b="0" l="0" r="0" t="0"/>
            <wp:docPr descr="ej3-buckets-selected.png" title="" id="1" name="Picture"/>
            <a:graphic>
              <a:graphicData uri="http://schemas.openxmlformats.org/drawingml/2006/picture">
                <pic:pic>
                  <pic:nvPicPr>
                    <pic:cNvPr descr="ej3-buckets-select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ej3-buckets-selected.png</w:t>
      </w:r>
    </w:p>
    <w:p>
      <w:pPr>
        <w:numPr>
          <w:ilvl w:val="0"/>
          <w:numId w:val="1006"/>
        </w:numPr>
      </w:pPr>
      <w:r>
        <w:t xml:space="preserve">Confirmar el bucket y el costo estimado.</w:t>
      </w:r>
      <w:r>
        <w:t xml:space="preserve"> </w:t>
      </w:r>
      <w:r>
        <w:drawing>
          <wp:inline>
            <wp:extent cx="5334000" cy="3369790"/>
            <wp:effectExtent b="0" l="0" r="0" t="0"/>
            <wp:docPr descr="ej3-macie-estimado.png" title="" id="1" name="Picture"/>
            <a:graphic>
              <a:graphicData uri="http://schemas.openxmlformats.org/drawingml/2006/picture">
                <pic:pic>
                  <pic:nvPicPr>
                    <pic:cNvPr descr="ej3-macie-estima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Para no incurrir en costos periódicos se deberá seleccionar como trabajo único.</w:t>
      </w:r>
      <w:r>
        <w:t xml:space="preserve"> </w:t>
      </w:r>
      <w:r>
        <w:drawing>
          <wp:inline>
            <wp:extent cx="5334000" cy="2970473"/>
            <wp:effectExtent b="0" l="0" r="0" t="0"/>
            <wp:docPr descr="ej3-macie-periodicidad.png" title="" id="1" name="Picture"/>
            <a:graphic>
              <a:graphicData uri="http://schemas.openxmlformats.org/drawingml/2006/picture">
                <pic:pic>
                  <pic:nvPicPr>
                    <pic:cNvPr descr="ej3-macie-periodicid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En la siguiente pantalla se pueden escoger identificadores personales, son patrones basados en regex o palabras clave que deben ser identificados como información sensible, por defecto Macie ya detecta nombres,direcciones y números de tarjetas de crédito.</w:t>
      </w:r>
      <w:r>
        <w:t xml:space="preserve"> </w:t>
      </w:r>
      <w:r>
        <w:drawing>
          <wp:inline>
            <wp:extent cx="5334000" cy="3121823"/>
            <wp:effectExtent b="0" l="0" r="0" t="0"/>
            <wp:docPr descr="ej3-identificadores-personales.png" title="" id="1" name="Picture"/>
            <a:graphic>
              <a:graphicData uri="http://schemas.openxmlformats.org/drawingml/2006/picture">
                <pic:pic>
                  <pic:nvPicPr>
                    <pic:cNvPr descr="ej3-identificadores-persona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Se asigna un nombre y descripción para el trabajo.</w:t>
      </w:r>
      <w:r>
        <w:t xml:space="preserve"> </w:t>
      </w:r>
      <w:r>
        <w:drawing>
          <wp:inline>
            <wp:extent cx="5334000" cy="3019646"/>
            <wp:effectExtent b="0" l="0" r="0" t="0"/>
            <wp:docPr descr="ej3-macie-add-name-and-description.png" title="" id="1" name="Picture"/>
            <a:graphic>
              <a:graphicData uri="http://schemas.openxmlformats.org/drawingml/2006/picture">
                <pic:pic>
                  <pic:nvPicPr>
                    <pic:cNvPr descr="ej3-macie-add-name-and-descrip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Se revisan los datos configurados, de ser correctos se finaliza la configuración.</w:t>
      </w:r>
      <w:r>
        <w:t xml:space="preserve"> </w:t>
      </w:r>
      <w:r>
        <w:drawing>
          <wp:inline>
            <wp:extent cx="5334000" cy="4595766"/>
            <wp:effectExtent b="0" l="0" r="0" t="0"/>
            <wp:docPr descr="ej3-macie-config-review.png" title="" id="1" name="Picture"/>
            <a:graphic>
              <a:graphicData uri="http://schemas.openxmlformats.org/drawingml/2006/picture">
                <pic:pic>
                  <pic:nvPicPr>
                    <pic:cNvPr descr="ej3-macie-config-re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El trabajo comienza a ejecutarse.</w:t>
      </w:r>
      <w:r>
        <w:t xml:space="preserve"> </w:t>
      </w:r>
      <w:r>
        <w:drawing>
          <wp:inline>
            <wp:extent cx="5334000" cy="3758418"/>
            <wp:effectExtent b="0" l="0" r="0" t="0"/>
            <wp:docPr descr="ej3-macie-running-job.png" title="" id="1" name="Picture"/>
            <a:graphic>
              <a:graphicData uri="http://schemas.openxmlformats.org/drawingml/2006/picture">
                <pic:pic>
                  <pic:nvPicPr>
                    <pic:cNvPr descr="ej3-macie-running-jo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Completado el trabajo se tendrá acceso a un reporte de hallazgos.</w:t>
      </w:r>
    </w:p>
    <w:p>
      <w:pPr>
        <w:pStyle w:val="CaptionedFigure"/>
      </w:pPr>
      <w:r>
        <w:drawing>
          <wp:inline>
            <wp:extent cx="5334000" cy="2962233"/>
            <wp:effectExtent b="0" l="0" r="0" t="0"/>
            <wp:docPr descr="ej3-macie-job-done.png" title="" id="1" name="Picture"/>
            <a:graphic>
              <a:graphicData uri="http://schemas.openxmlformats.org/drawingml/2006/picture">
                <pic:pic>
                  <pic:nvPicPr>
                    <pic:cNvPr descr="ej3-macie-job-d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ej3-macie-job-done.png</w:t>
      </w:r>
    </w:p>
    <w:p>
      <w:pPr>
        <w:numPr>
          <w:ilvl w:val="0"/>
          <w:numId w:val="1007"/>
        </w:numPr>
        <w:pStyle w:val="Compact"/>
      </w:pPr>
      <w:r>
        <w:t xml:space="preserve">Verificando el contenido del archivo se puede ver que son 4 nombres encontrados y reportados.</w:t>
      </w:r>
      <w:r>
        <w:t xml:space="preserve"> </w:t>
      </w:r>
      <w:r>
        <w:drawing>
          <wp:inline>
            <wp:extent cx="5334000" cy="3016100"/>
            <wp:effectExtent b="0" l="0" r="0" t="0"/>
            <wp:docPr descr="ej3-report-done.png" title="" id="1" name="Picture"/>
            <a:graphic>
              <a:graphicData uri="http://schemas.openxmlformats.org/drawingml/2006/picture">
                <pic:pic>
                  <pic:nvPicPr>
                    <pic:cNvPr descr="ej3-report-d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91a27d85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2020-12-05T14:52:33Z</dcterms:created>
  <dcterms:modified xsi:type="dcterms:W3CDTF">2020-12-05T14:52:33Z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