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color w:val="343A40"/>
          <w:sz w:val="21"/>
          <w:szCs w:val="21"/>
        </w:rPr>
        <w:t xml:space="preserve"/>
      </w:r>
    </w:p>
    <w:p>
      <w:pPr>
        <w:spacing w:after="40"/>
        <w:jc w:val="center"/>
      </w:pPr>
      <w:r>
        <w:rPr>
          <w:rFonts w:ascii="Calibri" w:cs="Calibri" w:eastAsia="Calibri" w:hAnsi="Calibri"/>
          <w:b/>
          <w:bCs/>
          <w:color w:val="0B5563"/>
          <w:sz w:val="24"/>
          <w:szCs w:val="24"/>
        </w:rPr>
        <w:t xml:space="preserve">COMENIUS UNIVERSITY BRATISLAVA</w:t>
      </w:r>
    </w:p>
    <w:p>
      <w:pPr>
        <w:spacing w:after="500"/>
        <w:jc w:val="center"/>
      </w:pPr>
      <w:r>
        <w:rPr>
          <w:rFonts w:ascii="Calibri" w:cs="Calibri" w:eastAsia="Calibri" w:hAnsi="Calibri"/>
          <w:color w:val="6B7378"/>
          <w:sz w:val="18"/>
          <w:szCs w:val="18"/>
        </w:rPr>
        <w:t xml:space="preserve">Faculty of Mathematics, Physics and Informatics   ·   Department of Computer Science</w:t>
      </w:r>
    </w:p>
    <w:p>
      <w:pPr>
        <w:spacing w:after="60"/>
        <w:jc w:val="center"/>
      </w:pPr>
      <w:r>
        <w:rPr>
          <w:rFonts w:ascii="Calibri" w:cs="Calibri" w:eastAsia="Calibri" w:hAnsi="Calibri"/>
          <w:b/>
          <w:bCs/>
          <w:color w:val="12212B"/>
          <w:sz w:val="66"/>
          <w:szCs w:val="66"/>
        </w:rPr>
        <w:t xml:space="preserve">SEQ-REFACTOR</w:t>
      </w:r>
    </w:p>
    <w:p>
      <w:pPr>
        <w:spacing w:after="300"/>
        <w:jc w:val="center"/>
      </w:pPr>
      <w:r>
        <w:rPr>
          <w:rFonts w:ascii="Calibri" w:cs="Calibri" w:eastAsia="Calibri" w:hAnsi="Calibri"/>
          <w:color w:val="0B5563"/>
          <w:sz w:val="30"/>
          <w:szCs w:val="30"/>
        </w:rPr>
        <w:t xml:space="preserve">Software Requirements &amp; Implementation Specification</w:t>
      </w:r>
    </w:p>
    <w:p>
      <w:pPr>
        <w:spacing w:after="40"/>
        <w:jc w:val="center"/>
      </w:pPr>
      <w:r>
        <w:rPr>
          <w:rFonts w:ascii="Calibri" w:cs="Calibri" w:eastAsia="Calibri" w:hAnsi="Calibri"/>
          <w:i/>
          <w:iCs/>
          <w:color w:val="343A40"/>
          <w:sz w:val="22"/>
          <w:szCs w:val="22"/>
        </w:rPr>
        <w:t xml:space="preserve">A Stateful Agentic Pipeline for Impact-Forward,</w:t>
      </w:r>
    </w:p>
    <w:p>
      <w:pPr>
        <w:spacing w:after="520"/>
        <w:jc w:val="center"/>
      </w:pPr>
      <w:r>
        <w:rPr>
          <w:rFonts w:ascii="Calibri" w:cs="Calibri" w:eastAsia="Calibri" w:hAnsi="Calibri"/>
          <w:i/>
          <w:iCs/>
          <w:color w:val="343A40"/>
          <w:sz w:val="22"/>
          <w:szCs w:val="22"/>
        </w:rPr>
        <w:t xml:space="preserve">Dependency-Safe Ordering of Multi-Smell Refactorings</w:t>
      </w:r>
    </w:p>
    <w:p>
      <w:pPr>
        <w:pBdr>
          <w:top w:val="single" w:color="C7CED2" w:sz="4" w:space="8"/>
          <w:bottom w:val="single" w:color="C7CED2" w:sz="4" w:space="8"/>
        </w:pBdr>
        <w:spacing w:after="40" w:before="40"/>
        <w:jc w:val="center"/>
      </w:pPr>
      <w:r>
        <w:rPr>
          <w:rFonts w:ascii="Calibri" w:cs="Calibri" w:eastAsia="Calibri" w:hAnsi="Calibri"/>
          <w:color w:val="6B7378"/>
          <w:sz w:val="18"/>
          <w:szCs w:val="18"/>
        </w:rPr>
        <w:t xml:space="preserve">Engineering companion to the SEQ-REFACTOR research paper</w:t>
      </w:r>
    </w:p>
    <w:p>
      <w:pPr>
        <w:spacing w:after="30" w:before="500"/>
        <w:jc w:val="center"/>
      </w:pPr>
      <w:r>
        <w:rPr>
          <w:rFonts w:ascii="Calibri" w:cs="Calibri" w:eastAsia="Calibri" w:hAnsi="Calibri"/>
          <w:b/>
          <w:bCs/>
          <w:color w:val="12212B"/>
          <w:sz w:val="22"/>
          <w:szCs w:val="22"/>
        </w:rPr>
        <w:t xml:space="preserve">Author:  Munura Maihankali</w:t>
      </w:r>
    </w:p>
    <w:p>
      <w:pPr>
        <w:spacing w:after="10"/>
        <w:jc w:val="center"/>
      </w:pPr>
      <w:r>
        <w:rPr>
          <w:rFonts w:ascii="Calibri" w:cs="Calibri" w:eastAsia="Calibri" w:hAnsi="Calibri"/>
          <w:color w:val="343A40"/>
          <w:sz w:val="20"/>
          <w:szCs w:val="20"/>
        </w:rPr>
        <w:t xml:space="preserve">Supervisor:  doc. Ing. Ivan Polášek, PhD</w:t>
      </w:r>
    </w:p>
    <w:p>
      <w:pPr>
        <w:jc w:val="center"/>
      </w:pPr>
      <w:r>
        <w:rPr>
          <w:rFonts w:ascii="Calibri" w:cs="Calibri" w:eastAsia="Calibri" w:hAnsi="Calibri"/>
          <w:color w:val="343A40"/>
          <w:sz w:val="20"/>
          <w:szCs w:val="20"/>
        </w:rPr>
        <w:t xml:space="preserve">Version 1.0   ·   2026</w:t>
      </w:r>
    </w:p>
    <w:p>
      <w:r>
        <w:br w:type="page"/>
      </w:r>
    </w:p>
    <w:p>
      <w:pPr>
        <w:pStyle w:val="Heading1"/>
        <w:spacing w:after="130" w:before="320"/>
      </w:pPr>
      <w:r>
        <w:rPr>
          <w:rFonts w:ascii="Calibri" w:cs="Calibri" w:eastAsia="Calibri" w:hAnsi="Calibri"/>
          <w:b/>
          <w:bCs/>
          <w:color w:val="12212B"/>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20"/>
      </w:pPr>
      <w:r>
        <w:rPr>
          <w:rFonts w:ascii="Calibri" w:cs="Calibri" w:eastAsia="Calibri" w:hAnsi="Calibri"/>
          <w:b/>
          <w:bCs/>
          <w:color w:val="12212B"/>
          <w:sz w:val="30"/>
          <w:szCs w:val="30"/>
        </w:rPr>
        <w:t xml:space="preserve">0.  How to Use This Document</w:t>
      </w:r>
    </w:p>
    <w:p>
      <w:pPr>
        <w:spacing w:after="130" w:line="276"/>
      </w:pPr>
      <w:r>
        <w:rPr>
          <w:rFonts w:ascii="Calibri" w:cs="Calibri" w:eastAsia="Calibri" w:hAnsi="Calibri"/>
          <w:color w:val="343A40"/>
          <w:sz w:val="21"/>
          <w:szCs w:val="21"/>
        </w:rPr>
        <w:t xml:space="preserve">This specification is written to be handed to a coding agent (for example Claude Code) to build the SEQ-REFACTOR tool and run its experiments. It is self-contained and complete enough to implement from directly. The guiding principle throughout is simple: </w:t>
      </w:r>
      <w:r>
        <w:rPr>
          <w:rFonts w:ascii="Calibri" w:cs="Calibri" w:eastAsia="Calibri" w:hAnsi="Calibri"/>
          <w:b/>
          <w:bCs/>
          <w:color w:val="12212B"/>
          <w:sz w:val="21"/>
          <w:szCs w:val="21"/>
        </w:rPr>
        <w:t xml:space="preserve">build the skeleton and the ordering first, verify it on ground truth, then add the generative and retrieval machinery.</w:t>
      </w:r>
    </w:p>
    <w:p>
      <w:pPr>
        <w:spacing w:after="130" w:line="276"/>
      </w:pPr>
      <w:r>
        <w:rPr>
          <w:rFonts w:ascii="Calibri" w:cs="Calibri" w:eastAsia="Calibri" w:hAnsi="Calibri"/>
          <w:color w:val="343A40"/>
          <w:sz w:val="21"/>
          <w:szCs w:val="21"/>
        </w:rPr>
        <w:t xml:space="preserve">Read the sections in this order:</w:t>
      </w:r>
    </w:p>
    <w:p>
      <w:pPr>
        <w:pStyle w:val="ListParagraph"/>
        <w:numPr>
          <w:ilvl w:val="0"/>
          <w:numId w:val="2"/>
        </w:numPr>
        <w:spacing w:after="60" w:line="268"/>
      </w:pPr>
      <w:r>
        <w:rPr>
          <w:rFonts w:ascii="Calibri" w:cs="Calibri" w:eastAsia="Calibri" w:hAnsi="Calibri"/>
          <w:b/>
          <w:bCs/>
          <w:color w:val="12212B"/>
          <w:sz w:val="21"/>
          <w:szCs w:val="21"/>
        </w:rPr>
        <w:t xml:space="preserve">Sections 1 to 3 </w:t>
      </w:r>
      <w:r>
        <w:rPr>
          <w:rFonts w:ascii="Calibri" w:cs="Calibri" w:eastAsia="Calibri" w:hAnsi="Calibri"/>
          <w:color w:val="343A40"/>
          <w:sz w:val="21"/>
          <w:szCs w:val="21"/>
        </w:rPr>
        <w:t xml:space="preserve">fix the purpose, the requirements, and the architecture.</w:t>
      </w:r>
    </w:p>
    <w:p>
      <w:pPr>
        <w:pStyle w:val="ListParagraph"/>
        <w:numPr>
          <w:ilvl w:val="0"/>
          <w:numId w:val="2"/>
        </w:numPr>
        <w:spacing w:after="60" w:line="268"/>
      </w:pPr>
      <w:r>
        <w:rPr>
          <w:rFonts w:ascii="Calibri" w:cs="Calibri" w:eastAsia="Calibri" w:hAnsi="Calibri"/>
          <w:b/>
          <w:bCs/>
          <w:color w:val="12212B"/>
          <w:sz w:val="21"/>
          <w:szCs w:val="21"/>
        </w:rPr>
        <w:t xml:space="preserve">Sections 4 to 6 </w:t>
      </w:r>
      <w:r>
        <w:rPr>
          <w:rFonts w:ascii="Calibri" w:cs="Calibri" w:eastAsia="Calibri" w:hAnsi="Calibri"/>
          <w:color w:val="343A40"/>
          <w:sz w:val="21"/>
          <w:szCs w:val="21"/>
        </w:rPr>
        <w:t xml:space="preserve">give the repository layout, the module interfaces, and the data model to implement first.</w:t>
      </w:r>
    </w:p>
    <w:p>
      <w:pPr>
        <w:pStyle w:val="ListParagraph"/>
        <w:numPr>
          <w:ilvl w:val="0"/>
          <w:numId w:val="2"/>
        </w:numPr>
        <w:spacing w:after="60" w:line="268"/>
      </w:pPr>
      <w:r>
        <w:rPr>
          <w:rFonts w:ascii="Calibri" w:cs="Calibri" w:eastAsia="Calibri" w:hAnsi="Calibri"/>
          <w:b/>
          <w:bCs/>
          <w:color w:val="12212B"/>
          <w:sz w:val="21"/>
          <w:szCs w:val="21"/>
        </w:rPr>
        <w:t xml:space="preserve">Section 7 </w:t>
      </w:r>
      <w:r>
        <w:rPr>
          <w:rFonts w:ascii="Calibri" w:cs="Calibri" w:eastAsia="Calibri" w:hAnsi="Calibri"/>
          <w:color w:val="343A40"/>
          <w:sz w:val="21"/>
          <w:szCs w:val="21"/>
        </w:rPr>
        <w:t xml:space="preserve">is the heart of the system: the ordering algorithm, impact scoring, and cycle escalation. Implement this exactly.</w:t>
      </w:r>
    </w:p>
    <w:p>
      <w:pPr>
        <w:pStyle w:val="ListParagraph"/>
        <w:numPr>
          <w:ilvl w:val="0"/>
          <w:numId w:val="2"/>
        </w:numPr>
        <w:spacing w:after="60" w:line="268"/>
      </w:pPr>
      <w:r>
        <w:rPr>
          <w:rFonts w:ascii="Calibri" w:cs="Calibri" w:eastAsia="Calibri" w:hAnsi="Calibri"/>
          <w:b/>
          <w:bCs/>
          <w:color w:val="12212B"/>
          <w:sz w:val="21"/>
          <w:szCs w:val="21"/>
        </w:rPr>
        <w:t xml:space="preserve">Section 8 </w:t>
      </w:r>
      <w:r>
        <w:rPr>
          <w:rFonts w:ascii="Calibri" w:cs="Calibri" w:eastAsia="Calibri" w:hAnsi="Calibri"/>
          <w:color w:val="343A40"/>
          <w:sz w:val="21"/>
          <w:szCs w:val="21"/>
        </w:rPr>
        <w:t xml:space="preserve">defines the datasets and the ablation that produce the paper's results.</w:t>
      </w:r>
    </w:p>
    <w:p>
      <w:pPr>
        <w:pStyle w:val="ListParagraph"/>
        <w:numPr>
          <w:ilvl w:val="0"/>
          <w:numId w:val="2"/>
        </w:numPr>
        <w:spacing w:after="60" w:line="268"/>
      </w:pPr>
      <w:r>
        <w:rPr>
          <w:rFonts w:ascii="Calibri" w:cs="Calibri" w:eastAsia="Calibri" w:hAnsi="Calibri"/>
          <w:b/>
          <w:bCs/>
          <w:color w:val="12212B"/>
          <w:sz w:val="21"/>
          <w:szCs w:val="21"/>
        </w:rPr>
        <w:t xml:space="preserve">Section 11 </w:t>
      </w:r>
      <w:r>
        <w:rPr>
          <w:rFonts w:ascii="Calibri" w:cs="Calibri" w:eastAsia="Calibri" w:hAnsi="Calibri"/>
          <w:color w:val="343A40"/>
          <w:sz w:val="21"/>
          <w:szCs w:val="21"/>
        </w:rPr>
        <w:t xml:space="preserve">is the ordered build plan with copy-pasteable task prompts. Execute the tasks in sequence.</w:t>
      </w:r>
    </w:p>
    <w:p>
      <w:pPr>
        <w:pBdr>
          <w:left w:val="single" w:color="0E7490" w:sz="24" w:space="10"/>
        </w:pBdr>
        <w:shd w:fill="ECFEFF" w:color="auto" w:val="clear"/>
        <w:spacing w:after="130" w:before="100" w:line="268"/>
        <w:ind w:left="120" w:right="120"/>
      </w:pPr>
      <w:r>
        <w:rPr>
          <w:rFonts w:ascii="Calibri" w:cs="Calibri" w:eastAsia="Calibri" w:hAnsi="Calibri"/>
          <w:b/>
          <w:bCs/>
          <w:color w:val="0E7490"/>
          <w:sz w:val="21"/>
          <w:szCs w:val="21"/>
        </w:rPr>
        <w:t xml:space="preserve">SCOPE NOTE.  </w:t>
      </w:r>
      <w:r>
        <w:rPr>
          <w:rFonts w:ascii="Calibri" w:cs="Calibri" w:eastAsia="Calibri" w:hAnsi="Calibri"/>
          <w:color w:val="343A40"/>
          <w:sz w:val="21"/>
          <w:szCs w:val="21"/>
        </w:rPr>
        <w:t xml:space="preserve">Version 1.0 targets Java and the ordering contribution. Retrieval and generation are present but deliberately thin; heavy multi-agent generation and deep model-level extension are Phase 2 (Section 12). This keeps the first increment buildable in a focused two to three week effort and keeps the ordering result auditable.</w:t>
      </w:r>
    </w:p>
    <w:p>
      <w:pPr>
        <w:pStyle w:val="Heading1"/>
        <w:spacing w:after="130" w:before="320"/>
      </w:pPr>
      <w:r>
        <w:rPr>
          <w:rFonts w:ascii="Calibri" w:cs="Calibri" w:eastAsia="Calibri" w:hAnsi="Calibri"/>
          <w:b/>
          <w:bCs/>
          <w:color w:val="12212B"/>
          <w:sz w:val="30"/>
          <w:szCs w:val="30"/>
        </w:rPr>
        <w:t xml:space="preserve">1.  Purpose, Goals, and Non-Goals</w:t>
      </w:r>
    </w:p>
    <w:p>
      <w:pPr>
        <w:pStyle w:val="Heading2"/>
        <w:spacing w:after="90" w:before="220"/>
      </w:pPr>
      <w:r>
        <w:rPr>
          <w:rFonts w:ascii="Calibri" w:cs="Calibri" w:eastAsia="Calibri" w:hAnsi="Calibri"/>
          <w:b/>
          <w:bCs/>
          <w:color w:val="0B5563"/>
          <w:sz w:val="25"/>
          <w:szCs w:val="25"/>
        </w:rPr>
        <w:t xml:space="preserve">1.1  Purpose</w:t>
      </w:r>
    </w:p>
    <w:p>
      <w:pPr>
        <w:spacing w:after="130" w:line="276"/>
      </w:pPr>
      <w:r>
        <w:rPr>
          <w:rFonts w:ascii="Calibri" w:cs="Calibri" w:eastAsia="Calibri" w:hAnsi="Calibri"/>
          <w:color w:val="343A40"/>
          <w:sz w:val="21"/>
          <w:szCs w:val="21"/>
        </w:rPr>
        <w:t xml:space="preserve">SEQ-REFACTOR resolves the smells of a decaying module in an order that is both </w:t>
      </w:r>
      <w:r>
        <w:rPr>
          <w:rFonts w:ascii="Calibri" w:cs="Calibri" w:eastAsia="Calibri" w:hAnsi="Calibri"/>
          <w:b/>
          <w:bCs/>
          <w:color w:val="12212B"/>
          <w:sz w:val="21"/>
          <w:szCs w:val="21"/>
        </w:rPr>
        <w:t xml:space="preserve">dependency-safe</w:t>
      </w:r>
      <w:r>
        <w:rPr>
          <w:rFonts w:ascii="Calibri" w:cs="Calibri" w:eastAsia="Calibri" w:hAnsi="Calibri"/>
          <w:color w:val="343A40"/>
          <w:sz w:val="21"/>
          <w:szCs w:val="21"/>
        </w:rPr>
        <w:t xml:space="preserve"> (no smell is refactored before its structural prerequisites) and </w:t>
      </w:r>
      <w:r>
        <w:rPr>
          <w:rFonts w:ascii="Calibri" w:cs="Calibri" w:eastAsia="Calibri" w:hAnsi="Calibri"/>
          <w:b/>
          <w:bCs/>
          <w:color w:val="12212B"/>
          <w:sz w:val="21"/>
          <w:szCs w:val="21"/>
        </w:rPr>
        <w:t xml:space="preserve">impact-forward</w:t>
      </w:r>
      <w:r>
        <w:rPr>
          <w:rFonts w:ascii="Calibri" w:cs="Calibri" w:eastAsia="Calibri" w:hAnsi="Calibri"/>
          <w:color w:val="343A40"/>
          <w:sz w:val="21"/>
          <w:szCs w:val="21"/>
        </w:rPr>
        <w:t xml:space="preserve"> (high-value smells are brought as early as the dependencies allow). It does so inside a stateful pipeline that re-plans after every accepted change, which is precisely the stateful multi-file reasoning where autonomous refactoring has been shown to fail.</w:t>
      </w:r>
    </w:p>
    <w:p>
      <w:pPr>
        <w:pStyle w:val="Heading2"/>
        <w:spacing w:after="90" w:before="220"/>
      </w:pPr>
      <w:r>
        <w:rPr>
          <w:rFonts w:ascii="Calibri" w:cs="Calibri" w:eastAsia="Calibri" w:hAnsi="Calibri"/>
          <w:b/>
          <w:bCs/>
          <w:color w:val="0B5563"/>
          <w:sz w:val="25"/>
          <w:szCs w:val="25"/>
        </w:rPr>
        <w:t xml:space="preserve">1.2  Goals</w:t>
      </w:r>
    </w:p>
    <w:p>
      <w:pPr>
        <w:pStyle w:val="ListParagraph"/>
        <w:numPr>
          <w:ilvl w:val="0"/>
          <w:numId w:val="3"/>
        </w:numPr>
        <w:spacing w:after="60" w:line="268"/>
      </w:pPr>
      <w:r>
        <w:rPr>
          <w:rFonts w:ascii="Calibri" w:cs="Calibri" w:eastAsia="Calibri" w:hAnsi="Calibri"/>
          <w:b/>
          <w:bCs/>
          <w:color w:val="12212B"/>
          <w:sz w:val="21"/>
          <w:szCs w:val="21"/>
        </w:rPr>
        <w:t xml:space="preserve">Correct ordering. </w:t>
      </w:r>
      <w:r>
        <w:rPr>
          <w:rFonts w:ascii="Calibri" w:cs="Calibri" w:eastAsia="Calibri" w:hAnsi="Calibri"/>
          <w:color w:val="343A40"/>
          <w:sz w:val="21"/>
          <w:szCs w:val="21"/>
        </w:rPr>
        <w:t xml:space="preserve">Given a module, detect its smells, build a smell-dependency graph, and emit a dependency-respecting, impact-forward agenda plus an escalation set for any dependency cycles.</w:t>
      </w:r>
    </w:p>
    <w:p>
      <w:pPr>
        <w:pStyle w:val="ListParagraph"/>
        <w:numPr>
          <w:ilvl w:val="0"/>
          <w:numId w:val="3"/>
        </w:numPr>
        <w:spacing w:after="60" w:line="268"/>
      </w:pPr>
      <w:r>
        <w:rPr>
          <w:rFonts w:ascii="Calibri" w:cs="Calibri" w:eastAsia="Calibri" w:hAnsi="Calibri"/>
          <w:b/>
          <w:bCs/>
          <w:color w:val="12212B"/>
          <w:sz w:val="21"/>
          <w:szCs w:val="21"/>
        </w:rPr>
        <w:t xml:space="preserve">Safe execution. </w:t>
      </w:r>
      <w:r>
        <w:rPr>
          <w:rFonts w:ascii="Calibri" w:cs="Calibri" w:eastAsia="Calibri" w:hAnsi="Calibri"/>
          <w:color w:val="343A40"/>
          <w:sz w:val="21"/>
          <w:szCs w:val="21"/>
        </w:rPr>
        <w:t xml:space="preserve">Apply each refactoring in isolation, verify it on metrics, tests, and architectural constraints, and commit or roll back. Re-detect after each accepted step.</w:t>
      </w:r>
    </w:p>
    <w:p>
      <w:pPr>
        <w:pStyle w:val="ListParagraph"/>
        <w:numPr>
          <w:ilvl w:val="0"/>
          <w:numId w:val="3"/>
        </w:numPr>
        <w:spacing w:after="60" w:line="268"/>
      </w:pPr>
      <w:r>
        <w:rPr>
          <w:rFonts w:ascii="Calibri" w:cs="Calibri" w:eastAsia="Calibri" w:hAnsi="Calibri"/>
          <w:b/>
          <w:bCs/>
          <w:color w:val="12212B"/>
          <w:sz w:val="21"/>
          <w:szCs w:val="21"/>
        </w:rPr>
        <w:t xml:space="preserve">Measurable effect. </w:t>
      </w:r>
      <w:r>
        <w:rPr>
          <w:rFonts w:ascii="Calibri" w:cs="Calibri" w:eastAsia="Calibri" w:hAnsi="Calibri"/>
          <w:color w:val="343A40"/>
          <w:sz w:val="21"/>
          <w:szCs w:val="21"/>
        </w:rPr>
        <w:t xml:space="preserve">Support a controlled ablation (ordered vs impact-only vs topology-only vs unordered) on ground-truth subjects, reporting cascading violations, net smell resolution, ordering validity, and escalation rate.</w:t>
      </w:r>
    </w:p>
    <w:p>
      <w:pPr>
        <w:pStyle w:val="ListParagraph"/>
        <w:numPr>
          <w:ilvl w:val="0"/>
          <w:numId w:val="3"/>
        </w:numPr>
        <w:spacing w:after="60" w:line="268"/>
      </w:pPr>
      <w:r>
        <w:rPr>
          <w:rFonts w:ascii="Calibri" w:cs="Calibri" w:eastAsia="Calibri" w:hAnsi="Calibri"/>
          <w:b/>
          <w:bCs/>
          <w:color w:val="12212B"/>
          <w:sz w:val="21"/>
          <w:szCs w:val="21"/>
        </w:rPr>
        <w:t xml:space="preserve">Reproducibility. </w:t>
      </w:r>
      <w:r>
        <w:rPr>
          <w:rFonts w:ascii="Calibri" w:cs="Calibri" w:eastAsia="Calibri" w:hAnsi="Calibri"/>
          <w:color w:val="343A40"/>
          <w:sz w:val="21"/>
          <w:szCs w:val="21"/>
        </w:rPr>
        <w:t xml:space="preserve">Seed generation, record raw outputs rather than re-querying, and persist per-step artefacts so every reported number can be re-derived.</w:t>
      </w:r>
    </w:p>
    <w:p>
      <w:pPr>
        <w:pStyle w:val="Heading2"/>
        <w:spacing w:after="90" w:before="220"/>
      </w:pPr>
      <w:r>
        <w:rPr>
          <w:rFonts w:ascii="Calibri" w:cs="Calibri" w:eastAsia="Calibri" w:hAnsi="Calibri"/>
          <w:b/>
          <w:bCs/>
          <w:color w:val="0B5563"/>
          <w:sz w:val="25"/>
          <w:szCs w:val="25"/>
        </w:rPr>
        <w:t xml:space="preserve">1.3  Non-Goals</w:t>
      </w:r>
    </w:p>
    <w:p>
      <w:pPr>
        <w:pStyle w:val="ListParagraph"/>
        <w:numPr>
          <w:ilvl w:val="0"/>
          <w:numId w:val="2"/>
        </w:numPr>
        <w:spacing w:after="60" w:line="268"/>
      </w:pPr>
      <w:r>
        <w:rPr>
          <w:rFonts w:ascii="Calibri" w:cs="Calibri" w:eastAsia="Calibri" w:hAnsi="Calibri"/>
          <w:b/>
          <w:bCs/>
          <w:color w:val="12212B"/>
          <w:sz w:val="21"/>
          <w:szCs w:val="21"/>
        </w:rPr>
        <w:t xml:space="preserve">Not a new smell detector. </w:t>
      </w:r>
      <w:r>
        <w:rPr>
          <w:rFonts w:ascii="Calibri" w:cs="Calibri" w:eastAsia="Calibri" w:hAnsi="Calibri"/>
          <w:color w:val="343A40"/>
          <w:sz w:val="21"/>
          <w:szCs w:val="21"/>
        </w:rPr>
        <w:t xml:space="preserve">Detection is a component; wrap an existing analyser.</w:t>
      </w:r>
    </w:p>
    <w:p>
      <w:pPr>
        <w:pStyle w:val="ListParagraph"/>
        <w:numPr>
          <w:ilvl w:val="0"/>
          <w:numId w:val="2"/>
        </w:numPr>
        <w:spacing w:after="60" w:line="268"/>
      </w:pPr>
      <w:r>
        <w:rPr>
          <w:rFonts w:ascii="Calibri" w:cs="Calibri" w:eastAsia="Calibri" w:hAnsi="Calibri"/>
          <w:b/>
          <w:bCs/>
          <w:color w:val="12212B"/>
          <w:sz w:val="21"/>
          <w:szCs w:val="21"/>
        </w:rPr>
        <w:t xml:space="preserve">Not a new equivalence prover. </w:t>
      </w:r>
      <w:r>
        <w:rPr>
          <w:rFonts w:ascii="Calibri" w:cs="Calibri" w:eastAsia="Calibri" w:hAnsi="Calibri"/>
          <w:color w:val="343A40"/>
          <w:sz w:val="21"/>
          <w:szCs w:val="21"/>
        </w:rPr>
        <w:t xml:space="preserve">Behaviour preservation at each step is checked by tests and metric/architectural constraints, not by formal proof.</w:t>
      </w:r>
    </w:p>
    <w:p>
      <w:pPr>
        <w:pStyle w:val="ListParagraph"/>
        <w:numPr>
          <w:ilvl w:val="0"/>
          <w:numId w:val="2"/>
        </w:numPr>
        <w:spacing w:after="60" w:line="268"/>
      </w:pPr>
      <w:r>
        <w:rPr>
          <w:rFonts w:ascii="Calibri" w:cs="Calibri" w:eastAsia="Calibri" w:hAnsi="Calibri"/>
          <w:b/>
          <w:bCs/>
          <w:color w:val="12212B"/>
          <w:sz w:val="21"/>
          <w:szCs w:val="21"/>
        </w:rPr>
        <w:t xml:space="preserve">Not a production IDE plugin. </w:t>
      </w:r>
      <w:r>
        <w:rPr>
          <w:rFonts w:ascii="Calibri" w:cs="Calibri" w:eastAsia="Calibri" w:hAnsi="Calibri"/>
          <w:color w:val="343A40"/>
          <w:sz w:val="21"/>
          <w:szCs w:val="21"/>
        </w:rPr>
        <w:t xml:space="preserve">v1.0 is a research CLI and pipeline.</w:t>
      </w:r>
    </w:p>
    <w:p>
      <w:pPr>
        <w:pStyle w:val="ListParagraph"/>
        <w:numPr>
          <w:ilvl w:val="0"/>
          <w:numId w:val="2"/>
        </w:numPr>
        <w:spacing w:after="60" w:line="268"/>
      </w:pPr>
      <w:r>
        <w:rPr>
          <w:rFonts w:ascii="Calibri" w:cs="Calibri" w:eastAsia="Calibri" w:hAnsi="Calibri"/>
          <w:b/>
          <w:bCs/>
          <w:color w:val="12212B"/>
          <w:sz w:val="21"/>
          <w:szCs w:val="21"/>
        </w:rPr>
        <w:t xml:space="preserve">Not multi-language yet. </w:t>
      </w:r>
      <w:r>
        <w:rPr>
          <w:rFonts w:ascii="Calibri" w:cs="Calibri" w:eastAsia="Calibri" w:hAnsi="Calibri"/>
          <w:color w:val="343A40"/>
          <w:sz w:val="21"/>
          <w:szCs w:val="21"/>
        </w:rPr>
        <w:t xml:space="preserve">Java only in v1.0; dynamic languages are future work.</w:t>
      </w:r>
    </w:p>
    <w:p>
      <w:r>
        <w:br w:type="page"/>
      </w:r>
    </w:p>
    <w:p>
      <w:pPr>
        <w:pStyle w:val="Heading1"/>
        <w:spacing w:after="130" w:before="320"/>
      </w:pPr>
      <w:r>
        <w:rPr>
          <w:rFonts w:ascii="Calibri" w:cs="Calibri" w:eastAsia="Calibri" w:hAnsi="Calibri"/>
          <w:b/>
          <w:bCs/>
          <w:color w:val="12212B"/>
          <w:sz w:val="30"/>
          <w:szCs w:val="30"/>
        </w:rPr>
        <w:t xml:space="preserve">2.  Requirements</w:t>
      </w:r>
    </w:p>
    <w:p>
      <w:pPr>
        <w:pStyle w:val="Heading2"/>
        <w:spacing w:after="90" w:before="220"/>
      </w:pPr>
      <w:r>
        <w:rPr>
          <w:rFonts w:ascii="Calibri" w:cs="Calibri" w:eastAsia="Calibri" w:hAnsi="Calibri"/>
          <w:b/>
          <w:bCs/>
          <w:color w:val="0B5563"/>
          <w:sz w:val="25"/>
          <w:szCs w:val="25"/>
        </w:rPr>
        <w:t xml:space="preserve">2.1  Functional requirements</w:t>
      </w:r>
    </w:p>
    <w:p>
      <w:pPr>
        <w:spacing w:after="130" w:line="276"/>
      </w:pPr>
      <w:r>
        <w:rPr>
          <w:rFonts w:ascii="Calibri" w:cs="Calibri" w:eastAsia="Calibri" w:hAnsi="Calibri"/>
          <w:color w:val="343A40"/>
          <w:sz w:val="21"/>
          <w:szCs w:val="21"/>
        </w:rPr>
        <w:t xml:space="preserve">Each requirement is testable and traces to a module (Section 5) and, where relevant, a research question (RQ) from the paper.</w:t>
      </w:r>
    </w:p>
    <w:tbl>
      <w:tblPr>
        <w:tblW w:type="dxa" w:w="8640"/>
        <w:tblBorders>
          <w:top w:val="single" w:color="C7CED2" w:sz="2"/>
          <w:left w:val="single" w:color="C7CED2" w:sz="2"/>
          <w:bottom w:val="single" w:color="C7CED2" w:sz="2"/>
          <w:right w:val="single" w:color="C7CED2" w:sz="2"/>
          <w:insideH w:val="single" w:color="C7CED2" w:sz="2"/>
          <w:insideV w:val="single" w:color="C7CED2" w:sz="2"/>
        </w:tblBorders>
      </w:tblPr>
      <w:tblGrid>
        <w:gridCol w:w="820"/>
        <w:gridCol w:w="5180"/>
        <w:gridCol w:w="1620"/>
        <w:gridCol w:w="1020"/>
      </w:tblGrid>
      <w:tr>
        <w:trPr>
          <w:tblHeader/>
        </w:trPr>
        <w:tc>
          <w:tcPr>
            <w:tcW w:type="dxa" w:w="8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ID</w:t>
            </w:r>
          </w:p>
        </w:tc>
        <w:tc>
          <w:tcPr>
            <w:tcW w:type="dxa" w:w="518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Requirement</w:t>
            </w:r>
          </w:p>
        </w:tc>
        <w:tc>
          <w:tcPr>
            <w:tcW w:type="dxa" w:w="16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Module</w:t>
            </w:r>
          </w:p>
        </w:tc>
        <w:tc>
          <w:tcPr>
            <w:tcW w:type="dxa" w:w="10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RQ</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FR-1</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Ingest a Java module with its test suite and enforce a coverage precondition before processing.</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Ingest</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FR-2</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Detect code smells and localise each instance to concrete code elements.</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SmellDetector</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FR-3</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Build a smell-dependency graph from catalogue precedence rules and structural co-location, recording edge provenance.</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GraphBuilder</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RQ1</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FR-4</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Compute a normalised impact score per smell over coupling, complexity, and co-occurrence.</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ImpactScorer</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RQ4</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FR-5</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Emit a dependency-safe, impact-forward agenda via priority-queue Kahn ordering.</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Orderer</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RQ1,RQ2</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FR-6</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Decompose dependency cycles into SCCs and emit them as escalation tasks; never break a cycle automatically.</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Orderer</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RQ3</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FR-7</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Retrieve semantic and structural context for the next smell to ground generation.</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Retriever</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FR-8</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Generate a candidate refactoring via an LLM adapter or a deterministic rule baseline; apply it in isolation.</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Generator</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RQ1,RQ2</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FR-9</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Verify a candidate on a five-family metric delta, the test suite, and an architectural constraint check.</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Verifier</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FR-10</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Accept and commit, or reject, roll back, and log, based on fused verification evidence.</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Gate</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FR-11</w:t>
            </w:r>
          </w:p>
        </w:tc>
        <w:tc>
          <w:tcPr>
            <w:tcW w:type="dxa" w:w="518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Re-detect smells and update the graph after every accepted step.</w:t>
            </w:r>
          </w:p>
        </w:tc>
        <w:tc>
          <w:tcPr>
            <w:tcW w:type="dxa" w:w="1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Orchestrator</w:t>
            </w:r>
          </w:p>
        </w:tc>
        <w:tc>
          <w:tcPr>
            <w:tcW w:type="dxa" w:w="10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RQ1</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FR-12</w:t>
            </w:r>
          </w:p>
        </w:tc>
        <w:tc>
          <w:tcPr>
            <w:tcW w:type="dxa" w:w="518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Run the ablation matrix headlessly and reproducibly from a config file.</w:t>
            </w:r>
          </w:p>
        </w:tc>
        <w:tc>
          <w:tcPr>
            <w:tcW w:type="dxa" w:w="1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Runner</w:t>
            </w:r>
          </w:p>
        </w:tc>
        <w:tc>
          <w:tcPr>
            <w:tcW w:type="dxa" w:w="10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RQ1-4</w:t>
            </w:r>
          </w:p>
        </w:tc>
      </w:tr>
    </w:tbl>
    <w:p>
      <w:pPr>
        <w:pStyle w:val="Heading2"/>
        <w:spacing w:after="90" w:before="220"/>
      </w:pPr>
      <w:r>
        <w:rPr>
          <w:rFonts w:ascii="Calibri" w:cs="Calibri" w:eastAsia="Calibri" w:hAnsi="Calibri"/>
          <w:b/>
          <w:bCs/>
          <w:color w:val="0B5563"/>
          <w:sz w:val="25"/>
          <w:szCs w:val="25"/>
        </w:rPr>
        <w:t xml:space="preserve">2.2  Ordering-correctness requirements (must not be violated)</w:t>
      </w:r>
    </w:p>
    <w:p>
      <w:pPr>
        <w:pBdr>
          <w:left w:val="single" w:color="B91C1C" w:sz="24" w:space="10"/>
        </w:pBdr>
        <w:shd w:fill="FEE2E2" w:color="auto" w:val="clear"/>
        <w:spacing w:after="130" w:before="100" w:line="268"/>
        <w:ind w:left="120" w:right="120"/>
      </w:pPr>
      <w:r>
        <w:rPr>
          <w:rFonts w:ascii="Calibri" w:cs="Calibri" w:eastAsia="Calibri" w:hAnsi="Calibri"/>
          <w:b/>
          <w:bCs/>
          <w:color w:val="B91C1C"/>
          <w:sz w:val="21"/>
          <w:szCs w:val="21"/>
        </w:rPr>
        <w:t xml:space="preserve">CRITICAL — SAFETY BEFORE PRIORITY.  </w:t>
      </w:r>
      <w:r>
        <w:rPr>
          <w:rFonts w:ascii="Calibri" w:cs="Calibri" w:eastAsia="Calibri" w:hAnsi="Calibri"/>
          <w:color w:val="343A40"/>
          <w:sz w:val="21"/>
          <w:szCs w:val="21"/>
        </w:rPr>
        <w:t xml:space="preserve">The topological constraint is a hard invariant and the impact score is a soft objective. No implementation may reorder the agenda in a way that places a smell before an unresolved prerequisite, even if that smell has higher impact. Safety is never traded for priority. This is guarded by contract in </w:t>
      </w:r>
      <w:r>
        <w:rPr>
          <w:rFonts w:ascii="Consolas" w:cs="Consolas" w:eastAsia="Consolas" w:hAnsi="Consolas"/>
          <w:color w:val="0B5563"/>
          <w:sz w:val="20"/>
          <w:szCs w:val="20"/>
        </w:rPr>
        <w:t xml:space="preserve">Orderer.order()</w:t>
      </w:r>
      <w:r>
        <w:rPr>
          <w:rFonts w:ascii="Calibri" w:cs="Calibri" w:eastAsia="Calibri" w:hAnsi="Calibri"/>
          <w:color w:val="343A40"/>
          <w:sz w:val="21"/>
          <w:szCs w:val="21"/>
        </w:rPr>
        <w:t xml:space="preserve"> and by the ordering golden test (Section 9).</w:t>
      </w:r>
    </w:p>
    <w:p>
      <w:pPr>
        <w:pStyle w:val="ListParagraph"/>
        <w:numPr>
          <w:ilvl w:val="0"/>
          <w:numId w:val="2"/>
        </w:numPr>
        <w:spacing w:after="60" w:line="268"/>
      </w:pPr>
      <w:r>
        <w:rPr>
          <w:rFonts w:ascii="Calibri" w:cs="Calibri" w:eastAsia="Calibri" w:hAnsi="Calibri"/>
          <w:b/>
          <w:bCs/>
          <w:color w:val="12212B"/>
          <w:sz w:val="21"/>
          <w:szCs w:val="21"/>
        </w:rPr>
        <w:t xml:space="preserve">OR-1. </w:t>
      </w:r>
      <w:r>
        <w:rPr>
          <w:rFonts w:ascii="Calibri" w:cs="Calibri" w:eastAsia="Calibri" w:hAnsi="Calibri"/>
          <w:color w:val="343A40"/>
          <w:sz w:val="21"/>
          <w:szCs w:val="21"/>
        </w:rPr>
        <w:t xml:space="preserve">The acyclic portion of the emitted agenda is a valid linear extension: for every edge (u,v), u precedes v.</w:t>
      </w:r>
    </w:p>
    <w:p>
      <w:pPr>
        <w:pStyle w:val="ListParagraph"/>
        <w:numPr>
          <w:ilvl w:val="0"/>
          <w:numId w:val="2"/>
        </w:numPr>
        <w:spacing w:after="60" w:line="268"/>
      </w:pPr>
      <w:r>
        <w:rPr>
          <w:rFonts w:ascii="Calibri" w:cs="Calibri" w:eastAsia="Calibri" w:hAnsi="Calibri"/>
          <w:b/>
          <w:bCs/>
          <w:color w:val="12212B"/>
          <w:sz w:val="21"/>
          <w:szCs w:val="21"/>
        </w:rPr>
        <w:t xml:space="preserve">OR-2. </w:t>
      </w:r>
      <w:r>
        <w:rPr>
          <w:rFonts w:ascii="Calibri" w:cs="Calibri" w:eastAsia="Calibri" w:hAnsi="Calibri"/>
          <w:color w:val="343A40"/>
          <w:sz w:val="21"/>
          <w:szCs w:val="21"/>
        </w:rPr>
        <w:t xml:space="preserve">Among currently eligible smells (all prerequisites resolved), the orderer always selects the maximum-impact one.</w:t>
      </w:r>
    </w:p>
    <w:p>
      <w:pPr>
        <w:pStyle w:val="ListParagraph"/>
        <w:numPr>
          <w:ilvl w:val="0"/>
          <w:numId w:val="2"/>
        </w:numPr>
        <w:spacing w:after="60" w:line="268"/>
      </w:pPr>
      <w:r>
        <w:rPr>
          <w:rFonts w:ascii="Calibri" w:cs="Calibri" w:eastAsia="Calibri" w:hAnsi="Calibri"/>
          <w:b/>
          <w:bCs/>
          <w:color w:val="12212B"/>
          <w:sz w:val="21"/>
          <w:szCs w:val="21"/>
        </w:rPr>
        <w:t xml:space="preserve">OR-3. </w:t>
      </w:r>
      <w:r>
        <w:rPr>
          <w:rFonts w:ascii="Calibri" w:cs="Calibri" w:eastAsia="Calibri" w:hAnsi="Calibri"/>
          <w:color w:val="343A40"/>
          <w:sz w:val="21"/>
          <w:szCs w:val="21"/>
        </w:rPr>
        <w:t xml:space="preserve">Any smell that cannot be linearly ordered (trapped in a cycle) appears in the escalation set and never in the automated agenda.</w:t>
      </w:r>
    </w:p>
    <w:p>
      <w:pPr>
        <w:pStyle w:val="ListParagraph"/>
        <w:numPr>
          <w:ilvl w:val="0"/>
          <w:numId w:val="2"/>
        </w:numPr>
        <w:spacing w:after="60" w:line="268"/>
      </w:pPr>
      <w:r>
        <w:rPr>
          <w:rFonts w:ascii="Calibri" w:cs="Calibri" w:eastAsia="Calibri" w:hAnsi="Calibri"/>
          <w:b/>
          <w:bCs/>
          <w:color w:val="12212B"/>
          <w:sz w:val="21"/>
          <w:szCs w:val="21"/>
        </w:rPr>
        <w:t xml:space="preserve">OR-4. </w:t>
      </w:r>
      <w:r>
        <w:rPr>
          <w:rFonts w:ascii="Calibri" w:cs="Calibri" w:eastAsia="Calibri" w:hAnsi="Calibri"/>
          <w:color w:val="343A40"/>
          <w:sz w:val="21"/>
          <w:szCs w:val="21"/>
        </w:rPr>
        <w:t xml:space="preserve">After each accepted transformation the graph is rebuilt from a fresh detection pass; the agenda is recomputed from the updated graph.</w:t>
      </w:r>
    </w:p>
    <w:p>
      <w:pPr>
        <w:pStyle w:val="ListParagraph"/>
        <w:numPr>
          <w:ilvl w:val="0"/>
          <w:numId w:val="2"/>
        </w:numPr>
        <w:spacing w:after="60" w:line="268"/>
      </w:pPr>
      <w:r>
        <w:rPr>
          <w:rFonts w:ascii="Calibri" w:cs="Calibri" w:eastAsia="Calibri" w:hAnsi="Calibri"/>
          <w:b/>
          <w:bCs/>
          <w:color w:val="12212B"/>
          <w:sz w:val="21"/>
          <w:szCs w:val="21"/>
        </w:rPr>
        <w:t xml:space="preserve">OR-5. </w:t>
      </w:r>
      <w:r>
        <w:rPr>
          <w:rFonts w:ascii="Calibri" w:cs="Calibri" w:eastAsia="Calibri" w:hAnsi="Calibri"/>
          <w:color w:val="343A40"/>
          <w:sz w:val="21"/>
          <w:szCs w:val="21"/>
        </w:rPr>
        <w:t xml:space="preserve">Every edge carries provenance (catalogue rule id or the shared elements that induced it) so an ordering can be audited.</w:t>
      </w:r>
    </w:p>
    <w:p>
      <w:pPr>
        <w:pStyle w:val="Heading2"/>
        <w:spacing w:after="90" w:before="220"/>
      </w:pPr>
      <w:r>
        <w:rPr>
          <w:rFonts w:ascii="Calibri" w:cs="Calibri" w:eastAsia="Calibri" w:hAnsi="Calibri"/>
          <w:b/>
          <w:bCs/>
          <w:color w:val="0B5563"/>
          <w:sz w:val="25"/>
          <w:szCs w:val="25"/>
        </w:rPr>
        <w:t xml:space="preserve">2.3  Non-functional requirements</w:t>
      </w:r>
    </w:p>
    <w:tbl>
      <w:tblPr>
        <w:tblW w:type="dxa" w:w="8640"/>
        <w:tblBorders>
          <w:top w:val="single" w:color="C7CED2" w:sz="2"/>
          <w:left w:val="single" w:color="C7CED2" w:sz="2"/>
          <w:bottom w:val="single" w:color="C7CED2" w:sz="2"/>
          <w:right w:val="single" w:color="C7CED2" w:sz="2"/>
          <w:insideH w:val="single" w:color="C7CED2" w:sz="2"/>
          <w:insideV w:val="single" w:color="C7CED2" w:sz="2"/>
        </w:tblBorders>
      </w:tblPr>
      <w:tblGrid>
        <w:gridCol w:w="820"/>
        <w:gridCol w:w="7820"/>
      </w:tblGrid>
      <w:tr>
        <w:trPr>
          <w:tblHeader/>
        </w:trPr>
        <w:tc>
          <w:tcPr>
            <w:tcW w:type="dxa" w:w="8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ID</w:t>
            </w:r>
          </w:p>
        </w:tc>
        <w:tc>
          <w:tcPr>
            <w:tcW w:type="dxa" w:w="78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Requirement</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NFR-1</w:t>
            </w:r>
          </w:p>
        </w:tc>
        <w:tc>
          <w:tcPr>
            <w:tcW w:type="dxa" w:w="7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Isolation: each candidate is evaluated in a fresh git worktree; rollback discards the worktree. No shared mutable state between candidates.</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NFR-2</w:t>
            </w:r>
          </w:p>
        </w:tc>
        <w:tc>
          <w:tcPr>
            <w:tcW w:type="dxa" w:w="7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Determinism: all generators seeded; LLM outputs recorded and replayed on reproduce, never re-queried; content hashes exclude timestamps and paths.</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NFR-3</w:t>
            </w:r>
          </w:p>
        </w:tc>
        <w:tc>
          <w:tcPr>
            <w:tcW w:type="dxa" w:w="7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Observability: structured JSON logs per step (graph, agenda, metric deltas, gate rationale); a run manifest ties every artefact to a content hash.</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NFR-4</w:t>
            </w:r>
          </w:p>
        </w:tc>
        <w:tc>
          <w:tcPr>
            <w:tcW w:type="dxa" w:w="7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Performance: the ordering computation is near-linear and negligible relative to detection, generation, and verification.</w:t>
            </w:r>
          </w:p>
        </w:tc>
      </w:tr>
      <w:tr>
        <w:tc>
          <w:tcPr>
            <w:tcW w:type="dxa" w:w="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NFR-5</w:t>
            </w:r>
          </w:p>
        </w:tc>
        <w:tc>
          <w:tcPr>
            <w:tcW w:type="dxa" w:w="78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Portability: Python 3.11 orchestration plus a Java 17 sidecar for JVM-native analysis and test execution.</w:t>
            </w:r>
          </w:p>
        </w:tc>
      </w:tr>
      <w:tr>
        <w:tc>
          <w:tcPr>
            <w:tcW w:type="dxa" w:w="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NFR-6</w:t>
            </w:r>
          </w:p>
        </w:tc>
        <w:tc>
          <w:tcPr>
            <w:tcW w:type="dxa" w:w="78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CI: the ordering golden test and the end-to-end smoke run execute on every change.</w:t>
            </w:r>
          </w:p>
        </w:tc>
      </w:tr>
    </w:tbl>
    <w:p>
      <w:r>
        <w:br w:type="page"/>
      </w:r>
    </w:p>
    <w:p>
      <w:pPr>
        <w:pStyle w:val="Heading1"/>
        <w:spacing w:after="130" w:before="320"/>
      </w:pPr>
      <w:r>
        <w:rPr>
          <w:rFonts w:ascii="Calibri" w:cs="Calibri" w:eastAsia="Calibri" w:hAnsi="Calibri"/>
          <w:b/>
          <w:bCs/>
          <w:color w:val="12212B"/>
          <w:sz w:val="30"/>
          <w:szCs w:val="30"/>
        </w:rPr>
        <w:t xml:space="preserve">3.  Architecture Overview</w:t>
      </w:r>
    </w:p>
    <w:p>
      <w:pPr>
        <w:pStyle w:val="Heading2"/>
        <w:spacing w:after="90" w:before="220"/>
      </w:pPr>
      <w:r>
        <w:rPr>
          <w:rFonts w:ascii="Calibri" w:cs="Calibri" w:eastAsia="Calibri" w:hAnsi="Calibri"/>
          <w:b/>
          <w:bCs/>
          <w:color w:val="0B5563"/>
          <w:sz w:val="25"/>
          <w:szCs w:val="25"/>
        </w:rPr>
        <w:t xml:space="preserve">3.1  The pipeline</w:t>
      </w:r>
    </w:p>
    <w:p>
      <w:pPr>
        <w:spacing w:after="130" w:line="276"/>
      </w:pPr>
      <w:r>
        <w:rPr>
          <w:rFonts w:ascii="Calibri" w:cs="Calibri" w:eastAsia="Calibri" w:hAnsi="Calibri"/>
          <w:color w:val="343A40"/>
          <w:sz w:val="21"/>
          <w:szCs w:val="21"/>
        </w:rPr>
        <w:t xml:space="preserve">SEQ-REFACTOR is a stateful pipeline orchestrated with LangGraph. A single state object (module, current graph, metric baseline, agenda) is threaded through the stages below. Stages communicate only through the data model of Section 6, so any stage can be tested with recorded fixtures.</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 S1  DETECT      static analysis  -&gt;  SmellInstance[]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precondition:  test coverage &gt;= 80%</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SmellInstance[]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S2  BUILD       catalogue precedence rules + structural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co-location (shared elements)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SmellDependencyGraph (with edge provenance)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S3  ORDER  &lt;==  THE CONTRIBUTION</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priority-queue Kahn (impact-forward, dependency-safe)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Tarjan SCC decomposition of residual cycles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Agenda (ordered)  +  Escalations (SCCs)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S4  RETRIEVE    vector (semantic) + structural (code-property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graph: call / dependency / inheritance)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GenContext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S5  GENERATE    LLM adapter | in-house rule baseline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patch applied in an isolated git worktree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Candidate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S6  VERIFY      5-family metric delta + test suite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architectural constraint check</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emits:  Evidence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S7  GATE        accept -&gt; commit  +  RE-DETECT (back to S1 view)</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reject -&gt; rollback + log + escalate</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 emits:  Verdict, RunReport</w:t>
      </w:r>
    </w:p>
    <w:p>
      <w:pPr>
        <w:pBdr>
          <w:left w:val="single" w:color="0E7490" w:sz="24" w:space="10"/>
        </w:pBdr>
        <w:shd w:fill="ECFEFF" w:color="auto" w:val="clear"/>
        <w:spacing w:after="130" w:before="100" w:line="268"/>
        <w:ind w:left="120" w:right="120"/>
      </w:pPr>
      <w:r>
        <w:rPr>
          <w:rFonts w:ascii="Calibri" w:cs="Calibri" w:eastAsia="Calibri" w:hAnsi="Calibri"/>
          <w:b/>
          <w:bCs/>
          <w:color w:val="0E7490"/>
          <w:sz w:val="21"/>
          <w:szCs w:val="21"/>
        </w:rPr>
        <w:t xml:space="preserve">DESIGN DECISION — the loop is the point.  </w:t>
      </w:r>
      <w:r>
        <w:rPr>
          <w:rFonts w:ascii="Calibri" w:cs="Calibri" w:eastAsia="Calibri" w:hAnsi="Calibri"/>
          <w:color w:val="343A40"/>
          <w:sz w:val="21"/>
          <w:szCs w:val="21"/>
        </w:rPr>
        <w:t xml:space="preserve">S7 returns to a fresh detection pass. Resolving one smell removes it and any edges it anchored and may reveal new smells, so the agenda is recomputed from the updated graph after every accepted step. The generator is never asked to remember what changed; the pipeline holds that state. This is the state tracking whose absence is the dominant agent failure on multi-file refactoring.</w:t>
      </w:r>
    </w:p>
    <w:p>
      <w:pPr>
        <w:pStyle w:val="Heading2"/>
        <w:spacing w:after="90" w:before="220"/>
      </w:pPr>
      <w:r>
        <w:rPr>
          <w:rFonts w:ascii="Calibri" w:cs="Calibri" w:eastAsia="Calibri" w:hAnsi="Calibri"/>
          <w:b/>
          <w:bCs/>
          <w:color w:val="0B5563"/>
          <w:sz w:val="25"/>
          <w:szCs w:val="25"/>
        </w:rPr>
        <w:t xml:space="preserve">3.2  Technology choices and rationale</w:t>
      </w:r>
    </w:p>
    <w:tbl>
      <w:tblPr>
        <w:tblW w:type="dxa" w:w="8640"/>
        <w:tblBorders>
          <w:top w:val="single" w:color="C7CED2" w:sz="2"/>
          <w:left w:val="single" w:color="C7CED2" w:sz="2"/>
          <w:bottom w:val="single" w:color="C7CED2" w:sz="2"/>
          <w:right w:val="single" w:color="C7CED2" w:sz="2"/>
          <w:insideH w:val="single" w:color="C7CED2" w:sz="2"/>
          <w:insideV w:val="single" w:color="C7CED2" w:sz="2"/>
        </w:tblBorders>
      </w:tblPr>
      <w:tblGrid>
        <w:gridCol w:w="1900"/>
        <w:gridCol w:w="2900"/>
        <w:gridCol w:w="3840"/>
      </w:tblGrid>
      <w:tr>
        <w:trPr>
          <w:tblHeader/>
        </w:trPr>
        <w:tc>
          <w:tcPr>
            <w:tcW w:type="dxa" w:w="190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Concern</w:t>
            </w:r>
          </w:p>
        </w:tc>
        <w:tc>
          <w:tcPr>
            <w:tcW w:type="dxa" w:w="290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Choice (v1.0)</w:t>
            </w:r>
          </w:p>
        </w:tc>
        <w:tc>
          <w:tcPr>
            <w:tcW w:type="dxa" w:w="384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Why</w:t>
            </w:r>
          </w:p>
        </w:tc>
      </w:tr>
      <w:tr>
        <w:tc>
          <w:tcPr>
            <w:tcW w:type="dxa" w:w="1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Orchestration</w:t>
            </w:r>
          </w:p>
        </w:tc>
        <w:tc>
          <w:tcPr>
            <w:tcW w:type="dxa" w:w="2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Python 3.11 + LangGraph</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Deterministic, auditable, conditionally branching stateful workflows with explicit shared state.</w:t>
            </w:r>
          </w:p>
        </w:tc>
      </w:tr>
      <w:tr>
        <w:tc>
          <w:tcPr>
            <w:tcW w:type="dxa" w:w="1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Retrieval</w:t>
            </w:r>
          </w:p>
        </w:tc>
        <w:tc>
          <w:tcPr>
            <w:tcW w:type="dxa" w:w="2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LangChain + a document index + a vector store</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Standard, well-supported ingestion, chunking, and semantic retrieval.</w:t>
            </w:r>
          </w:p>
        </w:tc>
      </w:tr>
      <w:tr>
        <w:tc>
          <w:tcPr>
            <w:tcW w:type="dxa" w:w="1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Structural context</w:t>
            </w:r>
          </w:p>
        </w:tc>
        <w:tc>
          <w:tcPr>
            <w:tcW w:type="dxa" w:w="2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Code-property graph (in-memory; or a graph DB if scale demands)</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Call/dependency/inheritance edges supply the context whose absence causes architecturally blind edits.</w:t>
            </w:r>
          </w:p>
        </w:tc>
      </w:tr>
      <w:tr>
        <w:tc>
          <w:tcPr>
            <w:tcW w:type="dxa" w:w="1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Smell detection</w:t>
            </w:r>
          </w:p>
        </w:tc>
        <w:tc>
          <w:tcPr>
            <w:tcW w:type="dxa" w:w="2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SonarQube or PMD, wrapped</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Mature Java smell detection; treated as a replaceable component.</w:t>
            </w:r>
          </w:p>
        </w:tc>
      </w:tr>
      <w:tr>
        <w:tc>
          <w:tcPr>
            <w:tcW w:type="dxa" w:w="1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Complexity metrics</w:t>
            </w:r>
          </w:p>
        </w:tc>
        <w:tc>
          <w:tcPr>
            <w:tcW w:type="dxa" w:w="2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tree-sitter (in-process)</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Language-agnostic cyclomatic complexity and structural counts without a full compiler.</w:t>
            </w:r>
          </w:p>
        </w:tc>
      </w:tr>
      <w:tr>
        <w:tc>
          <w:tcPr>
            <w:tcW w:type="dxa" w:w="1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OO / MI metrics</w:t>
            </w:r>
          </w:p>
        </w:tc>
        <w:tc>
          <w:tcPr>
            <w:tcW w:type="dxa" w:w="2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CK tool via the Java sidecar</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Validated LCOM/CBO/MI; wrapped behind the metric interface.</w:t>
            </w:r>
          </w:p>
        </w:tc>
      </w:tr>
      <w:tr>
        <w:tc>
          <w:tcPr>
            <w:tcW w:type="dxa" w:w="1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Test execution</w:t>
            </w:r>
          </w:p>
        </w:tc>
        <w:tc>
          <w:tcPr>
            <w:tcW w:type="dxa" w:w="29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Java 17 sidecar (JUnit)</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JVM-native execution of the module's own suite for the verification gate.</w:t>
            </w:r>
          </w:p>
        </w:tc>
      </w:tr>
      <w:tr>
        <w:tc>
          <w:tcPr>
            <w:tcW w:type="dxa" w:w="1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Storage</w:t>
            </w:r>
          </w:p>
        </w:tc>
        <w:tc>
          <w:tcPr>
            <w:tcW w:type="dxa" w:w="29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SQLite + content-addressed artefact store</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Reproducibility: every candidate, evidence item, and verdict is persisted and hashed.</w:t>
            </w:r>
          </w:p>
        </w:tc>
      </w:tr>
    </w:tbl>
    <w:p>
      <w:pPr>
        <w:pBdr>
          <w:left w:val="single" w:color="0E7490" w:sz="24" w:space="10"/>
        </w:pBdr>
        <w:shd w:fill="ECFEFF" w:color="auto" w:val="clear"/>
        <w:spacing w:after="130" w:before="100" w:line="268"/>
        <w:ind w:left="120" w:right="120"/>
      </w:pPr>
      <w:r>
        <w:rPr>
          <w:rFonts w:ascii="Calibri" w:cs="Calibri" w:eastAsia="Calibri" w:hAnsi="Calibri"/>
          <w:b/>
          <w:bCs/>
          <w:color w:val="0E7490"/>
          <w:sz w:val="21"/>
          <w:szCs w:val="21"/>
        </w:rPr>
        <w:t xml:space="preserve">HONESTY NOTE.  </w:t>
      </w:r>
      <w:r>
        <w:rPr>
          <w:rFonts w:ascii="Calibri" w:cs="Calibri" w:eastAsia="Calibri" w:hAnsi="Calibri"/>
          <w:color w:val="343A40"/>
          <w:sz w:val="21"/>
          <w:szCs w:val="21"/>
        </w:rPr>
        <w:t xml:space="preserve">v1.0 keeps generation as a single call behind an adapter and keeps structural retrieval simple. A graph database is optional at pilot scale; an in-memory code-property graph suffices. Frameworks earn their place only when a measured need appears. This keeps the ordering result the clear object of study.</w:t>
      </w:r>
    </w:p>
    <w:p>
      <w:r>
        <w:br w:type="page"/>
      </w:r>
    </w:p>
    <w:p>
      <w:pPr>
        <w:pStyle w:val="Heading1"/>
        <w:spacing w:after="130" w:before="320"/>
      </w:pPr>
      <w:r>
        <w:rPr>
          <w:rFonts w:ascii="Calibri" w:cs="Calibri" w:eastAsia="Calibri" w:hAnsi="Calibri"/>
          <w:b/>
          <w:bCs/>
          <w:color w:val="12212B"/>
          <w:sz w:val="30"/>
          <w:szCs w:val="30"/>
        </w:rPr>
        <w:t xml:space="preserve">4.  Repository Layout</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seq-refactor/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pyproject.toml            # click, pydantic, statsmodels, tree-sitter,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langgraph, langchain, jinja2, networkx</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seqrefactor/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__init__.py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cli.py                  # `seqrefactor run/reproduce/order --config`</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model.py                # pydantic data model (Section 6)</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ingest.py               # module + suite loading, coverage precondition</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detect/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__init__.py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sonar.py              # SmellDetector adapter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graph/</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builder.py            # catalogue rules + structural co-location</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rules.py              # precedence rule table (Table in Section 7)</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order/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impact.py             # impact scoring (Eq. 1)</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orderer.py            # priority-queue Kahn + Tarjan SCC  &lt;== CORE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retrieve/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vector.py             # semantic retrieval (LangChain)</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cpg.py                # code-property graph, structural retrieval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generate/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llm.py                # LLM adapter (records raw output + seed)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baseline.py           # in-house deterministic Extract Method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verify/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metrics.py            # five-family metric facade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tests.py              # sidecar test runner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arch.py               # architectural constraint check</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gate.py                 # accept/reject fusion + rollback</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orchestrator.py         # LangGraph pipeline + re-detect loop</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report.py               # ablation tables, per-step trajectory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jvm-sidecar/              # Gradle project: JUnit runner + CK metrics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datasets/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synthetic/              # injected-smell Java subjects + manifests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configs/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smoke.yaml  synthetic.yaml  ablation.yaml</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tests/                    # unit, integration, golden (Section 9)</w:t>
      </w:r>
    </w:p>
    <w:p>
      <w:r>
        <w:br w:type="page"/>
      </w:r>
    </w:p>
    <w:p>
      <w:pPr>
        <w:pStyle w:val="Heading1"/>
        <w:spacing w:after="130" w:before="320"/>
      </w:pPr>
      <w:r>
        <w:rPr>
          <w:rFonts w:ascii="Calibri" w:cs="Calibri" w:eastAsia="Calibri" w:hAnsi="Calibri"/>
          <w:b/>
          <w:bCs/>
          <w:color w:val="12212B"/>
          <w:sz w:val="30"/>
          <w:szCs w:val="30"/>
        </w:rPr>
        <w:t xml:space="preserve">5.  Module Contracts</w:t>
      </w:r>
    </w:p>
    <w:p>
      <w:pPr>
        <w:spacing w:after="130" w:line="276"/>
      </w:pPr>
      <w:r>
        <w:rPr>
          <w:rFonts w:ascii="Calibri" w:cs="Calibri" w:eastAsia="Calibri" w:hAnsi="Calibri"/>
          <w:color w:val="343A40"/>
          <w:sz w:val="21"/>
          <w:szCs w:val="21"/>
        </w:rPr>
        <w:t xml:space="preserve">Each module is a Python Protocol. Implement the signatures first, wire them behind the orchestrator with stubs, get the pipeline flowing end to end on a trivial module, then fill each body. Types reference Section 6.</w:t>
      </w:r>
    </w:p>
    <w:p>
      <w:pPr>
        <w:pStyle w:val="Heading3"/>
        <w:spacing w:after="70" w:before="160"/>
      </w:pPr>
      <w:r>
        <w:rPr>
          <w:rFonts w:ascii="Calibri" w:cs="Calibri" w:eastAsia="Calibri" w:hAnsi="Calibri"/>
          <w:b/>
          <w:bCs/>
          <w:color w:val="12212B"/>
          <w:sz w:val="22"/>
          <w:szCs w:val="22"/>
        </w:rPr>
        <w:t xml:space="preserve">5.1  Ingest</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Ingest(Protocol):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load(self, path: Path) -&gt; Module: ...</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def check_preconditions(self, m: Module) -&gt; PreconditionReport: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Filesystem path to the Java module with its test suite.</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Module (code units + suite handle + coverage) and a PreconditionReport.</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Enforces a coverage precondition (default 80%, configurable). A module that fails is excluded, not refactored on a weak oracle.</w:t>
      </w:r>
    </w:p>
    <w:p>
      <w:pPr>
        <w:pStyle w:val="Heading3"/>
        <w:spacing w:after="70" w:before="160"/>
      </w:pPr>
      <w:r>
        <w:rPr>
          <w:rFonts w:ascii="Calibri" w:cs="Calibri" w:eastAsia="Calibri" w:hAnsi="Calibri"/>
          <w:b/>
          <w:bCs/>
          <w:color w:val="12212B"/>
          <w:sz w:val="22"/>
          <w:szCs w:val="22"/>
        </w:rPr>
        <w:t xml:space="preserve">5.2  SmellDetector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SmellDetector(Protocol):</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def detect(self, m: Module) -&gt; list[SmellInstance]: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A Module.</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Typed, localised SmellInstance objects (category + loc elements + severity).</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Wrap SonarQube or PMD. The loc set is essential: it drives structural co-location edges and impact scoring.</w:t>
      </w:r>
    </w:p>
    <w:p>
      <w:pPr>
        <w:pStyle w:val="Heading3"/>
        <w:spacing w:after="70" w:before="160"/>
      </w:pPr>
      <w:r>
        <w:rPr>
          <w:rFonts w:ascii="Calibri" w:cs="Calibri" w:eastAsia="Calibri" w:hAnsi="Calibri"/>
          <w:b/>
          <w:bCs/>
          <w:color w:val="12212B"/>
          <w:sz w:val="22"/>
          <w:szCs w:val="22"/>
        </w:rPr>
        <w:t xml:space="preserve">5.3  SmellGraphBuilder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SmellGraphBuilder(Protocol):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build(self, smells: list[SmellInstance],</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m: Module) -&gt; SmellDependencyGraph: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detected smells and the module.</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SmellDependencyGraph; nodes are smells, directed edges are structural prerequisites with provenance.</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Edges come from (a) the catalogue precedence rules and (b) structural co-location (shared loc elements where one resolution modifies elements the other depends on). Record which source produced each edge (OR-5).</w:t>
      </w:r>
    </w:p>
    <w:p>
      <w:pPr>
        <w:pStyle w:val="Heading3"/>
        <w:spacing w:after="70" w:before="160"/>
      </w:pPr>
      <w:r>
        <w:rPr>
          <w:rFonts w:ascii="Calibri" w:cs="Calibri" w:eastAsia="Calibri" w:hAnsi="Calibri"/>
          <w:b/>
          <w:bCs/>
          <w:color w:val="12212B"/>
          <w:sz w:val="22"/>
          <w:szCs w:val="22"/>
        </w:rPr>
        <w:t xml:space="preserve">5.4  ImpactScorer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ImpactScorer(Protocol):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score(self, g: SmellDependencyGraph,</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w: ImpactWeights) -&gt; dict[SmellId, float]: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graph and impact weights (alpha, beta, gamma).</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normalised impact in [0,1] per smell (Eq. 1).</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Coupling and complexity contributions come from the metric facade over each smell's loc; the co-occurrence term rewards smells with many interactions.</w:t>
      </w:r>
    </w:p>
    <w:p>
      <w:pPr>
        <w:pStyle w:val="Heading3"/>
        <w:spacing w:after="70" w:before="160"/>
      </w:pPr>
      <w:r>
        <w:rPr>
          <w:rFonts w:ascii="Calibri" w:cs="Calibri" w:eastAsia="Calibri" w:hAnsi="Calibri"/>
          <w:b/>
          <w:bCs/>
          <w:color w:val="12212B"/>
          <w:sz w:val="22"/>
          <w:szCs w:val="22"/>
        </w:rPr>
        <w:t xml:space="preserve">5.5  Orderer  (CORE)</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Orderer(Protocol):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order(self, g: SmellDependencyGraph,</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impact: dict[SmellId, float]) -&gt; Ordering: ...</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Ordering = (agenda: list[SmellId], escalations: list[list[SmellId]])</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graph and per-smell impact.</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An Ordering: a dependency-safe, impact-forward agenda plus a list of SCC escalation tasks.</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Implements Algorithm in Section 7.1 exactly: priority-queue Kahn for the acyclic part, Tarjan SCC for cycles. Enforces OR-1..OR-3. This is the contribution; test it hardest.</w:t>
      </w:r>
    </w:p>
    <w:p>
      <w:pPr>
        <w:pStyle w:val="Heading3"/>
        <w:spacing w:after="70" w:before="160"/>
      </w:pPr>
      <w:r>
        <w:rPr>
          <w:rFonts w:ascii="Calibri" w:cs="Calibri" w:eastAsia="Calibri" w:hAnsi="Calibri"/>
          <w:b/>
          <w:bCs/>
          <w:color w:val="12212B"/>
          <w:sz w:val="22"/>
          <w:szCs w:val="22"/>
        </w:rPr>
        <w:t xml:space="preserve">5.6  Retriever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Retriever(Protocol):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context(self, target: SmellInstance,</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m: Module) -&gt; GenContext: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next smell and the module.</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GenContext fusing vector (semantic) and structural (code-property graph) retrieval.</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Structural retrieval traverses call/dependency/inheritance edges around loc. Grounding serves the generator; it is a component, not the contribution.</w:t>
      </w:r>
    </w:p>
    <w:p>
      <w:pPr>
        <w:pStyle w:val="Heading3"/>
        <w:spacing w:after="70" w:before="160"/>
      </w:pPr>
      <w:r>
        <w:rPr>
          <w:rFonts w:ascii="Calibri" w:cs="Calibri" w:eastAsia="Calibri" w:hAnsi="Calibri"/>
          <w:b/>
          <w:bCs/>
          <w:color w:val="12212B"/>
          <w:sz w:val="22"/>
          <w:szCs w:val="22"/>
        </w:rPr>
        <w:t xml:space="preserve">5.7  Generator + baseline</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Generator(Protocol):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name: str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refactor(self, target: SmellInstance,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ctx: GenContext) -&gt; Candidate: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RuleBaseline(Generator):  # deterministic, in-house Extract Method</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target smell and its context.</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Candidate (patch + raw model output + seed) applied into an isolated git worktree.</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The LLM adapter records raw output and seed and never re-queries on reproduce. The rule baseline is the deterministic control for the ablation.</w:t>
      </w:r>
    </w:p>
    <w:p>
      <w:pPr>
        <w:pStyle w:val="Heading3"/>
        <w:spacing w:after="70" w:before="160"/>
      </w:pPr>
      <w:r>
        <w:rPr>
          <w:rFonts w:ascii="Calibri" w:cs="Calibri" w:eastAsia="Calibri" w:hAnsi="Calibri"/>
          <w:b/>
          <w:bCs/>
          <w:color w:val="12212B"/>
          <w:sz w:val="22"/>
          <w:szCs w:val="22"/>
        </w:rPr>
        <w:t xml:space="preserve">5.8  Verifier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MetricVerifier(Protocol):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deltas(self, before: Module, after: Module,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loc: LocSet) -&gt; MetricDelta: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TestRunner(Protocol):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run(self, m: Module) -&gt; TestResult: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ArchCheck(Protocol):</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def check(self, before: Module, after: Module) -&gt; ArchResult: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The pre- and post-transformation module.</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MetricDelta across five families, a TestResult, and an ArchResult (interface surface, dependency direction).</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These three signals feed the gate. The metric facade merges tree-sitter and CK outputs.</w:t>
      </w:r>
    </w:p>
    <w:p>
      <w:pPr>
        <w:pStyle w:val="Heading3"/>
        <w:spacing w:after="70" w:before="160"/>
      </w:pPr>
      <w:r>
        <w:rPr>
          <w:rFonts w:ascii="Calibri" w:cs="Calibri" w:eastAsia="Calibri" w:hAnsi="Calibri"/>
          <w:b/>
          <w:bCs/>
          <w:color w:val="12212B"/>
          <w:sz w:val="22"/>
          <w:szCs w:val="22"/>
        </w:rPr>
        <w:t xml:space="preserve">5.9  Gate + Reporter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Gate(Protocol):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decide(self, ev: Evidence) -&gt; Verdict: ...   # accept | reject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Reporter(Protocol):</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def ablation(self, runs: list[RunReport]) -&gt; Report: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Fused verification Evidence; a set of runs.</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Verdict with rationale and rollback on reject; ablation tables and the per-step quality trajectory.</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Rejected candidates are logged as negative examples. The reporter emits the cascading-violation, NSR, ordering-validity, and escalation-rate results.</w:t>
      </w:r>
    </w:p>
    <w:p>
      <w:pPr>
        <w:pStyle w:val="Heading3"/>
        <w:spacing w:after="70" w:before="160"/>
      </w:pPr>
      <w:r>
        <w:rPr>
          <w:rFonts w:ascii="Calibri" w:cs="Calibri" w:eastAsia="Calibri" w:hAnsi="Calibri"/>
          <w:b/>
          <w:bCs/>
          <w:color w:val="12212B"/>
          <w:sz w:val="22"/>
          <w:szCs w:val="22"/>
        </w:rPr>
        <w:t xml:space="preserve">5.10  Orchestrator</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class Orchestrator(Protocol):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def run_one(self, path: Path, cfg: Config) -&gt; RunReport: ...</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def run_matrix(self, cfg: Config) -&gt; list[RunReport]: ...</w:t>
      </w:r>
    </w:p>
    <w:p>
      <w:pPr>
        <w:spacing w:after="70" w:line="264"/>
      </w:pPr>
      <w:r>
        <w:rPr>
          <w:rFonts w:ascii="Calibri" w:cs="Calibri" w:eastAsia="Calibri" w:hAnsi="Calibri"/>
          <w:b/>
          <w:bCs/>
          <w:color w:val="12212B"/>
          <w:sz w:val="21"/>
          <w:szCs w:val="21"/>
        </w:rPr>
        <w:t xml:space="preserve">Input: </w:t>
      </w:r>
      <w:r>
        <w:rPr>
          <w:rFonts w:ascii="Calibri" w:cs="Calibri" w:eastAsia="Calibri" w:hAnsi="Calibri"/>
          <w:color w:val="343A40"/>
          <w:sz w:val="21"/>
          <w:szCs w:val="21"/>
        </w:rPr>
        <w:t xml:space="preserve">A module path and a config; or an ablation config.</w:t>
      </w:r>
    </w:p>
    <w:p>
      <w:pPr>
        <w:spacing w:after="70" w:line="264"/>
      </w:pPr>
      <w:r>
        <w:rPr>
          <w:rFonts w:ascii="Calibri" w:cs="Calibri" w:eastAsia="Calibri" w:hAnsi="Calibri"/>
          <w:b/>
          <w:bCs/>
          <w:color w:val="12212B"/>
          <w:sz w:val="21"/>
          <w:szCs w:val="21"/>
        </w:rPr>
        <w:t xml:space="preserve">Output: </w:t>
      </w:r>
      <w:r>
        <w:rPr>
          <w:rFonts w:ascii="Calibri" w:cs="Calibri" w:eastAsia="Calibri" w:hAnsi="Calibri"/>
          <w:color w:val="343A40"/>
          <w:sz w:val="21"/>
          <w:szCs w:val="21"/>
        </w:rPr>
        <w:t xml:space="preserve">A RunReport per (subject, strategy, generator) cell.</w:t>
      </w:r>
    </w:p>
    <w:p>
      <w:pPr>
        <w:spacing w:after="70" w:line="264"/>
      </w:pPr>
      <w:r>
        <w:rPr>
          <w:rFonts w:ascii="Calibri" w:cs="Calibri" w:eastAsia="Calibri" w:hAnsi="Calibri"/>
          <w:b/>
          <w:bCs/>
          <w:color w:val="12212B"/>
          <w:sz w:val="21"/>
          <w:szCs w:val="21"/>
        </w:rPr>
        <w:t xml:space="preserve">Notes: </w:t>
      </w:r>
      <w:r>
        <w:rPr>
          <w:rFonts w:ascii="Calibri" w:cs="Calibri" w:eastAsia="Calibri" w:hAnsi="Calibri"/>
          <w:color w:val="343A40"/>
          <w:sz w:val="21"/>
          <w:szCs w:val="21"/>
        </w:rPr>
        <w:t xml:space="preserve">Advances the LangGraph state through S1..S7 and RE-DETECTS after each accepted step (OR-4). The strategy flag selects the ordering variant for the ablation.</w:t>
      </w:r>
    </w:p>
    <w:p>
      <w:r>
        <w:br w:type="page"/>
      </w:r>
    </w:p>
    <w:p>
      <w:pPr>
        <w:pStyle w:val="Heading1"/>
        <w:spacing w:after="130" w:before="320"/>
      </w:pPr>
      <w:r>
        <w:rPr>
          <w:rFonts w:ascii="Calibri" w:cs="Calibri" w:eastAsia="Calibri" w:hAnsi="Calibri"/>
          <w:b/>
          <w:bCs/>
          <w:color w:val="12212B"/>
          <w:sz w:val="30"/>
          <w:szCs w:val="30"/>
        </w:rPr>
        <w:t xml:space="preserve">6.  Data Model</w:t>
      </w:r>
    </w:p>
    <w:p>
      <w:pPr>
        <w:spacing w:after="130" w:line="276"/>
      </w:pPr>
      <w:r>
        <w:rPr>
          <w:rFonts w:ascii="Calibri" w:cs="Calibri" w:eastAsia="Calibri" w:hAnsi="Calibri"/>
          <w:color w:val="343A40"/>
          <w:sz w:val="21"/>
          <w:szCs w:val="21"/>
        </w:rPr>
        <w:t xml:space="preserve">Implement in </w:t>
      </w:r>
      <w:r>
        <w:rPr>
          <w:rFonts w:ascii="Consolas" w:cs="Consolas" w:eastAsia="Consolas" w:hAnsi="Consolas"/>
          <w:color w:val="0B5563"/>
          <w:sz w:val="20"/>
          <w:szCs w:val="20"/>
        </w:rPr>
        <w:t xml:space="preserve">model.py</w:t>
      </w:r>
      <w:r>
        <w:rPr>
          <w:rFonts w:ascii="Calibri" w:cs="Calibri" w:eastAsia="Calibri" w:hAnsi="Calibri"/>
          <w:color w:val="343A40"/>
          <w:sz w:val="21"/>
          <w:szCs w:val="21"/>
        </w:rPr>
        <w:t xml:space="preserve"> with pydantic. Keep derived quantities derived: net smell resolution and cascading-violation counts are computed from persisted per-step records, never stored as independent free-floating numbers, so any result is reproducible from the artefacts.</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SmellId = str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SmellInstance(BaseModel):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id: SmellId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category: str            # 'GodClass' | 'LongMethod' | 'FeatureEnvy' |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loc: list[str]           # code elements (methods/fields/classes)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severity: float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DepEdge(BaseModel):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src: SmellId             # prerequisite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dst: SmellId             # dependent (resolve after src)</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provenance: str          # rule id, or the shared elements that induced it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SmellDependencyGraph(BaseModel):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nodes: list[SmellInstance]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edges: list[DepEdge]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ImpactWeights(BaseModel):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alpha: float = 0.4       # coupling</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beta:  float = 0.4       # complexity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gamma: float = 0.2       # co-occurrence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Ordering(BaseModel):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agenda: list[SmellId]              # dependency-safe, impact-forward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escalations: list[list[SmellId]]   # SCCs needing human review</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MetricDelta(BaseModel):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cohesion: float; coupling: float; complexity: float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readability: float; architecture: float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Evidence(BaseModel):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metric: MetricDelta</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tests_pass: bool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arch_ok: bool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Verdict(BaseModel):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smell: SmellId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accepted: bool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rationale: str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StepRecord(BaseModel):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index: int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smell: SmellId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verdict: Verdict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introduced: list[SmellId]          # new smells after this step</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cascading_violation: bool          # per Definition in the paper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class RunReport(BaseModel):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subject: str; strategy: str; generator: str</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steps: list[StepRecord]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escalations: list[list[SmellId]]</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 derived: net_smell_resolution, cascading_violations, ordering_validity</w:t>
      </w:r>
    </w:p>
    <w:p>
      <w:r>
        <w:br w:type="page"/>
      </w:r>
    </w:p>
    <w:p>
      <w:pPr>
        <w:pStyle w:val="Heading1"/>
        <w:spacing w:after="130" w:before="320"/>
      </w:pPr>
      <w:r>
        <w:rPr>
          <w:rFonts w:ascii="Calibri" w:cs="Calibri" w:eastAsia="Calibri" w:hAnsi="Calibri"/>
          <w:b/>
          <w:bCs/>
          <w:color w:val="12212B"/>
          <w:sz w:val="30"/>
          <w:szCs w:val="30"/>
        </w:rPr>
        <w:t xml:space="preserve">7.  Core Algorithms</w:t>
      </w:r>
    </w:p>
    <w:p>
      <w:pPr>
        <w:pStyle w:val="Heading2"/>
        <w:spacing w:after="90" w:before="220"/>
      </w:pPr>
      <w:r>
        <w:rPr>
          <w:rFonts w:ascii="Calibri" w:cs="Calibri" w:eastAsia="Calibri" w:hAnsi="Calibri"/>
          <w:b/>
          <w:bCs/>
          <w:color w:val="0B5563"/>
          <w:sz w:val="25"/>
          <w:szCs w:val="25"/>
        </w:rPr>
        <w:t xml:space="preserve">7.1  The ordering algorithm (priority-queue Kahn + Tarjan SCC)</w:t>
      </w:r>
    </w:p>
    <w:p>
      <w:pPr>
        <w:spacing w:after="130" w:line="276"/>
      </w:pPr>
      <w:r>
        <w:rPr>
          <w:rFonts w:ascii="Calibri" w:cs="Calibri" w:eastAsia="Calibri" w:hAnsi="Calibri"/>
          <w:color w:val="343A40"/>
          <w:sz w:val="21"/>
          <w:szCs w:val="21"/>
        </w:rPr>
        <w:t xml:space="preserve">This is the exact procedure the paper formalises. The ready set (smells with all prerequisites resolved) is a max-heap keyed by impact; each step emits the highest-impact ready smell. Residual cycles are decomposed into strongly-connected components and escalated, never broken automatically.</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import heapq, networkx as nx</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def order(graph, impact):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 = nx.DiGraph()</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G.add_nodes_from(n.id for n in graph.nodes)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G.add_edges_from((e.src, e.dst) for e in graph.edges)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indeg = {v: G.in_degree(v) for v in G}</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max-heap via negated impact; tie-break on id for determinism</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ready = [(-impact[v], v) for v in G if indeg[v] == 0]</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heapq.heapify(ready)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agenda =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while ready: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_, v = heapq.heappop(ready)      # highest-impact eligible smell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agenda.append(v)</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for w in G.successors(v):</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indeg[w] -= 1</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indeg[w] == 0:</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heapq.heappush(ready, (-impact[w], w))</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escalations =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len(agenda) &lt; G.number_of_nodes():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residual = G.subgraph(v for v in G if v not in set(agenda))</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for comp in nx.strongly_connected_components(residual):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len(comp) &gt; 1:            # a genuine cycle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escalations.append(sorted(comp))   # human review</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order the acyclic condensation and append its safe parts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cond = nx.condensation(residual)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for scc_node in nx.topological_sort(cond):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members = cond.nodes[scc_node]['members']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len(members) == 1:</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agenda.append(next(iter(members)))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return Ordering(agenda=agenda, escalations=escalations)</w:t>
      </w:r>
    </w:p>
    <w:p>
      <w:pPr>
        <w:pBdr>
          <w:left w:val="single" w:color="0E7490" w:sz="24" w:space="10"/>
        </w:pBdr>
        <w:shd w:fill="ECFEFF" w:color="auto" w:val="clear"/>
        <w:spacing w:after="130" w:before="100" w:line="268"/>
        <w:ind w:left="120" w:right="120"/>
      </w:pPr>
      <w:r>
        <w:rPr>
          <w:rFonts w:ascii="Calibri" w:cs="Calibri" w:eastAsia="Calibri" w:hAnsi="Calibri"/>
          <w:b/>
          <w:bCs/>
          <w:color w:val="0E7490"/>
          <w:sz w:val="21"/>
          <w:szCs w:val="21"/>
        </w:rPr>
        <w:t xml:space="preserve">INVARIANT (OR-1, OR-2).  </w:t>
      </w:r>
      <w:r>
        <w:rPr>
          <w:rFonts w:ascii="Calibri" w:cs="Calibri" w:eastAsia="Calibri" w:hAnsi="Calibri"/>
          <w:color w:val="343A40"/>
          <w:sz w:val="21"/>
          <w:szCs w:val="21"/>
        </w:rPr>
        <w:t xml:space="preserve">A node enters the heap only when its in-degree reaches zero, so no smell is emitted before its prerequisites (safety). Among eligible nodes the heap always yields the maximum impact (impact-forward). Safety is structural and cannot be overridden by impact.</w:t>
      </w:r>
    </w:p>
    <w:p>
      <w:pPr>
        <w:pStyle w:val="Heading2"/>
        <w:spacing w:after="90" w:before="220"/>
      </w:pPr>
      <w:r>
        <w:rPr>
          <w:rFonts w:ascii="Calibri" w:cs="Calibri" w:eastAsia="Calibri" w:hAnsi="Calibri"/>
          <w:b/>
          <w:bCs/>
          <w:color w:val="0B5563"/>
          <w:sz w:val="25"/>
          <w:szCs w:val="25"/>
        </w:rPr>
        <w:t xml:space="preserve">7.2  Impact scoring (Eq. 1)</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def score(graph, w):</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cpl = normalise({v.id: coupling_of(v.loc)   for v in graph.nodes})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cpx = normalise({v.id: complexity_of(v.loc) for v in graph.nodes})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deg = cooccurrence_degree(graph)   # interactions per smell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cof = normalise(deg)</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return {vid: w.alpha*cpl[vid] + w.beta*cpx[vid] + w.gamma*cof[vid]</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for vid in cpl}</w:t>
      </w:r>
    </w:p>
    <w:p>
      <w:pPr>
        <w:pStyle w:val="Heading2"/>
        <w:spacing w:after="90" w:before="220"/>
      </w:pPr>
      <w:r>
        <w:rPr>
          <w:rFonts w:ascii="Calibri" w:cs="Calibri" w:eastAsia="Calibri" w:hAnsi="Calibri"/>
          <w:b/>
          <w:bCs/>
          <w:color w:val="0B5563"/>
          <w:sz w:val="25"/>
          <w:szCs w:val="25"/>
        </w:rPr>
        <w:t xml:space="preserve">7.3  Precedence rule table (seed set)</w:t>
      </w:r>
    </w:p>
    <w:p>
      <w:pPr>
        <w:spacing w:after="130" w:line="276"/>
      </w:pPr>
      <w:r>
        <w:rPr>
          <w:rFonts w:ascii="Calibri" w:cs="Calibri" w:eastAsia="Calibri" w:hAnsi="Calibri"/>
          <w:color w:val="343A40"/>
          <w:sz w:val="21"/>
          <w:szCs w:val="21"/>
        </w:rPr>
        <w:t xml:space="preserve">Seed the catalogue in </w:t>
      </w:r>
      <w:r>
        <w:rPr>
          <w:rFonts w:ascii="Consolas" w:cs="Consolas" w:eastAsia="Consolas" w:hAnsi="Consolas"/>
          <w:color w:val="0B5563"/>
          <w:sz w:val="20"/>
          <w:szCs w:val="20"/>
        </w:rPr>
        <w:t xml:space="preserve">graph/rules.py</w:t>
      </w:r>
      <w:r>
        <w:rPr>
          <w:rFonts w:ascii="Calibri" w:cs="Calibri" w:eastAsia="Calibri" w:hAnsi="Calibri"/>
          <w:color w:val="343A40"/>
          <w:sz w:val="21"/>
          <w:szCs w:val="21"/>
        </w:rPr>
        <w:t xml:space="preserve">. Each rule is auditable and grounded in the refactoring literature; extend as evidence warrants.</w:t>
      </w:r>
    </w:p>
    <w:tbl>
      <w:tblPr>
        <w:tblW w:type="dxa" w:w="8640"/>
        <w:tblBorders>
          <w:top w:val="single" w:color="C7CED2" w:sz="2"/>
          <w:left w:val="single" w:color="C7CED2" w:sz="2"/>
          <w:bottom w:val="single" w:color="C7CED2" w:sz="2"/>
          <w:right w:val="single" w:color="C7CED2" w:sz="2"/>
          <w:insideH w:val="single" w:color="C7CED2" w:sz="2"/>
          <w:insideV w:val="single" w:color="C7CED2" w:sz="2"/>
        </w:tblBorders>
      </w:tblPr>
      <w:tblGrid>
        <w:gridCol w:w="2400"/>
        <w:gridCol w:w="2400"/>
        <w:gridCol w:w="3840"/>
      </w:tblGrid>
      <w:tr>
        <w:trPr>
          <w:tblHeader/>
        </w:trPr>
        <w:tc>
          <w:tcPr>
            <w:tcW w:type="dxa" w:w="240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Prerequisite A</w:t>
            </w:r>
          </w:p>
        </w:tc>
        <w:tc>
          <w:tcPr>
            <w:tcW w:type="dxa" w:w="240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Dependent B</w:t>
            </w:r>
          </w:p>
        </w:tc>
        <w:tc>
          <w:tcPr>
            <w:tcW w:type="dxa" w:w="384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Rationale</w:t>
            </w:r>
          </w:p>
        </w:tc>
      </w:tr>
      <w:tr>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GodClass</w:t>
            </w:r>
          </w:p>
        </w:tc>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FeatureEnvy</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extraction relocates the envious methods</w:t>
            </w:r>
          </w:p>
        </w:tc>
      </w:tr>
      <w:tr>
        <w:tc>
          <w:tcPr>
            <w:tcW w:type="dxa" w:w="2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LargeClass</w:t>
            </w:r>
          </w:p>
        </w:tc>
        <w:tc>
          <w:tcPr>
            <w:tcW w:type="dxa" w:w="2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LongMethod</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class split re-scopes method boundaries</w:t>
            </w:r>
          </w:p>
        </w:tc>
      </w:tr>
      <w:tr>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DuplicatedCode</w:t>
            </w:r>
          </w:p>
        </w:tc>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LongMethod</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consolidation changes decomposition seams</w:t>
            </w:r>
          </w:p>
        </w:tc>
      </w:tr>
      <w:tr>
        <w:tc>
          <w:tcPr>
            <w:tcW w:type="dxa" w:w="2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DivergentChange</w:t>
            </w:r>
          </w:p>
        </w:tc>
        <w:tc>
          <w:tcPr>
            <w:tcW w:type="dxa" w:w="2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ShotgunSurgery</w:t>
            </w:r>
          </w:p>
        </w:tc>
        <w:tc>
          <w:tcPr>
            <w:tcW w:type="dxa" w:w="384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separating concerns removes the scatter</w:t>
            </w:r>
          </w:p>
        </w:tc>
      </w:tr>
      <w:tr>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MessageChains</w:t>
            </w:r>
          </w:p>
        </w:tc>
        <w:tc>
          <w:tcPr>
            <w:tcW w:type="dxa" w:w="2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MiddleMan</w:t>
            </w:r>
          </w:p>
        </w:tc>
        <w:tc>
          <w:tcPr>
            <w:tcW w:type="dxa" w:w="384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shortening chains exposes idle delegation</w:t>
            </w:r>
          </w:p>
        </w:tc>
      </w:tr>
    </w:tbl>
    <w:p>
      <w:r>
        <w:br w:type="page"/>
      </w:r>
    </w:p>
    <w:p>
      <w:pPr>
        <w:pStyle w:val="Heading1"/>
        <w:spacing w:after="130" w:before="320"/>
      </w:pPr>
      <w:r>
        <w:rPr>
          <w:rFonts w:ascii="Calibri" w:cs="Calibri" w:eastAsia="Calibri" w:hAnsi="Calibri"/>
          <w:b/>
          <w:bCs/>
          <w:color w:val="12212B"/>
          <w:sz w:val="30"/>
          <w:szCs w:val="30"/>
        </w:rPr>
        <w:t xml:space="preserve">8.  Experiments and Datasets</w:t>
      </w:r>
    </w:p>
    <w:p>
      <w:pPr>
        <w:pStyle w:val="Heading2"/>
        <w:spacing w:after="90" w:before="220"/>
      </w:pPr>
      <w:r>
        <w:rPr>
          <w:rFonts w:ascii="Calibri" w:cs="Calibri" w:eastAsia="Calibri" w:hAnsi="Calibri"/>
          <w:b/>
          <w:bCs/>
          <w:color w:val="0B5563"/>
          <w:sz w:val="25"/>
          <w:szCs w:val="25"/>
        </w:rPr>
        <w:t xml:space="preserve">8.1  Synthetic subjects with known dependency structure</w:t>
      </w:r>
    </w:p>
    <w:p>
      <w:pPr>
        <w:spacing w:after="130" w:line="276"/>
      </w:pPr>
      <w:r>
        <w:rPr>
          <w:rFonts w:ascii="Calibri" w:cs="Calibri" w:eastAsia="Calibri" w:hAnsi="Calibri"/>
          <w:color w:val="343A40"/>
          <w:sz w:val="21"/>
          <w:szCs w:val="21"/>
        </w:rPr>
        <w:t xml:space="preserve">The controlled tier is the backbone of the evaluation because it makes the correct order, the expected post-state, and the specific cascading pitfalls ground truth. Generate Java modules of twenty to forty-five files and inject smells together with a manifest that records the intended dependency structure.</w:t>
      </w:r>
    </w:p>
    <w:p>
      <w:pPr>
        <w:pStyle w:val="ListParagraph"/>
        <w:numPr>
          <w:ilvl w:val="0"/>
          <w:numId w:val="2"/>
        </w:numPr>
        <w:spacing w:after="60" w:line="268"/>
      </w:pPr>
      <w:r>
        <w:rPr>
          <w:rFonts w:ascii="Calibri" w:cs="Calibri" w:eastAsia="Calibri" w:hAnsi="Calibri"/>
          <w:b/>
          <w:bCs/>
          <w:color w:val="12212B"/>
          <w:sz w:val="21"/>
          <w:szCs w:val="21"/>
        </w:rPr>
        <w:t xml:space="preserve">Inject with prerequisites. </w:t>
      </w:r>
      <w:r>
        <w:rPr>
          <w:rFonts w:ascii="Calibri" w:cs="Calibri" w:eastAsia="Calibri" w:hAnsi="Calibri"/>
          <w:color w:val="343A40"/>
          <w:sz w:val="21"/>
          <w:szCs w:val="21"/>
        </w:rPr>
        <w:t xml:space="preserve">Place, for example, a GodClass whose decomposition relocates methods that carry FeatureEnvy, so the manifest declares GodClass as a prerequisite of those envy instances.</w:t>
      </w:r>
    </w:p>
    <w:p>
      <w:pPr>
        <w:pStyle w:val="ListParagraph"/>
        <w:numPr>
          <w:ilvl w:val="0"/>
          <w:numId w:val="2"/>
        </w:numPr>
        <w:spacing w:after="60" w:line="268"/>
      </w:pPr>
      <w:r>
        <w:rPr>
          <w:rFonts w:ascii="Calibri" w:cs="Calibri" w:eastAsia="Calibri" w:hAnsi="Calibri"/>
          <w:b/>
          <w:bCs/>
          <w:color w:val="12212B"/>
          <w:sz w:val="21"/>
          <w:szCs w:val="21"/>
        </w:rPr>
        <w:t xml:space="preserve">Record the ground-truth order. </w:t>
      </w:r>
      <w:r>
        <w:rPr>
          <w:rFonts w:ascii="Calibri" w:cs="Calibri" w:eastAsia="Calibri" w:hAnsi="Calibri"/>
          <w:color w:val="343A40"/>
          <w:sz w:val="21"/>
          <w:szCs w:val="21"/>
        </w:rPr>
        <w:t xml:space="preserve">The manifest yields the correct dependency-safe order and the set of steps that an out-of-order plan would turn into cascading violations.</w:t>
      </w:r>
    </w:p>
    <w:p>
      <w:pPr>
        <w:pStyle w:val="ListParagraph"/>
        <w:numPr>
          <w:ilvl w:val="0"/>
          <w:numId w:val="2"/>
        </w:numPr>
        <w:spacing w:after="60" w:line="268"/>
      </w:pPr>
      <w:r>
        <w:rPr>
          <w:rFonts w:ascii="Calibri" w:cs="Calibri" w:eastAsia="Calibri" w:hAnsi="Calibri"/>
          <w:b/>
          <w:bCs/>
          <w:color w:val="12212B"/>
          <w:sz w:val="21"/>
          <w:szCs w:val="21"/>
        </w:rPr>
        <w:t xml:space="preserve">Vary structure. </w:t>
      </w:r>
      <w:r>
        <w:rPr>
          <w:rFonts w:ascii="Calibri" w:cs="Calibri" w:eastAsia="Calibri" w:hAnsi="Calibri"/>
          <w:color w:val="343A40"/>
          <w:sz w:val="21"/>
          <w:szCs w:val="21"/>
        </w:rPr>
        <w:t xml:space="preserve">Include at least one subject with a deliberate dependency cycle so SCC escalation (RQ3) is exercised.</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 datasets/synthetic/&lt;subject&gt;/manifest.yaml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subject: gy_orders_v1</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smells: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{id: s1, category: GodClass,    loc: [OrderService]}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{id: s2, category: LongMethod,  loc: [OrderService.checkout]}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{id: s3, category: FeatureEnvy, loc: [OrderService.priceOf]}</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prerequisites:            # ground-truth edges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{src: s1, dst: s3}    # resolve GodClass before FeatureEnvy</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{src: s1, dst: s2}</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expected_cascade_if_out_of_order: [s3-before-s1]</w:t>
      </w:r>
    </w:p>
    <w:p>
      <w:pPr>
        <w:pStyle w:val="Heading2"/>
        <w:spacing w:after="90" w:before="220"/>
      </w:pPr>
      <w:r>
        <w:rPr>
          <w:rFonts w:ascii="Calibri" w:cs="Calibri" w:eastAsia="Calibri" w:hAnsi="Calibri"/>
          <w:b/>
          <w:bCs/>
          <w:color w:val="0B5563"/>
          <w:sz w:val="25"/>
          <w:szCs w:val="25"/>
        </w:rPr>
        <w:t xml:space="preserve">8.2  Open-source subjects</w:t>
      </w:r>
    </w:p>
    <w:p>
      <w:pPr>
        <w:spacing w:after="130" w:line="276"/>
      </w:pPr>
      <w:r>
        <w:rPr>
          <w:rFonts w:ascii="Calibri" w:cs="Calibri" w:eastAsia="Calibri" w:hAnsi="Calibri"/>
          <w:color w:val="343A40"/>
          <w:sz w:val="21"/>
          <w:szCs w:val="21"/>
        </w:rPr>
        <w:t xml:space="preserve">Draw submodules from widely studied Java projects. Recover developer-executed refactoring commits with a refactoring miner to obtain a reference order for comparison. These subjects supply ecological validity that the synthetic tier cannot.</w:t>
      </w:r>
    </w:p>
    <w:p>
      <w:pPr>
        <w:pStyle w:val="Heading2"/>
        <w:spacing w:after="90" w:before="220"/>
      </w:pPr>
      <w:r>
        <w:rPr>
          <w:rFonts w:ascii="Calibri" w:cs="Calibri" w:eastAsia="Calibri" w:hAnsi="Calibri"/>
          <w:b/>
          <w:bCs/>
          <w:color w:val="0B5563"/>
          <w:sz w:val="25"/>
          <w:szCs w:val="25"/>
        </w:rPr>
        <w:t xml:space="preserve">8.3  The ablation matrix</w:t>
      </w:r>
    </w:p>
    <w:p>
      <w:pPr>
        <w:spacing w:after="130" w:line="276"/>
      </w:pPr>
      <w:r>
        <w:rPr>
          <w:rFonts w:ascii="Calibri" w:cs="Calibri" w:eastAsia="Calibri" w:hAnsi="Calibri"/>
          <w:color w:val="343A40"/>
          <w:sz w:val="21"/>
          <w:szCs w:val="21"/>
        </w:rPr>
        <w:t xml:space="preserve">The primary experiment crosses ordering strategy with generator over all subjects. Strategy is the independent variable of interest; generator is the control that separates ordering effects from generation effects.</w:t>
      </w:r>
    </w:p>
    <w:tbl>
      <w:tblPr>
        <w:tblW w:type="dxa" w:w="8640"/>
        <w:tblBorders>
          <w:top w:val="single" w:color="C7CED2" w:sz="2"/>
          <w:left w:val="single" w:color="C7CED2" w:sz="2"/>
          <w:bottom w:val="single" w:color="C7CED2" w:sz="2"/>
          <w:right w:val="single" w:color="C7CED2" w:sz="2"/>
          <w:insideH w:val="single" w:color="C7CED2" w:sz="2"/>
          <w:insideV w:val="single" w:color="C7CED2" w:sz="2"/>
        </w:tblBorders>
      </w:tblPr>
      <w:tblGrid>
        <w:gridCol w:w="3400"/>
        <w:gridCol w:w="2620"/>
        <w:gridCol w:w="2620"/>
      </w:tblGrid>
      <w:tr>
        <w:trPr>
          <w:tblHeader/>
        </w:trPr>
        <w:tc>
          <w:tcPr>
            <w:tcW w:type="dxa" w:w="340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Strategy \ Generator</w:t>
            </w:r>
          </w:p>
        </w:tc>
        <w:tc>
          <w:tcPr>
            <w:tcW w:type="dxa" w:w="26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LLM adapter</w:t>
            </w:r>
          </w:p>
        </w:tc>
        <w:tc>
          <w:tcPr>
            <w:tcW w:type="dxa" w:w="2620"/>
            <w:shd w:fill="0B5563"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Rule baseline (deterministic)</w:t>
            </w:r>
          </w:p>
        </w:tc>
      </w:tr>
      <w:tr>
        <w:tc>
          <w:tcPr>
            <w:tcW w:type="dxa" w:w="3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SEQ-REFACTOR (impact + topo)</w:t>
            </w:r>
          </w:p>
        </w:tc>
        <w:tc>
          <w:tcPr>
            <w:tcW w:type="dxa" w:w="2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c>
          <w:tcPr>
            <w:tcW w:type="dxa" w:w="2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r>
      <w:tr>
        <w:tc>
          <w:tcPr>
            <w:tcW w:type="dxa" w:w="3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Impact-only (no topo constraint)</w:t>
            </w:r>
          </w:p>
        </w:tc>
        <w:tc>
          <w:tcPr>
            <w:tcW w:type="dxa" w:w="2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c>
          <w:tcPr>
            <w:tcW w:type="dxa" w:w="2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r>
      <w:tr>
        <w:tc>
          <w:tcPr>
            <w:tcW w:type="dxa" w:w="340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Topology-only (arbitrary priority)</w:t>
            </w:r>
          </w:p>
        </w:tc>
        <w:tc>
          <w:tcPr>
            <w:tcW w:type="dxa" w:w="2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c>
          <w:tcPr>
            <w:tcW w:type="dxa" w:w="2620"/>
            <w:shd w:fill="FFFFFF"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r>
      <w:tr>
        <w:tc>
          <w:tcPr>
            <w:tcW w:type="dxa" w:w="340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Unordered (detection order)</w:t>
            </w:r>
          </w:p>
        </w:tc>
        <w:tc>
          <w:tcPr>
            <w:tcW w:type="dxa" w:w="2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c>
          <w:tcPr>
            <w:tcW w:type="dxa" w:w="2620"/>
            <w:shd w:fill="F4F7F8" w:color="auto" w:val="clear"/>
            <w:tcMar>
              <w:top w:type="dxa" w:w="50"/>
              <w:left w:type="dxa" w:w="100"/>
              <w:bottom w:type="dxa" w:w="50"/>
              <w:right w:type="dxa" w:w="100"/>
            </w:tcMar>
          </w:tcPr>
          <w:p>
            <w:pPr>
              <w:spacing w:after="0"/>
            </w:pPr>
            <w:r>
              <w:rPr>
                <w:rFonts w:ascii="Calibri" w:cs="Calibri" w:eastAsia="Calibri" w:hAnsi="Calibri"/>
                <w:color w:val="343A40"/>
                <w:sz w:val="19"/>
                <w:szCs w:val="19"/>
              </w:rPr>
              <w:t xml:space="preserve">cell</w:t>
            </w:r>
          </w:p>
        </w:tc>
      </w:tr>
    </w:tbl>
    <w:p>
      <w:pPr>
        <w:spacing w:after="130" w:line="276"/>
      </w:pPr>
      <w:r>
        <w:rPr>
          <w:rFonts w:ascii="Calibri" w:cs="Calibri" w:eastAsia="Calibri" w:hAnsi="Calibri"/>
          <w:b/>
          <w:bCs/>
          <w:color w:val="12212B"/>
          <w:sz w:val="21"/>
          <w:szCs w:val="21"/>
        </w:rPr>
        <w:t xml:space="preserve">Dependent measures per cell: </w:t>
      </w:r>
      <w:r>
        <w:rPr>
          <w:rFonts w:ascii="Calibri" w:cs="Calibri" w:eastAsia="Calibri" w:hAnsi="Calibri"/>
          <w:color w:val="343A40"/>
          <w:sz w:val="21"/>
          <w:szCs w:val="21"/>
        </w:rPr>
        <w:t xml:space="preserve">cascading-violation count, net smell resolution (Eq. 4), ordering validity, escalation rate, and the cumulative quality-delta trajectory. Aggregate across subjects with non-parametric paired tests and report effect sizes.</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 configs/ablation.yaml</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subjects_glob: datasets/synthetic/*/</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strategies: [seqrefactor, impact_only, topo_only, unordered]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generators: [llm, baseline]</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impact_weights: {alpha: 0.4, beta: 0.4, gamma: 0.2}</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discount: 0.9</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coverage_min: 0.80</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seed: 20260101</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weight_sweep:                 # RQ4</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alpha: [0.2, 0.4, 0.6]</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beta:  [0.2, 0.4, 0.6]</w:t>
      </w:r>
    </w:p>
    <w:p>
      <w:r>
        <w:br w:type="page"/>
      </w:r>
    </w:p>
    <w:p>
      <w:pPr>
        <w:pStyle w:val="Heading1"/>
        <w:spacing w:after="130" w:before="320"/>
      </w:pPr>
      <w:r>
        <w:rPr>
          <w:rFonts w:ascii="Calibri" w:cs="Calibri" w:eastAsia="Calibri" w:hAnsi="Calibri"/>
          <w:b/>
          <w:bCs/>
          <w:color w:val="12212B"/>
          <w:sz w:val="30"/>
          <w:szCs w:val="30"/>
        </w:rPr>
        <w:t xml:space="preserve">9.  Testing Strategy</w:t>
      </w:r>
    </w:p>
    <w:p>
      <w:pPr>
        <w:pStyle w:val="Heading2"/>
        <w:spacing w:after="90" w:before="220"/>
      </w:pPr>
      <w:r>
        <w:rPr>
          <w:rFonts w:ascii="Calibri" w:cs="Calibri" w:eastAsia="Calibri" w:hAnsi="Calibri"/>
          <w:b/>
          <w:bCs/>
          <w:color w:val="0B5563"/>
          <w:sz w:val="25"/>
          <w:szCs w:val="25"/>
        </w:rPr>
        <w:t xml:space="preserve">9.1  Unit and property tests</w:t>
      </w:r>
    </w:p>
    <w:p>
      <w:pPr>
        <w:pStyle w:val="ListParagraph"/>
        <w:numPr>
          <w:ilvl w:val="0"/>
          <w:numId w:val="2"/>
        </w:numPr>
        <w:spacing w:after="60" w:line="268"/>
      </w:pPr>
      <w:r>
        <w:rPr>
          <w:rFonts w:ascii="Calibri" w:cs="Calibri" w:eastAsia="Calibri" w:hAnsi="Calibri"/>
          <w:b/>
          <w:bCs/>
          <w:color w:val="12212B"/>
          <w:sz w:val="21"/>
          <w:szCs w:val="21"/>
        </w:rPr>
        <w:t xml:space="preserve">Graph builder. </w:t>
      </w:r>
      <w:r>
        <w:rPr>
          <w:rFonts w:ascii="Calibri" w:cs="Calibri" w:eastAsia="Calibri" w:hAnsi="Calibri"/>
          <w:color w:val="343A40"/>
          <w:sz w:val="21"/>
          <w:szCs w:val="21"/>
        </w:rPr>
        <w:t xml:space="preserve">Catalogue rules and co-location produce the expected edges with correct provenance on hand-built fixtures.</w:t>
      </w:r>
    </w:p>
    <w:p>
      <w:pPr>
        <w:pStyle w:val="ListParagraph"/>
        <w:numPr>
          <w:ilvl w:val="0"/>
          <w:numId w:val="2"/>
        </w:numPr>
        <w:spacing w:after="60" w:line="268"/>
      </w:pPr>
      <w:r>
        <w:rPr>
          <w:rFonts w:ascii="Calibri" w:cs="Calibri" w:eastAsia="Calibri" w:hAnsi="Calibri"/>
          <w:b/>
          <w:bCs/>
          <w:color w:val="12212B"/>
          <w:sz w:val="21"/>
          <w:szCs w:val="21"/>
        </w:rPr>
        <w:t xml:space="preserve">Impact scorer. </w:t>
      </w:r>
      <w:r>
        <w:rPr>
          <w:rFonts w:ascii="Calibri" w:cs="Calibri" w:eastAsia="Calibri" w:hAnsi="Calibri"/>
          <w:color w:val="343A40"/>
          <w:sz w:val="21"/>
          <w:szCs w:val="21"/>
        </w:rPr>
        <w:t xml:space="preserve">Normalisation to [0,1]; weight application matches Eq. 1; determinism under fixed input.</w:t>
      </w:r>
    </w:p>
    <w:p>
      <w:pPr>
        <w:pStyle w:val="Heading2"/>
        <w:spacing w:after="90" w:before="220"/>
      </w:pPr>
      <w:r>
        <w:rPr>
          <w:rFonts w:ascii="Calibri" w:cs="Calibri" w:eastAsia="Calibri" w:hAnsi="Calibri"/>
          <w:b/>
          <w:bCs/>
          <w:color w:val="0B5563"/>
          <w:sz w:val="25"/>
          <w:szCs w:val="25"/>
        </w:rPr>
        <w:t xml:space="preserve">9.2  The ordering golden test (guards OR-1..OR-3)</w:t>
      </w:r>
    </w:p>
    <w:p>
      <w:pPr>
        <w:spacing w:after="130" w:line="276"/>
      </w:pPr>
      <w:r>
        <w:rPr>
          <w:rFonts w:ascii="Calibri" w:cs="Calibri" w:eastAsia="Calibri" w:hAnsi="Calibri"/>
          <w:color w:val="343A40"/>
          <w:sz w:val="21"/>
          <w:szCs w:val="21"/>
        </w:rPr>
        <w:t xml:space="preserve">This is the single most important test in the system. It runs against the synthetic manifests, whose prerequisites are ground truth, and asserts the two invariants plus the anti-priority-override property.</w:t>
      </w:r>
    </w:p>
    <w:p>
      <w:pPr>
        <w:pBdr>
          <w:left w:val="single" w:color="0B5563" w:sz="18" w:space="8"/>
        </w:pBdr>
        <w:shd w:fill="F3F5F6" w:color="auto" w:val="clear"/>
        <w:spacing w:after="0" w:before="60" w:line="240"/>
        <w:ind w:left="120"/>
      </w:pPr>
      <w:r>
        <w:rPr>
          <w:rFonts w:ascii="Consolas" w:cs="Consolas" w:eastAsia="Consolas" w:hAnsi="Consolas"/>
          <w:color w:val="1A2A33"/>
          <w:sz w:val="19"/>
          <w:szCs w:val="19"/>
        </w:rPr>
        <w:t xml:space="preserve">def test_ordering_is_safe_and_impact_forward(manifest):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g = graph_from_manifest(manifest)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impact = score(g, DEFAULT_WEIGHTS)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out = order(g, impact)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pos = {s: i for i, s in enumerate(out.agenda)}</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OR-1: every prerequisite precedes its dependent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for e in g.edges: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e.src in pos and e.dst in pos: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assert pos[e.src] &lt; pos[e.dst]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META-TEST: a higher-impact smell is NEVER placed before an</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unresolved prerequisite, even when impact would prefer it.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for e in g.edges:                     # dst may outrank src on impact</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if impact[e.dst] &gt; impact[e.src] and e.src in pos and e.dst in pos: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assert pos[e.src] &lt; pos[e.dst]   # safety still wins</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 OR-3: cyclic smells are escalated, never silently ordered</w:t>
      </w:r>
    </w:p>
    <w:p>
      <w:pPr>
        <w:pBdr>
          <w:left w:val="single" w:color="0B5563" w:sz="18" w:space="8"/>
        </w:pBdr>
        <w:shd w:fill="F3F5F6" w:color="auto" w:val="clear"/>
        <w:spacing w:after="0" w:before="0" w:line="240"/>
        <w:ind w:left="120"/>
      </w:pPr>
      <w:r>
        <w:rPr>
          <w:rFonts w:ascii="Consolas" w:cs="Consolas" w:eastAsia="Consolas" w:hAnsi="Consolas"/>
          <w:color w:val="1A2A33"/>
          <w:sz w:val="19"/>
          <w:szCs w:val="19"/>
        </w:rPr>
        <w:t xml:space="preserve">    escalated = {s for comp in out.escalations for s in comp}</w:t>
      </w:r>
    </w:p>
    <w:p>
      <w:pPr>
        <w:pBdr>
          <w:left w:val="single" w:color="0B5563" w:sz="18" w:space="8"/>
        </w:pBdr>
        <w:shd w:fill="F3F5F6" w:color="auto" w:val="clear"/>
        <w:spacing w:after="130" w:before="0" w:line="240"/>
        <w:ind w:left="120"/>
      </w:pPr>
      <w:r>
        <w:rPr>
          <w:rFonts w:ascii="Consolas" w:cs="Consolas" w:eastAsia="Consolas" w:hAnsi="Consolas"/>
          <w:color w:val="1A2A33"/>
          <w:sz w:val="19"/>
          <w:szCs w:val="19"/>
        </w:rPr>
        <w:t xml:space="preserve">    assert escalated == expected_cycle_members(manifest)</w:t>
      </w:r>
    </w:p>
    <w:p>
      <w:pPr>
        <w:pStyle w:val="Heading2"/>
        <w:spacing w:after="90" w:before="220"/>
      </w:pPr>
      <w:r>
        <w:rPr>
          <w:rFonts w:ascii="Calibri" w:cs="Calibri" w:eastAsia="Calibri" w:hAnsi="Calibri"/>
          <w:b/>
          <w:bCs/>
          <w:color w:val="0B5563"/>
          <w:sz w:val="25"/>
          <w:szCs w:val="25"/>
        </w:rPr>
        <w:t xml:space="preserve">9.3  Integration and end-to-end</w:t>
      </w:r>
    </w:p>
    <w:p>
      <w:pPr>
        <w:pStyle w:val="ListParagraph"/>
        <w:numPr>
          <w:ilvl w:val="0"/>
          <w:numId w:val="2"/>
        </w:numPr>
        <w:spacing w:after="60" w:line="268"/>
      </w:pPr>
      <w:r>
        <w:rPr>
          <w:rFonts w:ascii="Calibri" w:cs="Calibri" w:eastAsia="Calibri" w:hAnsi="Calibri"/>
          <w:b/>
          <w:bCs/>
          <w:color w:val="12212B"/>
          <w:sz w:val="21"/>
          <w:szCs w:val="21"/>
        </w:rPr>
        <w:t xml:space="preserve">Golden end-to-end. </w:t>
      </w:r>
      <w:r>
        <w:rPr>
          <w:rFonts w:ascii="Calibri" w:cs="Calibri" w:eastAsia="Calibri" w:hAnsi="Calibri"/>
          <w:color w:val="343A40"/>
          <w:sz w:val="21"/>
          <w:szCs w:val="21"/>
        </w:rPr>
        <w:t xml:space="preserve">On a fixed synthetic subject with recorded generator outputs, the full pipeline reproduces the same agenda, the same per-step verdicts, and the same cascading-violation count byte for byte.</w:t>
      </w:r>
    </w:p>
    <w:p>
      <w:pPr>
        <w:pStyle w:val="ListParagraph"/>
        <w:numPr>
          <w:ilvl w:val="0"/>
          <w:numId w:val="2"/>
        </w:numPr>
        <w:spacing w:after="60" w:line="268"/>
      </w:pPr>
      <w:r>
        <w:rPr>
          <w:rFonts w:ascii="Calibri" w:cs="Calibri" w:eastAsia="Calibri" w:hAnsi="Calibri"/>
          <w:b/>
          <w:bCs/>
          <w:color w:val="12212B"/>
          <w:sz w:val="21"/>
          <w:szCs w:val="21"/>
        </w:rPr>
        <w:t xml:space="preserve">Re-detect loop. </w:t>
      </w:r>
      <w:r>
        <w:rPr>
          <w:rFonts w:ascii="Calibri" w:cs="Calibri" w:eastAsia="Calibri" w:hAnsi="Calibri"/>
          <w:color w:val="343A40"/>
          <w:sz w:val="21"/>
          <w:szCs w:val="21"/>
        </w:rPr>
        <w:t xml:space="preserve">After an accepted step that removes a prerequisite, the recomputed agenda no longer contains edges the resolved smell anchored (OR-4).</w:t>
      </w:r>
    </w:p>
    <w:p>
      <w:pPr>
        <w:pStyle w:val="ListParagraph"/>
        <w:numPr>
          <w:ilvl w:val="0"/>
          <w:numId w:val="2"/>
        </w:numPr>
        <w:spacing w:after="60" w:line="268"/>
      </w:pPr>
      <w:r>
        <w:rPr>
          <w:rFonts w:ascii="Calibri" w:cs="Calibri" w:eastAsia="Calibri" w:hAnsi="Calibri"/>
          <w:b/>
          <w:bCs/>
          <w:color w:val="12212B"/>
          <w:sz w:val="21"/>
          <w:szCs w:val="21"/>
        </w:rPr>
        <w:t xml:space="preserve">Escalation path. </w:t>
      </w:r>
      <w:r>
        <w:rPr>
          <w:rFonts w:ascii="Calibri" w:cs="Calibri" w:eastAsia="Calibri" w:hAnsi="Calibri"/>
          <w:color w:val="343A40"/>
          <w:sz w:val="21"/>
          <w:szCs w:val="21"/>
        </w:rPr>
        <w:t xml:space="preserve">A subject with an injected cycle routes its SCC to the escalation set and performs no automated transformation on those elements.</w:t>
      </w:r>
    </w:p>
    <w:p>
      <w:pPr>
        <w:pStyle w:val="Heading1"/>
        <w:spacing w:after="130" w:before="320"/>
      </w:pPr>
      <w:r>
        <w:rPr>
          <w:rFonts w:ascii="Calibri" w:cs="Calibri" w:eastAsia="Calibri" w:hAnsi="Calibri"/>
          <w:b/>
          <w:bCs/>
          <w:color w:val="12212B"/>
          <w:sz w:val="30"/>
          <w:szCs w:val="30"/>
        </w:rPr>
        <w:t xml:space="preserve">10.  Non-Functional and Operational Concerns</w:t>
      </w:r>
    </w:p>
    <w:p>
      <w:pPr>
        <w:pStyle w:val="ListParagraph"/>
        <w:numPr>
          <w:ilvl w:val="0"/>
          <w:numId w:val="2"/>
        </w:numPr>
        <w:spacing w:after="60" w:line="268"/>
      </w:pPr>
      <w:r>
        <w:rPr>
          <w:rFonts w:ascii="Calibri" w:cs="Calibri" w:eastAsia="Calibri" w:hAnsi="Calibri"/>
          <w:b/>
          <w:bCs/>
          <w:color w:val="12212B"/>
          <w:sz w:val="21"/>
          <w:szCs w:val="21"/>
        </w:rPr>
        <w:t xml:space="preserve">Isolation. </w:t>
      </w:r>
      <w:r>
        <w:rPr>
          <w:rFonts w:ascii="Calibri" w:cs="Calibri" w:eastAsia="Calibri" w:hAnsi="Calibri"/>
          <w:color w:val="343A40"/>
          <w:sz w:val="21"/>
          <w:szCs w:val="21"/>
        </w:rPr>
        <w:t xml:space="preserve">Each candidate is evaluated in a fresh git worktree; reject discards it. No shared mutable state between candidates (NFR-1).</w:t>
      </w:r>
    </w:p>
    <w:p>
      <w:pPr>
        <w:pStyle w:val="ListParagraph"/>
        <w:numPr>
          <w:ilvl w:val="0"/>
          <w:numId w:val="2"/>
        </w:numPr>
        <w:spacing w:after="60" w:line="268"/>
      </w:pPr>
      <w:r>
        <w:rPr>
          <w:rFonts w:ascii="Calibri" w:cs="Calibri" w:eastAsia="Calibri" w:hAnsi="Calibri"/>
          <w:b/>
          <w:bCs/>
          <w:color w:val="12212B"/>
          <w:sz w:val="21"/>
          <w:szCs w:val="21"/>
        </w:rPr>
        <w:t xml:space="preserve">Determinism and seeding. </w:t>
      </w:r>
      <w:r>
        <w:rPr>
          <w:rFonts w:ascii="Calibri" w:cs="Calibri" w:eastAsia="Calibri" w:hAnsi="Calibri"/>
          <w:color w:val="343A40"/>
          <w:sz w:val="21"/>
          <w:szCs w:val="21"/>
        </w:rPr>
        <w:t xml:space="preserve">Generators are seeded; raw LLM outputs are recorded and replayed on reproduce, never re-queried. Content hashes exclude timestamps and absolute paths (NFR-2).</w:t>
      </w:r>
    </w:p>
    <w:p>
      <w:pPr>
        <w:pStyle w:val="ListParagraph"/>
        <w:numPr>
          <w:ilvl w:val="0"/>
          <w:numId w:val="2"/>
        </w:numPr>
        <w:spacing w:after="60" w:line="268"/>
      </w:pPr>
      <w:r>
        <w:rPr>
          <w:rFonts w:ascii="Calibri" w:cs="Calibri" w:eastAsia="Calibri" w:hAnsi="Calibri"/>
          <w:b/>
          <w:bCs/>
          <w:color w:val="12212B"/>
          <w:sz w:val="21"/>
          <w:szCs w:val="21"/>
        </w:rPr>
        <w:t xml:space="preserve">Observability. </w:t>
      </w:r>
      <w:r>
        <w:rPr>
          <w:rFonts w:ascii="Calibri" w:cs="Calibri" w:eastAsia="Calibri" w:hAnsi="Calibri"/>
          <w:color w:val="343A40"/>
          <w:sz w:val="21"/>
          <w:szCs w:val="21"/>
        </w:rPr>
        <w:t xml:space="preserve">Each step emits structured JSON: the graph, the agenda, metric deltas, and the gate rationale. A run manifest ties every artefact to a content hash (NFR-3).</w:t>
      </w:r>
    </w:p>
    <w:p>
      <w:pPr>
        <w:pStyle w:val="ListParagraph"/>
        <w:numPr>
          <w:ilvl w:val="0"/>
          <w:numId w:val="2"/>
        </w:numPr>
        <w:spacing w:after="60" w:line="268"/>
      </w:pPr>
      <w:r>
        <w:rPr>
          <w:rFonts w:ascii="Calibri" w:cs="Calibri" w:eastAsia="Calibri" w:hAnsi="Calibri"/>
          <w:b/>
          <w:bCs/>
          <w:color w:val="12212B"/>
          <w:sz w:val="21"/>
          <w:szCs w:val="21"/>
        </w:rPr>
        <w:t xml:space="preserve">CI. </w:t>
      </w:r>
      <w:r>
        <w:rPr>
          <w:rFonts w:ascii="Calibri" w:cs="Calibri" w:eastAsia="Calibri" w:hAnsi="Calibri"/>
          <w:color w:val="343A40"/>
          <w:sz w:val="21"/>
          <w:szCs w:val="21"/>
        </w:rPr>
        <w:t xml:space="preserve">The ordering golden test and a one-subject smoke run execute on every change; a full ablation runs on demand (NFR-6).</w:t>
      </w:r>
    </w:p>
    <w:p>
      <w:r>
        <w:br w:type="page"/>
      </w:r>
    </w:p>
    <w:p>
      <w:pPr>
        <w:pStyle w:val="Heading1"/>
        <w:spacing w:after="130" w:before="320"/>
      </w:pPr>
      <w:r>
        <w:rPr>
          <w:rFonts w:ascii="Calibri" w:cs="Calibri" w:eastAsia="Calibri" w:hAnsi="Calibri"/>
          <w:b/>
          <w:bCs/>
          <w:color w:val="12212B"/>
          <w:sz w:val="30"/>
          <w:szCs w:val="30"/>
        </w:rPr>
        <w:t xml:space="preserve">11.  Build Plan for the Coding Agent</w:t>
      </w:r>
    </w:p>
    <w:p>
      <w:pPr>
        <w:spacing w:after="130" w:line="276"/>
      </w:pPr>
      <w:r>
        <w:rPr>
          <w:rFonts w:ascii="Calibri" w:cs="Calibri" w:eastAsia="Calibri" w:hAnsi="Calibri"/>
          <w:color w:val="343A40"/>
          <w:sz w:val="21"/>
          <w:szCs w:val="21"/>
        </w:rPr>
        <w:t xml:space="preserve">Execute these tasks in order. Each is self-contained and ends in something runnable and testable. Do not start a task before the previous one is green. The ordering core (Task 5) is built and proven on ground truth before any generation is added.</w:t>
      </w:r>
    </w:p>
    <w:p>
      <w:pPr>
        <w:pStyle w:val="Heading3"/>
        <w:spacing w:after="70" w:before="160"/>
      </w:pPr>
      <w:r>
        <w:rPr>
          <w:rFonts w:ascii="Calibri" w:cs="Calibri" w:eastAsia="Calibri" w:hAnsi="Calibri"/>
          <w:b/>
          <w:bCs/>
          <w:color w:val="12212B"/>
          <w:sz w:val="22"/>
          <w:szCs w:val="22"/>
        </w:rPr>
        <w:t xml:space="preserve">Task 1.  Scaffold and data model</w:t>
      </w:r>
    </w:p>
    <w:p>
      <w:pPr>
        <w:spacing w:after="130" w:line="276"/>
      </w:pPr>
      <w:r>
        <w:rPr>
          <w:rFonts w:ascii="Calibri" w:cs="Calibri" w:eastAsia="Calibri" w:hAnsi="Calibri"/>
          <w:color w:val="343A40"/>
          <w:sz w:val="21"/>
          <w:szCs w:val="21"/>
        </w:rPr>
        <w:t xml:space="preserve">Create the repository of Section 4, the pyproject with dependencies, and the complete pydantic data model of Section 6. Add the CLI skeleton (</w:t>
      </w:r>
      <w:r>
        <w:rPr>
          <w:rFonts w:ascii="Consolas" w:cs="Consolas" w:eastAsia="Consolas" w:hAnsi="Consolas"/>
          <w:color w:val="0B5563"/>
          <w:sz w:val="20"/>
          <w:szCs w:val="20"/>
        </w:rPr>
        <w:t xml:space="preserve">run</w:t>
      </w:r>
      <w:r>
        <w:rPr>
          <w:rFonts w:ascii="Calibri" w:cs="Calibri" w:eastAsia="Calibri" w:hAnsi="Calibri"/>
          <w:color w:val="343A40"/>
          <w:sz w:val="21"/>
          <w:szCs w:val="21"/>
        </w:rPr>
        <w:t xml:space="preserve">, </w:t>
      </w:r>
      <w:r>
        <w:rPr>
          <w:rFonts w:ascii="Consolas" w:cs="Consolas" w:eastAsia="Consolas" w:hAnsi="Consolas"/>
          <w:color w:val="0B5563"/>
          <w:sz w:val="20"/>
          <w:szCs w:val="20"/>
        </w:rPr>
        <w:t xml:space="preserve">reproduce</w:t>
      </w:r>
      <w:r>
        <w:rPr>
          <w:rFonts w:ascii="Calibri" w:cs="Calibri" w:eastAsia="Calibri" w:hAnsi="Calibri"/>
          <w:color w:val="343A40"/>
          <w:sz w:val="21"/>
          <w:szCs w:val="21"/>
        </w:rPr>
        <w:t xml:space="preserve">, </w:t>
      </w:r>
      <w:r>
        <w:rPr>
          <w:rFonts w:ascii="Consolas" w:cs="Consolas" w:eastAsia="Consolas" w:hAnsi="Consolas"/>
          <w:color w:val="0B5563"/>
          <w:sz w:val="20"/>
          <w:szCs w:val="20"/>
        </w:rPr>
        <w:t xml:space="preserve">order</w:t>
      </w:r>
      <w:r>
        <w:rPr>
          <w:rFonts w:ascii="Calibri" w:cs="Calibri" w:eastAsia="Calibri" w:hAnsi="Calibri"/>
          <w:color w:val="343A40"/>
          <w:sz w:val="21"/>
          <w:szCs w:val="21"/>
        </w:rPr>
        <w:t xml:space="preserve">).</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the package imports, the model validates on a fixture, and the CLI prints help.</w:t>
      </w:r>
    </w:p>
    <w:p>
      <w:pPr>
        <w:pStyle w:val="Heading3"/>
        <w:spacing w:after="70" w:before="160"/>
      </w:pPr>
      <w:r>
        <w:rPr>
          <w:rFonts w:ascii="Calibri" w:cs="Calibri" w:eastAsia="Calibri" w:hAnsi="Calibri"/>
          <w:b/>
          <w:bCs/>
          <w:color w:val="12212B"/>
          <w:sz w:val="22"/>
          <w:szCs w:val="22"/>
        </w:rPr>
        <w:t xml:space="preserve">Task 2.  Orchestrator stubs and pipeline flow</w:t>
      </w:r>
    </w:p>
    <w:p>
      <w:pPr>
        <w:spacing w:after="130" w:line="276"/>
      </w:pPr>
      <w:r>
        <w:rPr>
          <w:rFonts w:ascii="Calibri" w:cs="Calibri" w:eastAsia="Calibri" w:hAnsi="Calibri"/>
          <w:color w:val="343A40"/>
          <w:sz w:val="21"/>
          <w:szCs w:val="21"/>
        </w:rPr>
        <w:t xml:space="preserve">Wire the LangGraph pipeline S1..S7 with stub stages that pass hand-written fixtures through the state object. No real analysis yet.</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a trivial module flows end to end and produces an (empty) RunReport.</w:t>
      </w:r>
    </w:p>
    <w:p>
      <w:pPr>
        <w:pStyle w:val="Heading3"/>
        <w:spacing w:after="70" w:before="160"/>
      </w:pPr>
      <w:r>
        <w:rPr>
          <w:rFonts w:ascii="Calibri" w:cs="Calibri" w:eastAsia="Calibri" w:hAnsi="Calibri"/>
          <w:b/>
          <w:bCs/>
          <w:color w:val="12212B"/>
          <w:sz w:val="22"/>
          <w:szCs w:val="22"/>
        </w:rPr>
        <w:t xml:space="preserve">Task 3.  Metric facade</w:t>
      </w:r>
    </w:p>
    <w:p>
      <w:pPr>
        <w:spacing w:after="130" w:line="276"/>
      </w:pPr>
      <w:r>
        <w:rPr>
          <w:rFonts w:ascii="Calibri" w:cs="Calibri" w:eastAsia="Calibri" w:hAnsi="Calibri"/>
          <w:color w:val="343A40"/>
          <w:sz w:val="21"/>
          <w:szCs w:val="21"/>
        </w:rPr>
        <w:t xml:space="preserve">Implement the five-family metric facade over tree-sitter (in-process) and the CK tool via the Java sidecar. Expose the MetricDelta interface.</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metric deltas compute for a known before/after pair and match hand-checked values.</w:t>
      </w:r>
    </w:p>
    <w:p>
      <w:pPr>
        <w:pStyle w:val="Heading3"/>
        <w:spacing w:after="70" w:before="160"/>
      </w:pPr>
      <w:r>
        <w:rPr>
          <w:rFonts w:ascii="Calibri" w:cs="Calibri" w:eastAsia="Calibri" w:hAnsi="Calibri"/>
          <w:b/>
          <w:bCs/>
          <w:color w:val="12212B"/>
          <w:sz w:val="22"/>
          <w:szCs w:val="22"/>
        </w:rPr>
        <w:t xml:space="preserve">Task 4.  Detector and graph builder</w:t>
      </w:r>
    </w:p>
    <w:p>
      <w:pPr>
        <w:spacing w:after="130" w:line="276"/>
      </w:pPr>
      <w:r>
        <w:rPr>
          <w:rFonts w:ascii="Calibri" w:cs="Calibri" w:eastAsia="Calibri" w:hAnsi="Calibri"/>
          <w:color w:val="343A40"/>
          <w:sz w:val="21"/>
          <w:szCs w:val="21"/>
        </w:rPr>
        <w:t xml:space="preserve">Wrap the smell detector and implement the graph builder: catalogue rules (Section 7.3) plus structural co-location, with edge provenance (OR-5).</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on a synthetic subject the built graph matches the manifest's prerequisite edges.</w:t>
      </w:r>
    </w:p>
    <w:p>
      <w:pPr>
        <w:pStyle w:val="Heading3"/>
        <w:spacing w:after="70" w:before="160"/>
      </w:pPr>
      <w:r>
        <w:rPr>
          <w:rFonts w:ascii="Calibri" w:cs="Calibri" w:eastAsia="Calibri" w:hAnsi="Calibri"/>
          <w:b/>
          <w:bCs/>
          <w:color w:val="12212B"/>
          <w:sz w:val="22"/>
          <w:szCs w:val="22"/>
        </w:rPr>
        <w:t xml:space="preserve">Task 5.  Orderer core + golden test  (THE CONTRIBUTION)</w:t>
      </w:r>
    </w:p>
    <w:p>
      <w:pPr>
        <w:spacing w:after="130" w:line="276"/>
      </w:pPr>
      <w:r>
        <w:rPr>
          <w:rFonts w:ascii="Calibri" w:cs="Calibri" w:eastAsia="Calibri" w:hAnsi="Calibri"/>
          <w:color w:val="343A40"/>
          <w:sz w:val="21"/>
          <w:szCs w:val="21"/>
        </w:rPr>
        <w:t xml:space="preserve">Implement Section 7.1 exactly (priority-queue Kahn + Tarjan SCC). Then write and pass the ordering golden test of Section 9.2, including the meta-test that safety overrides impact and the escalation assertion.</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the golden test passes on every synthetic manifest, including the cyclic subject.</w:t>
      </w:r>
    </w:p>
    <w:p>
      <w:pPr>
        <w:pStyle w:val="Heading3"/>
        <w:spacing w:after="70" w:before="160"/>
      </w:pPr>
      <w:r>
        <w:rPr>
          <w:rFonts w:ascii="Calibri" w:cs="Calibri" w:eastAsia="Calibri" w:hAnsi="Calibri"/>
          <w:b/>
          <w:bCs/>
          <w:color w:val="12212B"/>
          <w:sz w:val="22"/>
          <w:szCs w:val="22"/>
        </w:rPr>
        <w:t xml:space="preserve">Task 6.  Impact scoring + weight sweep</w:t>
      </w:r>
    </w:p>
    <w:p>
      <w:pPr>
        <w:spacing w:after="130" w:line="276"/>
      </w:pPr>
      <w:r>
        <w:rPr>
          <w:rFonts w:ascii="Calibri" w:cs="Calibri" w:eastAsia="Calibri" w:hAnsi="Calibri"/>
          <w:color w:val="343A40"/>
          <w:sz w:val="21"/>
          <w:szCs w:val="21"/>
        </w:rPr>
        <w:t xml:space="preserve">Implement Eq. 1 over the metric facade and the co-occurrence degree, wire the weights from config, and expose the RQ4 sweep.</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impact scores are normalised and deterministic, and the sweep runs.</w:t>
      </w:r>
    </w:p>
    <w:p>
      <w:pPr>
        <w:pStyle w:val="Heading3"/>
        <w:spacing w:after="70" w:before="160"/>
      </w:pPr>
      <w:r>
        <w:rPr>
          <w:rFonts w:ascii="Calibri" w:cs="Calibri" w:eastAsia="Calibri" w:hAnsi="Calibri"/>
          <w:b/>
          <w:bCs/>
          <w:color w:val="12212B"/>
          <w:sz w:val="22"/>
          <w:szCs w:val="22"/>
        </w:rPr>
        <w:t xml:space="preserve">Task 7.  Retriever (vector + structural)</w:t>
      </w:r>
    </w:p>
    <w:p>
      <w:pPr>
        <w:spacing w:after="130" w:line="276"/>
      </w:pPr>
      <w:r>
        <w:rPr>
          <w:rFonts w:ascii="Calibri" w:cs="Calibri" w:eastAsia="Calibri" w:hAnsi="Calibri"/>
          <w:color w:val="343A40"/>
          <w:sz w:val="21"/>
          <w:szCs w:val="21"/>
        </w:rPr>
        <w:t xml:space="preserve">Implement semantic retrieval with LangChain and a code-property graph for structural retrieval around a smell's loc. Keep it simple; an in-memory graph is sufficient at pilot scale.</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the retriever returns fused context for a target smell on a real module.</w:t>
      </w:r>
    </w:p>
    <w:p>
      <w:pPr>
        <w:pStyle w:val="Heading3"/>
        <w:spacing w:after="70" w:before="160"/>
      </w:pPr>
      <w:r>
        <w:rPr>
          <w:rFonts w:ascii="Calibri" w:cs="Calibri" w:eastAsia="Calibri" w:hAnsi="Calibri"/>
          <w:b/>
          <w:bCs/>
          <w:color w:val="12212B"/>
          <w:sz w:val="22"/>
          <w:szCs w:val="22"/>
        </w:rPr>
        <w:t xml:space="preserve">Task 8.  Generators: rule baseline then LLM adapter</w:t>
      </w:r>
    </w:p>
    <w:p>
      <w:pPr>
        <w:spacing w:after="130" w:line="276"/>
      </w:pPr>
      <w:r>
        <w:rPr>
          <w:rFonts w:ascii="Calibri" w:cs="Calibri" w:eastAsia="Calibri" w:hAnsi="Calibri"/>
          <w:color w:val="343A40"/>
          <w:sz w:val="21"/>
          <w:szCs w:val="21"/>
        </w:rPr>
        <w:t xml:space="preserve">Implement the deterministic Extract Method baseline first (it is the ablation control), then the LLM adapter that records raw output and seed and replays on reproduce. Apply patches into isolated worktrees.</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both generators produce an applied candidate; reproduce replays the LLM byte for byte.</w:t>
      </w:r>
    </w:p>
    <w:p>
      <w:pPr>
        <w:pStyle w:val="Heading3"/>
        <w:spacing w:after="70" w:before="160"/>
      </w:pPr>
      <w:r>
        <w:rPr>
          <w:rFonts w:ascii="Calibri" w:cs="Calibri" w:eastAsia="Calibri" w:hAnsi="Calibri"/>
          <w:b/>
          <w:bCs/>
          <w:color w:val="12212B"/>
          <w:sz w:val="22"/>
          <w:szCs w:val="22"/>
        </w:rPr>
        <w:t xml:space="preserve">Task 9.  Verifier and gate</w:t>
      </w:r>
    </w:p>
    <w:p>
      <w:pPr>
        <w:spacing w:after="130" w:line="276"/>
      </w:pPr>
      <w:r>
        <w:rPr>
          <w:rFonts w:ascii="Calibri" w:cs="Calibri" w:eastAsia="Calibri" w:hAnsi="Calibri"/>
          <w:color w:val="343A40"/>
          <w:sz w:val="21"/>
          <w:szCs w:val="21"/>
        </w:rPr>
        <w:t xml:space="preserve">Implement the test runner (sidecar), the architectural constraint check, and the accept/reject gate over fused Evidence with rollback and logging.</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an out-of-contract candidate is rejected and rolled back; a valid one is committed.</w:t>
      </w:r>
    </w:p>
    <w:p>
      <w:pPr>
        <w:pStyle w:val="Heading3"/>
        <w:spacing w:after="70" w:before="160"/>
      </w:pPr>
      <w:r>
        <w:rPr>
          <w:rFonts w:ascii="Calibri" w:cs="Calibri" w:eastAsia="Calibri" w:hAnsi="Calibri"/>
          <w:b/>
          <w:bCs/>
          <w:color w:val="12212B"/>
          <w:sz w:val="22"/>
          <w:szCs w:val="22"/>
        </w:rPr>
        <w:t xml:space="preserve">Task 10.  Runner, ablation, and first results</w:t>
      </w:r>
    </w:p>
    <w:p>
      <w:pPr>
        <w:spacing w:after="130" w:line="276"/>
      </w:pPr>
      <w:r>
        <w:rPr>
          <w:rFonts w:ascii="Calibri" w:cs="Calibri" w:eastAsia="Calibri" w:hAnsi="Calibri"/>
          <w:color w:val="343A40"/>
          <w:sz w:val="21"/>
          <w:szCs w:val="21"/>
        </w:rPr>
        <w:t xml:space="preserve">Implement the ablation runner over the matrix of Section 8.3, the reporter (cascading violations, NSR, ordering validity, escalation rate, quality trajectory), and produce the first ordered-vs-baselines tables on the synthetic tier.</w:t>
      </w:r>
    </w:p>
    <w:p>
      <w:pPr>
        <w:spacing w:after="130"/>
      </w:pPr>
      <w:r>
        <w:rPr>
          <w:rFonts w:ascii="Calibri" w:cs="Calibri" w:eastAsia="Calibri" w:hAnsi="Calibri"/>
          <w:b/>
          <w:bCs/>
          <w:color w:val="12212B"/>
          <w:sz w:val="21"/>
          <w:szCs w:val="21"/>
        </w:rPr>
        <w:t xml:space="preserve">Done when:  </w:t>
      </w:r>
      <w:r>
        <w:rPr>
          <w:rFonts w:ascii="Calibri" w:cs="Calibri" w:eastAsia="Calibri" w:hAnsi="Calibri"/>
          <w:color w:val="343A40"/>
          <w:sz w:val="21"/>
          <w:szCs w:val="21"/>
        </w:rPr>
        <w:t xml:space="preserve">the ablation completes on the synthetic subjects and emits the result tables and trajectory plot.</w:t>
      </w:r>
    </w:p>
    <w:p>
      <w:pPr>
        <w:pStyle w:val="Heading1"/>
        <w:spacing w:after="130" w:before="320"/>
      </w:pPr>
      <w:r>
        <w:rPr>
          <w:rFonts w:ascii="Calibri" w:cs="Calibri" w:eastAsia="Calibri" w:hAnsi="Calibri"/>
          <w:b/>
          <w:bCs/>
          <w:color w:val="12212B"/>
          <w:sz w:val="30"/>
          <w:szCs w:val="30"/>
        </w:rPr>
        <w:t xml:space="preserve">12.  Extension Path (Phase 2)</w:t>
      </w:r>
    </w:p>
    <w:p>
      <w:pPr>
        <w:spacing w:after="130" w:line="276"/>
      </w:pPr>
      <w:r>
        <w:rPr>
          <w:rFonts w:ascii="Calibri" w:cs="Calibri" w:eastAsia="Calibri" w:hAnsi="Calibri"/>
          <w:color w:val="343A40"/>
          <w:sz w:val="21"/>
          <w:szCs w:val="21"/>
        </w:rPr>
        <w:t xml:space="preserve">The following extend the v1.0 ordering core into a fuller dissertation without invalidating any earlier work; each is a separable chapter.</w:t>
      </w:r>
    </w:p>
    <w:p>
      <w:pPr>
        <w:pStyle w:val="ListParagraph"/>
        <w:numPr>
          <w:ilvl w:val="0"/>
          <w:numId w:val="2"/>
        </w:numPr>
        <w:spacing w:after="60" w:line="268"/>
      </w:pPr>
      <w:r>
        <w:rPr>
          <w:rFonts w:ascii="Calibri" w:cs="Calibri" w:eastAsia="Calibri" w:hAnsi="Calibri"/>
          <w:b/>
          <w:bCs/>
          <w:color w:val="12212B"/>
          <w:sz w:val="21"/>
          <w:szCs w:val="21"/>
        </w:rPr>
        <w:t xml:space="preserve">Deeper structural grounding. </w:t>
      </w:r>
      <w:r>
        <w:rPr>
          <w:rFonts w:ascii="Calibri" w:cs="Calibri" w:eastAsia="Calibri" w:hAnsi="Calibri"/>
          <w:color w:val="343A40"/>
          <w:sz w:val="21"/>
          <w:szCs w:val="21"/>
        </w:rPr>
        <w:t xml:space="preserve">Promote the code-property graph to a first-class Graph-RAG layer and measure whether richer structural context further reduces unsafe transformations. This is the second proposed topic, entering as a follow-on study.</w:t>
      </w:r>
    </w:p>
    <w:p>
      <w:pPr>
        <w:pStyle w:val="ListParagraph"/>
        <w:numPr>
          <w:ilvl w:val="0"/>
          <w:numId w:val="2"/>
        </w:numPr>
        <w:spacing w:after="60" w:line="268"/>
      </w:pPr>
      <w:r>
        <w:rPr>
          <w:rFonts w:ascii="Calibri" w:cs="Calibri" w:eastAsia="Calibri" w:hAnsi="Calibri"/>
          <w:b/>
          <w:bCs/>
          <w:color w:val="12212B"/>
          <w:sz w:val="21"/>
          <w:szCs w:val="21"/>
        </w:rPr>
        <w:t xml:space="preserve">Verification fusion. </w:t>
      </w:r>
      <w:r>
        <w:rPr>
          <w:rFonts w:ascii="Calibri" w:cs="Calibri" w:eastAsia="Calibri" w:hAnsi="Calibri"/>
          <w:color w:val="343A40"/>
          <w:sz w:val="21"/>
          <w:szCs w:val="21"/>
        </w:rPr>
        <w:t xml:space="preserve">Replace the gate's rule-based fusion with a learned syntactic-semantic-behavioural oracle that produces a calibrated behaviour-preservation verdict. This is the third proposed topic, entering as the verification chapter.</w:t>
      </w:r>
    </w:p>
    <w:p>
      <w:pPr>
        <w:pStyle w:val="ListParagraph"/>
        <w:numPr>
          <w:ilvl w:val="0"/>
          <w:numId w:val="2"/>
        </w:numPr>
        <w:spacing w:after="60" w:line="268"/>
      </w:pPr>
      <w:r>
        <w:rPr>
          <w:rFonts w:ascii="Calibri" w:cs="Calibri" w:eastAsia="Calibri" w:hAnsi="Calibri"/>
          <w:b/>
          <w:bCs/>
          <w:color w:val="12212B"/>
          <w:sz w:val="21"/>
          <w:szCs w:val="21"/>
        </w:rPr>
        <w:t xml:space="preserve">Model-level and requirements-level ordering. </w:t>
      </w:r>
      <w:r>
        <w:rPr>
          <w:rFonts w:ascii="Calibri" w:cs="Calibri" w:eastAsia="Calibri" w:hAnsi="Calibri"/>
          <w:color w:val="343A40"/>
          <w:sz w:val="21"/>
          <w:szCs w:val="21"/>
        </w:rPr>
        <w:t xml:space="preserve">The ordering formalism is artefact-agnostic; apply it to UML and model smells and propagate an ordering across the requirements-to-code hierarchy, connecting to the model-refactoring line of the supervising group.</w:t>
      </w:r>
    </w:p>
    <w:p>
      <w:pPr>
        <w:pStyle w:val="ListParagraph"/>
        <w:numPr>
          <w:ilvl w:val="0"/>
          <w:numId w:val="2"/>
        </w:numPr>
        <w:spacing w:after="60" w:line="268"/>
      </w:pPr>
      <w:r>
        <w:rPr>
          <w:rFonts w:ascii="Calibri" w:cs="Calibri" w:eastAsia="Calibri" w:hAnsi="Calibri"/>
          <w:b/>
          <w:bCs/>
          <w:color w:val="12212B"/>
          <w:sz w:val="21"/>
          <w:szCs w:val="21"/>
        </w:rPr>
        <w:t xml:space="preserve">Dynamic languages. </w:t>
      </w:r>
      <w:r>
        <w:rPr>
          <w:rFonts w:ascii="Calibri" w:cs="Calibri" w:eastAsia="Calibri" w:hAnsi="Calibri"/>
          <w:color w:val="343A40"/>
          <w:sz w:val="21"/>
          <w:szCs w:val="21"/>
        </w:rPr>
        <w:t xml:space="preserve">Extend detection, metrics, and the sidecar beyond Java once the Java result is established.</w:t>
      </w:r>
    </w:p>
    <w:p>
      <w:pPr>
        <w:pStyle w:val="Heading1"/>
        <w:spacing w:after="130" w:before="320"/>
      </w:pPr>
      <w:r>
        <w:rPr>
          <w:rFonts w:ascii="Calibri" w:cs="Calibri" w:eastAsia="Calibri" w:hAnsi="Calibri"/>
          <w:b/>
          <w:bCs/>
          <w:color w:val="12212B"/>
          <w:sz w:val="30"/>
          <w:szCs w:val="30"/>
        </w:rPr>
        <w:t xml:space="preserve">References</w:t>
      </w:r>
    </w:p>
    <w:p>
      <w:pPr>
        <w:spacing w:after="70" w:line="260"/>
        <w:ind w:left="360" w:hanging="360"/>
      </w:pPr>
      <w:r>
        <w:rPr>
          <w:rFonts w:ascii="Calibri" w:cs="Calibri" w:eastAsia="Calibri" w:hAnsi="Calibri"/>
          <w:color w:val="343A40"/>
          <w:sz w:val="19"/>
          <w:szCs w:val="19"/>
        </w:rPr>
        <w:t xml:space="preserve">[1]  M. Fowler, Refactoring: Improving the Design of Existing Code, 2nd ed. Addison-Wesley, 2018.</w:t>
      </w:r>
    </w:p>
    <w:p>
      <w:pPr>
        <w:spacing w:after="70" w:line="260"/>
        <w:ind w:left="360" w:hanging="360"/>
      </w:pPr>
      <w:r>
        <w:rPr>
          <w:rFonts w:ascii="Calibri" w:cs="Calibri" w:eastAsia="Calibri" w:hAnsi="Calibri"/>
          <w:color w:val="343A40"/>
          <w:sz w:val="19"/>
          <w:szCs w:val="19"/>
        </w:rPr>
        <w:t xml:space="preserve">[2]  D. Gautam, S. Garg, J. Jang, N. Sundaresan, R. Z. Moghaddam. RefactorBench: Evaluating Stateful Reasoning in Language Agents Through Code. ICLR 2025; arXiv:2503.07832.</w:t>
      </w:r>
    </w:p>
    <w:p>
      <w:pPr>
        <w:spacing w:after="70" w:line="260"/>
        <w:ind w:left="360" w:hanging="360"/>
      </w:pPr>
      <w:r>
        <w:rPr>
          <w:rFonts w:ascii="Calibri" w:cs="Calibri" w:eastAsia="Calibri" w:hAnsi="Calibri"/>
          <w:color w:val="343A40"/>
          <w:sz w:val="19"/>
          <w:szCs w:val="19"/>
        </w:rPr>
        <w:t xml:space="preserve">[3]  Y. Xu et al. MANTRA: Enhancing Automated Method-Level Refactoring with Contextual RAG and Multi-Agent LLM Collaboration. arXiv:2503.14340, 2025.</w:t>
      </w:r>
    </w:p>
    <w:p>
      <w:pPr>
        <w:spacing w:after="70" w:line="260"/>
        <w:ind w:left="360" w:hanging="360"/>
      </w:pPr>
      <w:r>
        <w:rPr>
          <w:rFonts w:ascii="Calibri" w:cs="Calibri" w:eastAsia="Calibri" w:hAnsi="Calibri"/>
          <w:color w:val="343A40"/>
          <w:sz w:val="19"/>
          <w:szCs w:val="19"/>
        </w:rPr>
        <w:t xml:space="preserve">[4]  A. Oueslati et al. RefAgent: A Multi-Agent LLM System for Automated Software Refactoring. arXiv:2511.03153, 2025.</w:t>
      </w:r>
    </w:p>
    <w:p>
      <w:pPr>
        <w:spacing w:after="70" w:line="260"/>
        <w:ind w:left="360" w:hanging="360"/>
      </w:pPr>
      <w:r>
        <w:rPr>
          <w:rFonts w:ascii="Calibri" w:cs="Calibri" w:eastAsia="Calibri" w:hAnsi="Calibri"/>
          <w:color w:val="343A40"/>
          <w:sz w:val="19"/>
          <w:szCs w:val="19"/>
        </w:rPr>
        <w:t xml:space="preserve">[5]  A. Yamashita, L. Moonen. Exploring the impact of inter-smell relations on software maintainability: An empirical study. ICSE 2013, pp. 682-691.</w:t>
      </w:r>
    </w:p>
    <w:p>
      <w:pPr>
        <w:spacing w:after="70" w:line="260"/>
        <w:ind w:left="360" w:hanging="360"/>
      </w:pPr>
      <w:r>
        <w:rPr>
          <w:rFonts w:ascii="Calibri" w:cs="Calibri" w:eastAsia="Calibri" w:hAnsi="Calibri"/>
          <w:color w:val="343A40"/>
          <w:sz w:val="19"/>
          <w:szCs w:val="19"/>
        </w:rPr>
        <w:t xml:space="preserve">[6]  F. Palomba et al. Mining version histories for detecting code smells. IEEE TSE 41(5): 462-489, 2015.</w:t>
      </w:r>
    </w:p>
    <w:p>
      <w:pPr>
        <w:spacing w:after="70" w:line="260"/>
        <w:ind w:left="360" w:hanging="360"/>
      </w:pPr>
      <w:r>
        <w:rPr>
          <w:rFonts w:ascii="Calibri" w:cs="Calibri" w:eastAsia="Calibri" w:hAnsi="Calibri"/>
          <w:color w:val="343A40"/>
          <w:sz w:val="19"/>
          <w:szCs w:val="19"/>
        </w:rPr>
        <w:t xml:space="preserve">[7]  S. A. Vidal, C. Marcos, J. A. Diaz-Pace. An approach to prioritize code smells for refactoring. Automated Software Engineering 23(3): 501-532, 2016.</w:t>
      </w:r>
    </w:p>
    <w:p>
      <w:pPr>
        <w:spacing w:after="70" w:line="260"/>
        <w:ind w:left="360" w:hanging="360"/>
      </w:pPr>
      <w:r>
        <w:rPr>
          <w:rFonts w:ascii="Calibri" w:cs="Calibri" w:eastAsia="Calibri" w:hAnsi="Calibri"/>
          <w:color w:val="343A40"/>
          <w:sz w:val="19"/>
          <w:szCs w:val="19"/>
        </w:rPr>
        <w:t xml:space="preserve">[8]  A. B. Kahn. Topological sorting of large networks. Communications of the ACM 5(11): 558-562, 1962.</w:t>
      </w:r>
    </w:p>
    <w:p>
      <w:pPr>
        <w:spacing w:after="70" w:line="260"/>
        <w:ind w:left="360" w:hanging="360"/>
      </w:pPr>
      <w:r>
        <w:rPr>
          <w:rFonts w:ascii="Calibri" w:cs="Calibri" w:eastAsia="Calibri" w:hAnsi="Calibri"/>
          <w:color w:val="343A40"/>
          <w:sz w:val="19"/>
          <w:szCs w:val="19"/>
        </w:rPr>
        <w:t xml:space="preserve">[9]  R. Tarjan. Depth-first search and linear graph algorithms. SIAM Journal on Computing 1(2): 146-160, 1972.</w:t>
      </w:r>
    </w:p>
    <w:p>
      <w:pPr>
        <w:spacing w:after="70" w:line="260"/>
        <w:ind w:left="360" w:hanging="360"/>
      </w:pPr>
      <w:r>
        <w:rPr>
          <w:rFonts w:ascii="Calibri" w:cs="Calibri" w:eastAsia="Calibri" w:hAnsi="Calibri"/>
          <w:color w:val="343A40"/>
          <w:sz w:val="19"/>
          <w:szCs w:val="19"/>
        </w:rPr>
        <w:t xml:space="preserve">[10]  N. Tsantalis, A. Ketkar, D. Dig. RefactoringMiner 2.0. IEEE TSE 48(3): 930-950, 2022.</w:t>
      </w:r>
    </w:p>
    <w:p>
      <w:pPr>
        <w:spacing w:after="70" w:line="260"/>
        <w:ind w:left="360" w:hanging="360"/>
      </w:pPr>
      <w:r>
        <w:rPr>
          <w:rFonts w:ascii="Calibri" w:cs="Calibri" w:eastAsia="Calibri" w:hAnsi="Calibri"/>
          <w:color w:val="343A40"/>
          <w:sz w:val="19"/>
          <w:szCs w:val="19"/>
        </w:rPr>
        <w:t xml:space="preserve">[11]  T. J. McCabe. A complexity measure. IEEE TSE SE-2(4): 308-320, 1976.</w:t>
      </w:r>
    </w:p>
    <w:p>
      <w:pPr>
        <w:spacing w:after="70" w:line="260"/>
        <w:ind w:left="360" w:hanging="360"/>
      </w:pPr>
      <w:r>
        <w:rPr>
          <w:rFonts w:ascii="Calibri" w:cs="Calibri" w:eastAsia="Calibri" w:hAnsi="Calibri"/>
          <w:color w:val="343A40"/>
          <w:sz w:val="19"/>
          <w:szCs w:val="19"/>
        </w:rPr>
        <w:t xml:space="preserve">[12]  S. R. Chidamber, C. F. Kemerer. A metrics suite for object oriented design. IEEE TSE 20(6): 476-493, 1994.</w:t>
      </w:r>
    </w:p>
    <w:p>
      <w:pPr>
        <w:spacing w:after="70" w:line="260"/>
        <w:ind w:left="360" w:hanging="360"/>
      </w:pPr>
      <w:r>
        <w:rPr>
          <w:rFonts w:ascii="Calibri" w:cs="Calibri" w:eastAsia="Calibri" w:hAnsi="Calibri"/>
          <w:color w:val="343A40"/>
          <w:sz w:val="19"/>
          <w:szCs w:val="19"/>
        </w:rPr>
        <w:t xml:space="preserve">[13]  C. Wohlin et al. Experimentation in Software Engineering. Springer, 2012.</w:t>
      </w:r>
    </w:p>
    <w:p>
      <w:pPr>
        <w:spacing w:after="70" w:line="260"/>
        <w:ind w:left="360" w:hanging="360"/>
      </w:pPr>
      <w:r>
        <w:rPr>
          <w:rFonts w:ascii="Calibri" w:cs="Calibri" w:eastAsia="Calibri" w:hAnsi="Calibri"/>
          <w:color w:val="343A40"/>
          <w:sz w:val="19"/>
          <w:szCs w:val="19"/>
        </w:rPr>
        <w:t xml:space="preserve">[14]  M. Stolc, I. Polasek. A visual based framework for the model refactoring techniques. IEEE SAMI 2010, pp. 77-82.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296"/>
        <w:sz w:val="16"/>
        <w:szCs w:val="16"/>
      </w:rPr>
      <w:t xml:space="preserve">Munura Maihankali  ·  Comenius University Bratislava  ·  2026  ·  Page </w:t>
    </w:r>
    <w:r>
      <w:rPr>
        <w:rFonts w:ascii="Calibri" w:cs="Calibri" w:eastAsia="Calibri" w:hAnsi="Calibri"/>
        <w:color w:val="8A92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2" w:sz="4" w:space="6"/>
      </w:pBdr>
      <w:jc w:val="right"/>
    </w:pPr>
    <w:r>
      <w:rPr>
        <w:rFonts w:ascii="Calibri" w:cs="Calibri" w:eastAsia="Calibri" w:hAnsi="Calibri"/>
        <w:color w:val="8A9296"/>
        <w:sz w:val="16"/>
        <w:szCs w:val="16"/>
      </w:rPr>
      <w:t xml:space="preserve">SEQ-REFACTOR  ·  Software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0B5563"/>
      </w:rPr>
    </w:lvl>
    <w:lvl w:ilvl="1" w15:tentative="1">
      <w:start w:val="1"/>
      <w:numFmt w:val="bullet"/>
      <w:lvlText w:val="◦"/>
      <w:lvlJc w:val="left"/>
      <w:pPr>
        <w:ind w:left="920" w:hanging="240"/>
      </w:pPr>
      <w:rPr>
        <w:color w:val="0B5563"/>
      </w:rPr>
    </w:lvl>
  </w:abstractNum>
  <w:abstractNum w:abstractNumId="3" w15:restartNumberingAfterBreak="0">
    <w:multiLevelType w:val="hybridMultilevel"/>
    <w:lvl w:ilvl="0" w15:tentative="1">
      <w:start w:val="1"/>
      <w:numFmt w:val="decimal"/>
      <w:lvlText w:val="%1."/>
      <w:lvlJc w:val="left"/>
      <w:pPr>
        <w:ind w:left="460" w:hanging="260"/>
      </w:pPr>
      <w:rPr>
        <w:b/>
        <w:bCs/>
        <w:color w:val="0B55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43A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20"/>
      <w:outlineLvl w:val="0"/>
    </w:pPr>
    <w:rPr>
      <w:rFonts w:ascii="Calibri" w:cs="Calibri" w:eastAsia="Calibri" w:hAnsi="Calibri"/>
      <w:b/>
      <w:bCs/>
      <w:color w:val="12212B"/>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0B5563"/>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1221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SEQ-REFACTOR Software Specification v1.0</dc:title>
  <dc:creator>Munura Maihankali</dc:creator>
  <dc:description>Requirements and implementation specification for the SEQ-REFACTOR tool.</dc:description>
  <cp:lastModifiedBy>Un-named</cp:lastModifiedBy>
  <cp:revision>1</cp:revision>
  <dcterms:created xsi:type="dcterms:W3CDTF">2026-08-02T15:31:56.247Z</dcterms:created>
  <dcterms:modified xsi:type="dcterms:W3CDTF">2026-08-02T15:31:56.260Z</dcterms:modified>
</cp:coreProperties>
</file>

<file path=docProps/custom.xml><?xml version="1.0" encoding="utf-8"?>
<Properties xmlns="http://schemas.openxmlformats.org/officeDocument/2006/custom-properties" xmlns:vt="http://schemas.openxmlformats.org/officeDocument/2006/docPropsVTypes"/>
</file>