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Lumerixa - Documento Completo de Regras de Negócio v3.0</w:t>
      </w:r>
    </w:p>
    <w:p>
      <w:pPr>
        <w:pStyle w:val="Heading1"/>
      </w:pPr>
      <w:r>
        <w:t>1. Pricing Dinâmico (Tempo Real)</w:t>
      </w:r>
    </w:p>
    <w:p>
      <w:r>
        <w:t>RN-070: O sistema deve calcular preços dinamicamente com base em custo, margem, estoque, demanda e comportamento do cliente.</w:t>
        <w:br/>
        <w:t>RN-071: Estrutura de cálculo: PREÇO = BASE + VARIÁVEIS + AJUSTES + IA</w:t>
        <w:br/>
        <w:t>RN-072: Atualização automática em tempo real com cache inteligente.</w:t>
        <w:br/>
        <w:t>RN-073: Margem mínima obrigatória e proteção contra venda abaixo do custo.</w:t>
        <w:br/>
        <w:t>RN-074: Histórico completo de preços com rastreabilidade.</w:t>
      </w:r>
    </w:p>
    <w:p>
      <w:pPr>
        <w:pStyle w:val="Heading1"/>
      </w:pPr>
      <w:r>
        <w:t>2. Controle de Nuvem (Cloud Control)</w:t>
      </w:r>
    </w:p>
    <w:p>
      <w:r>
        <w:t>RN-080: Cada tenant possui controle isolado de recursos.</w:t>
        <w:br/>
        <w:t>RN-081: Limites definidos por plano (storage, usuários, requisições, IA).</w:t>
        <w:br/>
        <w:t>RN-082: Monitoramento em tempo real do uso.</w:t>
        <w:br/>
        <w:t>RN-083: Ações automáticas ao atingir limites (alerta, bloqueio, cobrança).</w:t>
        <w:br/>
        <w:t>RN-084: Isolamento completo entre empresas.</w:t>
        <w:br/>
        <w:t>RN-085: Controle de uploads com validação e compressão.</w:t>
      </w:r>
    </w:p>
    <w:p>
      <w:pPr>
        <w:pStyle w:val="Heading1"/>
      </w:pPr>
      <w:r>
        <w:t>3. Arquitetura Técnica</w:t>
      </w:r>
    </w:p>
    <w:p>
      <w:r>
        <w:t>Backend: Laravel modular</w:t>
        <w:br/>
        <w:t>Frontend: React + Inertia</w:t>
        <w:br/>
        <w:t>Banco: MySQL/PostgreSQL com UUID</w:t>
        <w:br/>
        <w:t>Cache: Redis</w:t>
        <w:br/>
        <w:t>Storage: S3</w:t>
        <w:br/>
        <w:t>Queue: Redis/SQS</w:t>
        <w:br/>
        <w:t>Monitoramento: Logs e métricas</w:t>
      </w:r>
    </w:p>
    <w:p>
      <w:pPr>
        <w:pStyle w:val="Heading1"/>
      </w:pPr>
      <w:r>
        <w:t>4. Módulos Envolvidos</w:t>
      </w:r>
    </w:p>
    <w:p>
      <w:r>
        <w:t>- Core</w:t>
        <w:br/>
        <w:t>- Pricing Engine</w:t>
        <w:br/>
        <w:t>- Cloud Control</w:t>
        <w:br/>
        <w:t>- Billing</w:t>
        <w:br/>
        <w:t>- CRM / ERP</w:t>
        <w:br/>
        <w:t>- IA Assistiva</w:t>
      </w:r>
    </w:p>
    <w:p>
      <w:pPr>
        <w:pStyle w:val="Heading1"/>
      </w:pPr>
      <w:r>
        <w:t>5. Fluxos Críticos</w:t>
      </w:r>
    </w:p>
    <w:p>
      <w:r>
        <w:t>Novo cliente, Upgrade de plano, Controle de uso, Cálculo de preço em tempo real.</w:t>
      </w:r>
    </w:p>
    <w:p>
      <w:pPr>
        <w:pStyle w:val="Heading1"/>
      </w:pPr>
      <w:r>
        <w:t>6. Indicadores</w:t>
      </w:r>
    </w:p>
    <w:p>
      <w:r>
        <w:t>MRR, ARR, CAC, LTV, uso de recursos, consumo de IA, taxa de conversão.</w:t>
      </w:r>
    </w:p>
    <w:p>
      <w:pPr>
        <w:pStyle w:val="Heading1"/>
      </w:pPr>
      <w:r>
        <w:t>7. Visão Estratégica</w:t>
      </w:r>
    </w:p>
    <w:p>
      <w:r>
        <w:t>A Lumerixa deve operar como sistema operacional empresarial inteligente,</w:t>
        <w:br/>
        <w:t>unindo gestão, IA, pricing dinâmico e controle de infraestrutura.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