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566.9291338582677" w:right="-607.7952755905511" w:hanging="141.73228346456696"/>
        <w:rPr>
          <w:b w:val="1"/>
          <w:bCs w:val="1"/>
          <w:color w:val="1f1f1f"/>
          <w:sz w:val="46"/>
          <w:szCs w:val="46"/>
        </w:rPr>
      </w:pPr>
      <w:bookmarkStart w:colFirst="0" w:colLast="0" w:name="_ofmdci7dg6uy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EXAMEN SIMULACRO: TECNOLOGÍA DIGITAL Y TEORÍA DEL COLOR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566.9291338582677" w:right="-607.7952755905511" w:hanging="141.73228346456696"/>
        <w:rPr>
          <w:b w:val="1"/>
          <w:bCs w:val="1"/>
          <w:color w:val="1f1f1f"/>
          <w:sz w:val="26"/>
          <w:szCs w:val="26"/>
        </w:rPr>
      </w:pPr>
      <w:bookmarkStart w:colFirst="0" w:colLast="0" w:name="_1u7w4gae8skw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MÓDULO 1: TEORÍA Y FÍSICA DEL COLOR</w:t>
      </w:r>
    </w:p>
    <w:p w:rsidR="00000000" w:rsidDel="00000000" w:rsidP="00000000" w:rsidRDefault="00000000" w:rsidRPr="00000000" w14:paraId="00000005">
      <w:pPr>
        <w:ind w:left="-566.9291338582677" w:right="-607.7952755905511" w:hanging="141.73228346456696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¿Cómo se define el color y cuál es el rango del espectro visible?</w:t>
      </w:r>
    </w:p>
    <w:p w:rsidR="00000000" w:rsidDel="00000000" w:rsidP="00000000" w:rsidRDefault="00000000" w:rsidRPr="00000000" w14:paraId="00000006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Es una propiedad química intrínseca de los objetos; rango entre 100 y 500 nm.</w:t>
      </w:r>
    </w:p>
    <w:p w:rsidR="00000000" w:rsidDel="00000000" w:rsidP="00000000" w:rsidRDefault="00000000" w:rsidRPr="00000000" w14:paraId="00000008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Es una percepción visual fruto de la interacción entre luz, superficie y sistema visual humano (ojo/cerebro); rango entre 380 y 780 nm.</w:t>
      </w:r>
    </w:p>
    <w:p w:rsidR="00000000" w:rsidDel="00000000" w:rsidP="00000000" w:rsidRDefault="00000000" w:rsidRPr="00000000" w14:paraId="00000009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Es la suma de las energías lumínicas visibles e invisibles; rango de 0 a 255 Kelvin.</w:t>
      </w:r>
    </w:p>
    <w:p w:rsidR="00000000" w:rsidDel="00000000" w:rsidP="00000000" w:rsidRDefault="00000000" w:rsidRPr="00000000" w14:paraId="0000000A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Es el resultado exclusivo del modelo CMYK; rango entre 200 y 1000 nm.</w:t>
      </w:r>
    </w:p>
    <w:p w:rsidR="00000000" w:rsidDel="00000000" w:rsidP="00000000" w:rsidRDefault="00000000" w:rsidRPr="00000000" w14:paraId="0000000B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right="-607.7952755905511" w:hanging="141.73228346456696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Relacione cada hito histórico con su aporte a la evolución de la Teoría del Color:</w:t>
      </w:r>
    </w:p>
    <w:p w:rsidR="00000000" w:rsidDel="00000000" w:rsidP="00000000" w:rsidRDefault="00000000" w:rsidRPr="00000000" w14:paraId="0000000D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I. Isaac Newton (Física)</w:t>
      </w:r>
      <w:r w:rsidDel="00000000" w:rsidR="00000000" w:rsidRPr="00000000">
        <w:rPr>
          <w:color w:val="1f1f1f"/>
          <w:rtl w:val="0"/>
        </w:rPr>
        <w:t xml:space="preserve"> $\rightarrow$ 1. Propuso la división por la experiencia subjetiva y emocional (cálidos vs. fríos).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II. Johann Goethe (Fisiología)</w:t>
      </w:r>
      <w:r w:rsidDel="00000000" w:rsidR="00000000" w:rsidRPr="00000000">
        <w:rPr>
          <w:color w:val="1f1f1f"/>
          <w:rtl w:val="0"/>
        </w:rPr>
        <w:t xml:space="preserve"> $\rightarrow$ 2. Demostró la descomposición de la luz blanca mediante un prisma e introdujo el primer círculo cromático (RYB).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III. Wilhelm Ostwald (Psicología)</w:t>
      </w:r>
      <w:r w:rsidDel="00000000" w:rsidR="00000000" w:rsidRPr="00000000">
        <w:rPr>
          <w:color w:val="1f1f1f"/>
          <w:rtl w:val="0"/>
        </w:rPr>
        <w:t xml:space="preserve"> $\rightarrow$ 3. Desplazó el foco hacia la percepción del ojo humano e introdujo los colores secundarios.</w:t>
      </w:r>
    </w:p>
    <w:p w:rsidR="00000000" w:rsidDel="00000000" w:rsidP="00000000" w:rsidRDefault="00000000" w:rsidRPr="00000000" w14:paraId="00000011">
      <w:pPr>
        <w:ind w:left="-566.9291338582677" w:right="-607.7952755905511" w:hanging="141.73228346456696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Opciones: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I-1, II-2, III-3</w:t>
      </w:r>
    </w:p>
    <w:p w:rsidR="00000000" w:rsidDel="00000000" w:rsidP="00000000" w:rsidRDefault="00000000" w:rsidRPr="00000000" w14:paraId="00000014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I-2, II-3, III-1</w:t>
      </w:r>
    </w:p>
    <w:p w:rsidR="00000000" w:rsidDel="00000000" w:rsidP="00000000" w:rsidRDefault="00000000" w:rsidRPr="00000000" w14:paraId="00000015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I-3, II-1, III-2</w:t>
      </w:r>
    </w:p>
    <w:p w:rsidR="00000000" w:rsidDel="00000000" w:rsidP="00000000" w:rsidRDefault="00000000" w:rsidRPr="00000000" w14:paraId="00000016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I-2, II-1, III-3</w:t>
      </w:r>
    </w:p>
    <w:p w:rsidR="00000000" w:rsidDel="00000000" w:rsidP="00000000" w:rsidRDefault="00000000" w:rsidRPr="00000000" w14:paraId="00000017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Describa brevemente los tres atributos o dimensiones del color (Modelo HSB/HSV):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Tono / Matiz (Hue):</w:t>
      </w:r>
      <w:r w:rsidDel="00000000" w:rsidR="00000000" w:rsidRPr="00000000">
        <w:rPr>
          <w:color w:val="1f1f1f"/>
          <w:rtl w:val="0"/>
        </w:rPr>
        <w:t xml:space="preserve"> __________________________________________________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Saturación: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_________________________________________________________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Luminosidad / Valor:</w:t>
      </w:r>
      <w:r w:rsidDel="00000000" w:rsidR="00000000" w:rsidRPr="00000000">
        <w:rPr>
          <w:color w:val="1f1f1f"/>
          <w:rtl w:val="0"/>
        </w:rPr>
        <w:t xml:space="preserve"> ________________________________________________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right="-607.7952755905511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right="-607.7952755905511" w:hanging="141.73228346456696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Indique la afirmación CORRECTA respecto a la Temperatura de Color:</w:t>
      </w:r>
    </w:p>
    <w:p w:rsidR="00000000" w:rsidDel="00000000" w:rsidP="00000000" w:rsidRDefault="00000000" w:rsidRPr="00000000" w14:paraId="0000001F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Se mide en grados Kelvin; una luz cálida tiene mayor valor de Kelvin que una luz fría.</w:t>
      </w:r>
    </w:p>
    <w:p w:rsidR="00000000" w:rsidDel="00000000" w:rsidP="00000000" w:rsidRDefault="00000000" w:rsidRPr="00000000" w14:paraId="00000021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A menor valor en grados Kelvin (ej. 4500 K), la luz adquiere matices más cálidos; a mayor valor (ej. 7500 K), los matices son más fríos.</w:t>
      </w:r>
    </w:p>
    <w:p w:rsidR="00000000" w:rsidDel="00000000" w:rsidP="00000000" w:rsidRDefault="00000000" w:rsidRPr="00000000" w14:paraId="00000022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La luz neutra estándar para estudio de televisión o foto de producto se ubica sobre los 10.000 K.</w:t>
      </w:r>
    </w:p>
    <w:p w:rsidR="00000000" w:rsidDel="00000000" w:rsidP="00000000" w:rsidRDefault="00000000" w:rsidRPr="00000000" w14:paraId="00000023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Los valores Kelvin indican directamente el porcentaje de tinta magenta en la impresión.</w:t>
      </w:r>
    </w:p>
    <w:p w:rsidR="00000000" w:rsidDel="00000000" w:rsidP="00000000" w:rsidRDefault="00000000" w:rsidRPr="00000000" w14:paraId="00000024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566.9291338582677" w:right="-607.7952755905511" w:hanging="141.73228346456696"/>
        <w:rPr>
          <w:b w:val="1"/>
          <w:bCs w:val="1"/>
          <w:color w:val="1f1f1f"/>
          <w:sz w:val="26"/>
          <w:szCs w:val="26"/>
        </w:rPr>
      </w:pPr>
      <w:bookmarkStart w:colFirst="0" w:colLast="0" w:name="_964hagampnyn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MÓDULO 2: MODELOS Y SÍNTESIS DE COLOR (RGB / CMYK / ESPECIALES)</w:t>
      </w:r>
    </w:p>
    <w:p w:rsidR="00000000" w:rsidDel="00000000" w:rsidP="00000000" w:rsidRDefault="00000000" w:rsidRPr="00000000" w14:paraId="00000026">
      <w:pPr>
        <w:ind w:left="-566.9291338582677" w:right="-607.7952755905511" w:hanging="141.73228346456696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Complete la tabla de comparación entre modelos de color: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3690"/>
        <w:gridCol w:w="3750"/>
        <w:tblGridChange w:id="0">
          <w:tblGrid>
            <w:gridCol w:w="2265"/>
            <w:gridCol w:w="3690"/>
            <w:gridCol w:w="3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Modelo 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Modelo CMYK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Síntesis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Síntesis _____________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Síntesis _____________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Prensa / Soporte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Pantallas y dispositivos digitales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Papel e Imprenta / Material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de la suma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Suma total al máximo da ________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Suma total de pigmentos tiende al ________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Amplitud del espectro (Gamut)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Espectro _____________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Espectro _____________</w:t>
            </w:r>
          </w:p>
        </w:tc>
      </w:tr>
    </w:tbl>
    <w:p w:rsidR="00000000" w:rsidDel="00000000" w:rsidP="00000000" w:rsidRDefault="00000000" w:rsidRPr="00000000" w14:paraId="00000037">
      <w:pPr>
        <w:ind w:left="-566.9291338582677" w:right="-607.7952755905511" w:hanging="141.73228346456696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¿Qué es un Color Especial (ej. sistema Pantone) y en qué situaciones se utiliza?</w:t>
      </w:r>
    </w:p>
    <w:p w:rsidR="00000000" w:rsidDel="00000000" w:rsidP="00000000" w:rsidRDefault="00000000" w:rsidRPr="00000000" w14:paraId="00000038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Respuesta: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_________________________________________________________________________________________</w:t>
      </w:r>
    </w:p>
    <w:p w:rsidR="00000000" w:rsidDel="00000000" w:rsidP="00000000" w:rsidRDefault="00000000" w:rsidRPr="00000000" w14:paraId="0000003A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Sobre la formulación de negros y la percepción en imprenta: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color w:val="1f1f1f"/>
          <w:rtl w:val="0"/>
        </w:rPr>
        <w:t xml:space="preserve">¿Cuál es la variación mínima porcentual que debe registrarse en la formulación de tintas para que el ojo perciba un cambio de color en impresión?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color w:val="1f1f1f"/>
          <w:rtl w:val="0"/>
        </w:rPr>
        <w:t xml:space="preserve">a) 1%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color w:val="1f1f1f"/>
          <w:rtl w:val="0"/>
        </w:rPr>
        <w:t xml:space="preserve">b) 5%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color w:val="1f1f1f"/>
          <w:rtl w:val="0"/>
        </w:rPr>
        <w:t xml:space="preserve">c) 8%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color w:val="1f1f1f"/>
          <w:rtl w:val="0"/>
        </w:rPr>
        <w:t xml:space="preserve">d) 15%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color w:val="1f1f1f"/>
          <w:rtl w:val="0"/>
        </w:rPr>
        <w:t xml:space="preserve">¿Por qué no se debe utilizar el "negro enriquecido o profundo" (ej. Cyan 84%, Magenta 83%, Yellow 73%, Black 80%) en cuerpos de texto tipográficos pequeños?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Respuesta: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___________________________________________________________________________________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566.9291338582677" w:right="-607.7952755905511" w:hanging="141.73228346456696"/>
        <w:rPr>
          <w:b w:val="1"/>
          <w:bCs w:val="1"/>
          <w:color w:val="1f1f1f"/>
          <w:sz w:val="26"/>
          <w:szCs w:val="26"/>
        </w:rPr>
      </w:pPr>
      <w:bookmarkStart w:colFirst="0" w:colLast="0" w:name="_fwphz0quj2co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MÓDULO 3: GRÁFICOS RÁSTER VS. VECTORIALES Y FORMATOS DE ARCHIVO</w:t>
      </w:r>
    </w:p>
    <w:p w:rsidR="00000000" w:rsidDel="00000000" w:rsidP="00000000" w:rsidRDefault="00000000" w:rsidRPr="00000000" w14:paraId="00000046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8. [PREGUNTA CLAVE DE EXAMEN] Explique la diferencia radical entre un objeto ráster y un objeto vectorial al momento de escalarlos.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Respuesta: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_________________________________________________________________________________________</w:t>
      </w:r>
    </w:p>
    <w:p w:rsidR="00000000" w:rsidDel="00000000" w:rsidP="00000000" w:rsidRDefault="00000000" w:rsidRPr="00000000" w14:paraId="00000048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9. Clasifique los siguientes formatos especificando si son Ráster o Vectoriales, y si están orientados a Pantalla (RGB) o Impresión (CMYK):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.PNG: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________________________________________________________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TIFF: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.AI: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_________________________________________________________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.WEBP: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.EPS: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________________________________________________________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10. Complete las unidades mínimas de trabajo y programas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La unidad mínima de un gráfico ráster en Photoshop es el ______________, mientras que la unidad mínima técnica de construcción en Illustrator es el ______________.</w:t>
      </w:r>
    </w:p>
    <w:p w:rsidR="00000000" w:rsidDel="00000000" w:rsidP="00000000" w:rsidRDefault="00000000" w:rsidRPr="00000000" w14:paraId="00000054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Las Curvas de Bézier y los nodos son propios de la construcción ______________.</w:t>
      </w:r>
    </w:p>
    <w:p w:rsidR="00000000" w:rsidDel="00000000" w:rsidP="00000000" w:rsidRDefault="00000000" w:rsidRPr="00000000" w14:paraId="00000055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566.9291338582677" w:right="-607.7952755905511" w:hanging="141.73228346456696"/>
        <w:rPr>
          <w:b w:val="1"/>
          <w:bCs w:val="1"/>
          <w:color w:val="1f1f1f"/>
          <w:sz w:val="26"/>
          <w:szCs w:val="26"/>
        </w:rPr>
      </w:pPr>
      <w:bookmarkStart w:colFirst="0" w:colLast="0" w:name="_rond8fccrqde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MÓDULO 4: RESOLUCIÓN, PERFILES Y TRATAMIENTO DIGITAL DE IMAGEN</w:t>
      </w:r>
    </w:p>
    <w:p w:rsidR="00000000" w:rsidDel="00000000" w:rsidP="00000000" w:rsidRDefault="00000000" w:rsidRPr="00000000" w14:paraId="00000057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11. Un diseñador necesita preparar una pieza gráfica para una revista impresa de alta calidad y una versión adaptada para redes sociales. Seleccione la configuración técnica correcta: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Impresión: 72 ppi, espacio RGB, archivo JPG / Pantalla: 300 ppi, espacio CMYK, archivo TIFF.</w:t>
      </w:r>
    </w:p>
    <w:p w:rsidR="00000000" w:rsidDel="00000000" w:rsidP="00000000" w:rsidRDefault="00000000" w:rsidRPr="00000000" w14:paraId="0000005A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Impresión: 300 ppi/dpi, espacio CMYK, archivo TIFF o PDF / Pantalla: 72-96 ppi, espacio RGB (sRGB), archivo JPG o PNG.</w:t>
      </w:r>
    </w:p>
    <w:p w:rsidR="00000000" w:rsidDel="00000000" w:rsidP="00000000" w:rsidRDefault="00000000" w:rsidRPr="00000000" w14:paraId="0000005B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Impresión: 150 ppi, espacio RGB, archivo WEBP / Pantalla: 300 ppi, espacio CMYK, archivo PNG.</w:t>
      </w:r>
    </w:p>
    <w:p w:rsidR="00000000" w:rsidDel="00000000" w:rsidP="00000000" w:rsidRDefault="00000000" w:rsidRPr="00000000" w14:paraId="0000005D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Ambas piezas deben llevar 300 ppi en perfil Adobe RGB (1998) guardado en GIF.</w:t>
      </w:r>
    </w:p>
    <w:p w:rsidR="00000000" w:rsidDel="00000000" w:rsidP="00000000" w:rsidRDefault="00000000" w:rsidRPr="00000000" w14:paraId="0000005F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66.9291338582677" w:right="-607.7952755905511" w:hanging="141.73228346456696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12. Defina los siguientes conceptos de retoque y preparación digital en Photoshop:</w:t>
      </w:r>
    </w:p>
    <w:p w:rsidR="00000000" w:rsidDel="00000000" w:rsidP="00000000" w:rsidRDefault="00000000" w:rsidRPr="00000000" w14:paraId="00000061">
      <w:pP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Remuestreo o Interpolación: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_______________________________________________________________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Máscara de Capa (Edición no destructiva):</w:t>
      </w:r>
      <w:r w:rsidDel="00000000" w:rsidR="00000000" w:rsidRPr="00000000">
        <w:rPr>
          <w:color w:val="1f1f1f"/>
          <w:rtl w:val="0"/>
        </w:rPr>
        <w:t xml:space="preserve"> ___________________________________________________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Perfil de Color (ej. sRGB vs. FOGRA39):</w:t>
      </w:r>
      <w:r w:rsidDel="00000000" w:rsidR="00000000" w:rsidRPr="00000000">
        <w:rPr>
          <w:color w:val="1f1f1f"/>
          <w:rtl w:val="0"/>
        </w:rPr>
        <w:t xml:space="preserve"> ____________________________________________________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Trama de semitono / Roseta de impresión:</w:t>
      </w:r>
      <w:r w:rsidDel="00000000" w:rsidR="00000000" w:rsidRPr="00000000">
        <w:rPr>
          <w:color w:val="1f1f1f"/>
          <w:rtl w:val="0"/>
        </w:rPr>
        <w:t xml:space="preserve"> ___________________________________________________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566.9291338582677" w:right="-607.7952755905511" w:hanging="141.73228346456696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