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sz w:val="60"/>
          <w:szCs w:val="60"/>
          <w:rtl w:val="0"/>
        </w:rPr>
        <w:t xml:space="preserve">Use Case: CatchMascot</w:t>
        <w:br w:type="textWrapping"/>
      </w:r>
      <w:r w:rsidDel="00000000" w:rsidR="00000000" w:rsidRPr="00000000">
        <w:rPr>
          <w:rFonts w:ascii="Times New Roman" w:cs="Times New Roman" w:eastAsia="Times New Roman" w:hAnsi="Times New Roman"/>
          <w:b w:val="1"/>
          <w:sz w:val="24"/>
          <w:szCs w:val="24"/>
          <w:rtl w:val="0"/>
        </w:rPr>
        <w:br w:type="textWrapping"/>
        <w:t xml:space="preserve">Summary: </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sz w:val="24"/>
          <w:szCs w:val="24"/>
          <w:rtl w:val="0"/>
        </w:rPr>
        <w:t xml:space="preserve">This is how the player get progress in the game. In this demo the player catches the mascots from all the different programmes at Chalmers. </w:t>
      </w:r>
      <w:r w:rsidDel="00000000" w:rsidR="00000000" w:rsidRPr="00000000">
        <w:rPr>
          <w:rFonts w:ascii="Times New Roman" w:cs="Times New Roman" w:eastAsia="Times New Roman" w:hAnsi="Times New Roman"/>
          <w:sz w:val="24"/>
          <w:szCs w:val="24"/>
          <w:rtl w:val="0"/>
        </w:rPr>
        <w:t xml:space="preserve">The player finds mascot and interacts, the mascot asks a question with multiple choices and the player tries to answer right. If the player answers the question right the player “catches” the mascot and the mascot is added to the progress bar.</w:t>
        <w:br w:type="textWrapping"/>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b w:val="1"/>
          <w:sz w:val="24"/>
          <w:szCs w:val="24"/>
          <w:rtl w:val="0"/>
        </w:rPr>
        <w:t xml:space="preserve">Extends</w:t>
      </w:r>
      <w:r w:rsidDel="00000000" w:rsidR="00000000" w:rsidRPr="00000000">
        <w:rPr>
          <w:rFonts w:ascii="Times New Roman" w:cs="Times New Roman" w:eastAsia="Times New Roman" w:hAnsi="Times New Roman"/>
          <w:sz w:val="24"/>
          <w:szCs w:val="24"/>
          <w:rtl w:val="0"/>
        </w:rPr>
        <w:t xml:space="preserve">: Interact</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b w:val="1"/>
          <w:sz w:val="24"/>
          <w:szCs w:val="24"/>
          <w:rtl w:val="0"/>
        </w:rPr>
        <w:t xml:space="preserve">Includes: </w:t>
      </w:r>
      <w:r w:rsidDel="00000000" w:rsidR="00000000" w:rsidRPr="00000000">
        <w:rPr>
          <w:rFonts w:ascii="Times New Roman" w:cs="Times New Roman" w:eastAsia="Times New Roman" w:hAnsi="Times New Roman"/>
          <w:sz w:val="24"/>
          <w:szCs w:val="24"/>
          <w:rtl w:val="0"/>
        </w:rPr>
        <w:t xml:space="preserve">Progress bar, Move</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b w:val="1"/>
          <w:sz w:val="24"/>
          <w:szCs w:val="24"/>
          <w:rtl w:val="0"/>
        </w:rPr>
        <w:t xml:space="preserve">Participators:</w:t>
      </w:r>
      <w:r w:rsidDel="00000000" w:rsidR="00000000" w:rsidRPr="00000000">
        <w:rPr>
          <w:rFonts w:ascii="Times New Roman" w:cs="Times New Roman" w:eastAsia="Times New Roman" w:hAnsi="Times New Roman"/>
          <w:sz w:val="24"/>
          <w:szCs w:val="24"/>
          <w:rtl w:val="0"/>
        </w:rPr>
        <w:t xml:space="preserve"> The player and the application</w:t>
        <w:br w:type="textWrapping"/>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b w:val="1"/>
          <w:sz w:val="26"/>
          <w:szCs w:val="26"/>
          <w:rtl w:val="0"/>
        </w:rPr>
        <w:t xml:space="preserve">Normal flow of event:</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f the actor answers the question wrong.</w:t>
      </w:r>
    </w:p>
    <w:tbl>
      <w:tblPr>
        <w:tblStyle w:val="Table1"/>
        <w:bidi w:val="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405"/>
        <w:gridCol w:w="3750"/>
        <w:tblGridChange w:id="0">
          <w:tblGrid>
            <w:gridCol w:w="360"/>
            <w:gridCol w:w="3405"/>
            <w:gridCol w:w="3750"/>
          </w:tblGrid>
        </w:tblGridChange>
      </w:tblGrid>
      <w:tr>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Actor</w:t>
            </w:r>
          </w:p>
        </w:tc>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System</w:t>
            </w:r>
          </w:p>
        </w:tc>
      </w:tr>
      <w:tr>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1</w:t>
            </w:r>
          </w:p>
        </w:tc>
        <w:tc>
          <w:tcPr>
            <w:tcMar>
              <w:top w:w="43.2" w:type="dxa"/>
              <w:left w:w="43.2" w:type="dxa"/>
              <w:bottom w:w="43.2" w:type="dxa"/>
              <w:right w:w="43.2" w:type="dxa"/>
            </w:tcMar>
          </w:tcPr>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sz w:val="18"/>
                <w:szCs w:val="18"/>
                <w:rtl w:val="0"/>
              </w:rPr>
              <w:t xml:space="preserve">Walks up to mascot</w:t>
            </w:r>
            <w:r w:rsidDel="00000000" w:rsidR="00000000" w:rsidRPr="00000000">
              <w:rPr>
                <w:rtl w:val="0"/>
              </w:rPr>
            </w:r>
          </w:p>
        </w:tc>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2</w:t>
            </w:r>
          </w:p>
        </w:tc>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43.2" w:type="dxa"/>
              <w:left w:w="43.2" w:type="dxa"/>
              <w:bottom w:w="43.2" w:type="dxa"/>
              <w:right w:w="43.2" w:type="dxa"/>
            </w:tcMar>
          </w:tcPr>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sz w:val="18"/>
                <w:szCs w:val="18"/>
                <w:rtl w:val="0"/>
              </w:rPr>
              <w:t xml:space="preserve">Get a talk bubble from the mascot with a question and alternative.</w:t>
            </w:r>
            <w:r w:rsidDel="00000000" w:rsidR="00000000" w:rsidRPr="00000000">
              <w:rPr>
                <w:rtl w:val="0"/>
              </w:rPr>
            </w:r>
          </w:p>
        </w:tc>
      </w:tr>
      <w:tr>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3</w:t>
            </w:r>
          </w:p>
        </w:tc>
        <w:tc>
          <w:tcPr>
            <w:tcMar>
              <w:top w:w="43.2" w:type="dxa"/>
              <w:left w:w="43.2" w:type="dxa"/>
              <w:bottom w:w="43.2" w:type="dxa"/>
              <w:right w:w="43.2" w:type="dxa"/>
            </w:tcMar>
          </w:tcPr>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sz w:val="18"/>
                <w:szCs w:val="18"/>
                <w:rtl w:val="0"/>
              </w:rPr>
              <w:t xml:space="preserve">Player answers wrong</w:t>
            </w:r>
          </w:p>
        </w:tc>
        <w:tc>
          <w:tcPr>
            <w:tcMar>
              <w:top w:w="43.2" w:type="dxa"/>
              <w:left w:w="43.2" w:type="dxa"/>
              <w:bottom w:w="43.2" w:type="dxa"/>
              <w:right w:w="43.2" w:type="dxa"/>
            </w:tcMar>
          </w:tcPr>
          <w:p w:rsidR="00000000" w:rsidDel="00000000" w:rsidP="00000000" w:rsidRDefault="00000000" w:rsidRPr="00000000">
            <w:pPr>
              <w:widowControl w:val="0"/>
              <w:spacing w:after="100" w:lineRule="auto"/>
              <w:contextualSpacing w:val="0"/>
            </w:pPr>
            <w:r w:rsidDel="00000000" w:rsidR="00000000" w:rsidRPr="00000000">
              <w:rPr>
                <w:rtl w:val="0"/>
              </w:rPr>
            </w:r>
          </w:p>
        </w:tc>
      </w:tr>
      <w:tr>
        <w:trPr>
          <w:trHeight w:val="380" w:hRule="atLeast"/>
        </w:trPr>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4</w:t>
            </w:r>
          </w:p>
        </w:tc>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43.2" w:type="dxa"/>
              <w:left w:w="43.2" w:type="dxa"/>
              <w:bottom w:w="43.2" w:type="dxa"/>
              <w:right w:w="43.2" w:type="dxa"/>
            </w:tcMar>
          </w:tcPr>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sz w:val="18"/>
                <w:szCs w:val="18"/>
                <w:rtl w:val="0"/>
              </w:rPr>
              <w:t xml:space="preserve">Mascot runs away a few steps</w:t>
            </w:r>
          </w:p>
        </w:tc>
      </w:tr>
    </w:tbl>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b w:val="1"/>
          <w:sz w:val="26"/>
          <w:szCs w:val="26"/>
          <w:rtl w:val="0"/>
        </w:rPr>
        <w:t xml:space="preserve">Alternate flows:</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sz w:val="24"/>
          <w:szCs w:val="24"/>
          <w:rtl w:val="0"/>
        </w:rPr>
        <w:t xml:space="preserve">3.1 If answers is </w:t>
      </w:r>
      <w:r w:rsidDel="00000000" w:rsidR="00000000" w:rsidRPr="00000000">
        <w:rPr>
          <w:rFonts w:ascii="Times New Roman" w:cs="Times New Roman" w:eastAsia="Times New Roman" w:hAnsi="Times New Roman"/>
          <w:sz w:val="24"/>
          <w:szCs w:val="24"/>
          <w:rtl w:val="0"/>
        </w:rPr>
        <w:t xml:space="preserve">right</w:t>
      </w:r>
      <w:r w:rsidDel="00000000" w:rsidR="00000000" w:rsidRPr="00000000">
        <w:rPr>
          <w:rtl w:val="0"/>
        </w:rPr>
      </w:r>
    </w:p>
    <w:tbl>
      <w:tblPr>
        <w:tblStyle w:val="Table2"/>
        <w:bidi w:val="0"/>
        <w:tblW w:w="7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105"/>
        <w:gridCol w:w="3750"/>
        <w:tblGridChange w:id="0">
          <w:tblGrid>
            <w:gridCol w:w="660"/>
            <w:gridCol w:w="3105"/>
            <w:gridCol w:w="3750"/>
          </w:tblGrid>
        </w:tblGridChange>
      </w:tblGrid>
      <w:tr>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Actor</w:t>
            </w:r>
          </w:p>
        </w:tc>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18"/>
                <w:szCs w:val="18"/>
                <w:rtl w:val="0"/>
              </w:rPr>
              <w:t xml:space="preserve">System</w:t>
            </w:r>
          </w:p>
        </w:tc>
      </w:tr>
      <w:tr>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3.1.1</w:t>
            </w:r>
          </w:p>
        </w:tc>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Answers right from the alternatives shown.</w:t>
            </w:r>
          </w:p>
        </w:tc>
        <w:tc>
          <w:tcPr>
            <w:tcMar>
              <w:top w:w="43.2" w:type="dxa"/>
              <w:left w:w="43.2" w:type="dxa"/>
              <w:bottom w:w="43.2" w:type="dxa"/>
              <w:right w:w="43.2" w:type="dxa"/>
            </w:tcMar>
          </w:tcPr>
          <w:p w:rsidR="00000000" w:rsidDel="00000000" w:rsidP="00000000" w:rsidRDefault="00000000" w:rsidRPr="00000000">
            <w:pPr>
              <w:widowControl w:val="0"/>
              <w:spacing w:after="100" w:lineRule="auto"/>
              <w:contextualSpacing w:val="0"/>
            </w:pPr>
            <w:r w:rsidDel="00000000" w:rsidR="00000000" w:rsidRPr="00000000">
              <w:rPr>
                <w:rtl w:val="0"/>
              </w:rPr>
            </w:r>
          </w:p>
        </w:tc>
      </w:tr>
      <w:tr>
        <w:trPr>
          <w:trHeight w:val="420" w:hRule="atLeast"/>
        </w:trPr>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3.1.2</w:t>
            </w:r>
          </w:p>
        </w:tc>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43.2" w:type="dxa"/>
              <w:left w:w="43.2" w:type="dxa"/>
              <w:bottom w:w="43.2" w:type="dxa"/>
              <w:right w:w="43.2"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18"/>
                <w:szCs w:val="18"/>
                <w:rtl w:val="0"/>
              </w:rPr>
              <w:t xml:space="preserve">Mascot added to the progress bar</w:t>
            </w:r>
          </w:p>
        </w:tc>
      </w:tr>
    </w:tbl>
    <w:p w:rsidR="00000000" w:rsidDel="00000000" w:rsidP="00000000" w:rsidRDefault="00000000" w:rsidRPr="00000000">
      <w:pPr>
        <w:widowControl w:val="0"/>
        <w:spacing w:after="100" w:lineRule="auto"/>
        <w:contextualSpacing w:val="0"/>
        <w:jc w:val="left"/>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b w:val="1"/>
          <w:sz w:val="26"/>
          <w:szCs w:val="26"/>
          <w:rtl w:val="0"/>
        </w:rPr>
        <w:t xml:space="preserve">Exceptional flow</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sz w:val="24"/>
          <w:szCs w:val="24"/>
          <w:rtl w:val="0"/>
        </w:rPr>
        <w:t xml:space="preserve">There is no exceptional flow.</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