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  <w:t xml:space="preserve">KOKOUSMUISTIO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Helpperi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Aika</w:t>
        <w:tab/>
        <w:tab/>
        <w:t xml:space="preserve">13.6.2016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Paikka</w:t>
        <w:tab/>
        <w:tab/>
        <w:t xml:space="preserve">Helsingin yliopiston tietojenkäsittelytieteen laitos, tila A218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Läsnä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Anne-Maria Parkkinen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Sampo Yrjänäinen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Maiju Airosmaa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Outi Jussila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Eetu Mattila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Kalle Hiljanen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Johanna Vehniäinen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 xml:space="preserve">1. Kolmannen sprintin läpikäynti</w:t>
      </w:r>
    </w:p>
    <w:p w:rsidR="00000000" w:rsidDel="00000000" w:rsidP="00000000" w:rsidRDefault="00000000" w:rsidRPr="00000000">
      <w:pPr>
        <w:spacing w:line="476.928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Demottiin ilmoitusten haku, sivutus sekä ilmoitukseen kiinnostuneeksi ilmoittautuminen.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 xml:space="preserve">2. User storien läpikäynti neljättä sprinttiä varten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1. Käyttäjien arviointi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76.928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Käyttäjä voi arvioida toisen käyttäjän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76.928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Arvioinnit näkyvillä muille (merkintänä tähdet asteikolla 1-5? + kuinka monta arviointia saanut)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76.928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Mahdollisuus arvioida myös kirjallisesti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76.928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Kirjalliset arvioinnit näkyvillä muille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76.928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Arviointi tehtävä kuitattaessa ilmoitus tehdyksi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76.928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Ilmoitusten listaus arviointien perusteella</w:t>
      </w:r>
    </w:p>
    <w:p w:rsidR="00000000" w:rsidDel="00000000" w:rsidP="00000000" w:rsidRDefault="00000000" w:rsidRPr="00000000">
      <w:pPr>
        <w:spacing w:line="476.928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2. Käyttäjä voi kuitata ilmoituksen tehdyksi</w:t>
      </w:r>
    </w:p>
    <w:p w:rsidR="00000000" w:rsidDel="00000000" w:rsidP="00000000" w:rsidRDefault="00000000" w:rsidRPr="00000000">
      <w:pPr>
        <w:spacing w:line="476.92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3. Tehtyjen ja varattujen ilmoitusten listaus ilmoitukseen liittyville osapuolille</w:t>
      </w:r>
    </w:p>
    <w:p w:rsidR="00000000" w:rsidDel="00000000" w:rsidP="00000000" w:rsidRDefault="00000000" w:rsidRPr="00000000">
      <w:pPr>
        <w:spacing w:line="476.92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3. Muita läpikäytyjä asioita</w:t>
      </w:r>
    </w:p>
    <w:p w:rsidR="00000000" w:rsidDel="00000000" w:rsidP="00000000" w:rsidRDefault="00000000" w:rsidRPr="00000000">
      <w:pPr>
        <w:spacing w:line="476.928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FB, Google ja LinkedIn client ID + secret tuotantoympäristöön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Hakugemin (sunspot) helppo käyttöönotto mahdollista testijakson jälkeen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1. Jätetään kommentoituna koodiin</w:t>
      </w:r>
    </w:p>
    <w:p w:rsidR="00000000" w:rsidDel="00000000" w:rsidP="00000000" w:rsidRDefault="00000000" w:rsidRPr="00000000">
      <w:pPr>
        <w:spacing w:line="476.92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storyjen tarkentamista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1. Ilmoitusten järjestäminen säteen mukaan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2. Henkilötunnuksen oltava uniikki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3. Omien ilmoitusten järjestys uusien tapahtumien mukaan</w:t>
      </w:r>
    </w:p>
    <w:p w:rsidR="00000000" w:rsidDel="00000000" w:rsidP="00000000" w:rsidRDefault="00000000" w:rsidRPr="00000000">
      <w:pPr>
        <w:spacing w:line="476.928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4. Hakuasetusten tallennus sekä käyttäjän mahdollisuus muokata niitä </w:t>
      </w:r>
    </w:p>
    <w:p w:rsidR="00000000" w:rsidDel="00000000" w:rsidP="00000000" w:rsidRDefault="00000000" w:rsidRPr="00000000">
      <w:pPr>
        <w:spacing w:line="476.928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Henkilörekisterilaki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1. Käyttäjän koko poistaminen oltava mahdollista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2. Käyttäjän saatava tietää mitä tietoa hänestä tallennetaan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3. Käyttäjien datan analysointi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