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Hamlet, first act</w:t>
      </w:r>
    </w:p>
    <w:p>
      <w:pPr>
        <w:pStyle w:val="Heading1"/>
      </w:pPr>
      <w:r>
        <w:t>Hamlet</w:t>
      </w:r>
    </w:p>
    <w:p>
      <w:pPr>
        <w:pStyle w:val="Heading3"/>
      </w:pPr>
      <w:r>
        <w:t>Ophelia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