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562BAD">
      <w:pPr>
        <w:spacing w:after="156" w:line="560" w:lineRule="exact"/>
        <w:ind w:firstLine="0" w:firstLineChars="0"/>
        <w:rPr>
          <w:sz w:val="21"/>
          <w:szCs w:val="21"/>
        </w:rPr>
      </w:pPr>
      <w:r>
        <w:rPr>
          <w:sz w:val="21"/>
          <w:szCs w:val="21"/>
        </w:rPr>
        <w:t>注意保管，请勿外传</w:t>
      </w:r>
    </w:p>
    <w:p w14:paraId="0E6E16FC">
      <w:pPr>
        <w:ind w:firstLine="480"/>
      </w:pPr>
    </w:p>
    <w:p w14:paraId="132CC809">
      <w:pPr>
        <w:ind w:firstLine="480"/>
      </w:pPr>
    </w:p>
    <w:p w14:paraId="11DDDF80">
      <w:pPr>
        <w:ind w:firstLine="480"/>
      </w:pPr>
    </w:p>
    <w:p w14:paraId="57ACE2E5">
      <w:pPr>
        <w:ind w:firstLine="480"/>
      </w:pPr>
    </w:p>
    <w:p w14:paraId="4092234B">
      <w:pPr>
        <w:ind w:firstLine="1040"/>
        <w:jc w:val="center"/>
        <w:rPr>
          <w:rFonts w:ascii="黑体" w:hAnsi="黑体" w:eastAsia="黑体" w:cs="黑体"/>
          <w:sz w:val="52"/>
          <w:szCs w:val="52"/>
        </w:rPr>
      </w:pPr>
    </w:p>
    <w:p w14:paraId="61B2A480">
      <w:pPr>
        <w:ind w:firstLine="1040"/>
        <w:jc w:val="center"/>
        <w:rPr>
          <w:rFonts w:hint="default" w:ascii="黑体" w:hAnsi="黑体" w:eastAsia="黑体" w:cs="黑体"/>
          <w:sz w:val="52"/>
          <w:szCs w:val="52"/>
          <w:lang w:val="en-US" w:eastAsia="zh-CN"/>
        </w:rPr>
      </w:pPr>
      <w:r>
        <w:rPr>
          <w:rFonts w:hint="default" w:ascii="黑体" w:hAnsi="黑体" w:eastAsia="黑体" w:cs="黑体"/>
          <w:sz w:val="52"/>
          <w:szCs w:val="52"/>
          <w:lang w:val="en-US" w:eastAsia="zh-CN"/>
        </w:rPr>
        <w:t>XX测试公司</w:t>
      </w:r>
    </w:p>
    <w:p w14:paraId="29BDAB6C">
      <w:pPr>
        <w:ind w:firstLine="1040"/>
        <w:jc w:val="center"/>
        <w:rPr>
          <w:rFonts w:ascii="黑体" w:hAnsi="黑体" w:eastAsia="黑体" w:cs="黑体"/>
          <w:sz w:val="52"/>
          <w:szCs w:val="52"/>
        </w:rPr>
      </w:pPr>
      <w:r>
        <w:rPr>
          <w:rFonts w:hint="eastAsia" w:ascii="黑体" w:hAnsi="黑体" w:eastAsia="黑体" w:cs="黑体"/>
          <w:sz w:val="52"/>
          <w:szCs w:val="52"/>
        </w:rPr>
        <w:t>渗透测试</w:t>
      </w:r>
      <w:bookmarkStart w:id="34" w:name="_GoBack"/>
      <w:bookmarkEnd w:id="34"/>
      <w:r>
        <w:rPr>
          <w:rFonts w:hint="eastAsia" w:ascii="黑体" w:hAnsi="黑体" w:eastAsia="黑体" w:cs="黑体"/>
          <w:sz w:val="52"/>
          <w:szCs w:val="52"/>
        </w:rPr>
        <w:t>报告</w:t>
      </w:r>
    </w:p>
    <w:p w14:paraId="21AD4467">
      <w:pPr>
        <w:ind w:firstLine="1040"/>
        <w:jc w:val="center"/>
        <w:rPr>
          <w:rFonts w:ascii="黑体" w:hAnsi="黑体" w:eastAsia="黑体" w:cs="黑体"/>
          <w:sz w:val="52"/>
          <w:szCs w:val="52"/>
        </w:rPr>
      </w:pPr>
      <w:r>
        <w:rPr>
          <w:rFonts w:hint="eastAsia" w:ascii="黑体" w:hAnsi="黑体" w:eastAsia="黑体" w:cs="黑体"/>
          <w:sz w:val="52"/>
          <w:szCs w:val="52"/>
        </w:rPr>
        <w:t>（</w:t>
      </w:r>
      <w:r>
        <w:rPr>
          <w:rFonts w:hint="default" w:ascii="黑体" w:hAnsi="黑体" w:eastAsia="黑体" w:cs="黑体"/>
          <w:sz w:val="52"/>
          <w:szCs w:val="52"/>
          <w:lang w:val="en-US" w:eastAsia="zh-CN"/>
        </w:rPr>
        <w:t>初测</w:t>
      </w:r>
      <w:r>
        <w:rPr>
          <w:rFonts w:hint="eastAsia" w:ascii="黑体" w:hAnsi="黑体" w:eastAsia="黑体" w:cs="黑体"/>
          <w:sz w:val="52"/>
          <w:szCs w:val="52"/>
        </w:rPr>
        <w:t>）</w:t>
      </w:r>
    </w:p>
    <w:p w14:paraId="6BB7373E">
      <w:pPr>
        <w:ind w:firstLine="480"/>
      </w:pPr>
    </w:p>
    <w:p w14:paraId="15F3A735">
      <w:pPr>
        <w:ind w:firstLine="480"/>
      </w:pPr>
    </w:p>
    <w:p w14:paraId="39650D9E">
      <w:pPr>
        <w:ind w:firstLine="480"/>
      </w:pPr>
    </w:p>
    <w:p w14:paraId="1425020C">
      <w:pPr>
        <w:ind w:left="0" w:leftChars="0" w:firstLine="0" w:firstLineChars="0"/>
      </w:pPr>
    </w:p>
    <w:p w14:paraId="65C73C9D">
      <w:pPr>
        <w:ind w:firstLine="480"/>
      </w:pPr>
    </w:p>
    <w:p w14:paraId="1E9864CC">
      <w:pPr>
        <w:ind w:firstLine="480"/>
      </w:pPr>
    </w:p>
    <w:p w14:paraId="2FD702C3">
      <w:pPr>
        <w:ind w:firstLine="480"/>
      </w:pPr>
    </w:p>
    <w:p w14:paraId="18C39017">
      <w:pPr>
        <w:ind w:firstLine="480"/>
      </w:pPr>
    </w:p>
    <w:p w14:paraId="6166D014">
      <w:pPr>
        <w:ind w:firstLine="480"/>
      </w:pPr>
    </w:p>
    <w:p w14:paraId="46B3B98A">
      <w:pPr>
        <w:ind w:firstLine="480"/>
      </w:pPr>
    </w:p>
    <w:p w14:paraId="332DFF82">
      <w:pPr>
        <w:ind w:firstLine="480"/>
      </w:pPr>
    </w:p>
    <w:p w14:paraId="22E5344B">
      <w:pPr>
        <w:ind w:firstLine="560"/>
        <w:jc w:val="center"/>
        <w:rPr>
          <w:rFonts w:hint="default"/>
          <w:sz w:val="28"/>
          <w:szCs w:val="28"/>
          <w:lang w:val="en-US" w:eastAsia="zh-CN"/>
        </w:rPr>
      </w:pPr>
      <w:r>
        <w:rPr>
          <w:rFonts w:hint="default"/>
          <w:sz w:val="28"/>
          <w:szCs w:val="28"/>
          <w:lang w:val="en-US" w:eastAsia="zh-CN"/>
        </w:rPr>
        <w:t>XX安全公司</w:t>
      </w:r>
    </w:p>
    <w:p w14:paraId="23EC726E">
      <w:pPr>
        <w:ind w:firstLine="560"/>
        <w:jc w:val="center"/>
        <w:rPr>
          <w:sz w:val="28"/>
          <w:szCs w:val="28"/>
        </w:rPr>
      </w:pPr>
      <w:r>
        <w:rPr>
          <w:rFonts w:hint="eastAsia"/>
          <w:sz w:val="28"/>
          <w:szCs w:val="28"/>
          <w:lang w:val="en-US" w:eastAsia="zh-CN"/>
        </w:rPr>
        <w:t>2025</w:t>
      </w:r>
      <w:r>
        <w:rPr>
          <w:sz w:val="28"/>
          <w:szCs w:val="28"/>
        </w:rPr>
        <w:t>年</w:t>
      </w:r>
      <w:r>
        <w:rPr>
          <w:rFonts w:hint="eastAsia"/>
          <w:sz w:val="28"/>
          <w:szCs w:val="28"/>
        </w:rPr>
        <w:t>8</w:t>
      </w:r>
      <w:r>
        <w:rPr>
          <w:sz w:val="28"/>
          <w:szCs w:val="28"/>
        </w:rPr>
        <w:t>月</w:t>
      </w:r>
    </w:p>
    <w:p w14:paraId="103010D1">
      <w:pPr>
        <w:ind w:firstLine="480"/>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851" w:gutter="0"/>
          <w:cols w:space="425" w:num="1"/>
          <w:docGrid w:type="lines" w:linePitch="312" w:charSpace="0"/>
        </w:sectPr>
      </w:pPr>
    </w:p>
    <w:p w14:paraId="0168D42D">
      <w:pPr>
        <w:ind w:firstLine="0" w:firstLineChars="0"/>
        <w:jc w:val="center"/>
        <w:rPr>
          <w:b/>
          <w:bCs/>
          <w:sz w:val="28"/>
          <w:szCs w:val="28"/>
        </w:rPr>
      </w:pPr>
      <w:r>
        <w:rPr>
          <w:b/>
          <w:bCs/>
          <w:sz w:val="28"/>
          <w:szCs w:val="28"/>
        </w:rPr>
        <w:t>适用性声明</w:t>
      </w:r>
    </w:p>
    <w:p w14:paraId="0A2A8F8D">
      <w:pPr>
        <w:ind w:firstLine="480"/>
      </w:pPr>
      <w:r>
        <w:t>本报告仅适用于此次在</w:t>
      </w:r>
      <w:r>
        <w:rPr>
          <w:rFonts w:hint="default"/>
          <w:lang w:val="en-US" w:eastAsia="zh-CN"/>
        </w:rPr>
        <w:t>XX测试公司</w:t>
      </w:r>
      <w:r>
        <w:t>开展渗透测试时的状况。渗透测试结束之后，因内部环境或不可预知的国内国际政治、经济、法律等社会环境的变化，可能会影响评估结论的有效性。再者，任何控制系统都存在固有的局限性，错误、违反内部控制的情况仍然有可能发生及不被发现。</w:t>
      </w:r>
    </w:p>
    <w:p w14:paraId="2D118083">
      <w:pPr>
        <w:ind w:firstLine="0" w:firstLineChars="0"/>
        <w:jc w:val="center"/>
        <w:rPr>
          <w:b/>
          <w:bCs/>
          <w:sz w:val="28"/>
          <w:szCs w:val="28"/>
        </w:rPr>
      </w:pPr>
      <w:r>
        <w:rPr>
          <w:b/>
          <w:bCs/>
          <w:sz w:val="28"/>
          <w:szCs w:val="28"/>
        </w:rPr>
        <w:t>版权声明</w:t>
      </w:r>
    </w:p>
    <w:p w14:paraId="20D61F3B">
      <w:pPr>
        <w:ind w:firstLine="480"/>
      </w:pPr>
      <w:r>
        <w:t>本文中的所有信息均为单位内部信息，务请妥善保管，未经</w:t>
      </w:r>
      <w:r>
        <w:rPr>
          <w:rFonts w:hint="default"/>
          <w:lang w:val="en-US" w:eastAsia="zh-CN"/>
        </w:rPr>
        <w:t>XX测试公司</w:t>
      </w:r>
      <w:r>
        <w:t>作出的书面许可，不得为任何目的、以任何形式或手段（包括电子、机械、复印、录音或其他形式）对本文档的任何部分进行复制、存储、引入检索系统或者传播。</w:t>
      </w:r>
    </w:p>
    <w:p w14:paraId="68F94725">
      <w:pPr>
        <w:ind w:firstLine="0" w:firstLineChars="0"/>
        <w:jc w:val="center"/>
        <w:rPr>
          <w:b/>
          <w:bCs/>
          <w:sz w:val="28"/>
          <w:szCs w:val="28"/>
        </w:rPr>
      </w:pPr>
      <w:r>
        <w:rPr>
          <w:b/>
          <w:bCs/>
          <w:sz w:val="28"/>
          <w:szCs w:val="28"/>
        </w:rPr>
        <w:t>版本变更记录</w:t>
      </w:r>
    </w:p>
    <w:tbl>
      <w:tblPr>
        <w:tblStyle w:val="12"/>
        <w:tblW w:w="915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277"/>
        <w:gridCol w:w="1850"/>
        <w:gridCol w:w="2092"/>
        <w:gridCol w:w="2570"/>
        <w:gridCol w:w="1363"/>
      </w:tblGrid>
      <w:tr w14:paraId="58AD706A">
        <w:trPr>
          <w:trHeight w:val="519" w:hRule="atLeast"/>
          <w:jc w:val="center"/>
        </w:trPr>
        <w:tc>
          <w:tcPr>
            <w:tcW w:w="1277" w:type="dxa"/>
            <w:shd w:val="clear" w:color="auto" w:fill="D8D8D8" w:themeFill="background1" w:themeFillShade="D9"/>
            <w:vAlign w:val="center"/>
          </w:tcPr>
          <w:p w14:paraId="38539BB0">
            <w:pPr>
              <w:pStyle w:val="17"/>
              <w:jc w:val="center"/>
              <w:rPr>
                <w:b/>
                <w:bCs/>
                <w:sz w:val="21"/>
                <w:szCs w:val="21"/>
                <w:lang w:val="en-GB"/>
              </w:rPr>
            </w:pPr>
            <w:r>
              <w:rPr>
                <w:b/>
                <w:bCs/>
                <w:sz w:val="21"/>
                <w:szCs w:val="21"/>
                <w:lang w:val="en-GB"/>
              </w:rPr>
              <w:t>版本号</w:t>
            </w:r>
          </w:p>
        </w:tc>
        <w:tc>
          <w:tcPr>
            <w:tcW w:w="1850" w:type="dxa"/>
            <w:shd w:val="clear" w:color="auto" w:fill="D8D8D8" w:themeFill="background1" w:themeFillShade="D9"/>
            <w:vAlign w:val="center"/>
          </w:tcPr>
          <w:p w14:paraId="5AB35F6B">
            <w:pPr>
              <w:pStyle w:val="17"/>
              <w:jc w:val="center"/>
              <w:rPr>
                <w:b/>
                <w:bCs/>
                <w:sz w:val="21"/>
                <w:szCs w:val="21"/>
                <w:lang w:val="en-GB"/>
              </w:rPr>
            </w:pPr>
            <w:r>
              <w:rPr>
                <w:b/>
                <w:bCs/>
                <w:sz w:val="21"/>
                <w:szCs w:val="21"/>
                <w:lang w:val="en-GB"/>
              </w:rPr>
              <w:t>拟制／修改日期</w:t>
            </w:r>
          </w:p>
        </w:tc>
        <w:tc>
          <w:tcPr>
            <w:tcW w:w="2092" w:type="dxa"/>
            <w:shd w:val="clear" w:color="auto" w:fill="D8D8D8" w:themeFill="background1" w:themeFillShade="D9"/>
            <w:vAlign w:val="center"/>
          </w:tcPr>
          <w:p w14:paraId="4E7DFB1F">
            <w:pPr>
              <w:pStyle w:val="17"/>
              <w:jc w:val="center"/>
              <w:rPr>
                <w:b/>
                <w:bCs/>
                <w:sz w:val="21"/>
                <w:szCs w:val="21"/>
                <w:lang w:val="en-GB"/>
              </w:rPr>
            </w:pPr>
            <w:r>
              <w:rPr>
                <w:b/>
                <w:bCs/>
                <w:sz w:val="21"/>
                <w:szCs w:val="21"/>
                <w:lang w:val="en-GB"/>
              </w:rPr>
              <w:t>拟制／修改人</w:t>
            </w:r>
          </w:p>
        </w:tc>
        <w:tc>
          <w:tcPr>
            <w:tcW w:w="2570" w:type="dxa"/>
            <w:shd w:val="clear" w:color="auto" w:fill="D8D8D8" w:themeFill="background1" w:themeFillShade="D9"/>
            <w:vAlign w:val="center"/>
          </w:tcPr>
          <w:p w14:paraId="56AF5BC6">
            <w:pPr>
              <w:pStyle w:val="17"/>
              <w:jc w:val="center"/>
              <w:rPr>
                <w:b/>
                <w:bCs/>
                <w:sz w:val="21"/>
                <w:szCs w:val="21"/>
                <w:lang w:val="en-GB"/>
              </w:rPr>
            </w:pPr>
            <w:r>
              <w:rPr>
                <w:b/>
                <w:bCs/>
                <w:sz w:val="21"/>
                <w:szCs w:val="21"/>
                <w:lang w:val="en-GB"/>
              </w:rPr>
              <w:t>修改记录</w:t>
            </w:r>
          </w:p>
        </w:tc>
        <w:tc>
          <w:tcPr>
            <w:tcW w:w="1363" w:type="dxa"/>
            <w:shd w:val="clear" w:color="auto" w:fill="D8D8D8" w:themeFill="background1" w:themeFillShade="D9"/>
            <w:vAlign w:val="center"/>
          </w:tcPr>
          <w:p w14:paraId="619C268C">
            <w:pPr>
              <w:pStyle w:val="17"/>
              <w:jc w:val="center"/>
              <w:rPr>
                <w:b/>
                <w:bCs/>
                <w:sz w:val="21"/>
                <w:szCs w:val="21"/>
                <w:lang w:val="en-GB"/>
              </w:rPr>
            </w:pPr>
            <w:r>
              <w:rPr>
                <w:b/>
                <w:bCs/>
                <w:sz w:val="21"/>
                <w:szCs w:val="21"/>
                <w:lang w:val="en-GB"/>
              </w:rPr>
              <w:t>批准人</w:t>
            </w:r>
          </w:p>
        </w:tc>
      </w:tr>
      <w:tr w14:paraId="15AB7681">
        <w:trPr>
          <w:trHeight w:val="519" w:hRule="atLeast"/>
          <w:jc w:val="center"/>
        </w:trPr>
        <w:tc>
          <w:tcPr>
            <w:tcW w:w="1277" w:type="dxa"/>
            <w:vAlign w:val="center"/>
          </w:tcPr>
          <w:p w14:paraId="27C48A85">
            <w:pPr>
              <w:pStyle w:val="17"/>
              <w:jc w:val="center"/>
              <w:rPr>
                <w:sz w:val="21"/>
                <w:szCs w:val="21"/>
                <w:lang w:val="en-GB"/>
              </w:rPr>
            </w:pPr>
            <w:r>
              <w:rPr>
                <w:sz w:val="21"/>
                <w:szCs w:val="21"/>
                <w:lang w:val="en-GB"/>
              </w:rPr>
              <w:t>V1.0</w:t>
            </w:r>
          </w:p>
        </w:tc>
        <w:tc>
          <w:tcPr>
            <w:tcW w:w="1850" w:type="dxa"/>
            <w:vAlign w:val="center"/>
          </w:tcPr>
          <w:p w14:paraId="49D597EF">
            <w:pPr>
              <w:pStyle w:val="17"/>
              <w:jc w:val="center"/>
              <w:rPr>
                <w:rFonts w:hint="default" w:eastAsia="宋体"/>
                <w:sz w:val="21"/>
                <w:szCs w:val="21"/>
                <w:lang w:val="en-US" w:eastAsia="zh-CN"/>
              </w:rPr>
            </w:pPr>
            <w:r>
              <w:rPr>
                <w:rFonts w:hint="default"/>
                <w:sz w:val="21"/>
                <w:szCs w:val="21"/>
                <w:lang w:val="en-US"/>
              </w:rPr>
              <w:t>2025</w:t>
            </w:r>
            <w:r>
              <w:rPr>
                <w:sz w:val="21"/>
                <w:szCs w:val="21"/>
                <w:lang w:val="en-GB"/>
              </w:rPr>
              <w:t>-</w:t>
            </w:r>
            <w:r>
              <w:rPr>
                <w:rFonts w:hint="default"/>
                <w:sz w:val="21"/>
                <w:szCs w:val="21"/>
                <w:lang w:val="en-US"/>
              </w:rPr>
              <w:t>8</w:t>
            </w:r>
            <w:r>
              <w:rPr>
                <w:sz w:val="21"/>
                <w:szCs w:val="21"/>
                <w:lang w:val="en-GB"/>
              </w:rPr>
              <w:t>-</w:t>
            </w:r>
            <w:r>
              <w:rPr>
                <w:rFonts w:hint="default"/>
                <w:sz w:val="21"/>
                <w:szCs w:val="21"/>
                <w:lang w:val="en-US"/>
              </w:rPr>
              <w:t>8</w:t>
            </w:r>
          </w:p>
        </w:tc>
        <w:tc>
          <w:tcPr>
            <w:tcW w:w="2092" w:type="dxa"/>
            <w:vAlign w:val="center"/>
          </w:tcPr>
          <w:p w14:paraId="1CAB0875">
            <w:pPr>
              <w:pStyle w:val="17"/>
              <w:jc w:val="center"/>
              <w:rPr>
                <w:rFonts w:hint="default"/>
                <w:sz w:val="21"/>
                <w:szCs w:val="21"/>
                <w:lang w:val="en-US"/>
              </w:rPr>
            </w:pPr>
            <w:r>
              <w:rPr>
                <w:rFonts w:hint="default"/>
                <w:sz w:val="21"/>
                <w:szCs w:val="21"/>
                <w:lang w:val="en-US"/>
              </w:rPr>
              <w:t>张三</w:t>
            </w:r>
          </w:p>
        </w:tc>
        <w:tc>
          <w:tcPr>
            <w:tcW w:w="2570" w:type="dxa"/>
            <w:vAlign w:val="center"/>
          </w:tcPr>
          <w:p w14:paraId="69CE0AC5">
            <w:pPr>
              <w:pStyle w:val="17"/>
              <w:jc w:val="center"/>
              <w:rPr>
                <w:sz w:val="21"/>
                <w:szCs w:val="21"/>
                <w:lang w:val="en-GB"/>
              </w:rPr>
            </w:pPr>
            <w:r>
              <w:rPr>
                <w:sz w:val="21"/>
                <w:szCs w:val="21"/>
                <w:lang w:val="en-GB"/>
              </w:rPr>
              <w:t>创建文档</w:t>
            </w:r>
          </w:p>
        </w:tc>
        <w:tc>
          <w:tcPr>
            <w:tcW w:w="1363" w:type="dxa"/>
            <w:vAlign w:val="center"/>
          </w:tcPr>
          <w:p w14:paraId="22455904">
            <w:pPr>
              <w:pStyle w:val="17"/>
              <w:jc w:val="center"/>
              <w:rPr>
                <w:sz w:val="21"/>
                <w:szCs w:val="21"/>
              </w:rPr>
            </w:pPr>
            <w:r>
              <w:rPr>
                <w:sz w:val="21"/>
                <w:szCs w:val="21"/>
              </w:rPr>
              <w:t>王五</w:t>
            </w:r>
          </w:p>
        </w:tc>
      </w:tr>
    </w:tbl>
    <w:p w14:paraId="52D9058E">
      <w:pPr>
        <w:ind w:firstLine="480"/>
        <w:sectPr>
          <w:headerReference r:id="rId13" w:type="first"/>
          <w:headerReference r:id="rId11" w:type="default"/>
          <w:footerReference r:id="rId14" w:type="default"/>
          <w:headerReference r:id="rId12" w:type="even"/>
          <w:pgSz w:w="11906" w:h="16838"/>
          <w:pgMar w:top="1474" w:right="1418" w:bottom="1418" w:left="1701" w:header="851" w:footer="283" w:gutter="0"/>
          <w:pgNumType w:start="1"/>
          <w:cols w:space="425" w:num="1"/>
          <w:docGrid w:type="lines" w:linePitch="326" w:charSpace="0"/>
        </w:sectPr>
      </w:pPr>
    </w:p>
    <w:p w14:paraId="0E997B4A">
      <w:pPr>
        <w:ind w:firstLine="562"/>
        <w:jc w:val="center"/>
        <w:rPr>
          <w:b/>
          <w:bCs/>
          <w:sz w:val="28"/>
          <w:szCs w:val="28"/>
        </w:rPr>
      </w:pPr>
      <w:r>
        <w:rPr>
          <w:b/>
          <w:bCs/>
          <w:sz w:val="28"/>
          <w:szCs w:val="28"/>
        </w:rPr>
        <w:t>目  录</w:t>
      </w:r>
    </w:p>
    <w:p w14:paraId="62DD69D7">
      <w:pPr>
        <w:pStyle w:val="9"/>
        <w:tabs>
          <w:tab w:val="right" w:leader="dot" w:pos="8787"/>
          <w:tab w:val="clear" w:pos="9060"/>
        </w:tabs>
      </w:pPr>
      <w:r>
        <w:rPr>
          <w:sz w:val="28"/>
        </w:rPr>
        <w:fldChar w:fldCharType="begin"/>
      </w:r>
      <w:r>
        <w:rPr>
          <w:sz w:val="28"/>
        </w:rPr>
        <w:instrText xml:space="preserve"> TOC \o "1-4" \h \z \u </w:instrText>
      </w:r>
      <w:r>
        <w:rPr>
          <w:sz w:val="28"/>
        </w:rPr>
        <w:fldChar w:fldCharType="separate"/>
      </w:r>
      <w:r>
        <w:fldChar w:fldCharType="begin"/>
      </w:r>
      <w:r>
        <w:instrText xml:space="preserve"> HYPERLINK \l _Toc1675725610 </w:instrText>
      </w:r>
      <w:r>
        <w:fldChar w:fldCharType="separate"/>
      </w:r>
      <w:r>
        <w:rPr>
          <w:rFonts w:hint="default" w:ascii="Times New Roman" w:hAnsi="Times New Roman"/>
        </w:rPr>
        <w:t xml:space="preserve">1 </w:t>
      </w:r>
      <w:r>
        <w:t>测试概况</w:t>
      </w:r>
      <w:r>
        <w:tab/>
      </w:r>
      <w:r>
        <w:fldChar w:fldCharType="begin"/>
      </w:r>
      <w:r>
        <w:instrText xml:space="preserve"> PAGEREF _Toc1675725610 \h </w:instrText>
      </w:r>
      <w:r>
        <w:fldChar w:fldCharType="separate"/>
      </w:r>
      <w:r>
        <w:t>2</w:t>
      </w:r>
      <w:r>
        <w:fldChar w:fldCharType="end"/>
      </w:r>
      <w:r>
        <w:fldChar w:fldCharType="end"/>
      </w:r>
    </w:p>
    <w:p w14:paraId="5A9BB637">
      <w:pPr>
        <w:pStyle w:val="9"/>
        <w:tabs>
          <w:tab w:val="right" w:leader="dot" w:pos="8787"/>
          <w:tab w:val="clear" w:pos="9060"/>
        </w:tabs>
      </w:pPr>
      <w:r>
        <w:fldChar w:fldCharType="begin"/>
      </w:r>
      <w:r>
        <w:instrText xml:space="preserve"> HYPERLINK \l _Toc1819780512 </w:instrText>
      </w:r>
      <w:r>
        <w:fldChar w:fldCharType="separate"/>
      </w:r>
      <w:r>
        <w:rPr>
          <w:rFonts w:hint="default" w:ascii="Times New Roman" w:hAnsi="Times New Roman"/>
        </w:rPr>
        <w:t xml:space="preserve">2 </w:t>
      </w:r>
      <w:r>
        <w:t>测试计划</w:t>
      </w:r>
      <w:r>
        <w:tab/>
      </w:r>
      <w:r>
        <w:fldChar w:fldCharType="begin"/>
      </w:r>
      <w:r>
        <w:instrText xml:space="preserve"> PAGEREF _Toc1819780512 \h </w:instrText>
      </w:r>
      <w:r>
        <w:fldChar w:fldCharType="separate"/>
      </w:r>
      <w:r>
        <w:t>3</w:t>
      </w:r>
      <w:r>
        <w:fldChar w:fldCharType="end"/>
      </w:r>
      <w:r>
        <w:fldChar w:fldCharType="end"/>
      </w:r>
    </w:p>
    <w:p w14:paraId="1842B32B">
      <w:pPr>
        <w:pStyle w:val="10"/>
        <w:tabs>
          <w:tab w:val="right" w:leader="dot" w:pos="8787"/>
          <w:tab w:val="clear" w:pos="9060"/>
        </w:tabs>
      </w:pPr>
      <w:r>
        <w:fldChar w:fldCharType="begin"/>
      </w:r>
      <w:r>
        <w:instrText xml:space="preserve"> HYPERLINK \l _Toc588964610 </w:instrText>
      </w:r>
      <w:r>
        <w:fldChar w:fldCharType="separate"/>
      </w:r>
      <w:r>
        <w:rPr>
          <w:rFonts w:hint="default" w:ascii="Times New Roman" w:hAnsi="Times New Roman"/>
          <w:szCs w:val="44"/>
        </w:rPr>
        <w:t xml:space="preserve">2.1 </w:t>
      </w:r>
      <w:r>
        <w:t>测试对象</w:t>
      </w:r>
      <w:r>
        <w:tab/>
      </w:r>
      <w:r>
        <w:fldChar w:fldCharType="begin"/>
      </w:r>
      <w:r>
        <w:instrText xml:space="preserve"> PAGEREF _Toc588964610 \h </w:instrText>
      </w:r>
      <w:r>
        <w:fldChar w:fldCharType="separate"/>
      </w:r>
      <w:r>
        <w:t>3</w:t>
      </w:r>
      <w:r>
        <w:fldChar w:fldCharType="end"/>
      </w:r>
      <w:r>
        <w:fldChar w:fldCharType="end"/>
      </w:r>
    </w:p>
    <w:p w14:paraId="7D7270CB">
      <w:pPr>
        <w:pStyle w:val="10"/>
        <w:tabs>
          <w:tab w:val="right" w:leader="dot" w:pos="8787"/>
          <w:tab w:val="clear" w:pos="9060"/>
        </w:tabs>
      </w:pPr>
      <w:r>
        <w:fldChar w:fldCharType="begin"/>
      </w:r>
      <w:r>
        <w:instrText xml:space="preserve"> HYPERLINK \l _Toc976071247 </w:instrText>
      </w:r>
      <w:r>
        <w:fldChar w:fldCharType="separate"/>
      </w:r>
      <w:r>
        <w:rPr>
          <w:rFonts w:hint="default" w:ascii="Times New Roman" w:hAnsi="Times New Roman"/>
          <w:szCs w:val="44"/>
        </w:rPr>
        <w:t xml:space="preserve">2.2 </w:t>
      </w:r>
      <w:r>
        <w:t>测试人员</w:t>
      </w:r>
      <w:r>
        <w:tab/>
      </w:r>
      <w:r>
        <w:fldChar w:fldCharType="begin"/>
      </w:r>
      <w:r>
        <w:instrText xml:space="preserve"> PAGEREF _Toc976071247 \h </w:instrText>
      </w:r>
      <w:r>
        <w:fldChar w:fldCharType="separate"/>
      </w:r>
      <w:r>
        <w:t>3</w:t>
      </w:r>
      <w:r>
        <w:fldChar w:fldCharType="end"/>
      </w:r>
      <w:r>
        <w:fldChar w:fldCharType="end"/>
      </w:r>
    </w:p>
    <w:p w14:paraId="2A206F3B">
      <w:pPr>
        <w:pStyle w:val="10"/>
        <w:tabs>
          <w:tab w:val="right" w:leader="dot" w:pos="8787"/>
          <w:tab w:val="clear" w:pos="9060"/>
        </w:tabs>
      </w:pPr>
      <w:r>
        <w:fldChar w:fldCharType="begin"/>
      </w:r>
      <w:r>
        <w:instrText xml:space="preserve"> HYPERLINK \l _Toc201868896 </w:instrText>
      </w:r>
      <w:r>
        <w:fldChar w:fldCharType="separate"/>
      </w:r>
      <w:r>
        <w:rPr>
          <w:rFonts w:hint="default" w:ascii="Times New Roman" w:hAnsi="Times New Roman"/>
          <w:szCs w:val="44"/>
        </w:rPr>
        <w:t xml:space="preserve">2.3 </w:t>
      </w:r>
      <w:r>
        <w:t>测试阶段</w:t>
      </w:r>
      <w:r>
        <w:tab/>
      </w:r>
      <w:r>
        <w:fldChar w:fldCharType="begin"/>
      </w:r>
      <w:r>
        <w:instrText xml:space="preserve"> PAGEREF _Toc201868896 \h </w:instrText>
      </w:r>
      <w:r>
        <w:fldChar w:fldCharType="separate"/>
      </w:r>
      <w:r>
        <w:t>3</w:t>
      </w:r>
      <w:r>
        <w:fldChar w:fldCharType="end"/>
      </w:r>
      <w:r>
        <w:fldChar w:fldCharType="end"/>
      </w:r>
    </w:p>
    <w:p w14:paraId="597E2CB7">
      <w:pPr>
        <w:pStyle w:val="10"/>
        <w:tabs>
          <w:tab w:val="right" w:leader="dot" w:pos="8787"/>
          <w:tab w:val="clear" w:pos="9060"/>
        </w:tabs>
      </w:pPr>
      <w:r>
        <w:fldChar w:fldCharType="begin"/>
      </w:r>
      <w:r>
        <w:instrText xml:space="preserve"> HYPERLINK \l _Toc1933856459 </w:instrText>
      </w:r>
      <w:r>
        <w:fldChar w:fldCharType="separate"/>
      </w:r>
      <w:r>
        <w:rPr>
          <w:rFonts w:hint="default" w:ascii="Times New Roman" w:hAnsi="Times New Roman"/>
          <w:szCs w:val="44"/>
        </w:rPr>
        <w:t xml:space="preserve">2.4 </w:t>
      </w:r>
      <w:r>
        <w:t>风险等级</w:t>
      </w:r>
      <w:r>
        <w:tab/>
      </w:r>
      <w:r>
        <w:fldChar w:fldCharType="begin"/>
      </w:r>
      <w:r>
        <w:instrText xml:space="preserve"> PAGEREF _Toc1933856459 \h </w:instrText>
      </w:r>
      <w:r>
        <w:fldChar w:fldCharType="separate"/>
      </w:r>
      <w:r>
        <w:t>3</w:t>
      </w:r>
      <w:r>
        <w:fldChar w:fldCharType="end"/>
      </w:r>
      <w:r>
        <w:fldChar w:fldCharType="end"/>
      </w:r>
    </w:p>
    <w:p w14:paraId="048B7580">
      <w:pPr>
        <w:pStyle w:val="10"/>
        <w:tabs>
          <w:tab w:val="right" w:leader="dot" w:pos="8787"/>
          <w:tab w:val="clear" w:pos="9060"/>
        </w:tabs>
      </w:pPr>
      <w:r>
        <w:fldChar w:fldCharType="begin"/>
      </w:r>
      <w:r>
        <w:instrText xml:space="preserve"> HYPERLINK \l _Toc160509068 </w:instrText>
      </w:r>
      <w:r>
        <w:fldChar w:fldCharType="separate"/>
      </w:r>
      <w:r>
        <w:rPr>
          <w:rFonts w:hint="default" w:ascii="Times New Roman" w:hAnsi="Times New Roman"/>
          <w:szCs w:val="44"/>
        </w:rPr>
        <w:t xml:space="preserve">2.5 </w:t>
      </w:r>
      <w:r>
        <w:t>测试内容</w:t>
      </w:r>
      <w:r>
        <w:tab/>
      </w:r>
      <w:r>
        <w:fldChar w:fldCharType="begin"/>
      </w:r>
      <w:r>
        <w:instrText xml:space="preserve"> PAGEREF _Toc160509068 \h </w:instrText>
      </w:r>
      <w:r>
        <w:fldChar w:fldCharType="separate"/>
      </w:r>
      <w:r>
        <w:t>4</w:t>
      </w:r>
      <w:r>
        <w:fldChar w:fldCharType="end"/>
      </w:r>
      <w:r>
        <w:fldChar w:fldCharType="end"/>
      </w:r>
    </w:p>
    <w:p w14:paraId="7CD3061B">
      <w:pPr>
        <w:pStyle w:val="10"/>
        <w:tabs>
          <w:tab w:val="right" w:leader="dot" w:pos="8787"/>
          <w:tab w:val="clear" w:pos="9060"/>
        </w:tabs>
      </w:pPr>
      <w:r>
        <w:fldChar w:fldCharType="begin"/>
      </w:r>
      <w:r>
        <w:instrText xml:space="preserve"> HYPERLINK \l _Toc436445244 </w:instrText>
      </w:r>
      <w:r>
        <w:fldChar w:fldCharType="separate"/>
      </w:r>
      <w:r>
        <w:rPr>
          <w:rFonts w:hint="default" w:ascii="Times New Roman" w:hAnsi="Times New Roman"/>
          <w:szCs w:val="44"/>
        </w:rPr>
        <w:t xml:space="preserve">2.6 </w:t>
      </w:r>
      <w:r>
        <w:t>测试流程</w:t>
      </w:r>
      <w:r>
        <w:tab/>
      </w:r>
      <w:r>
        <w:fldChar w:fldCharType="begin"/>
      </w:r>
      <w:r>
        <w:instrText xml:space="preserve"> PAGEREF _Toc436445244 \h </w:instrText>
      </w:r>
      <w:r>
        <w:fldChar w:fldCharType="separate"/>
      </w:r>
      <w:r>
        <w:t>7</w:t>
      </w:r>
      <w:r>
        <w:fldChar w:fldCharType="end"/>
      </w:r>
      <w:r>
        <w:fldChar w:fldCharType="end"/>
      </w:r>
    </w:p>
    <w:p w14:paraId="5635E78D">
      <w:pPr>
        <w:pStyle w:val="10"/>
        <w:tabs>
          <w:tab w:val="right" w:leader="dot" w:pos="8787"/>
          <w:tab w:val="clear" w:pos="9060"/>
        </w:tabs>
      </w:pPr>
      <w:r>
        <w:fldChar w:fldCharType="begin"/>
      </w:r>
      <w:r>
        <w:instrText xml:space="preserve"> HYPERLINK \l _Toc1678561403 </w:instrText>
      </w:r>
      <w:r>
        <w:fldChar w:fldCharType="separate"/>
      </w:r>
      <w:r>
        <w:rPr>
          <w:rFonts w:hint="default" w:ascii="Times New Roman" w:hAnsi="Times New Roman"/>
          <w:szCs w:val="44"/>
        </w:rPr>
        <w:t xml:space="preserve">2.7 </w:t>
      </w:r>
      <w:r>
        <w:t>风险规避</w:t>
      </w:r>
      <w:r>
        <w:tab/>
      </w:r>
      <w:r>
        <w:fldChar w:fldCharType="begin"/>
      </w:r>
      <w:r>
        <w:instrText xml:space="preserve"> PAGEREF _Toc1678561403 \h </w:instrText>
      </w:r>
      <w:r>
        <w:fldChar w:fldCharType="separate"/>
      </w:r>
      <w:r>
        <w:t>8</w:t>
      </w:r>
      <w:r>
        <w:fldChar w:fldCharType="end"/>
      </w:r>
      <w:r>
        <w:fldChar w:fldCharType="end"/>
      </w:r>
    </w:p>
    <w:p w14:paraId="0F65363C">
      <w:pPr>
        <w:pStyle w:val="9"/>
        <w:tabs>
          <w:tab w:val="right" w:leader="dot" w:pos="8787"/>
          <w:tab w:val="clear" w:pos="9060"/>
        </w:tabs>
      </w:pPr>
      <w:r>
        <w:fldChar w:fldCharType="begin"/>
      </w:r>
      <w:r>
        <w:instrText xml:space="preserve"> HYPERLINK \l _Toc88829582 </w:instrText>
      </w:r>
      <w:r>
        <w:fldChar w:fldCharType="separate"/>
      </w:r>
      <w:r>
        <w:rPr>
          <w:rFonts w:hint="default" w:ascii="Times New Roman" w:hAnsi="Times New Roman"/>
        </w:rPr>
        <w:t xml:space="preserve">3 </w:t>
      </w:r>
      <w:r>
        <w:t>测试结果详情</w:t>
      </w:r>
      <w:r>
        <w:tab/>
      </w:r>
      <w:r>
        <w:fldChar w:fldCharType="begin"/>
      </w:r>
      <w:r>
        <w:instrText xml:space="preserve"> PAGEREF _Toc88829582 \h </w:instrText>
      </w:r>
      <w:r>
        <w:fldChar w:fldCharType="separate"/>
      </w:r>
      <w:r>
        <w:t>10</w:t>
      </w:r>
      <w:r>
        <w:fldChar w:fldCharType="end"/>
      </w:r>
      <w:r>
        <w:fldChar w:fldCharType="end"/>
      </w:r>
    </w:p>
    <w:p w14:paraId="7D5691E8">
      <w:pPr>
        <w:pStyle w:val="10"/>
        <w:tabs>
          <w:tab w:val="right" w:leader="dot" w:pos="8787"/>
          <w:tab w:val="clear" w:pos="9060"/>
        </w:tabs>
      </w:pPr>
      <w:r>
        <w:fldChar w:fldCharType="begin"/>
      </w:r>
      <w:r>
        <w:instrText xml:space="preserve"> HYPERLINK \l _Toc457650009 </w:instrText>
      </w:r>
      <w:r>
        <w:fldChar w:fldCharType="separate"/>
      </w:r>
      <w:r>
        <w:rPr>
          <w:rFonts w:hint="default" w:ascii="Times New Roman" w:hAnsi="Times New Roman"/>
          <w:szCs w:val="44"/>
        </w:rPr>
        <w:t xml:space="preserve">3.1 </w:t>
      </w:r>
      <w:r>
        <w:rPr>
          <w:rFonts w:hint="default"/>
          <w:lang w:val="en-US"/>
        </w:rPr>
        <w:t>{{{{{</w:t>
      </w:r>
      <w:r>
        <w:rPr>
          <w:rFonts w:hint="eastAsia"/>
          <w:lang w:val="en-US" w:eastAsia="zh-CN"/>
        </w:rPr>
        <w:t>f</w:t>
      </w:r>
      <w:r>
        <w:rPr>
          <w:rFonts w:hint="default"/>
          <w:lang w:val="en-US"/>
        </w:rPr>
        <w:t>irst_level_heading}}}}}</w:t>
      </w:r>
      <w:r>
        <w:tab/>
      </w:r>
      <w:r>
        <w:fldChar w:fldCharType="begin"/>
      </w:r>
      <w:r>
        <w:instrText xml:space="preserve"> PAGEREF _Toc457650009 \h </w:instrText>
      </w:r>
      <w:r>
        <w:fldChar w:fldCharType="separate"/>
      </w:r>
      <w:r>
        <w:t>10</w:t>
      </w:r>
      <w:r>
        <w:fldChar w:fldCharType="end"/>
      </w:r>
      <w:r>
        <w:fldChar w:fldCharType="end"/>
      </w:r>
    </w:p>
    <w:p w14:paraId="75EF8C17">
      <w:pPr>
        <w:pStyle w:val="6"/>
        <w:tabs>
          <w:tab w:val="right" w:leader="dot" w:pos="8787"/>
          <w:tab w:val="clear" w:pos="9060"/>
        </w:tabs>
      </w:pPr>
      <w:r>
        <w:fldChar w:fldCharType="begin"/>
      </w:r>
      <w:r>
        <w:instrText xml:space="preserve"> HYPERLINK \l _Toc1584761356 </w:instrText>
      </w:r>
      <w:r>
        <w:fldChar w:fldCharType="separate"/>
      </w:r>
      <w:r>
        <w:rPr>
          <w:rFonts w:hint="default" w:ascii="Times New Roman" w:hAnsi="Times New Roman" w:eastAsia="黑体"/>
        </w:rPr>
        <w:t xml:space="preserve">3.1.1 </w:t>
      </w:r>
      <w:r>
        <w:rPr>
          <w:rFonts w:hint="eastAsia"/>
          <w:lang w:val="en-US" w:eastAsia="zh-CN"/>
        </w:rPr>
        <w:t>【</w:t>
      </w:r>
      <w:r>
        <w:rPr>
          <w:rFonts w:hint="default"/>
          <w:lang w:val="en-US" w:eastAsia="zh-CN"/>
        </w:rPr>
        <w:t>{{{{{risk_level}}}}}</w:t>
      </w:r>
      <w:r>
        <w:rPr>
          <w:rFonts w:hint="eastAsia"/>
          <w:lang w:val="en-US" w:eastAsia="zh-CN"/>
        </w:rPr>
        <w:t>】</w:t>
      </w:r>
      <w:r>
        <w:rPr>
          <w:rFonts w:hint="default"/>
          <w:lang w:val="en-US" w:eastAsia="zh-CN"/>
        </w:rPr>
        <w:t>{{{{{vul_name}}}}}</w:t>
      </w:r>
      <w:r>
        <w:rPr>
          <w:rFonts w:hint="eastAsia"/>
          <w:lang w:val="en-US" w:eastAsia="zh-CN"/>
        </w:rPr>
        <w:t>（</w:t>
      </w:r>
      <w:r>
        <w:rPr>
          <w:rFonts w:hint="default"/>
          <w:lang w:val="en-US" w:eastAsia="zh-CN"/>
        </w:rPr>
        <w:t>{{{{{is_fixed}}}}}</w:t>
      </w:r>
      <w:r>
        <w:rPr>
          <w:rFonts w:hint="eastAsia"/>
          <w:lang w:val="en-US" w:eastAsia="zh-CN"/>
        </w:rPr>
        <w:t>）</w:t>
      </w:r>
      <w:r>
        <w:tab/>
      </w:r>
      <w:r>
        <w:fldChar w:fldCharType="begin"/>
      </w:r>
      <w:r>
        <w:instrText xml:space="preserve"> PAGEREF _Toc1584761356 \h </w:instrText>
      </w:r>
      <w:r>
        <w:fldChar w:fldCharType="separate"/>
      </w:r>
      <w:r>
        <w:t>10</w:t>
      </w:r>
      <w:r>
        <w:fldChar w:fldCharType="end"/>
      </w:r>
      <w:r>
        <w:fldChar w:fldCharType="end"/>
      </w:r>
    </w:p>
    <w:p w14:paraId="62293ECD">
      <w:pPr>
        <w:ind w:firstLine="480"/>
        <w:sectPr>
          <w:footerReference r:id="rId15" w:type="default"/>
          <w:pgSz w:w="11906" w:h="16838"/>
          <w:pgMar w:top="1474" w:right="1418" w:bottom="1418" w:left="1701" w:header="851" w:footer="283" w:gutter="0"/>
          <w:pgNumType w:start="1"/>
          <w:cols w:space="425" w:num="1"/>
          <w:docGrid w:type="lines" w:linePitch="326" w:charSpace="0"/>
        </w:sectPr>
      </w:pPr>
      <w:r>
        <w:fldChar w:fldCharType="end"/>
      </w:r>
    </w:p>
    <w:p w14:paraId="4EB648ED">
      <w:pPr>
        <w:pStyle w:val="2"/>
        <w:ind w:firstLine="643"/>
      </w:pPr>
      <w:bookmarkStart w:id="0" w:name="_Toc7943803"/>
      <w:bookmarkStart w:id="1" w:name="_Toc68598636"/>
      <w:bookmarkStart w:id="2" w:name="_Toc1675725610"/>
      <w:r>
        <w:t>测试</w:t>
      </w:r>
      <w:bookmarkEnd w:id="0"/>
      <w:bookmarkEnd w:id="1"/>
      <w:r>
        <w:t>概况</w:t>
      </w:r>
      <w:bookmarkEnd w:id="2"/>
    </w:p>
    <w:p w14:paraId="18235945">
      <w:pPr>
        <w:ind w:firstLine="480"/>
      </w:pPr>
      <w:r>
        <w:t>我公司依据本次测试内容安排资深安全工程师采用科学的渗透测试手段，于</w:t>
      </w:r>
      <w:r>
        <w:rPr>
          <w:rFonts w:hint="default"/>
          <w:lang w:val="en-US"/>
        </w:rPr>
        <w:t>2025年7月1日至2025年7月7日</w:t>
      </w:r>
      <w:r>
        <w:t>对</w:t>
      </w:r>
      <w:r>
        <w:rPr>
          <w:rFonts w:hint="default"/>
          <w:lang w:val="en-US" w:eastAsia="zh-CN"/>
        </w:rPr>
        <w:t>XX测试公司</w:t>
      </w:r>
      <w:r>
        <w:t>进行了全面深入的漏洞检测。</w:t>
      </w:r>
      <w:r>
        <w:rPr>
          <w:rFonts w:hint="eastAsia"/>
        </w:rPr>
        <w:t>共计发现</w:t>
      </w:r>
      <w:r>
        <w:rPr>
          <w:rFonts w:hint="eastAsia"/>
          <w:color w:val="FF0000"/>
          <w:lang w:val="en-US" w:eastAsia="zh-CN"/>
        </w:rPr>
        <w:t>6</w:t>
      </w:r>
      <w:r>
        <w:rPr>
          <w:rFonts w:hint="eastAsia"/>
          <w:color w:val="FF0000"/>
        </w:rPr>
        <w:t>个漏洞，</w:t>
      </w:r>
      <w:r>
        <w:rPr>
          <w:rFonts w:hint="eastAsia"/>
        </w:rPr>
        <w:t>包括</w:t>
      </w:r>
      <w:r>
        <w:rPr>
          <w:rFonts w:hint="default"/>
          <w:color w:val="FF0000"/>
          <w:lang w:val="en-US" w:eastAsia="zh-CN"/>
        </w:rPr>
        <w:t>1</w:t>
      </w:r>
      <w:r>
        <w:rPr>
          <w:rFonts w:hint="eastAsia"/>
          <w:color w:val="FF0000"/>
        </w:rPr>
        <w:t>个高危漏洞，</w:t>
      </w:r>
      <w:r>
        <w:rPr>
          <w:rFonts w:hint="default"/>
          <w:color w:val="00B050"/>
          <w:lang w:val="en-US" w:eastAsia="zh-CN"/>
        </w:rPr>
        <w:t>2</w:t>
      </w:r>
      <w:r>
        <w:rPr>
          <w:rFonts w:hint="eastAsia"/>
          <w:color w:val="00B050"/>
        </w:rPr>
        <w:t>个中危漏洞，</w:t>
      </w:r>
      <w:r>
        <w:rPr>
          <w:rFonts w:hint="default"/>
          <w:color w:val="00B0F0"/>
          <w:lang w:val="en-US" w:eastAsia="zh-CN"/>
        </w:rPr>
        <w:t>3</w:t>
      </w:r>
      <w:r>
        <w:rPr>
          <w:rFonts w:hint="eastAsia"/>
          <w:color w:val="00B0F0"/>
        </w:rPr>
        <w:t>个低危漏洞，</w:t>
      </w:r>
      <w:r>
        <w:rPr>
          <w:rFonts w:hint="eastAsia"/>
          <w:lang w:val="en-US" w:eastAsia="zh-CN"/>
        </w:rPr>
        <w:t>各</w:t>
      </w:r>
      <w:r>
        <w:rPr>
          <w:rFonts w:hint="eastAsia"/>
        </w:rPr>
        <w:t>系统漏洞情况如下：</w:t>
      </w:r>
    </w:p>
    <w:p w14:paraId="20C6CFE4">
      <w:pPr>
        <w:pStyle w:val="21"/>
        <w:ind w:firstLine="482"/>
      </w:pPr>
      <w:r>
        <w:t>漏洞情况统计表</w:t>
      </w:r>
    </w:p>
    <w:tbl>
      <w:tblPr>
        <w:tblStyle w:val="12"/>
        <w:tblW w:w="4984"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0"/>
        <w:gridCol w:w="1073"/>
        <w:gridCol w:w="2501"/>
        <w:gridCol w:w="2114"/>
        <w:gridCol w:w="1055"/>
        <w:gridCol w:w="1003"/>
      </w:tblGrid>
      <w:tr w14:paraId="6652686E">
        <w:trPr>
          <w:trHeight w:val="90" w:hRule="atLeast"/>
          <w:jc w:val="center"/>
        </w:trPr>
        <w:tc>
          <w:tcPr>
            <w:tcW w:w="441" w:type="pct"/>
            <w:shd w:val="clear" w:color="auto" w:fill="E7E6E6" w:themeFill="background2"/>
            <w:vAlign w:val="center"/>
          </w:tcPr>
          <w:p w14:paraId="66375E3C">
            <w:pPr>
              <w:spacing w:line="240" w:lineRule="auto"/>
              <w:ind w:firstLine="0" w:firstLineChars="0"/>
              <w:rPr>
                <w:b/>
                <w:bCs/>
                <w:sz w:val="21"/>
                <w:szCs w:val="21"/>
                <w:lang w:bidi="ar"/>
              </w:rPr>
            </w:pPr>
            <w:r>
              <w:rPr>
                <w:b/>
                <w:bCs/>
                <w:sz w:val="21"/>
                <w:szCs w:val="21"/>
                <w:lang w:bidi="ar"/>
              </w:rPr>
              <w:t>序号</w:t>
            </w:r>
          </w:p>
        </w:tc>
        <w:tc>
          <w:tcPr>
            <w:tcW w:w="631" w:type="pct"/>
            <w:shd w:val="clear" w:color="auto" w:fill="E7E6E6" w:themeFill="background2"/>
            <w:vAlign w:val="center"/>
          </w:tcPr>
          <w:p w14:paraId="69F313CF">
            <w:pPr>
              <w:spacing w:line="240" w:lineRule="auto"/>
              <w:ind w:firstLine="0" w:firstLineChars="0"/>
              <w:rPr>
                <w:rStyle w:val="25"/>
                <w:rFonts w:hint="default" w:ascii="Times New Roman" w:hAnsi="Times New Roman" w:cs="Times New Roman"/>
                <w:color w:val="auto"/>
                <w:lang w:bidi="ar"/>
              </w:rPr>
            </w:pPr>
            <w:r>
              <w:rPr>
                <w:rStyle w:val="25"/>
                <w:rFonts w:hint="default" w:ascii="Times New Roman" w:hAnsi="Times New Roman" w:cs="Times New Roman"/>
                <w:color w:val="auto"/>
                <w:lang w:bidi="ar"/>
              </w:rPr>
              <w:t>系统名称</w:t>
            </w:r>
          </w:p>
        </w:tc>
        <w:tc>
          <w:tcPr>
            <w:tcW w:w="1471" w:type="pct"/>
            <w:shd w:val="clear" w:color="auto" w:fill="E7E6E6" w:themeFill="background2"/>
            <w:vAlign w:val="center"/>
          </w:tcPr>
          <w:p w14:paraId="34AC19AD">
            <w:pPr>
              <w:spacing w:line="240" w:lineRule="auto"/>
              <w:ind w:firstLine="0" w:firstLineChars="0"/>
              <w:jc w:val="center"/>
              <w:rPr>
                <w:rStyle w:val="25"/>
                <w:rFonts w:hint="default" w:ascii="Times New Roman" w:hAnsi="Times New Roman" w:cs="Times New Roman"/>
                <w:color w:val="auto"/>
                <w:lang w:bidi="ar"/>
              </w:rPr>
            </w:pPr>
            <w:r>
              <w:rPr>
                <w:rStyle w:val="25"/>
                <w:rFonts w:hint="default" w:cs="Times New Roman"/>
                <w:color w:val="auto"/>
                <w:lang w:bidi="ar"/>
              </w:rPr>
              <w:t>子系统名称及访问地址</w:t>
            </w:r>
          </w:p>
        </w:tc>
        <w:tc>
          <w:tcPr>
            <w:tcW w:w="1244" w:type="pct"/>
            <w:shd w:val="clear" w:color="auto" w:fill="E7E6E6" w:themeFill="background2"/>
            <w:vAlign w:val="center"/>
          </w:tcPr>
          <w:p w14:paraId="4688972B">
            <w:pPr>
              <w:spacing w:line="240" w:lineRule="auto"/>
              <w:ind w:firstLine="0" w:firstLineChars="0"/>
              <w:rPr>
                <w:rStyle w:val="25"/>
                <w:rFonts w:hint="default" w:ascii="Times New Roman" w:hAnsi="Times New Roman" w:cs="Times New Roman"/>
                <w:color w:val="auto"/>
                <w:lang w:bidi="ar"/>
              </w:rPr>
            </w:pPr>
            <w:r>
              <w:rPr>
                <w:rStyle w:val="25"/>
                <w:rFonts w:hint="default" w:ascii="Times New Roman" w:hAnsi="Times New Roman" w:cs="Times New Roman"/>
                <w:color w:val="auto"/>
                <w:lang w:bidi="ar"/>
              </w:rPr>
              <w:t>漏洞名称</w:t>
            </w:r>
          </w:p>
        </w:tc>
        <w:tc>
          <w:tcPr>
            <w:tcW w:w="620" w:type="pct"/>
            <w:shd w:val="clear" w:color="auto" w:fill="E7E6E6" w:themeFill="background2"/>
            <w:vAlign w:val="center"/>
          </w:tcPr>
          <w:p w14:paraId="3EC5A6C3">
            <w:pPr>
              <w:spacing w:line="240" w:lineRule="auto"/>
              <w:ind w:firstLine="0" w:firstLineChars="0"/>
              <w:rPr>
                <w:rStyle w:val="25"/>
                <w:rFonts w:hint="default" w:ascii="Times New Roman" w:hAnsi="Times New Roman" w:cs="Times New Roman"/>
                <w:color w:val="auto"/>
                <w:lang w:bidi="ar"/>
              </w:rPr>
            </w:pPr>
            <w:r>
              <w:rPr>
                <w:rStyle w:val="25"/>
                <w:rFonts w:hint="default" w:ascii="Times New Roman" w:hAnsi="Times New Roman" w:cs="Times New Roman"/>
                <w:color w:val="auto"/>
                <w:lang w:bidi="ar"/>
              </w:rPr>
              <w:t>漏洞数量</w:t>
            </w:r>
            <w:r>
              <w:rPr>
                <w:rStyle w:val="25"/>
                <w:rFonts w:hint="default" w:cs="Times New Roman"/>
                <w:color w:val="auto"/>
                <w:lang w:bidi="ar"/>
              </w:rPr>
              <w:t>（个）</w:t>
            </w:r>
          </w:p>
        </w:tc>
        <w:tc>
          <w:tcPr>
            <w:tcW w:w="590" w:type="pct"/>
            <w:shd w:val="clear" w:color="auto" w:fill="E7E6E6" w:themeFill="background2"/>
            <w:vAlign w:val="center"/>
          </w:tcPr>
          <w:p w14:paraId="061815F6">
            <w:pPr>
              <w:spacing w:line="240" w:lineRule="auto"/>
              <w:ind w:firstLine="0" w:firstLineChars="0"/>
              <w:rPr>
                <w:rStyle w:val="25"/>
                <w:rFonts w:hint="default" w:ascii="Times New Roman" w:hAnsi="Times New Roman" w:cs="Times New Roman"/>
                <w:color w:val="auto"/>
                <w:lang w:bidi="ar"/>
              </w:rPr>
            </w:pPr>
            <w:r>
              <w:rPr>
                <w:rStyle w:val="25"/>
                <w:rFonts w:hint="default" w:ascii="Times New Roman" w:hAnsi="Times New Roman" w:cs="Times New Roman"/>
                <w:color w:val="auto"/>
                <w:lang w:bidi="ar"/>
              </w:rPr>
              <w:t>漏洞风险等级</w:t>
            </w:r>
          </w:p>
        </w:tc>
      </w:tr>
      <w:tr w14:paraId="4A61873A">
        <w:trPr>
          <w:trHeight w:val="90" w:hRule="atLeast"/>
          <w:jc w:val="center"/>
        </w:trPr>
        <w:tc>
          <w:tcPr>
            <w:tcW w:w="441" w:type="pct"/>
            <w:shd w:val="clear" w:color="auto" w:fill="auto"/>
            <w:vAlign w:val="center"/>
          </w:tcPr>
          <w:p w14:paraId="2FB6B856">
            <w:pPr>
              <w:spacing w:line="240" w:lineRule="auto"/>
              <w:ind w:firstLine="0" w:firstLineChars="0"/>
              <w:rPr>
                <w:sz w:val="21"/>
                <w:szCs w:val="21"/>
                <w:lang w:bidi="ar"/>
              </w:rPr>
            </w:pPr>
            <w:r>
              <w:rPr>
                <w:rFonts w:hint="eastAsia"/>
                <w:sz w:val="21"/>
                <w:szCs w:val="21"/>
                <w:lang w:bidi="ar"/>
              </w:rPr>
              <w:t>1</w:t>
            </w:r>
          </w:p>
        </w:tc>
        <w:tc>
          <w:tcPr>
            <w:tcW w:w="631" w:type="pct"/>
            <w:shd w:val="clear" w:color="auto" w:fill="auto"/>
            <w:vAlign w:val="center"/>
          </w:tcPr>
          <w:p w14:paraId="19B65C2C">
            <w:pPr>
              <w:spacing w:line="240" w:lineRule="auto"/>
              <w:ind w:firstLine="0" w:firstLineChars="0"/>
              <w:rPr>
                <w:rFonts w:hint="default" w:eastAsia="宋体"/>
                <w:sz w:val="21"/>
                <w:szCs w:val="21"/>
                <w:lang w:val="en-US" w:eastAsia="zh-CN"/>
              </w:rPr>
            </w:pPr>
            <w:r>
              <w:rPr>
                <w:rFonts w:hint="default"/>
                <w:sz w:val="21"/>
                <w:szCs w:val="21"/>
                <w:lang w:val="en-US" w:eastAsia="zh-CN"/>
              </w:rPr>
              <w:t>xxxxx</w:t>
            </w:r>
          </w:p>
        </w:tc>
        <w:tc>
          <w:tcPr>
            <w:tcW w:w="1471" w:type="pct"/>
            <w:shd w:val="clear" w:color="auto" w:fill="auto"/>
            <w:vAlign w:val="center"/>
          </w:tcPr>
          <w:p w14:paraId="68CD81D2">
            <w:pPr>
              <w:spacing w:line="240" w:lineRule="auto"/>
              <w:ind w:firstLine="0" w:firstLineChars="0"/>
              <w:rPr>
                <w:rStyle w:val="25"/>
                <w:rFonts w:hint="default" w:cs="Times New Roman"/>
                <w:b w:val="0"/>
                <w:bCs w:val="0"/>
                <w:color w:val="auto"/>
                <w:lang w:val="en-US" w:bidi="ar"/>
              </w:rPr>
            </w:pPr>
            <w:r>
              <w:rPr>
                <w:rStyle w:val="25"/>
                <w:rFonts w:hint="default" w:cs="Times New Roman"/>
                <w:b w:val="0"/>
                <w:bCs w:val="0"/>
                <w:color w:val="auto"/>
                <w:lang w:val="en-US" w:bidi="ar"/>
              </w:rPr>
              <w:t>http://xxx.xxx.xxx.xxx</w:t>
            </w:r>
          </w:p>
        </w:tc>
        <w:tc>
          <w:tcPr>
            <w:tcW w:w="1244" w:type="pct"/>
            <w:shd w:val="clear" w:color="auto" w:fill="auto"/>
            <w:vAlign w:val="center"/>
          </w:tcPr>
          <w:p w14:paraId="1D5B4756">
            <w:pPr>
              <w:spacing w:line="240" w:lineRule="auto"/>
              <w:ind w:firstLine="0" w:firstLineChars="0"/>
              <w:rPr>
                <w:rStyle w:val="25"/>
                <w:rFonts w:hint="default" w:ascii="Times New Roman" w:hAnsi="Times New Roman" w:eastAsia="宋体" w:cs="Times New Roman"/>
                <w:b w:val="0"/>
                <w:bCs w:val="0"/>
                <w:color w:val="000000" w:themeColor="text1"/>
                <w:lang w:val="en-US" w:eastAsia="zh-CN" w:bidi="ar"/>
                <w14:textFill>
                  <w14:solidFill>
                    <w14:schemeClr w14:val="tx1"/>
                  </w14:solidFill>
                </w14:textFill>
              </w:rPr>
            </w:pPr>
            <w:r>
              <w:rPr>
                <w:rStyle w:val="25"/>
                <w:rFonts w:hint="default" w:cs="Times New Roman"/>
                <w:b w:val="0"/>
                <w:bCs w:val="0"/>
                <w:color w:val="000000" w:themeColor="text1"/>
                <w:lang w:val="en-US" w:eastAsia="zh-CN" w:bidi="ar"/>
                <w14:textFill>
                  <w14:solidFill>
                    <w14:schemeClr w14:val="tx1"/>
                  </w14:solidFill>
                </w14:textFill>
              </w:rPr>
              <w:t>xxxxx</w:t>
            </w:r>
          </w:p>
        </w:tc>
        <w:tc>
          <w:tcPr>
            <w:tcW w:w="620" w:type="pct"/>
            <w:vAlign w:val="center"/>
          </w:tcPr>
          <w:p w14:paraId="57D41BA3">
            <w:pPr>
              <w:spacing w:line="240" w:lineRule="auto"/>
              <w:ind w:firstLine="0" w:firstLineChars="0"/>
              <w:jc w:val="center"/>
              <w:rPr>
                <w:rStyle w:val="25"/>
                <w:rFonts w:hint="default" w:ascii="Times New Roman" w:hAnsi="Times New Roman" w:cs="Times New Roman"/>
                <w:b w:val="0"/>
                <w:bCs w:val="0"/>
                <w:color w:val="000000" w:themeColor="text1"/>
                <w:lang w:bidi="ar"/>
                <w14:textFill>
                  <w14:solidFill>
                    <w14:schemeClr w14:val="tx1"/>
                  </w14:solidFill>
                </w14:textFill>
              </w:rPr>
            </w:pPr>
            <w:r>
              <w:rPr>
                <w:rStyle w:val="25"/>
                <w:rFonts w:hint="default" w:ascii="Times New Roman" w:hAnsi="Times New Roman" w:cs="Times New Roman"/>
                <w:b w:val="0"/>
                <w:bCs w:val="0"/>
                <w:color w:val="000000" w:themeColor="text1"/>
                <w:lang w:bidi="ar"/>
                <w14:textFill>
                  <w14:solidFill>
                    <w14:schemeClr w14:val="tx1"/>
                  </w14:solidFill>
                </w14:textFill>
              </w:rPr>
              <w:t>1</w:t>
            </w:r>
          </w:p>
        </w:tc>
        <w:tc>
          <w:tcPr>
            <w:tcW w:w="590" w:type="pct"/>
            <w:shd w:val="clear" w:color="auto" w:fill="auto"/>
            <w:vAlign w:val="center"/>
          </w:tcPr>
          <w:p w14:paraId="495E11DC">
            <w:pPr>
              <w:spacing w:line="240" w:lineRule="auto"/>
              <w:ind w:firstLine="0" w:firstLineChars="0"/>
              <w:rPr>
                <w:rStyle w:val="25"/>
                <w:rFonts w:hint="default" w:ascii="Times New Roman" w:hAnsi="Times New Roman" w:cs="Times New Roman"/>
                <w:b w:val="0"/>
                <w:bCs w:val="0"/>
                <w:color w:val="FF0000"/>
                <w:lang w:val="en-US" w:bidi="ar"/>
              </w:rPr>
            </w:pPr>
            <w:r>
              <w:rPr>
                <w:rStyle w:val="25"/>
                <w:rFonts w:hint="eastAsia" w:cs="Times New Roman"/>
                <w:b w:val="0"/>
                <w:bCs w:val="0"/>
                <w:color w:val="FF0000"/>
                <w:lang w:val="en-US" w:eastAsia="zh-CN" w:bidi="ar"/>
              </w:rPr>
              <w:t>高危</w:t>
            </w:r>
          </w:p>
        </w:tc>
      </w:tr>
    </w:tbl>
    <w:p w14:paraId="45ABA00E">
      <w:pPr>
        <w:ind w:firstLine="0" w:firstLineChars="0"/>
      </w:pPr>
    </w:p>
    <w:p w14:paraId="54EA08AB">
      <w:pPr>
        <w:pStyle w:val="2"/>
        <w:ind w:firstLine="643"/>
      </w:pPr>
      <w:bookmarkStart w:id="3" w:name="_Toc68598637"/>
      <w:bookmarkStart w:id="4" w:name="_Toc7943804"/>
      <w:bookmarkStart w:id="5" w:name="_Toc1819780512"/>
      <w:r>
        <w:t>测试计划</w:t>
      </w:r>
      <w:bookmarkEnd w:id="3"/>
      <w:bookmarkEnd w:id="4"/>
      <w:bookmarkEnd w:id="5"/>
    </w:p>
    <w:p w14:paraId="64BB0D7D">
      <w:pPr>
        <w:pStyle w:val="3"/>
        <w:ind w:firstLine="562"/>
      </w:pPr>
      <w:bookmarkStart w:id="6" w:name="_Toc347753417"/>
      <w:bookmarkStart w:id="7" w:name="_Toc7943805"/>
      <w:bookmarkStart w:id="8" w:name="_Toc401242065"/>
      <w:bookmarkStart w:id="9" w:name="_Toc68598638"/>
      <w:bookmarkStart w:id="10" w:name="_Toc588964610"/>
      <w:r>
        <w:t>测试对象</w:t>
      </w:r>
      <w:bookmarkEnd w:id="6"/>
      <w:bookmarkEnd w:id="7"/>
      <w:bookmarkEnd w:id="8"/>
      <w:bookmarkEnd w:id="9"/>
      <w:bookmarkEnd w:id="10"/>
    </w:p>
    <w:p w14:paraId="4BD50FCE">
      <w:pPr>
        <w:ind w:firstLine="480"/>
      </w:pPr>
      <w:r>
        <w:t>此次渗透测试是根据</w:t>
      </w:r>
      <w:r>
        <w:rPr>
          <w:rFonts w:hint="default"/>
          <w:lang w:val="en-US" w:eastAsia="zh-CN"/>
        </w:rPr>
        <w:t>XX测试公司</w:t>
      </w:r>
      <w:r>
        <w:t>要求，针对</w:t>
      </w:r>
      <w:r>
        <w:rPr>
          <w:rFonts w:hint="eastAsia"/>
        </w:rPr>
        <w:t>业务</w:t>
      </w:r>
      <w:r>
        <w:t>系统所进行的一次渗透测试。</w:t>
      </w:r>
    </w:p>
    <w:p w14:paraId="47CB749F">
      <w:pPr>
        <w:pStyle w:val="21"/>
        <w:ind w:firstLine="482"/>
      </w:pPr>
      <w:r>
        <w:t>测试对象</w:t>
      </w:r>
    </w:p>
    <w:tbl>
      <w:tblPr>
        <w:tblStyle w:val="12"/>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
        <w:gridCol w:w="1867"/>
        <w:gridCol w:w="2960"/>
        <w:gridCol w:w="2905"/>
      </w:tblGrid>
      <w:tr w14:paraId="7B4A26D0">
        <w:trPr>
          <w:trHeight w:val="90" w:hRule="atLeast"/>
          <w:jc w:val="center"/>
        </w:trPr>
        <w:tc>
          <w:tcPr>
            <w:tcW w:w="461" w:type="pct"/>
            <w:shd w:val="clear" w:color="auto" w:fill="auto"/>
            <w:vAlign w:val="center"/>
          </w:tcPr>
          <w:p w14:paraId="34ECA2D4">
            <w:pPr>
              <w:spacing w:line="240" w:lineRule="auto"/>
              <w:ind w:firstLine="0" w:firstLineChars="0"/>
              <w:rPr>
                <w:rFonts w:hint="eastAsia" w:ascii="宋体" w:hAnsi="宋体" w:eastAsia="宋体" w:cs="宋体"/>
                <w:b/>
                <w:bCs/>
                <w:sz w:val="21"/>
                <w:szCs w:val="21"/>
                <w:lang w:bidi="ar"/>
              </w:rPr>
            </w:pPr>
            <w:r>
              <w:rPr>
                <w:rFonts w:hint="eastAsia" w:ascii="宋体" w:hAnsi="宋体" w:eastAsia="宋体" w:cs="宋体"/>
                <w:b/>
                <w:bCs/>
                <w:sz w:val="21"/>
                <w:szCs w:val="21"/>
                <w:lang w:bidi="ar"/>
              </w:rPr>
              <w:t>序号</w:t>
            </w:r>
          </w:p>
        </w:tc>
        <w:tc>
          <w:tcPr>
            <w:tcW w:w="1095" w:type="pct"/>
            <w:shd w:val="clear" w:color="auto" w:fill="auto"/>
            <w:vAlign w:val="center"/>
          </w:tcPr>
          <w:p w14:paraId="2CE2F39A">
            <w:pPr>
              <w:spacing w:line="240" w:lineRule="auto"/>
              <w:ind w:firstLine="0" w:firstLineChars="0"/>
              <w:rPr>
                <w:rStyle w:val="25"/>
                <w:rFonts w:hint="eastAsia" w:ascii="宋体" w:hAnsi="宋体" w:eastAsia="宋体" w:cs="宋体"/>
                <w:color w:val="auto"/>
                <w:sz w:val="21"/>
                <w:szCs w:val="21"/>
                <w:lang w:bidi="ar"/>
              </w:rPr>
            </w:pPr>
            <w:r>
              <w:rPr>
                <w:rStyle w:val="25"/>
                <w:rFonts w:hint="eastAsia" w:ascii="宋体" w:hAnsi="宋体" w:eastAsia="宋体" w:cs="宋体"/>
                <w:color w:val="auto"/>
                <w:sz w:val="21"/>
                <w:szCs w:val="21"/>
                <w:lang w:bidi="ar"/>
              </w:rPr>
              <w:t>系统名称</w:t>
            </w:r>
          </w:p>
        </w:tc>
        <w:tc>
          <w:tcPr>
            <w:tcW w:w="1737" w:type="pct"/>
            <w:shd w:val="clear" w:color="auto" w:fill="auto"/>
            <w:vAlign w:val="center"/>
          </w:tcPr>
          <w:p w14:paraId="09E90EF0">
            <w:pPr>
              <w:spacing w:line="240" w:lineRule="auto"/>
              <w:ind w:firstLine="0" w:firstLineChars="0"/>
              <w:jc w:val="both"/>
              <w:rPr>
                <w:rStyle w:val="25"/>
                <w:rFonts w:hint="eastAsia" w:ascii="宋体" w:hAnsi="宋体" w:eastAsia="宋体" w:cs="宋体"/>
                <w:color w:val="auto"/>
                <w:sz w:val="21"/>
                <w:szCs w:val="21"/>
                <w:lang w:bidi="ar"/>
              </w:rPr>
            </w:pPr>
            <w:r>
              <w:rPr>
                <w:rStyle w:val="25"/>
                <w:rFonts w:hint="eastAsia" w:ascii="宋体" w:hAnsi="宋体" w:eastAsia="宋体" w:cs="宋体"/>
                <w:color w:val="auto"/>
                <w:sz w:val="21"/>
                <w:szCs w:val="21"/>
                <w:lang w:bidi="ar"/>
              </w:rPr>
              <w:t>子系统名称及访问地址</w:t>
            </w:r>
          </w:p>
        </w:tc>
        <w:tc>
          <w:tcPr>
            <w:tcW w:w="1705" w:type="pct"/>
            <w:shd w:val="clear" w:color="auto" w:fill="auto"/>
            <w:vAlign w:val="center"/>
          </w:tcPr>
          <w:p w14:paraId="7AF56587">
            <w:pPr>
              <w:spacing w:line="240" w:lineRule="auto"/>
              <w:ind w:firstLine="0" w:firstLineChars="0"/>
              <w:jc w:val="center"/>
              <w:rPr>
                <w:rStyle w:val="25"/>
                <w:rFonts w:hint="eastAsia" w:ascii="宋体" w:hAnsi="宋体" w:eastAsia="宋体" w:cs="宋体"/>
                <w:color w:val="auto"/>
                <w:sz w:val="21"/>
                <w:szCs w:val="21"/>
                <w:lang w:bidi="ar"/>
              </w:rPr>
            </w:pPr>
            <w:r>
              <w:rPr>
                <w:rStyle w:val="26"/>
                <w:rFonts w:hint="eastAsia" w:ascii="宋体" w:hAnsi="宋体" w:eastAsia="宋体" w:cs="宋体"/>
                <w:b/>
                <w:bCs/>
                <w:color w:val="auto"/>
                <w:sz w:val="21"/>
                <w:szCs w:val="21"/>
                <w:lang w:bidi="ar"/>
              </w:rPr>
              <w:t>输出的服务渠道名称（H5页面、SDK包、API接口时填写）</w:t>
            </w:r>
          </w:p>
        </w:tc>
      </w:tr>
      <w:tr w14:paraId="465ACE73">
        <w:trPr>
          <w:trHeight w:val="238" w:hRule="atLeast"/>
          <w:jc w:val="center"/>
        </w:trPr>
        <w:tc>
          <w:tcPr>
            <w:tcW w:w="461" w:type="pct"/>
            <w:shd w:val="clear" w:color="auto" w:fill="auto"/>
            <w:vAlign w:val="center"/>
          </w:tcPr>
          <w:p w14:paraId="7A7B1669">
            <w:pPr>
              <w:spacing w:line="240" w:lineRule="auto"/>
              <w:ind w:firstLine="0" w:firstLineChars="0"/>
              <w:rPr>
                <w:rFonts w:hint="eastAsia" w:ascii="宋体" w:hAnsi="宋体" w:eastAsia="宋体" w:cs="宋体"/>
                <w:sz w:val="21"/>
                <w:szCs w:val="21"/>
                <w:lang w:bidi="ar"/>
              </w:rPr>
            </w:pPr>
            <w:r>
              <w:rPr>
                <w:rFonts w:hint="eastAsia" w:ascii="宋体" w:hAnsi="宋体" w:eastAsia="宋体" w:cs="宋体"/>
                <w:sz w:val="21"/>
                <w:szCs w:val="21"/>
                <w:lang w:bidi="ar"/>
              </w:rPr>
              <w:t>1</w:t>
            </w:r>
          </w:p>
        </w:tc>
        <w:tc>
          <w:tcPr>
            <w:tcW w:w="1095" w:type="pct"/>
            <w:shd w:val="clear" w:color="auto" w:fill="auto"/>
            <w:vAlign w:val="center"/>
          </w:tcPr>
          <w:p w14:paraId="330DF309">
            <w:pPr>
              <w:spacing w:line="240" w:lineRule="auto"/>
              <w:ind w:firstLine="0" w:firstLineChars="0"/>
              <w:rPr>
                <w:rStyle w:val="25"/>
                <w:rFonts w:hint="default" w:ascii="宋体" w:hAnsi="宋体" w:eastAsia="宋体" w:cs="宋体"/>
                <w:b w:val="0"/>
                <w:bCs w:val="0"/>
                <w:color w:val="auto"/>
                <w:sz w:val="21"/>
                <w:szCs w:val="21"/>
                <w:lang w:val="en-US" w:bidi="ar"/>
              </w:rPr>
            </w:pPr>
            <w:r>
              <w:rPr>
                <w:rStyle w:val="25"/>
                <w:rFonts w:hint="default" w:ascii="宋体" w:hAnsi="宋体" w:cs="宋体"/>
                <w:b w:val="0"/>
                <w:bCs w:val="0"/>
                <w:color w:val="auto"/>
                <w:sz w:val="21"/>
                <w:szCs w:val="21"/>
                <w:lang w:val="en-US" w:eastAsia="zh-CN" w:bidi="ar"/>
              </w:rPr>
              <w:t>/</w:t>
            </w:r>
          </w:p>
        </w:tc>
        <w:tc>
          <w:tcPr>
            <w:tcW w:w="1737" w:type="pct"/>
            <w:shd w:val="clear" w:color="auto" w:fill="auto"/>
            <w:vAlign w:val="center"/>
          </w:tcPr>
          <w:p w14:paraId="3A1E0337">
            <w:pPr>
              <w:spacing w:line="240" w:lineRule="auto"/>
              <w:ind w:firstLine="0" w:firstLineChars="0"/>
              <w:rPr>
                <w:rStyle w:val="25"/>
                <w:rFonts w:hint="default" w:ascii="宋体" w:hAnsi="宋体" w:eastAsia="宋体" w:cs="宋体"/>
                <w:b w:val="0"/>
                <w:bCs w:val="0"/>
                <w:color w:val="auto"/>
                <w:sz w:val="21"/>
                <w:szCs w:val="21"/>
                <w:lang w:val="en-US" w:eastAsia="zh-CN" w:bidi="ar"/>
              </w:rPr>
            </w:pPr>
            <w:r>
              <w:rPr>
                <w:rStyle w:val="25"/>
                <w:rFonts w:hint="default" w:ascii="宋体" w:hAnsi="宋体" w:cs="宋体"/>
                <w:b w:val="0"/>
                <w:bCs w:val="0"/>
                <w:color w:val="auto"/>
                <w:sz w:val="21"/>
                <w:szCs w:val="21"/>
                <w:lang w:val="en-US" w:eastAsia="zh-CN" w:bidi="ar"/>
              </w:rPr>
              <w:t>xxx.xxx.xxx.xxx</w:t>
            </w:r>
          </w:p>
        </w:tc>
        <w:tc>
          <w:tcPr>
            <w:tcW w:w="1705" w:type="pct"/>
            <w:shd w:val="clear" w:color="auto" w:fill="auto"/>
            <w:vAlign w:val="center"/>
          </w:tcPr>
          <w:p w14:paraId="20A696CE">
            <w:pPr>
              <w:ind w:firstLine="0" w:firstLineChars="0"/>
              <w:jc w:val="center"/>
              <w:rPr>
                <w:rFonts w:hint="eastAsia" w:ascii="宋体" w:hAnsi="宋体" w:eastAsia="宋体" w:cs="宋体"/>
                <w:sz w:val="21"/>
                <w:szCs w:val="21"/>
              </w:rPr>
            </w:pPr>
            <w:r>
              <w:rPr>
                <w:rFonts w:hint="eastAsia" w:ascii="宋体" w:hAnsi="宋体" w:eastAsia="宋体" w:cs="宋体"/>
                <w:sz w:val="21"/>
                <w:szCs w:val="21"/>
              </w:rPr>
              <w:t>H5页面</w:t>
            </w:r>
          </w:p>
        </w:tc>
      </w:tr>
    </w:tbl>
    <w:p w14:paraId="2E9983EE">
      <w:pPr>
        <w:pStyle w:val="3"/>
        <w:ind w:firstLine="562"/>
      </w:pPr>
      <w:bookmarkStart w:id="11" w:name="_Toc68598639"/>
      <w:bookmarkStart w:id="12" w:name="_Toc7943806"/>
      <w:bookmarkStart w:id="13" w:name="_Toc976071247"/>
      <w:r>
        <w:t>测试人员</w:t>
      </w:r>
      <w:bookmarkEnd w:id="11"/>
      <w:bookmarkEnd w:id="12"/>
      <w:bookmarkEnd w:id="13"/>
    </w:p>
    <w:p w14:paraId="4C6BE1B0">
      <w:pPr>
        <w:ind w:firstLine="480"/>
      </w:pPr>
      <w:r>
        <w:t>此次项目的渗透测试小组由资深安全服务工程师主要参与，工作人员配合。</w:t>
      </w:r>
    </w:p>
    <w:p w14:paraId="5ED2AF3A">
      <w:pPr>
        <w:ind w:firstLine="480"/>
      </w:pPr>
      <w:r>
        <w:t>项目组成人员如下：</w:t>
      </w:r>
    </w:p>
    <w:p w14:paraId="0A4EE804">
      <w:pPr>
        <w:pStyle w:val="21"/>
        <w:ind w:firstLine="482"/>
      </w:pPr>
      <w:r>
        <w:t>项目成员</w:t>
      </w:r>
    </w:p>
    <w:tbl>
      <w:tblPr>
        <w:tblStyle w:val="12"/>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9"/>
        <w:gridCol w:w="1207"/>
        <w:gridCol w:w="2129"/>
        <w:gridCol w:w="3504"/>
      </w:tblGrid>
      <w:tr w14:paraId="0DFFE69D">
        <w:trPr>
          <w:jc w:val="center"/>
        </w:trPr>
        <w:tc>
          <w:tcPr>
            <w:tcW w:w="986" w:type="pct"/>
            <w:shd w:val="clear" w:color="auto" w:fill="BFBFBF"/>
            <w:vAlign w:val="center"/>
          </w:tcPr>
          <w:p w14:paraId="361AC1AC">
            <w:pPr>
              <w:pStyle w:val="17"/>
              <w:spacing w:line="240" w:lineRule="auto"/>
              <w:jc w:val="center"/>
              <w:rPr>
                <w:b/>
                <w:bCs/>
                <w:sz w:val="21"/>
                <w:szCs w:val="21"/>
              </w:rPr>
            </w:pPr>
            <w:r>
              <w:rPr>
                <w:b/>
                <w:bCs/>
                <w:sz w:val="21"/>
                <w:szCs w:val="21"/>
              </w:rPr>
              <w:t>项目角色</w:t>
            </w:r>
          </w:p>
        </w:tc>
        <w:tc>
          <w:tcPr>
            <w:tcW w:w="708" w:type="pct"/>
            <w:shd w:val="clear" w:color="auto" w:fill="BFBFBF"/>
            <w:vAlign w:val="center"/>
          </w:tcPr>
          <w:p w14:paraId="08066D5C">
            <w:pPr>
              <w:pStyle w:val="17"/>
              <w:spacing w:line="240" w:lineRule="auto"/>
              <w:jc w:val="center"/>
              <w:rPr>
                <w:b/>
                <w:bCs/>
                <w:sz w:val="21"/>
                <w:szCs w:val="21"/>
              </w:rPr>
            </w:pPr>
            <w:r>
              <w:rPr>
                <w:b/>
                <w:bCs/>
                <w:sz w:val="21"/>
                <w:szCs w:val="21"/>
              </w:rPr>
              <w:t>姓名</w:t>
            </w:r>
          </w:p>
        </w:tc>
        <w:tc>
          <w:tcPr>
            <w:tcW w:w="1249" w:type="pct"/>
            <w:shd w:val="clear" w:color="auto" w:fill="BFBFBF"/>
            <w:vAlign w:val="center"/>
          </w:tcPr>
          <w:p w14:paraId="4DEB1180">
            <w:pPr>
              <w:pStyle w:val="17"/>
              <w:spacing w:line="240" w:lineRule="auto"/>
              <w:jc w:val="center"/>
              <w:rPr>
                <w:b/>
                <w:bCs/>
                <w:sz w:val="21"/>
                <w:szCs w:val="21"/>
              </w:rPr>
            </w:pPr>
            <w:r>
              <w:rPr>
                <w:b/>
                <w:bCs/>
                <w:sz w:val="21"/>
                <w:szCs w:val="21"/>
              </w:rPr>
              <w:t>职务</w:t>
            </w:r>
          </w:p>
        </w:tc>
        <w:tc>
          <w:tcPr>
            <w:tcW w:w="2056" w:type="pct"/>
            <w:shd w:val="clear" w:color="auto" w:fill="BFBFBF"/>
            <w:vAlign w:val="center"/>
          </w:tcPr>
          <w:p w14:paraId="5C108D56">
            <w:pPr>
              <w:pStyle w:val="17"/>
              <w:spacing w:line="240" w:lineRule="auto"/>
              <w:jc w:val="center"/>
              <w:rPr>
                <w:b/>
                <w:bCs/>
                <w:sz w:val="21"/>
                <w:szCs w:val="21"/>
              </w:rPr>
            </w:pPr>
            <w:r>
              <w:rPr>
                <w:b/>
                <w:bCs/>
                <w:sz w:val="21"/>
                <w:szCs w:val="21"/>
              </w:rPr>
              <w:t>项目职责</w:t>
            </w:r>
          </w:p>
        </w:tc>
      </w:tr>
      <w:tr w14:paraId="0FC09919">
        <w:trPr>
          <w:jc w:val="center"/>
        </w:trPr>
        <w:tc>
          <w:tcPr>
            <w:tcW w:w="986" w:type="pct"/>
            <w:shd w:val="clear" w:color="auto" w:fill="auto"/>
            <w:vAlign w:val="center"/>
          </w:tcPr>
          <w:p w14:paraId="1555A3FB">
            <w:pPr>
              <w:pStyle w:val="17"/>
              <w:spacing w:line="240" w:lineRule="auto"/>
              <w:jc w:val="center"/>
              <w:rPr>
                <w:sz w:val="21"/>
                <w:szCs w:val="21"/>
              </w:rPr>
            </w:pPr>
            <w:r>
              <w:rPr>
                <w:sz w:val="21"/>
                <w:szCs w:val="21"/>
              </w:rPr>
              <w:t>项目经理</w:t>
            </w:r>
          </w:p>
        </w:tc>
        <w:tc>
          <w:tcPr>
            <w:tcW w:w="708" w:type="pct"/>
            <w:shd w:val="clear" w:color="auto" w:fill="auto"/>
            <w:vAlign w:val="center"/>
          </w:tcPr>
          <w:p w14:paraId="0D751FE0">
            <w:pPr>
              <w:pStyle w:val="17"/>
              <w:spacing w:line="240" w:lineRule="auto"/>
              <w:jc w:val="center"/>
              <w:rPr>
                <w:sz w:val="21"/>
                <w:szCs w:val="21"/>
              </w:rPr>
            </w:pPr>
            <w:r>
              <w:rPr>
                <w:sz w:val="21"/>
                <w:szCs w:val="21"/>
              </w:rPr>
              <w:t>王五</w:t>
            </w:r>
          </w:p>
        </w:tc>
        <w:tc>
          <w:tcPr>
            <w:tcW w:w="1249" w:type="pct"/>
            <w:shd w:val="clear" w:color="auto" w:fill="auto"/>
            <w:vAlign w:val="center"/>
          </w:tcPr>
          <w:p w14:paraId="02ECD6AE">
            <w:pPr>
              <w:pStyle w:val="17"/>
              <w:spacing w:line="240" w:lineRule="auto"/>
              <w:jc w:val="center"/>
              <w:rPr>
                <w:sz w:val="21"/>
                <w:szCs w:val="21"/>
              </w:rPr>
            </w:pPr>
            <w:r>
              <w:rPr>
                <w:sz w:val="21"/>
                <w:szCs w:val="21"/>
              </w:rPr>
              <w:t>项目经理</w:t>
            </w:r>
          </w:p>
        </w:tc>
        <w:tc>
          <w:tcPr>
            <w:tcW w:w="2056" w:type="pct"/>
            <w:shd w:val="clear" w:color="auto" w:fill="auto"/>
            <w:vAlign w:val="center"/>
          </w:tcPr>
          <w:p w14:paraId="6FAF2CF4">
            <w:pPr>
              <w:pStyle w:val="17"/>
              <w:spacing w:line="240" w:lineRule="auto"/>
              <w:jc w:val="center"/>
              <w:rPr>
                <w:b/>
                <w:bCs/>
                <w:sz w:val="21"/>
                <w:szCs w:val="21"/>
              </w:rPr>
            </w:pPr>
            <w:r>
              <w:rPr>
                <w:color w:val="000000" w:themeColor="text1"/>
                <w:sz w:val="21"/>
                <w:szCs w:val="21"/>
                <w14:textFill>
                  <w14:solidFill>
                    <w14:schemeClr w14:val="tx1"/>
                  </w14:solidFill>
                </w14:textFill>
              </w:rPr>
              <w:t>项目实施计划、项目实施过程管理。</w:t>
            </w:r>
          </w:p>
        </w:tc>
      </w:tr>
      <w:tr w14:paraId="71551751">
        <w:trPr>
          <w:jc w:val="center"/>
        </w:trPr>
        <w:tc>
          <w:tcPr>
            <w:tcW w:w="986" w:type="pct"/>
            <w:vAlign w:val="center"/>
          </w:tcPr>
          <w:p w14:paraId="77122448">
            <w:pPr>
              <w:pStyle w:val="17"/>
              <w:spacing w:line="240" w:lineRule="auto"/>
              <w:jc w:val="center"/>
              <w:rPr>
                <w:color w:val="000000" w:themeColor="text1"/>
                <w:sz w:val="21"/>
                <w:szCs w:val="21"/>
                <w14:textFill>
                  <w14:solidFill>
                    <w14:schemeClr w14:val="tx1"/>
                  </w14:solidFill>
                </w14:textFill>
              </w:rPr>
            </w:pPr>
            <w:bookmarkStart w:id="14" w:name="_Toc68598640"/>
            <w:bookmarkStart w:id="15" w:name="_Toc7943807"/>
            <w:r>
              <w:rPr>
                <w:color w:val="000000" w:themeColor="text1"/>
                <w:sz w:val="21"/>
                <w:szCs w:val="21"/>
                <w14:textFill>
                  <w14:solidFill>
                    <w14:schemeClr w14:val="tx1"/>
                  </w14:solidFill>
                </w14:textFill>
              </w:rPr>
              <w:t>渗透工程师</w:t>
            </w:r>
          </w:p>
        </w:tc>
        <w:tc>
          <w:tcPr>
            <w:tcW w:w="708" w:type="pct"/>
            <w:vAlign w:val="center"/>
          </w:tcPr>
          <w:p w14:paraId="335F35B7">
            <w:pPr>
              <w:pStyle w:val="17"/>
              <w:spacing w:line="240" w:lineRule="auto"/>
              <w:jc w:val="center"/>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李四</w:t>
            </w:r>
          </w:p>
        </w:tc>
        <w:tc>
          <w:tcPr>
            <w:tcW w:w="1249" w:type="pct"/>
            <w:vAlign w:val="center"/>
          </w:tcPr>
          <w:p w14:paraId="6F4359E8">
            <w:pPr>
              <w:pStyle w:val="17"/>
              <w:spacing w:line="240" w:lineRule="auto"/>
              <w:jc w:val="center"/>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渗透工程师</w:t>
            </w:r>
          </w:p>
        </w:tc>
        <w:tc>
          <w:tcPr>
            <w:tcW w:w="2056" w:type="pct"/>
            <w:vAlign w:val="center"/>
          </w:tcPr>
          <w:p w14:paraId="2BD35DDE">
            <w:pPr>
              <w:pStyle w:val="17"/>
              <w:spacing w:line="240" w:lineRule="auto"/>
              <w:jc w:val="center"/>
              <w:rPr>
                <w:color w:val="000000" w:themeColor="text1"/>
                <w:sz w:val="21"/>
                <w:szCs w:val="21"/>
                <w14:textFill>
                  <w14:solidFill>
                    <w14:schemeClr w14:val="tx1"/>
                  </w14:solidFill>
                </w14:textFill>
              </w:rPr>
            </w:pPr>
            <w:r>
              <w:rPr>
                <w:color w:val="000000" w:themeColor="text1"/>
                <w:sz w:val="21"/>
                <w:szCs w:val="21"/>
                <w14:textFill>
                  <w14:solidFill>
                    <w14:schemeClr w14:val="tx1"/>
                  </w14:solidFill>
                </w14:textFill>
              </w:rPr>
              <w:t>渗透测试</w:t>
            </w:r>
          </w:p>
        </w:tc>
      </w:tr>
    </w:tbl>
    <w:p w14:paraId="7E8EE807">
      <w:pPr>
        <w:pStyle w:val="3"/>
        <w:ind w:firstLine="562"/>
      </w:pPr>
      <w:bookmarkStart w:id="16" w:name="_Toc201868896"/>
      <w:r>
        <w:t>测试阶段</w:t>
      </w:r>
      <w:bookmarkEnd w:id="14"/>
      <w:bookmarkEnd w:id="15"/>
      <w:bookmarkEnd w:id="16"/>
    </w:p>
    <w:p w14:paraId="6E471C03">
      <w:pPr>
        <w:ind w:firstLine="480"/>
      </w:pPr>
      <w:r>
        <w:t>根据我公司安全服务的经验，将本次渗透测试项目按照以下阶段进行实施：</w:t>
      </w:r>
    </w:p>
    <w:p w14:paraId="0035CE69">
      <w:pPr>
        <w:pStyle w:val="21"/>
        <w:ind w:firstLine="482"/>
      </w:pPr>
      <w:r>
        <w:t>测试阶段工作内容</w:t>
      </w:r>
    </w:p>
    <w:tbl>
      <w:tblPr>
        <w:tblStyle w:val="12"/>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69"/>
        <w:gridCol w:w="6053"/>
      </w:tblGrid>
      <w:tr w14:paraId="6B74628C">
        <w:trPr>
          <w:trHeight w:val="206" w:hRule="atLeast"/>
          <w:jc w:val="center"/>
        </w:trPr>
        <w:tc>
          <w:tcPr>
            <w:tcW w:w="2469" w:type="dxa"/>
            <w:shd w:val="clear" w:color="auto" w:fill="BFBFBF"/>
            <w:vAlign w:val="center"/>
          </w:tcPr>
          <w:p w14:paraId="50CFC873">
            <w:pPr>
              <w:pStyle w:val="17"/>
              <w:spacing w:line="240" w:lineRule="auto"/>
              <w:jc w:val="center"/>
              <w:rPr>
                <w:b/>
                <w:bCs/>
                <w:sz w:val="21"/>
                <w:szCs w:val="21"/>
              </w:rPr>
            </w:pPr>
            <w:r>
              <w:rPr>
                <w:b/>
                <w:bCs/>
                <w:sz w:val="21"/>
                <w:szCs w:val="21"/>
              </w:rPr>
              <w:t>项目阶段</w:t>
            </w:r>
          </w:p>
        </w:tc>
        <w:tc>
          <w:tcPr>
            <w:tcW w:w="6053" w:type="dxa"/>
            <w:shd w:val="clear" w:color="auto" w:fill="BFBFBF"/>
            <w:vAlign w:val="center"/>
          </w:tcPr>
          <w:p w14:paraId="0AD18F22">
            <w:pPr>
              <w:pStyle w:val="17"/>
              <w:spacing w:line="240" w:lineRule="auto"/>
              <w:jc w:val="center"/>
              <w:rPr>
                <w:b/>
                <w:bCs/>
                <w:sz w:val="21"/>
                <w:szCs w:val="21"/>
              </w:rPr>
            </w:pPr>
            <w:r>
              <w:rPr>
                <w:b/>
                <w:bCs/>
                <w:sz w:val="21"/>
                <w:szCs w:val="21"/>
              </w:rPr>
              <w:t>工作内容</w:t>
            </w:r>
          </w:p>
        </w:tc>
      </w:tr>
      <w:tr w14:paraId="116C611F">
        <w:trPr>
          <w:trHeight w:val="132" w:hRule="atLeast"/>
          <w:jc w:val="center"/>
        </w:trPr>
        <w:tc>
          <w:tcPr>
            <w:tcW w:w="2469" w:type="dxa"/>
            <w:shd w:val="clear" w:color="auto" w:fill="auto"/>
            <w:vAlign w:val="center"/>
          </w:tcPr>
          <w:p w14:paraId="1BAC24A1">
            <w:pPr>
              <w:pStyle w:val="17"/>
              <w:spacing w:line="240" w:lineRule="auto"/>
              <w:jc w:val="center"/>
              <w:rPr>
                <w:sz w:val="21"/>
                <w:szCs w:val="21"/>
              </w:rPr>
            </w:pPr>
            <w:r>
              <w:rPr>
                <w:sz w:val="21"/>
                <w:szCs w:val="21"/>
              </w:rPr>
              <w:t>项目启动阶段</w:t>
            </w:r>
          </w:p>
        </w:tc>
        <w:tc>
          <w:tcPr>
            <w:tcW w:w="6053" w:type="dxa"/>
            <w:shd w:val="clear" w:color="auto" w:fill="auto"/>
            <w:vAlign w:val="center"/>
          </w:tcPr>
          <w:p w14:paraId="2EA4E009">
            <w:pPr>
              <w:pStyle w:val="17"/>
              <w:spacing w:line="240" w:lineRule="auto"/>
              <w:rPr>
                <w:sz w:val="21"/>
                <w:szCs w:val="21"/>
              </w:rPr>
            </w:pPr>
            <w:r>
              <w:rPr>
                <w:sz w:val="21"/>
                <w:szCs w:val="21"/>
              </w:rPr>
              <w:t>确定项目组成员、配合需求、</w:t>
            </w:r>
          </w:p>
          <w:p w14:paraId="57164132">
            <w:pPr>
              <w:pStyle w:val="17"/>
              <w:spacing w:line="240" w:lineRule="auto"/>
              <w:rPr>
                <w:sz w:val="21"/>
                <w:szCs w:val="21"/>
              </w:rPr>
            </w:pPr>
            <w:r>
              <w:rPr>
                <w:sz w:val="21"/>
                <w:szCs w:val="21"/>
              </w:rPr>
              <w:t>确定工作计划、提交实施方案、获得书面委托及授权。</w:t>
            </w:r>
          </w:p>
        </w:tc>
      </w:tr>
      <w:tr w14:paraId="6E120C3E">
        <w:trPr>
          <w:trHeight w:val="81" w:hRule="atLeast"/>
          <w:jc w:val="center"/>
        </w:trPr>
        <w:tc>
          <w:tcPr>
            <w:tcW w:w="2469" w:type="dxa"/>
            <w:shd w:val="clear" w:color="auto" w:fill="auto"/>
            <w:vAlign w:val="center"/>
          </w:tcPr>
          <w:p w14:paraId="380988BB">
            <w:pPr>
              <w:pStyle w:val="17"/>
              <w:spacing w:line="240" w:lineRule="auto"/>
              <w:jc w:val="center"/>
              <w:rPr>
                <w:sz w:val="21"/>
                <w:szCs w:val="21"/>
              </w:rPr>
            </w:pPr>
            <w:r>
              <w:rPr>
                <w:sz w:val="21"/>
                <w:szCs w:val="21"/>
              </w:rPr>
              <w:t>风险规避阶段</w:t>
            </w:r>
          </w:p>
        </w:tc>
        <w:tc>
          <w:tcPr>
            <w:tcW w:w="6053" w:type="dxa"/>
            <w:shd w:val="clear" w:color="auto" w:fill="auto"/>
            <w:vAlign w:val="center"/>
          </w:tcPr>
          <w:p w14:paraId="3D118C34">
            <w:pPr>
              <w:pStyle w:val="17"/>
              <w:spacing w:line="240" w:lineRule="auto"/>
              <w:rPr>
                <w:sz w:val="21"/>
                <w:szCs w:val="21"/>
              </w:rPr>
            </w:pPr>
            <w:r>
              <w:rPr>
                <w:sz w:val="21"/>
                <w:szCs w:val="21"/>
              </w:rPr>
              <w:t>采用调整渗透时间和策略等方式进行风险规避。</w:t>
            </w:r>
          </w:p>
        </w:tc>
      </w:tr>
      <w:tr w14:paraId="6F405A34">
        <w:trPr>
          <w:trHeight w:val="90" w:hRule="atLeast"/>
          <w:jc w:val="center"/>
        </w:trPr>
        <w:tc>
          <w:tcPr>
            <w:tcW w:w="2469" w:type="dxa"/>
            <w:shd w:val="clear" w:color="auto" w:fill="auto"/>
            <w:vAlign w:val="center"/>
          </w:tcPr>
          <w:p w14:paraId="36BB9618">
            <w:pPr>
              <w:pStyle w:val="17"/>
              <w:spacing w:line="240" w:lineRule="auto"/>
              <w:jc w:val="center"/>
              <w:rPr>
                <w:sz w:val="21"/>
                <w:szCs w:val="21"/>
              </w:rPr>
            </w:pPr>
            <w:r>
              <w:rPr>
                <w:sz w:val="21"/>
                <w:szCs w:val="21"/>
              </w:rPr>
              <w:t>渗透测试阶段</w:t>
            </w:r>
          </w:p>
        </w:tc>
        <w:tc>
          <w:tcPr>
            <w:tcW w:w="6053" w:type="dxa"/>
            <w:shd w:val="clear" w:color="auto" w:fill="auto"/>
            <w:vAlign w:val="center"/>
          </w:tcPr>
          <w:p w14:paraId="49F40576">
            <w:pPr>
              <w:pStyle w:val="17"/>
              <w:spacing w:line="240" w:lineRule="auto"/>
              <w:rPr>
                <w:sz w:val="21"/>
                <w:szCs w:val="21"/>
              </w:rPr>
            </w:pPr>
            <w:r>
              <w:rPr>
                <w:sz w:val="21"/>
                <w:szCs w:val="21"/>
              </w:rPr>
              <w:t>对各应用系统进行渗透测试工作。</w:t>
            </w:r>
          </w:p>
        </w:tc>
      </w:tr>
      <w:tr w14:paraId="51EB217C">
        <w:trPr>
          <w:trHeight w:val="90" w:hRule="atLeast"/>
          <w:jc w:val="center"/>
        </w:trPr>
        <w:tc>
          <w:tcPr>
            <w:tcW w:w="2469" w:type="dxa"/>
            <w:shd w:val="clear" w:color="auto" w:fill="auto"/>
            <w:vAlign w:val="center"/>
          </w:tcPr>
          <w:p w14:paraId="236DE7E7">
            <w:pPr>
              <w:pStyle w:val="17"/>
              <w:spacing w:line="240" w:lineRule="auto"/>
              <w:jc w:val="center"/>
              <w:rPr>
                <w:sz w:val="21"/>
                <w:szCs w:val="21"/>
              </w:rPr>
            </w:pPr>
            <w:r>
              <w:rPr>
                <w:sz w:val="21"/>
                <w:szCs w:val="21"/>
              </w:rPr>
              <w:t>数据分析与报告阶段</w:t>
            </w:r>
          </w:p>
        </w:tc>
        <w:tc>
          <w:tcPr>
            <w:tcW w:w="6053" w:type="dxa"/>
            <w:shd w:val="clear" w:color="auto" w:fill="auto"/>
            <w:vAlign w:val="center"/>
          </w:tcPr>
          <w:p w14:paraId="0BFA290A">
            <w:pPr>
              <w:pStyle w:val="17"/>
              <w:spacing w:line="240" w:lineRule="auto"/>
              <w:rPr>
                <w:sz w:val="21"/>
                <w:szCs w:val="21"/>
              </w:rPr>
            </w:pPr>
            <w:r>
              <w:rPr>
                <w:sz w:val="21"/>
                <w:szCs w:val="21"/>
              </w:rPr>
              <w:t>对所有的过程数据进行分析，根据分析结果撰写报告。</w:t>
            </w:r>
          </w:p>
        </w:tc>
      </w:tr>
    </w:tbl>
    <w:p w14:paraId="645B708F">
      <w:pPr>
        <w:pStyle w:val="3"/>
        <w:ind w:firstLine="562"/>
      </w:pPr>
      <w:bookmarkStart w:id="17" w:name="_Toc68598641"/>
      <w:bookmarkStart w:id="18" w:name="_Toc7943808"/>
      <w:bookmarkStart w:id="19" w:name="_Toc1933856459"/>
      <w:r>
        <w:t>风险等级</w:t>
      </w:r>
      <w:bookmarkEnd w:id="17"/>
      <w:bookmarkEnd w:id="18"/>
      <w:bookmarkEnd w:id="19"/>
    </w:p>
    <w:p w14:paraId="15DAFB89">
      <w:pPr>
        <w:pStyle w:val="21"/>
        <w:ind w:firstLine="482"/>
      </w:pPr>
      <w:r>
        <w:t>风险等级</w:t>
      </w:r>
    </w:p>
    <w:tbl>
      <w:tblPr>
        <w:tblStyle w:val="12"/>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5"/>
        <w:gridCol w:w="1549"/>
        <w:gridCol w:w="6198"/>
      </w:tblGrid>
      <w:tr w14:paraId="04C23E9B">
        <w:trPr>
          <w:trHeight w:val="57" w:hRule="atLeast"/>
          <w:jc w:val="center"/>
        </w:trPr>
        <w:tc>
          <w:tcPr>
            <w:tcW w:w="567" w:type="dxa"/>
            <w:shd w:val="clear" w:color="auto" w:fill="BFBFBF"/>
            <w:vAlign w:val="center"/>
          </w:tcPr>
          <w:p w14:paraId="6765D8BA">
            <w:pPr>
              <w:pStyle w:val="17"/>
              <w:spacing w:line="240" w:lineRule="auto"/>
              <w:jc w:val="center"/>
              <w:rPr>
                <w:b/>
                <w:bCs/>
                <w:sz w:val="21"/>
                <w:szCs w:val="21"/>
              </w:rPr>
            </w:pPr>
            <w:r>
              <w:rPr>
                <w:b/>
                <w:bCs/>
                <w:sz w:val="21"/>
                <w:szCs w:val="21"/>
              </w:rPr>
              <w:t>编号</w:t>
            </w:r>
          </w:p>
        </w:tc>
        <w:tc>
          <w:tcPr>
            <w:tcW w:w="1134" w:type="dxa"/>
            <w:shd w:val="clear" w:color="auto" w:fill="BFBFBF"/>
            <w:vAlign w:val="center"/>
          </w:tcPr>
          <w:p w14:paraId="04A467F8">
            <w:pPr>
              <w:pStyle w:val="17"/>
              <w:spacing w:line="240" w:lineRule="auto"/>
              <w:jc w:val="center"/>
              <w:rPr>
                <w:b/>
                <w:bCs/>
                <w:sz w:val="21"/>
                <w:szCs w:val="21"/>
              </w:rPr>
            </w:pPr>
            <w:r>
              <w:rPr>
                <w:b/>
                <w:bCs/>
                <w:sz w:val="21"/>
                <w:szCs w:val="21"/>
              </w:rPr>
              <w:t>风险等级</w:t>
            </w:r>
          </w:p>
        </w:tc>
        <w:tc>
          <w:tcPr>
            <w:tcW w:w="4536" w:type="dxa"/>
            <w:shd w:val="clear" w:color="auto" w:fill="BFBFBF"/>
          </w:tcPr>
          <w:p w14:paraId="268DDEBE">
            <w:pPr>
              <w:pStyle w:val="17"/>
              <w:spacing w:line="240" w:lineRule="auto"/>
              <w:jc w:val="center"/>
              <w:rPr>
                <w:b/>
                <w:bCs/>
                <w:sz w:val="21"/>
                <w:szCs w:val="21"/>
              </w:rPr>
            </w:pPr>
            <w:r>
              <w:rPr>
                <w:b/>
                <w:bCs/>
                <w:sz w:val="21"/>
                <w:szCs w:val="21"/>
              </w:rPr>
              <w:t>风险描述</w:t>
            </w:r>
          </w:p>
        </w:tc>
      </w:tr>
      <w:tr w14:paraId="46C9C1B0">
        <w:trPr>
          <w:trHeight w:val="57" w:hRule="atLeast"/>
          <w:jc w:val="center"/>
        </w:trPr>
        <w:tc>
          <w:tcPr>
            <w:tcW w:w="567" w:type="dxa"/>
            <w:vAlign w:val="center"/>
          </w:tcPr>
          <w:p w14:paraId="246C747B">
            <w:pPr>
              <w:pStyle w:val="17"/>
              <w:spacing w:line="240" w:lineRule="auto"/>
              <w:jc w:val="center"/>
              <w:rPr>
                <w:sz w:val="21"/>
                <w:szCs w:val="21"/>
              </w:rPr>
            </w:pPr>
            <w:r>
              <w:rPr>
                <w:sz w:val="21"/>
                <w:szCs w:val="21"/>
              </w:rPr>
              <w:t>1</w:t>
            </w:r>
          </w:p>
        </w:tc>
        <w:tc>
          <w:tcPr>
            <w:tcW w:w="1134" w:type="dxa"/>
            <w:vAlign w:val="center"/>
          </w:tcPr>
          <w:p w14:paraId="2AEF2ED1">
            <w:pPr>
              <w:pStyle w:val="17"/>
              <w:spacing w:line="240" w:lineRule="auto"/>
              <w:jc w:val="center"/>
              <w:rPr>
                <w:sz w:val="21"/>
                <w:szCs w:val="21"/>
              </w:rPr>
            </w:pPr>
            <w:r>
              <w:rPr>
                <w:sz w:val="21"/>
                <w:szCs w:val="21"/>
              </w:rPr>
              <w:t>高风险</w:t>
            </w:r>
          </w:p>
        </w:tc>
        <w:tc>
          <w:tcPr>
            <w:tcW w:w="4536" w:type="dxa"/>
          </w:tcPr>
          <w:p w14:paraId="02B00A62">
            <w:pPr>
              <w:pStyle w:val="17"/>
              <w:spacing w:line="240" w:lineRule="auto"/>
              <w:rPr>
                <w:sz w:val="21"/>
                <w:szCs w:val="21"/>
              </w:rPr>
            </w:pPr>
            <w:r>
              <w:rPr>
                <w:sz w:val="21"/>
                <w:szCs w:val="21"/>
              </w:rPr>
              <w:t>可对目标网站造成重大损失，如信息篡改、数据损坏以及远程控制。</w:t>
            </w:r>
          </w:p>
        </w:tc>
      </w:tr>
      <w:tr w14:paraId="40EFF71B">
        <w:trPr>
          <w:trHeight w:val="57" w:hRule="atLeast"/>
          <w:jc w:val="center"/>
        </w:trPr>
        <w:tc>
          <w:tcPr>
            <w:tcW w:w="567" w:type="dxa"/>
            <w:vAlign w:val="center"/>
          </w:tcPr>
          <w:p w14:paraId="199D64EC">
            <w:pPr>
              <w:pStyle w:val="17"/>
              <w:spacing w:line="240" w:lineRule="auto"/>
              <w:jc w:val="center"/>
              <w:rPr>
                <w:sz w:val="21"/>
                <w:szCs w:val="21"/>
              </w:rPr>
            </w:pPr>
            <w:r>
              <w:rPr>
                <w:sz w:val="21"/>
                <w:szCs w:val="21"/>
              </w:rPr>
              <w:t>2</w:t>
            </w:r>
          </w:p>
        </w:tc>
        <w:tc>
          <w:tcPr>
            <w:tcW w:w="1134" w:type="dxa"/>
            <w:vAlign w:val="center"/>
          </w:tcPr>
          <w:p w14:paraId="2AA42B9A">
            <w:pPr>
              <w:pStyle w:val="17"/>
              <w:spacing w:line="240" w:lineRule="auto"/>
              <w:jc w:val="center"/>
              <w:rPr>
                <w:sz w:val="21"/>
                <w:szCs w:val="21"/>
              </w:rPr>
            </w:pPr>
            <w:r>
              <w:rPr>
                <w:sz w:val="21"/>
                <w:szCs w:val="21"/>
              </w:rPr>
              <w:t>中风险</w:t>
            </w:r>
          </w:p>
        </w:tc>
        <w:tc>
          <w:tcPr>
            <w:tcW w:w="4536" w:type="dxa"/>
          </w:tcPr>
          <w:p w14:paraId="57382108">
            <w:pPr>
              <w:pStyle w:val="17"/>
              <w:spacing w:line="240" w:lineRule="auto"/>
              <w:rPr>
                <w:sz w:val="21"/>
                <w:szCs w:val="21"/>
              </w:rPr>
            </w:pPr>
            <w:r>
              <w:rPr>
                <w:sz w:val="21"/>
                <w:szCs w:val="21"/>
              </w:rPr>
              <w:t>可获取目标网站敏感信息，并结合其他安全漏洞可能影响目标网站的正常运营。</w:t>
            </w:r>
          </w:p>
        </w:tc>
      </w:tr>
      <w:tr w14:paraId="3BDF7874">
        <w:trPr>
          <w:trHeight w:val="57" w:hRule="atLeast"/>
          <w:jc w:val="center"/>
        </w:trPr>
        <w:tc>
          <w:tcPr>
            <w:tcW w:w="567" w:type="dxa"/>
            <w:vAlign w:val="center"/>
          </w:tcPr>
          <w:p w14:paraId="13305E2C">
            <w:pPr>
              <w:pStyle w:val="17"/>
              <w:spacing w:line="240" w:lineRule="auto"/>
              <w:jc w:val="center"/>
              <w:rPr>
                <w:sz w:val="21"/>
                <w:szCs w:val="21"/>
              </w:rPr>
            </w:pPr>
            <w:r>
              <w:rPr>
                <w:sz w:val="21"/>
                <w:szCs w:val="21"/>
              </w:rPr>
              <w:t>3</w:t>
            </w:r>
          </w:p>
        </w:tc>
        <w:tc>
          <w:tcPr>
            <w:tcW w:w="1134" w:type="dxa"/>
            <w:vAlign w:val="center"/>
          </w:tcPr>
          <w:p w14:paraId="0D39D28A">
            <w:pPr>
              <w:pStyle w:val="17"/>
              <w:spacing w:line="240" w:lineRule="auto"/>
              <w:jc w:val="center"/>
              <w:rPr>
                <w:sz w:val="21"/>
                <w:szCs w:val="21"/>
              </w:rPr>
            </w:pPr>
            <w:r>
              <w:rPr>
                <w:sz w:val="21"/>
                <w:szCs w:val="21"/>
              </w:rPr>
              <w:t>低风险</w:t>
            </w:r>
          </w:p>
        </w:tc>
        <w:tc>
          <w:tcPr>
            <w:tcW w:w="4536" w:type="dxa"/>
          </w:tcPr>
          <w:p w14:paraId="78A56D1E">
            <w:pPr>
              <w:pStyle w:val="17"/>
              <w:spacing w:line="240" w:lineRule="auto"/>
              <w:rPr>
                <w:sz w:val="21"/>
                <w:szCs w:val="21"/>
              </w:rPr>
            </w:pPr>
            <w:r>
              <w:rPr>
                <w:sz w:val="21"/>
                <w:szCs w:val="21"/>
              </w:rPr>
              <w:t>可获取目标网站少量敏感信息，一般不会导致严重的安全事件。</w:t>
            </w:r>
          </w:p>
        </w:tc>
      </w:tr>
    </w:tbl>
    <w:p w14:paraId="255D5C42">
      <w:pPr>
        <w:pStyle w:val="3"/>
        <w:ind w:firstLine="562"/>
      </w:pPr>
      <w:bookmarkStart w:id="20" w:name="_Toc160509068"/>
      <w:bookmarkStart w:id="21" w:name="_Toc7943810"/>
      <w:bookmarkStart w:id="22" w:name="_Toc68598643"/>
      <w:r>
        <w:t>测试内容</w:t>
      </w:r>
      <w:bookmarkEnd w:id="20"/>
    </w:p>
    <w:p w14:paraId="04EB3C17">
      <w:pPr>
        <w:pStyle w:val="21"/>
        <w:ind w:firstLine="482"/>
      </w:pPr>
      <w:r>
        <w:t>风险等级</w:t>
      </w:r>
    </w:p>
    <w:tbl>
      <w:tblPr>
        <w:tblStyle w:val="12"/>
        <w:tblW w:w="500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1"/>
        <w:gridCol w:w="1720"/>
        <w:gridCol w:w="5755"/>
      </w:tblGrid>
      <w:tr w14:paraId="39131783">
        <w:trPr>
          <w:trHeight w:val="282" w:hRule="atLeast"/>
          <w:tblHeader/>
          <w:jc w:val="center"/>
        </w:trPr>
        <w:tc>
          <w:tcPr>
            <w:tcW w:w="622" w:type="pct"/>
            <w:shd w:val="clear" w:color="auto" w:fill="BFBFBF"/>
            <w:vAlign w:val="center"/>
          </w:tcPr>
          <w:p w14:paraId="5DBFCAD7">
            <w:pPr>
              <w:pStyle w:val="17"/>
              <w:spacing w:line="240" w:lineRule="auto"/>
              <w:jc w:val="center"/>
              <w:rPr>
                <w:b/>
                <w:bCs/>
                <w:sz w:val="21"/>
                <w:szCs w:val="21"/>
              </w:rPr>
            </w:pPr>
            <w:r>
              <w:rPr>
                <w:b/>
                <w:bCs/>
                <w:sz w:val="21"/>
                <w:szCs w:val="21"/>
              </w:rPr>
              <w:t>测试类型</w:t>
            </w:r>
          </w:p>
        </w:tc>
        <w:tc>
          <w:tcPr>
            <w:tcW w:w="1007" w:type="pct"/>
            <w:shd w:val="clear" w:color="auto" w:fill="BFBFBF"/>
            <w:vAlign w:val="center"/>
          </w:tcPr>
          <w:p w14:paraId="7303E742">
            <w:pPr>
              <w:pStyle w:val="17"/>
              <w:spacing w:line="240" w:lineRule="auto"/>
              <w:jc w:val="center"/>
              <w:rPr>
                <w:b/>
                <w:bCs/>
                <w:sz w:val="21"/>
                <w:szCs w:val="21"/>
              </w:rPr>
            </w:pPr>
            <w:r>
              <w:rPr>
                <w:b/>
                <w:bCs/>
                <w:sz w:val="21"/>
                <w:szCs w:val="21"/>
              </w:rPr>
              <w:t>测试条目</w:t>
            </w:r>
          </w:p>
        </w:tc>
        <w:tc>
          <w:tcPr>
            <w:tcW w:w="3370" w:type="pct"/>
            <w:shd w:val="clear" w:color="auto" w:fill="BFBFBF"/>
            <w:vAlign w:val="center"/>
          </w:tcPr>
          <w:p w14:paraId="0E07CF45">
            <w:pPr>
              <w:pStyle w:val="17"/>
              <w:spacing w:line="240" w:lineRule="auto"/>
              <w:jc w:val="center"/>
              <w:rPr>
                <w:b/>
                <w:bCs/>
                <w:sz w:val="21"/>
                <w:szCs w:val="21"/>
              </w:rPr>
            </w:pPr>
            <w:r>
              <w:rPr>
                <w:b/>
                <w:bCs/>
                <w:sz w:val="21"/>
                <w:szCs w:val="21"/>
              </w:rPr>
              <w:t>测试描述</w:t>
            </w:r>
          </w:p>
        </w:tc>
      </w:tr>
      <w:tr w14:paraId="1FAD7A99">
        <w:trPr>
          <w:trHeight w:val="344" w:hRule="atLeast"/>
          <w:jc w:val="center"/>
        </w:trPr>
        <w:tc>
          <w:tcPr>
            <w:tcW w:w="622" w:type="pct"/>
            <w:vMerge w:val="restart"/>
            <w:shd w:val="clear" w:color="auto" w:fill="auto"/>
            <w:vAlign w:val="center"/>
          </w:tcPr>
          <w:p w14:paraId="5047CB46">
            <w:pPr>
              <w:pStyle w:val="17"/>
              <w:spacing w:line="240" w:lineRule="auto"/>
              <w:rPr>
                <w:sz w:val="21"/>
                <w:szCs w:val="21"/>
              </w:rPr>
            </w:pPr>
            <w:r>
              <w:rPr>
                <w:sz w:val="21"/>
                <w:szCs w:val="21"/>
              </w:rPr>
              <w:t>信息收集</w:t>
            </w:r>
          </w:p>
        </w:tc>
        <w:tc>
          <w:tcPr>
            <w:tcW w:w="1007" w:type="pct"/>
            <w:vAlign w:val="center"/>
          </w:tcPr>
          <w:p w14:paraId="5529B906">
            <w:pPr>
              <w:pStyle w:val="17"/>
              <w:spacing w:line="240" w:lineRule="auto"/>
              <w:rPr>
                <w:sz w:val="21"/>
                <w:szCs w:val="21"/>
              </w:rPr>
            </w:pPr>
            <w:r>
              <w:rPr>
                <w:sz w:val="21"/>
                <w:szCs w:val="21"/>
              </w:rPr>
              <w:t xml:space="preserve">目录爬行/遍历 </w:t>
            </w:r>
          </w:p>
        </w:tc>
        <w:tc>
          <w:tcPr>
            <w:tcW w:w="3370" w:type="pct"/>
            <w:vAlign w:val="center"/>
          </w:tcPr>
          <w:p w14:paraId="56A4AEC4">
            <w:pPr>
              <w:pStyle w:val="17"/>
              <w:spacing w:line="240" w:lineRule="auto"/>
              <w:rPr>
                <w:sz w:val="21"/>
                <w:szCs w:val="21"/>
              </w:rPr>
            </w:pPr>
            <w:r>
              <w:rPr>
                <w:sz w:val="21"/>
                <w:szCs w:val="21"/>
              </w:rPr>
              <w:t>这个阶段将通过浏览、目录爬行的方式捕获/收集应用的资源。</w:t>
            </w:r>
          </w:p>
        </w:tc>
      </w:tr>
      <w:tr w14:paraId="692257EB">
        <w:trPr>
          <w:trHeight w:val="372" w:hRule="atLeast"/>
          <w:jc w:val="center"/>
        </w:trPr>
        <w:tc>
          <w:tcPr>
            <w:tcW w:w="622" w:type="pct"/>
            <w:vMerge w:val="continue"/>
            <w:shd w:val="clear" w:color="auto" w:fill="auto"/>
            <w:vAlign w:val="center"/>
          </w:tcPr>
          <w:p w14:paraId="0BE0433C">
            <w:pPr>
              <w:pStyle w:val="17"/>
              <w:spacing w:line="240" w:lineRule="auto"/>
              <w:rPr>
                <w:sz w:val="21"/>
                <w:szCs w:val="21"/>
              </w:rPr>
            </w:pPr>
          </w:p>
        </w:tc>
        <w:tc>
          <w:tcPr>
            <w:tcW w:w="1007" w:type="pct"/>
            <w:vAlign w:val="center"/>
          </w:tcPr>
          <w:p w14:paraId="0C684125">
            <w:pPr>
              <w:pStyle w:val="17"/>
              <w:spacing w:line="240" w:lineRule="auto"/>
              <w:rPr>
                <w:sz w:val="21"/>
                <w:szCs w:val="21"/>
              </w:rPr>
            </w:pPr>
            <w:r>
              <w:rPr>
                <w:sz w:val="21"/>
                <w:szCs w:val="21"/>
              </w:rPr>
              <w:t>搜索引擎侦测</w:t>
            </w:r>
          </w:p>
        </w:tc>
        <w:tc>
          <w:tcPr>
            <w:tcW w:w="3370" w:type="pct"/>
            <w:vAlign w:val="center"/>
          </w:tcPr>
          <w:p w14:paraId="6261FD3A">
            <w:pPr>
              <w:pStyle w:val="17"/>
              <w:spacing w:line="240" w:lineRule="auto"/>
              <w:rPr>
                <w:sz w:val="21"/>
                <w:szCs w:val="21"/>
              </w:rPr>
            </w:pPr>
            <w:r>
              <w:rPr>
                <w:sz w:val="21"/>
                <w:szCs w:val="21"/>
              </w:rPr>
              <w:t>搜索引擎，比如Google，能够用来发现公开发布的网页应用结构或者错误页面等相关问题。</w:t>
            </w:r>
          </w:p>
        </w:tc>
      </w:tr>
      <w:tr w14:paraId="0BA82BAB">
        <w:trPr>
          <w:trHeight w:val="458" w:hRule="atLeast"/>
          <w:jc w:val="center"/>
        </w:trPr>
        <w:tc>
          <w:tcPr>
            <w:tcW w:w="622" w:type="pct"/>
            <w:vMerge w:val="continue"/>
            <w:shd w:val="clear" w:color="auto" w:fill="auto"/>
            <w:vAlign w:val="center"/>
          </w:tcPr>
          <w:p w14:paraId="1FFD8874">
            <w:pPr>
              <w:pStyle w:val="17"/>
              <w:spacing w:line="240" w:lineRule="auto"/>
              <w:rPr>
                <w:sz w:val="21"/>
                <w:szCs w:val="21"/>
              </w:rPr>
            </w:pPr>
          </w:p>
        </w:tc>
        <w:tc>
          <w:tcPr>
            <w:tcW w:w="1007" w:type="pct"/>
            <w:vAlign w:val="center"/>
          </w:tcPr>
          <w:p w14:paraId="428D5ACC">
            <w:pPr>
              <w:pStyle w:val="17"/>
              <w:spacing w:line="240" w:lineRule="auto"/>
              <w:rPr>
                <w:sz w:val="21"/>
                <w:szCs w:val="21"/>
              </w:rPr>
            </w:pPr>
            <w:r>
              <w:rPr>
                <w:sz w:val="21"/>
                <w:szCs w:val="21"/>
              </w:rPr>
              <w:t>应用程序入口探测</w:t>
            </w:r>
          </w:p>
        </w:tc>
        <w:tc>
          <w:tcPr>
            <w:tcW w:w="3370" w:type="pct"/>
            <w:vAlign w:val="center"/>
          </w:tcPr>
          <w:p w14:paraId="4727624C">
            <w:pPr>
              <w:pStyle w:val="17"/>
              <w:spacing w:line="240" w:lineRule="auto"/>
              <w:rPr>
                <w:sz w:val="21"/>
                <w:szCs w:val="21"/>
              </w:rPr>
            </w:pPr>
            <w:r>
              <w:rPr>
                <w:sz w:val="21"/>
                <w:szCs w:val="21"/>
              </w:rPr>
              <w:t>枚举应用入口和攻击途径是入侵发生之前的预警。这部分枚举完成后，将帮助测试人员找出在应用里面应该重点关注的领域。</w:t>
            </w:r>
          </w:p>
        </w:tc>
      </w:tr>
      <w:tr w14:paraId="0C0F0DD9">
        <w:trPr>
          <w:trHeight w:val="827" w:hRule="atLeast"/>
          <w:jc w:val="center"/>
        </w:trPr>
        <w:tc>
          <w:tcPr>
            <w:tcW w:w="622" w:type="pct"/>
            <w:vMerge w:val="continue"/>
            <w:shd w:val="clear" w:color="auto" w:fill="auto"/>
            <w:vAlign w:val="center"/>
          </w:tcPr>
          <w:p w14:paraId="2D166FF6">
            <w:pPr>
              <w:pStyle w:val="17"/>
              <w:spacing w:line="240" w:lineRule="auto"/>
              <w:rPr>
                <w:sz w:val="21"/>
                <w:szCs w:val="21"/>
              </w:rPr>
            </w:pPr>
          </w:p>
        </w:tc>
        <w:tc>
          <w:tcPr>
            <w:tcW w:w="1007" w:type="pct"/>
            <w:vAlign w:val="center"/>
          </w:tcPr>
          <w:p w14:paraId="5D3DEF39">
            <w:pPr>
              <w:pStyle w:val="17"/>
              <w:spacing w:line="240" w:lineRule="auto"/>
              <w:rPr>
                <w:sz w:val="21"/>
                <w:szCs w:val="21"/>
              </w:rPr>
            </w:pPr>
            <w:r>
              <w:rPr>
                <w:sz w:val="21"/>
                <w:szCs w:val="21"/>
              </w:rPr>
              <w:t>Web应用程序指纹探测</w:t>
            </w:r>
          </w:p>
        </w:tc>
        <w:tc>
          <w:tcPr>
            <w:tcW w:w="3370" w:type="pct"/>
            <w:vAlign w:val="center"/>
          </w:tcPr>
          <w:p w14:paraId="206AD675">
            <w:pPr>
              <w:pStyle w:val="17"/>
              <w:spacing w:line="240" w:lineRule="auto"/>
              <w:rPr>
                <w:sz w:val="21"/>
                <w:szCs w:val="21"/>
              </w:rPr>
            </w:pPr>
            <w:r>
              <w:rPr>
                <w:sz w:val="21"/>
                <w:szCs w:val="21"/>
              </w:rPr>
              <w:t>应用指纹是信息收集的第一步。获取运行网页服务器的版本，让测试人员知道哪些是已知弱点及在测试时使用何种方法恰当。</w:t>
            </w:r>
          </w:p>
        </w:tc>
      </w:tr>
      <w:tr w14:paraId="5F67DEA7">
        <w:trPr>
          <w:trHeight w:val="280" w:hRule="atLeast"/>
          <w:jc w:val="center"/>
        </w:trPr>
        <w:tc>
          <w:tcPr>
            <w:tcW w:w="622" w:type="pct"/>
            <w:vMerge w:val="continue"/>
            <w:shd w:val="clear" w:color="auto" w:fill="auto"/>
            <w:vAlign w:val="center"/>
          </w:tcPr>
          <w:p w14:paraId="70F1EE05">
            <w:pPr>
              <w:pStyle w:val="17"/>
              <w:spacing w:line="240" w:lineRule="auto"/>
              <w:rPr>
                <w:sz w:val="21"/>
                <w:szCs w:val="21"/>
              </w:rPr>
            </w:pPr>
          </w:p>
        </w:tc>
        <w:tc>
          <w:tcPr>
            <w:tcW w:w="1007" w:type="pct"/>
            <w:vAlign w:val="center"/>
          </w:tcPr>
          <w:p w14:paraId="41F07772">
            <w:pPr>
              <w:pStyle w:val="17"/>
              <w:spacing w:line="240" w:lineRule="auto"/>
              <w:rPr>
                <w:sz w:val="21"/>
                <w:szCs w:val="21"/>
              </w:rPr>
            </w:pPr>
            <w:r>
              <w:rPr>
                <w:sz w:val="21"/>
                <w:szCs w:val="21"/>
              </w:rPr>
              <w:t>应用程序发现</w:t>
            </w:r>
          </w:p>
        </w:tc>
        <w:tc>
          <w:tcPr>
            <w:tcW w:w="3370" w:type="pct"/>
            <w:vAlign w:val="center"/>
          </w:tcPr>
          <w:p w14:paraId="3E61600C">
            <w:pPr>
              <w:pStyle w:val="17"/>
              <w:spacing w:line="240" w:lineRule="auto"/>
              <w:rPr>
                <w:sz w:val="21"/>
                <w:szCs w:val="21"/>
              </w:rPr>
            </w:pPr>
            <w:r>
              <w:rPr>
                <w:sz w:val="21"/>
                <w:szCs w:val="21"/>
              </w:rPr>
              <w:t>本项测试发现以web服务器的网页</w:t>
            </w:r>
            <w:r>
              <w:rPr>
                <w:rFonts w:eastAsiaTheme="minorEastAsia"/>
                <w:sz w:val="21"/>
                <w:szCs w:val="21"/>
              </w:rPr>
              <w:t>应用作为目标。本项测试对于发现细节/寻找突破尤为有效，比如发现用于管理的应用脚本，或旧版本的文件/控件，在测试、开发或维护过程中产生的已不用的脚本。</w:t>
            </w:r>
          </w:p>
        </w:tc>
      </w:tr>
      <w:tr w14:paraId="20D24F12">
        <w:trPr>
          <w:trHeight w:val="1129" w:hRule="atLeast"/>
          <w:jc w:val="center"/>
        </w:trPr>
        <w:tc>
          <w:tcPr>
            <w:tcW w:w="622" w:type="pct"/>
            <w:vMerge w:val="continue"/>
            <w:shd w:val="clear" w:color="auto" w:fill="auto"/>
            <w:vAlign w:val="center"/>
          </w:tcPr>
          <w:p w14:paraId="2920CF53">
            <w:pPr>
              <w:pStyle w:val="17"/>
              <w:spacing w:line="240" w:lineRule="auto"/>
              <w:rPr>
                <w:sz w:val="21"/>
                <w:szCs w:val="21"/>
              </w:rPr>
            </w:pPr>
          </w:p>
        </w:tc>
        <w:tc>
          <w:tcPr>
            <w:tcW w:w="1007" w:type="pct"/>
            <w:vAlign w:val="center"/>
          </w:tcPr>
          <w:p w14:paraId="78D8A8F2">
            <w:pPr>
              <w:pStyle w:val="17"/>
              <w:spacing w:line="240" w:lineRule="auto"/>
              <w:rPr>
                <w:sz w:val="21"/>
                <w:szCs w:val="21"/>
              </w:rPr>
            </w:pPr>
            <w:r>
              <w:rPr>
                <w:sz w:val="21"/>
                <w:szCs w:val="21"/>
              </w:rPr>
              <w:t>分析错误代码-信息泄漏</w:t>
            </w:r>
          </w:p>
        </w:tc>
        <w:tc>
          <w:tcPr>
            <w:tcW w:w="3370" w:type="pct"/>
            <w:vAlign w:val="center"/>
          </w:tcPr>
          <w:p w14:paraId="238EB933">
            <w:pPr>
              <w:pStyle w:val="17"/>
              <w:spacing w:line="240" w:lineRule="auto"/>
              <w:rPr>
                <w:sz w:val="21"/>
                <w:szCs w:val="21"/>
              </w:rPr>
            </w:pPr>
            <w:r>
              <w:rPr>
                <w:sz w:val="21"/>
                <w:szCs w:val="21"/>
              </w:rPr>
              <w:t>在渗透性测试过程中，网页应用可能泄露原本不想被用户看见的信息。错误码等信息能让测试者了解应用程序使用的有关技术和产品。很多情况下，由于异常处理和程序代码的不合理，甚至不需要任何特殊技术或工具，都很容易触发产生错误代码的条件从而产生错误代码导致被攻击者利用。</w:t>
            </w:r>
          </w:p>
        </w:tc>
      </w:tr>
      <w:tr w14:paraId="75E17489">
        <w:trPr>
          <w:trHeight w:val="1646" w:hRule="atLeast"/>
          <w:jc w:val="center"/>
        </w:trPr>
        <w:tc>
          <w:tcPr>
            <w:tcW w:w="622" w:type="pct"/>
            <w:vMerge w:val="restart"/>
            <w:shd w:val="clear" w:color="auto" w:fill="auto"/>
            <w:vAlign w:val="center"/>
          </w:tcPr>
          <w:p w14:paraId="4FCA6E62">
            <w:pPr>
              <w:pStyle w:val="17"/>
              <w:spacing w:line="240" w:lineRule="auto"/>
              <w:rPr>
                <w:sz w:val="21"/>
                <w:szCs w:val="21"/>
              </w:rPr>
            </w:pPr>
            <w:r>
              <w:rPr>
                <w:sz w:val="21"/>
                <w:szCs w:val="21"/>
              </w:rPr>
              <w:t>配置管理测试</w:t>
            </w:r>
          </w:p>
        </w:tc>
        <w:tc>
          <w:tcPr>
            <w:tcW w:w="1007" w:type="pct"/>
            <w:vAlign w:val="center"/>
          </w:tcPr>
          <w:p w14:paraId="78FF2F73">
            <w:pPr>
              <w:pStyle w:val="17"/>
              <w:spacing w:line="240" w:lineRule="auto"/>
              <w:rPr>
                <w:sz w:val="21"/>
                <w:szCs w:val="21"/>
              </w:rPr>
            </w:pPr>
            <w:r>
              <w:rPr>
                <w:sz w:val="21"/>
                <w:szCs w:val="21"/>
              </w:rPr>
              <w:t>SSL/TLS测试</w:t>
            </w:r>
          </w:p>
        </w:tc>
        <w:tc>
          <w:tcPr>
            <w:tcW w:w="3370" w:type="pct"/>
            <w:vAlign w:val="center"/>
          </w:tcPr>
          <w:p w14:paraId="76046B07">
            <w:pPr>
              <w:pStyle w:val="17"/>
              <w:spacing w:line="240" w:lineRule="auto"/>
              <w:rPr>
                <w:sz w:val="21"/>
                <w:szCs w:val="21"/>
              </w:rPr>
            </w:pPr>
            <w:r>
              <w:rPr>
                <w:sz w:val="21"/>
                <w:szCs w:val="21"/>
              </w:rPr>
              <w:t>SSL和TLS是两个以加密的方式为传输的信息提供安全隧道的协议，具有保护、加密和身份认证的功能。</w:t>
            </w:r>
          </w:p>
          <w:p w14:paraId="30D4771C">
            <w:pPr>
              <w:pStyle w:val="17"/>
              <w:spacing w:line="240" w:lineRule="auto"/>
              <w:rPr>
                <w:sz w:val="21"/>
                <w:szCs w:val="21"/>
              </w:rPr>
            </w:pPr>
            <w:r>
              <w:rPr>
                <w:sz w:val="21"/>
                <w:szCs w:val="21"/>
              </w:rPr>
              <w:t>这些安全组件在应用中非常关键，因此确保高强度的加密算法和正确地执行非常重要。</w:t>
            </w:r>
          </w:p>
          <w:p w14:paraId="23DB1C56">
            <w:pPr>
              <w:pStyle w:val="17"/>
              <w:spacing w:line="240" w:lineRule="auto"/>
              <w:rPr>
                <w:sz w:val="21"/>
                <w:szCs w:val="21"/>
              </w:rPr>
            </w:pPr>
            <w:r>
              <w:rPr>
                <w:sz w:val="21"/>
                <w:szCs w:val="21"/>
              </w:rPr>
              <w:t>本项测试的模块为：SSL版本、算法、密钥长度、数字证书、有效期。</w:t>
            </w:r>
          </w:p>
        </w:tc>
      </w:tr>
      <w:tr w14:paraId="13F25A09">
        <w:trPr>
          <w:trHeight w:val="1373" w:hRule="atLeast"/>
          <w:jc w:val="center"/>
        </w:trPr>
        <w:tc>
          <w:tcPr>
            <w:tcW w:w="622" w:type="pct"/>
            <w:vMerge w:val="continue"/>
            <w:shd w:val="clear" w:color="auto" w:fill="auto"/>
            <w:vAlign w:val="center"/>
          </w:tcPr>
          <w:p w14:paraId="3B4609AC">
            <w:pPr>
              <w:pStyle w:val="17"/>
              <w:spacing w:line="240" w:lineRule="auto"/>
              <w:rPr>
                <w:sz w:val="21"/>
                <w:szCs w:val="21"/>
              </w:rPr>
            </w:pPr>
          </w:p>
        </w:tc>
        <w:tc>
          <w:tcPr>
            <w:tcW w:w="1007" w:type="pct"/>
            <w:vAlign w:val="center"/>
          </w:tcPr>
          <w:p w14:paraId="53323722">
            <w:pPr>
              <w:pStyle w:val="17"/>
              <w:spacing w:line="240" w:lineRule="auto"/>
              <w:rPr>
                <w:sz w:val="21"/>
                <w:szCs w:val="21"/>
              </w:rPr>
            </w:pPr>
            <w:r>
              <w:rPr>
                <w:sz w:val="21"/>
                <w:szCs w:val="21"/>
              </w:rPr>
              <w:t>数据库监听器（DB Listener）测试</w:t>
            </w:r>
          </w:p>
        </w:tc>
        <w:tc>
          <w:tcPr>
            <w:tcW w:w="3370" w:type="pct"/>
            <w:vAlign w:val="center"/>
          </w:tcPr>
          <w:p w14:paraId="6468F132">
            <w:pPr>
              <w:pStyle w:val="17"/>
              <w:spacing w:line="240" w:lineRule="auto"/>
              <w:rPr>
                <w:sz w:val="21"/>
                <w:szCs w:val="21"/>
              </w:rPr>
            </w:pPr>
            <w:r>
              <w:rPr>
                <w:sz w:val="21"/>
                <w:szCs w:val="21"/>
              </w:rPr>
              <w:t>许多数据库管理员在配置数据库服务器时，没有充分考虑到数据库侦听器组件的安全。如果没有进行安全的配置而使用手动或自动的技术进行侦听，侦听器就可能泄露敏感数据以及配置信息或正在运行的数据库实例信息。泄露的信息对测试者来说通常是有用的，他能将此应用到后续更深入的测试中去。</w:t>
            </w:r>
          </w:p>
        </w:tc>
      </w:tr>
      <w:tr w14:paraId="128C5BD3">
        <w:trPr>
          <w:trHeight w:val="1100" w:hRule="atLeast"/>
          <w:jc w:val="center"/>
        </w:trPr>
        <w:tc>
          <w:tcPr>
            <w:tcW w:w="622" w:type="pct"/>
            <w:vMerge w:val="continue"/>
            <w:shd w:val="clear" w:color="auto" w:fill="auto"/>
            <w:vAlign w:val="center"/>
          </w:tcPr>
          <w:p w14:paraId="4187A3AA">
            <w:pPr>
              <w:pStyle w:val="17"/>
              <w:spacing w:line="240" w:lineRule="auto"/>
              <w:rPr>
                <w:sz w:val="21"/>
                <w:szCs w:val="21"/>
              </w:rPr>
            </w:pPr>
          </w:p>
        </w:tc>
        <w:tc>
          <w:tcPr>
            <w:tcW w:w="1007" w:type="pct"/>
            <w:vAlign w:val="center"/>
          </w:tcPr>
          <w:p w14:paraId="2DDD433C">
            <w:pPr>
              <w:pStyle w:val="17"/>
              <w:spacing w:line="240" w:lineRule="auto"/>
              <w:rPr>
                <w:sz w:val="21"/>
                <w:szCs w:val="21"/>
              </w:rPr>
            </w:pPr>
            <w:r>
              <w:rPr>
                <w:sz w:val="21"/>
                <w:szCs w:val="21"/>
              </w:rPr>
              <w:t>基础配置信息测试</w:t>
            </w:r>
          </w:p>
        </w:tc>
        <w:tc>
          <w:tcPr>
            <w:tcW w:w="3370" w:type="pct"/>
            <w:vAlign w:val="center"/>
          </w:tcPr>
          <w:p w14:paraId="18DD38E7">
            <w:pPr>
              <w:pStyle w:val="17"/>
              <w:spacing w:line="240" w:lineRule="auto"/>
              <w:rPr>
                <w:sz w:val="21"/>
                <w:szCs w:val="21"/>
              </w:rPr>
            </w:pPr>
            <w:r>
              <w:rPr>
                <w:sz w:val="21"/>
                <w:szCs w:val="21"/>
              </w:rPr>
              <w:t>Web应用基础架构由于其内在的复杂性和关联性，一个微小的漏洞就可能对同一服务器上的另一个应用程序产生严重的威胁，甚至破坏整个架构的安全。为了解决这些问题，对配置的管理和已知安全问题进行深入审查尤为重要。</w:t>
            </w:r>
          </w:p>
        </w:tc>
      </w:tr>
      <w:tr w14:paraId="5D4E30BB">
        <w:trPr>
          <w:trHeight w:val="1100" w:hRule="atLeast"/>
          <w:jc w:val="center"/>
        </w:trPr>
        <w:tc>
          <w:tcPr>
            <w:tcW w:w="622" w:type="pct"/>
            <w:vMerge w:val="continue"/>
            <w:shd w:val="clear" w:color="auto" w:fill="auto"/>
            <w:vAlign w:val="center"/>
          </w:tcPr>
          <w:p w14:paraId="651C5EB3">
            <w:pPr>
              <w:pStyle w:val="17"/>
              <w:spacing w:line="240" w:lineRule="auto"/>
              <w:rPr>
                <w:sz w:val="21"/>
                <w:szCs w:val="21"/>
              </w:rPr>
            </w:pPr>
          </w:p>
        </w:tc>
        <w:tc>
          <w:tcPr>
            <w:tcW w:w="1007" w:type="pct"/>
            <w:vAlign w:val="center"/>
          </w:tcPr>
          <w:p w14:paraId="3DC900A1">
            <w:pPr>
              <w:pStyle w:val="17"/>
              <w:spacing w:line="240" w:lineRule="auto"/>
              <w:rPr>
                <w:sz w:val="21"/>
                <w:szCs w:val="21"/>
              </w:rPr>
            </w:pPr>
            <w:r>
              <w:rPr>
                <w:sz w:val="21"/>
                <w:szCs w:val="21"/>
              </w:rPr>
              <w:t>应用程序配置信息测试</w:t>
            </w:r>
          </w:p>
        </w:tc>
        <w:tc>
          <w:tcPr>
            <w:tcW w:w="3370" w:type="pct"/>
            <w:vAlign w:val="center"/>
          </w:tcPr>
          <w:p w14:paraId="431F32D0">
            <w:pPr>
              <w:pStyle w:val="17"/>
              <w:spacing w:line="240" w:lineRule="auto"/>
              <w:rPr>
                <w:sz w:val="21"/>
                <w:szCs w:val="21"/>
              </w:rPr>
            </w:pPr>
            <w:r>
              <w:rPr>
                <w:sz w:val="21"/>
                <w:szCs w:val="21"/>
              </w:rPr>
              <w:t>通常在应用程序开发和配置中会产生一些没有考虑到的信息，而这些信息暂时被发布后的Web应用程序所隐藏。</w:t>
            </w:r>
          </w:p>
          <w:p w14:paraId="516A36BF">
            <w:pPr>
              <w:pStyle w:val="17"/>
              <w:spacing w:line="240" w:lineRule="auto"/>
              <w:rPr>
                <w:sz w:val="21"/>
                <w:szCs w:val="21"/>
              </w:rPr>
            </w:pPr>
            <w:r>
              <w:rPr>
                <w:sz w:val="21"/>
                <w:szCs w:val="21"/>
              </w:rPr>
              <w:t>这些信息可能从源代码、日志文件或Web服务器的默认错误代码中泄露。</w:t>
            </w:r>
          </w:p>
        </w:tc>
      </w:tr>
      <w:tr w14:paraId="33211E3F">
        <w:trPr>
          <w:trHeight w:val="827" w:hRule="atLeast"/>
          <w:jc w:val="center"/>
        </w:trPr>
        <w:tc>
          <w:tcPr>
            <w:tcW w:w="622" w:type="pct"/>
            <w:vMerge w:val="continue"/>
            <w:shd w:val="clear" w:color="auto" w:fill="auto"/>
            <w:vAlign w:val="center"/>
          </w:tcPr>
          <w:p w14:paraId="34D631FE">
            <w:pPr>
              <w:pStyle w:val="17"/>
              <w:spacing w:line="240" w:lineRule="auto"/>
              <w:rPr>
                <w:sz w:val="21"/>
                <w:szCs w:val="21"/>
              </w:rPr>
            </w:pPr>
          </w:p>
        </w:tc>
        <w:tc>
          <w:tcPr>
            <w:tcW w:w="1007" w:type="pct"/>
            <w:vAlign w:val="center"/>
          </w:tcPr>
          <w:p w14:paraId="2366BA5A">
            <w:pPr>
              <w:pStyle w:val="17"/>
              <w:spacing w:line="240" w:lineRule="auto"/>
              <w:rPr>
                <w:sz w:val="21"/>
                <w:szCs w:val="21"/>
              </w:rPr>
            </w:pPr>
            <w:r>
              <w:rPr>
                <w:sz w:val="21"/>
                <w:szCs w:val="21"/>
              </w:rPr>
              <w:t>文件扩展名处理测试</w:t>
            </w:r>
          </w:p>
        </w:tc>
        <w:tc>
          <w:tcPr>
            <w:tcW w:w="3370" w:type="pct"/>
            <w:vAlign w:val="center"/>
          </w:tcPr>
          <w:p w14:paraId="0A19C1B3">
            <w:pPr>
              <w:pStyle w:val="17"/>
              <w:spacing w:line="240" w:lineRule="auto"/>
              <w:rPr>
                <w:sz w:val="21"/>
                <w:szCs w:val="21"/>
              </w:rPr>
            </w:pPr>
            <w:r>
              <w:rPr>
                <w:sz w:val="21"/>
                <w:szCs w:val="21"/>
              </w:rPr>
              <w:t>通过Web服务器或Web应用程序上的文件扩展名能够识别出目标应用程序使用的技术，例如扩展名JSP与ASP。文件扩展名也可能暴露与该应用程序相连接的其他系统。</w:t>
            </w:r>
          </w:p>
        </w:tc>
      </w:tr>
      <w:tr w14:paraId="57EC92F6">
        <w:trPr>
          <w:trHeight w:val="1100" w:hRule="atLeast"/>
          <w:jc w:val="center"/>
        </w:trPr>
        <w:tc>
          <w:tcPr>
            <w:tcW w:w="622" w:type="pct"/>
            <w:vMerge w:val="continue"/>
            <w:shd w:val="clear" w:color="auto" w:fill="auto"/>
            <w:vAlign w:val="center"/>
          </w:tcPr>
          <w:p w14:paraId="35AE5615">
            <w:pPr>
              <w:pStyle w:val="17"/>
              <w:spacing w:line="240" w:lineRule="auto"/>
              <w:rPr>
                <w:sz w:val="21"/>
                <w:szCs w:val="21"/>
              </w:rPr>
            </w:pPr>
          </w:p>
        </w:tc>
        <w:tc>
          <w:tcPr>
            <w:tcW w:w="1007" w:type="pct"/>
            <w:vAlign w:val="center"/>
          </w:tcPr>
          <w:p w14:paraId="07501A7A">
            <w:pPr>
              <w:pStyle w:val="17"/>
              <w:spacing w:line="240" w:lineRule="auto"/>
              <w:rPr>
                <w:sz w:val="21"/>
                <w:szCs w:val="21"/>
              </w:rPr>
            </w:pPr>
            <w:r>
              <w:rPr>
                <w:sz w:val="21"/>
                <w:szCs w:val="21"/>
              </w:rPr>
              <w:t>旧文件、备份文件、未引用文件测试</w:t>
            </w:r>
          </w:p>
        </w:tc>
        <w:tc>
          <w:tcPr>
            <w:tcW w:w="3370" w:type="pct"/>
            <w:vAlign w:val="center"/>
          </w:tcPr>
          <w:p w14:paraId="2D408B75">
            <w:pPr>
              <w:pStyle w:val="17"/>
              <w:spacing w:line="240" w:lineRule="auto"/>
              <w:rPr>
                <w:sz w:val="21"/>
                <w:szCs w:val="21"/>
              </w:rPr>
            </w:pPr>
            <w:r>
              <w:rPr>
                <w:sz w:val="21"/>
                <w:szCs w:val="21"/>
              </w:rPr>
              <w:t>Web 服务器上存在多余的、可读、可下载的文件，并且用于备份的文件，是信息泄漏的一大源头。因为它们可能包含应用程序或数据库的部分源代码，安装路径以及密码等敏感信息。本项测试验证这些文件是否存在于发布的Web应用系统上。</w:t>
            </w:r>
          </w:p>
        </w:tc>
      </w:tr>
      <w:tr w14:paraId="74A8BE32">
        <w:trPr>
          <w:trHeight w:val="827" w:hRule="atLeast"/>
          <w:jc w:val="center"/>
        </w:trPr>
        <w:tc>
          <w:tcPr>
            <w:tcW w:w="622" w:type="pct"/>
            <w:vMerge w:val="continue"/>
            <w:shd w:val="clear" w:color="auto" w:fill="auto"/>
            <w:vAlign w:val="center"/>
          </w:tcPr>
          <w:p w14:paraId="1E7DC889">
            <w:pPr>
              <w:pStyle w:val="17"/>
              <w:spacing w:line="240" w:lineRule="auto"/>
              <w:rPr>
                <w:sz w:val="21"/>
                <w:szCs w:val="21"/>
              </w:rPr>
            </w:pPr>
          </w:p>
        </w:tc>
        <w:tc>
          <w:tcPr>
            <w:tcW w:w="1007" w:type="pct"/>
            <w:vAlign w:val="center"/>
          </w:tcPr>
          <w:p w14:paraId="26EB62BC">
            <w:pPr>
              <w:pStyle w:val="17"/>
              <w:spacing w:line="240" w:lineRule="auto"/>
              <w:rPr>
                <w:sz w:val="21"/>
                <w:szCs w:val="21"/>
              </w:rPr>
            </w:pPr>
            <w:r>
              <w:rPr>
                <w:sz w:val="21"/>
                <w:szCs w:val="21"/>
              </w:rPr>
              <w:t>应用程序管理接口测试</w:t>
            </w:r>
          </w:p>
        </w:tc>
        <w:tc>
          <w:tcPr>
            <w:tcW w:w="3370" w:type="pct"/>
            <w:vAlign w:val="center"/>
          </w:tcPr>
          <w:p w14:paraId="0960998F">
            <w:pPr>
              <w:pStyle w:val="17"/>
              <w:spacing w:line="240" w:lineRule="auto"/>
              <w:rPr>
                <w:sz w:val="21"/>
                <w:szCs w:val="21"/>
              </w:rPr>
            </w:pPr>
            <w:r>
              <w:rPr>
                <w:sz w:val="21"/>
                <w:szCs w:val="21"/>
              </w:rPr>
              <w:t>许多应用程序的管理接口通常使用一个公用路径，路径获取后可能面临猜测或暴力破解管理密码的风险。此项测试目的是找到管理接口，并检测是否可以利用它来获取管理员权限。</w:t>
            </w:r>
          </w:p>
        </w:tc>
      </w:tr>
      <w:tr w14:paraId="1AA5F310">
        <w:trPr>
          <w:trHeight w:val="282" w:hRule="atLeast"/>
          <w:jc w:val="center"/>
        </w:trPr>
        <w:tc>
          <w:tcPr>
            <w:tcW w:w="622" w:type="pct"/>
            <w:vMerge w:val="continue"/>
            <w:shd w:val="clear" w:color="auto" w:fill="auto"/>
            <w:vAlign w:val="center"/>
          </w:tcPr>
          <w:p w14:paraId="67CDE2E1">
            <w:pPr>
              <w:pStyle w:val="17"/>
              <w:spacing w:line="240" w:lineRule="auto"/>
              <w:rPr>
                <w:sz w:val="21"/>
                <w:szCs w:val="21"/>
              </w:rPr>
            </w:pPr>
          </w:p>
        </w:tc>
        <w:tc>
          <w:tcPr>
            <w:tcW w:w="1007" w:type="pct"/>
            <w:vAlign w:val="center"/>
          </w:tcPr>
          <w:p w14:paraId="6A45519F">
            <w:pPr>
              <w:pStyle w:val="17"/>
              <w:spacing w:line="240" w:lineRule="auto"/>
              <w:rPr>
                <w:sz w:val="21"/>
                <w:szCs w:val="21"/>
              </w:rPr>
            </w:pPr>
            <w:r>
              <w:rPr>
                <w:sz w:val="21"/>
                <w:szCs w:val="21"/>
              </w:rPr>
              <w:t>HTTP请求方法与XST测试</w:t>
            </w:r>
          </w:p>
        </w:tc>
        <w:tc>
          <w:tcPr>
            <w:tcW w:w="3370" w:type="pct"/>
            <w:vAlign w:val="center"/>
          </w:tcPr>
          <w:p w14:paraId="1C378C66">
            <w:pPr>
              <w:pStyle w:val="17"/>
              <w:spacing w:line="240" w:lineRule="auto"/>
              <w:rPr>
                <w:sz w:val="21"/>
                <w:szCs w:val="21"/>
              </w:rPr>
            </w:pPr>
            <w:r>
              <w:rPr>
                <w:sz w:val="21"/>
                <w:szCs w:val="21"/>
              </w:rPr>
              <w:t>Web服务器可以配置为多种请求方式，如Get、Post、Put、Delete等，此项测试将鉴定Web服务器是否允许具有潜在危险性的HTTP请求方法，同时鉴定是否存在跨网站追踪攻击（XST）。</w:t>
            </w:r>
          </w:p>
        </w:tc>
      </w:tr>
      <w:tr w14:paraId="40740C15">
        <w:trPr>
          <w:trHeight w:val="827" w:hRule="atLeast"/>
          <w:jc w:val="center"/>
        </w:trPr>
        <w:tc>
          <w:tcPr>
            <w:tcW w:w="622" w:type="pct"/>
            <w:vMerge w:val="restart"/>
            <w:shd w:val="clear" w:color="auto" w:fill="auto"/>
            <w:vAlign w:val="center"/>
          </w:tcPr>
          <w:p w14:paraId="52BE5EA7">
            <w:pPr>
              <w:pStyle w:val="17"/>
              <w:spacing w:line="240" w:lineRule="auto"/>
              <w:rPr>
                <w:sz w:val="21"/>
                <w:szCs w:val="21"/>
              </w:rPr>
            </w:pPr>
            <w:r>
              <w:rPr>
                <w:sz w:val="21"/>
                <w:szCs w:val="21"/>
              </w:rPr>
              <w:t>认证测试</w:t>
            </w:r>
          </w:p>
        </w:tc>
        <w:tc>
          <w:tcPr>
            <w:tcW w:w="1007" w:type="pct"/>
            <w:vAlign w:val="center"/>
          </w:tcPr>
          <w:p w14:paraId="783FBC56">
            <w:pPr>
              <w:pStyle w:val="17"/>
              <w:spacing w:line="240" w:lineRule="auto"/>
              <w:rPr>
                <w:sz w:val="21"/>
                <w:szCs w:val="21"/>
              </w:rPr>
            </w:pPr>
            <w:r>
              <w:rPr>
                <w:sz w:val="21"/>
                <w:szCs w:val="21"/>
              </w:rPr>
              <w:t>证书加密通道传输安全性测试</w:t>
            </w:r>
          </w:p>
        </w:tc>
        <w:tc>
          <w:tcPr>
            <w:tcW w:w="3370" w:type="pct"/>
            <w:vAlign w:val="center"/>
          </w:tcPr>
          <w:p w14:paraId="74414A84">
            <w:pPr>
              <w:pStyle w:val="17"/>
              <w:spacing w:line="240" w:lineRule="auto"/>
              <w:rPr>
                <w:sz w:val="21"/>
                <w:szCs w:val="21"/>
              </w:rPr>
            </w:pPr>
            <w:r>
              <w:rPr>
                <w:sz w:val="21"/>
                <w:szCs w:val="21"/>
              </w:rPr>
              <w:t>本项测试试图分析用户输入Web表单中的数据，如为了登录网站而输入的登录凭据是否使用了安全的传输协议，以免受到攻击。</w:t>
            </w:r>
          </w:p>
        </w:tc>
      </w:tr>
      <w:tr w14:paraId="7116BED7">
        <w:trPr>
          <w:trHeight w:val="827" w:hRule="atLeast"/>
          <w:jc w:val="center"/>
        </w:trPr>
        <w:tc>
          <w:tcPr>
            <w:tcW w:w="622" w:type="pct"/>
            <w:vMerge w:val="continue"/>
            <w:shd w:val="clear" w:color="auto" w:fill="auto"/>
            <w:vAlign w:val="center"/>
          </w:tcPr>
          <w:p w14:paraId="7A115FB2">
            <w:pPr>
              <w:pStyle w:val="17"/>
              <w:spacing w:line="240" w:lineRule="auto"/>
              <w:rPr>
                <w:sz w:val="21"/>
                <w:szCs w:val="21"/>
              </w:rPr>
            </w:pPr>
          </w:p>
        </w:tc>
        <w:tc>
          <w:tcPr>
            <w:tcW w:w="1007" w:type="pct"/>
            <w:vAlign w:val="center"/>
          </w:tcPr>
          <w:p w14:paraId="2934915A">
            <w:pPr>
              <w:pStyle w:val="17"/>
              <w:spacing w:line="240" w:lineRule="auto"/>
              <w:rPr>
                <w:sz w:val="21"/>
                <w:szCs w:val="21"/>
              </w:rPr>
            </w:pPr>
            <w:r>
              <w:rPr>
                <w:sz w:val="21"/>
                <w:szCs w:val="21"/>
              </w:rPr>
              <w:t>用户枚举测试</w:t>
            </w:r>
          </w:p>
        </w:tc>
        <w:tc>
          <w:tcPr>
            <w:tcW w:w="3370" w:type="pct"/>
            <w:vAlign w:val="center"/>
          </w:tcPr>
          <w:p w14:paraId="31D62278">
            <w:pPr>
              <w:pStyle w:val="17"/>
              <w:spacing w:line="240" w:lineRule="auto"/>
              <w:rPr>
                <w:sz w:val="21"/>
                <w:szCs w:val="21"/>
              </w:rPr>
            </w:pPr>
            <w:r>
              <w:rPr>
                <w:sz w:val="21"/>
                <w:szCs w:val="21"/>
              </w:rPr>
              <w:t>本项测试为了验证是否可能通过与应用程序的认证机制交互（提示信息），收集有效的用户。这项测试好于暴力破解，一旦获取有效的用户名后，就可针对性地进行密码攻击。</w:t>
            </w:r>
          </w:p>
        </w:tc>
      </w:tr>
      <w:tr w14:paraId="0EE355AF">
        <w:trPr>
          <w:trHeight w:val="554" w:hRule="atLeast"/>
          <w:jc w:val="center"/>
        </w:trPr>
        <w:tc>
          <w:tcPr>
            <w:tcW w:w="622" w:type="pct"/>
            <w:vMerge w:val="continue"/>
            <w:shd w:val="clear" w:color="auto" w:fill="auto"/>
            <w:vAlign w:val="center"/>
          </w:tcPr>
          <w:p w14:paraId="4A2FB48A">
            <w:pPr>
              <w:pStyle w:val="17"/>
              <w:spacing w:line="240" w:lineRule="auto"/>
              <w:rPr>
                <w:sz w:val="21"/>
                <w:szCs w:val="21"/>
              </w:rPr>
            </w:pPr>
          </w:p>
        </w:tc>
        <w:tc>
          <w:tcPr>
            <w:tcW w:w="1007" w:type="pct"/>
            <w:vAlign w:val="center"/>
          </w:tcPr>
          <w:p w14:paraId="7D62143B">
            <w:pPr>
              <w:pStyle w:val="17"/>
              <w:spacing w:line="240" w:lineRule="auto"/>
              <w:rPr>
                <w:sz w:val="21"/>
                <w:szCs w:val="21"/>
              </w:rPr>
            </w:pPr>
            <w:r>
              <w:rPr>
                <w:sz w:val="21"/>
                <w:szCs w:val="21"/>
              </w:rPr>
              <w:t>字典猜解测试</w:t>
            </w:r>
          </w:p>
        </w:tc>
        <w:tc>
          <w:tcPr>
            <w:tcW w:w="3370" w:type="pct"/>
            <w:vAlign w:val="center"/>
          </w:tcPr>
          <w:p w14:paraId="6A84E716">
            <w:pPr>
              <w:pStyle w:val="17"/>
              <w:spacing w:line="240" w:lineRule="auto"/>
              <w:rPr>
                <w:sz w:val="21"/>
                <w:szCs w:val="21"/>
              </w:rPr>
            </w:pPr>
            <w:r>
              <w:rPr>
                <w:sz w:val="21"/>
                <w:szCs w:val="21"/>
              </w:rPr>
              <w:t>本项测试鉴定应用系统是否存在默认的用户账户或可猜测的用户名/密码组合（遍历测试）。</w:t>
            </w:r>
          </w:p>
        </w:tc>
      </w:tr>
      <w:tr w14:paraId="4B647520">
        <w:trPr>
          <w:trHeight w:val="554" w:hRule="atLeast"/>
          <w:jc w:val="center"/>
        </w:trPr>
        <w:tc>
          <w:tcPr>
            <w:tcW w:w="622" w:type="pct"/>
            <w:vMerge w:val="continue"/>
            <w:shd w:val="clear" w:color="auto" w:fill="auto"/>
            <w:vAlign w:val="center"/>
          </w:tcPr>
          <w:p w14:paraId="22B4F9C1">
            <w:pPr>
              <w:pStyle w:val="17"/>
              <w:spacing w:line="240" w:lineRule="auto"/>
              <w:rPr>
                <w:sz w:val="21"/>
                <w:szCs w:val="21"/>
              </w:rPr>
            </w:pPr>
          </w:p>
        </w:tc>
        <w:tc>
          <w:tcPr>
            <w:tcW w:w="1007" w:type="pct"/>
            <w:vAlign w:val="center"/>
          </w:tcPr>
          <w:p w14:paraId="03A0A6EE">
            <w:pPr>
              <w:pStyle w:val="17"/>
              <w:spacing w:line="240" w:lineRule="auto"/>
              <w:rPr>
                <w:sz w:val="21"/>
                <w:szCs w:val="21"/>
              </w:rPr>
            </w:pPr>
            <w:r>
              <w:rPr>
                <w:sz w:val="21"/>
                <w:szCs w:val="21"/>
              </w:rPr>
              <w:t>口令暴力破解测试</w:t>
            </w:r>
          </w:p>
        </w:tc>
        <w:tc>
          <w:tcPr>
            <w:tcW w:w="3370" w:type="pct"/>
            <w:vAlign w:val="center"/>
          </w:tcPr>
          <w:p w14:paraId="2590886E">
            <w:pPr>
              <w:pStyle w:val="17"/>
              <w:spacing w:line="240" w:lineRule="auto"/>
              <w:rPr>
                <w:sz w:val="21"/>
                <w:szCs w:val="21"/>
              </w:rPr>
            </w:pPr>
            <w:r>
              <w:rPr>
                <w:sz w:val="21"/>
                <w:szCs w:val="21"/>
              </w:rPr>
              <w:t>当遍历攻击失败，测试者可尝试使用暴力破解的方式进行验证。暴力破解测试可能可能碰到锁定用户或IP等限制。</w:t>
            </w:r>
          </w:p>
        </w:tc>
      </w:tr>
      <w:tr w14:paraId="43EB9880">
        <w:trPr>
          <w:trHeight w:val="827" w:hRule="atLeast"/>
          <w:jc w:val="center"/>
        </w:trPr>
        <w:tc>
          <w:tcPr>
            <w:tcW w:w="622" w:type="pct"/>
            <w:vMerge w:val="continue"/>
            <w:shd w:val="clear" w:color="auto" w:fill="auto"/>
            <w:vAlign w:val="center"/>
          </w:tcPr>
          <w:p w14:paraId="449EEB7C">
            <w:pPr>
              <w:pStyle w:val="17"/>
              <w:spacing w:line="240" w:lineRule="auto"/>
              <w:rPr>
                <w:sz w:val="21"/>
                <w:szCs w:val="21"/>
              </w:rPr>
            </w:pPr>
          </w:p>
        </w:tc>
        <w:tc>
          <w:tcPr>
            <w:tcW w:w="1007" w:type="pct"/>
            <w:vAlign w:val="center"/>
          </w:tcPr>
          <w:p w14:paraId="632B86D1">
            <w:pPr>
              <w:pStyle w:val="17"/>
              <w:spacing w:line="240" w:lineRule="auto"/>
              <w:rPr>
                <w:sz w:val="21"/>
                <w:szCs w:val="21"/>
              </w:rPr>
            </w:pPr>
            <w:r>
              <w:rPr>
                <w:sz w:val="21"/>
                <w:szCs w:val="21"/>
              </w:rPr>
              <w:t>验证绕过测试</w:t>
            </w:r>
          </w:p>
        </w:tc>
        <w:tc>
          <w:tcPr>
            <w:tcW w:w="3370" w:type="pct"/>
            <w:vAlign w:val="center"/>
          </w:tcPr>
          <w:p w14:paraId="0363F9C2">
            <w:pPr>
              <w:pStyle w:val="17"/>
              <w:spacing w:line="240" w:lineRule="auto"/>
              <w:rPr>
                <w:sz w:val="21"/>
                <w:szCs w:val="21"/>
              </w:rPr>
            </w:pPr>
            <w:r>
              <w:rPr>
                <w:sz w:val="21"/>
                <w:szCs w:val="21"/>
              </w:rPr>
              <w:t>本项测试尝试以非常规的方式企图绕过身份认证机制，使得应用程序资源失去正常的保护，从而能够在没有认证的情况下访问这些受保护的资源。</w:t>
            </w:r>
          </w:p>
        </w:tc>
      </w:tr>
      <w:tr w14:paraId="7258B93C">
        <w:trPr>
          <w:trHeight w:val="554" w:hRule="atLeast"/>
          <w:jc w:val="center"/>
        </w:trPr>
        <w:tc>
          <w:tcPr>
            <w:tcW w:w="622" w:type="pct"/>
            <w:vMerge w:val="continue"/>
            <w:shd w:val="clear" w:color="auto" w:fill="auto"/>
            <w:vAlign w:val="center"/>
          </w:tcPr>
          <w:p w14:paraId="29AE98D3">
            <w:pPr>
              <w:pStyle w:val="17"/>
              <w:spacing w:line="240" w:lineRule="auto"/>
              <w:rPr>
                <w:sz w:val="21"/>
                <w:szCs w:val="21"/>
              </w:rPr>
            </w:pPr>
          </w:p>
        </w:tc>
        <w:tc>
          <w:tcPr>
            <w:tcW w:w="1007" w:type="pct"/>
            <w:vAlign w:val="center"/>
          </w:tcPr>
          <w:p w14:paraId="065C5209">
            <w:pPr>
              <w:pStyle w:val="17"/>
              <w:spacing w:line="240" w:lineRule="auto"/>
              <w:rPr>
                <w:sz w:val="21"/>
                <w:szCs w:val="21"/>
              </w:rPr>
            </w:pPr>
            <w:r>
              <w:rPr>
                <w:sz w:val="21"/>
                <w:szCs w:val="21"/>
              </w:rPr>
              <w:t>密码重置/找回漏洞测试</w:t>
            </w:r>
          </w:p>
        </w:tc>
        <w:tc>
          <w:tcPr>
            <w:tcW w:w="3370" w:type="pct"/>
            <w:vAlign w:val="center"/>
          </w:tcPr>
          <w:p w14:paraId="173A6033">
            <w:pPr>
              <w:pStyle w:val="17"/>
              <w:spacing w:line="240" w:lineRule="auto"/>
              <w:rPr>
                <w:sz w:val="21"/>
                <w:szCs w:val="21"/>
              </w:rPr>
            </w:pPr>
            <w:r>
              <w:rPr>
                <w:sz w:val="21"/>
                <w:szCs w:val="21"/>
              </w:rPr>
              <w:t>本项测试鉴定应用程序的“忘记密码”功能是否起到足够的保护，检查应用程序是否允许用户在浏览器中存储密码。</w:t>
            </w:r>
          </w:p>
        </w:tc>
      </w:tr>
      <w:tr w14:paraId="79F2B269">
        <w:trPr>
          <w:trHeight w:val="122" w:hRule="atLeast"/>
          <w:jc w:val="center"/>
        </w:trPr>
        <w:tc>
          <w:tcPr>
            <w:tcW w:w="622" w:type="pct"/>
            <w:vMerge w:val="continue"/>
            <w:shd w:val="clear" w:color="auto" w:fill="auto"/>
            <w:vAlign w:val="center"/>
          </w:tcPr>
          <w:p w14:paraId="1BE75101">
            <w:pPr>
              <w:pStyle w:val="17"/>
              <w:spacing w:line="240" w:lineRule="auto"/>
              <w:rPr>
                <w:sz w:val="21"/>
                <w:szCs w:val="21"/>
              </w:rPr>
            </w:pPr>
          </w:p>
        </w:tc>
        <w:tc>
          <w:tcPr>
            <w:tcW w:w="1007" w:type="pct"/>
            <w:vAlign w:val="center"/>
          </w:tcPr>
          <w:p w14:paraId="203BA589">
            <w:pPr>
              <w:pStyle w:val="17"/>
              <w:spacing w:line="240" w:lineRule="auto"/>
              <w:rPr>
                <w:sz w:val="21"/>
                <w:szCs w:val="21"/>
              </w:rPr>
            </w:pPr>
            <w:r>
              <w:rPr>
                <w:sz w:val="21"/>
                <w:szCs w:val="21"/>
              </w:rPr>
              <w:t>用户注销缓存漏洞测试</w:t>
            </w:r>
          </w:p>
        </w:tc>
        <w:tc>
          <w:tcPr>
            <w:tcW w:w="3370" w:type="pct"/>
            <w:vAlign w:val="center"/>
          </w:tcPr>
          <w:p w14:paraId="40C15129">
            <w:pPr>
              <w:pStyle w:val="17"/>
              <w:spacing w:line="240" w:lineRule="auto"/>
              <w:rPr>
                <w:sz w:val="21"/>
                <w:szCs w:val="21"/>
              </w:rPr>
            </w:pPr>
            <w:r>
              <w:rPr>
                <w:sz w:val="21"/>
                <w:szCs w:val="21"/>
              </w:rPr>
              <w:t>检查注销和缓存功能能否得到正确实现。</w:t>
            </w:r>
          </w:p>
        </w:tc>
      </w:tr>
      <w:tr w14:paraId="3CC00F9A">
        <w:trPr>
          <w:trHeight w:val="196" w:hRule="atLeast"/>
          <w:jc w:val="center"/>
        </w:trPr>
        <w:tc>
          <w:tcPr>
            <w:tcW w:w="622" w:type="pct"/>
            <w:vMerge w:val="continue"/>
            <w:shd w:val="clear" w:color="auto" w:fill="auto"/>
            <w:vAlign w:val="center"/>
          </w:tcPr>
          <w:p w14:paraId="49114C9E">
            <w:pPr>
              <w:pStyle w:val="17"/>
              <w:spacing w:line="240" w:lineRule="auto"/>
              <w:rPr>
                <w:sz w:val="21"/>
                <w:szCs w:val="21"/>
              </w:rPr>
            </w:pPr>
          </w:p>
        </w:tc>
        <w:tc>
          <w:tcPr>
            <w:tcW w:w="1007" w:type="pct"/>
            <w:vAlign w:val="center"/>
          </w:tcPr>
          <w:p w14:paraId="09624541">
            <w:pPr>
              <w:pStyle w:val="17"/>
              <w:spacing w:line="240" w:lineRule="auto"/>
              <w:rPr>
                <w:sz w:val="21"/>
                <w:szCs w:val="21"/>
              </w:rPr>
            </w:pPr>
            <w:r>
              <w:rPr>
                <w:sz w:val="21"/>
                <w:szCs w:val="21"/>
              </w:rPr>
              <w:t>多因素认证漏洞测试</w:t>
            </w:r>
          </w:p>
        </w:tc>
        <w:tc>
          <w:tcPr>
            <w:tcW w:w="3370" w:type="pct"/>
            <w:vAlign w:val="center"/>
          </w:tcPr>
          <w:p w14:paraId="688ED3EE">
            <w:pPr>
              <w:pStyle w:val="17"/>
              <w:spacing w:line="240" w:lineRule="auto"/>
              <w:rPr>
                <w:sz w:val="21"/>
                <w:szCs w:val="21"/>
              </w:rPr>
            </w:pPr>
            <w:r>
              <w:rPr>
                <w:sz w:val="21"/>
                <w:szCs w:val="21"/>
              </w:rPr>
              <w:t>多因素身份验证将测试以下认证方式的安全性：</w:t>
            </w:r>
          </w:p>
          <w:p w14:paraId="4783EF07">
            <w:pPr>
              <w:pStyle w:val="17"/>
              <w:spacing w:line="240" w:lineRule="auto"/>
              <w:rPr>
                <w:sz w:val="21"/>
                <w:szCs w:val="21"/>
              </w:rPr>
            </w:pPr>
            <w:r>
              <w:rPr>
                <w:sz w:val="21"/>
                <w:szCs w:val="21"/>
              </w:rPr>
              <w:t>一次性密码（OTP）所生成的验证码，</w:t>
            </w:r>
          </w:p>
          <w:p w14:paraId="5CF836F3">
            <w:pPr>
              <w:pStyle w:val="17"/>
              <w:spacing w:line="240" w:lineRule="auto"/>
              <w:rPr>
                <w:sz w:val="21"/>
                <w:szCs w:val="21"/>
              </w:rPr>
            </w:pPr>
            <w:r>
              <w:rPr>
                <w:sz w:val="21"/>
                <w:szCs w:val="21"/>
              </w:rPr>
              <w:t>USB加密设备</w:t>
            </w:r>
          </w:p>
          <w:p w14:paraId="5E1674FE">
            <w:pPr>
              <w:pStyle w:val="17"/>
              <w:spacing w:line="240" w:lineRule="auto"/>
              <w:rPr>
                <w:sz w:val="21"/>
                <w:szCs w:val="21"/>
              </w:rPr>
            </w:pPr>
            <w:r>
              <w:rPr>
                <w:sz w:val="21"/>
                <w:szCs w:val="21"/>
              </w:rPr>
              <w:t>基于X.509证书的智能卡</w:t>
            </w:r>
          </w:p>
          <w:p w14:paraId="2C7D7BE1">
            <w:pPr>
              <w:pStyle w:val="17"/>
              <w:spacing w:line="240" w:lineRule="auto"/>
              <w:rPr>
                <w:sz w:val="21"/>
                <w:szCs w:val="21"/>
              </w:rPr>
            </w:pPr>
            <w:r>
              <w:rPr>
                <w:sz w:val="21"/>
                <w:szCs w:val="21"/>
              </w:rPr>
              <w:t>通过SMS发送的随机一次性密码</w:t>
            </w:r>
          </w:p>
          <w:p w14:paraId="79F520AE">
            <w:pPr>
              <w:pStyle w:val="17"/>
              <w:spacing w:line="240" w:lineRule="auto"/>
              <w:rPr>
                <w:sz w:val="21"/>
                <w:szCs w:val="21"/>
              </w:rPr>
            </w:pPr>
            <w:r>
              <w:rPr>
                <w:sz w:val="21"/>
                <w:szCs w:val="21"/>
              </w:rPr>
              <w:t>只有合法用户知道的个人信息</w:t>
            </w:r>
          </w:p>
        </w:tc>
      </w:tr>
      <w:tr w14:paraId="3FD58FF6">
        <w:trPr>
          <w:trHeight w:val="1100" w:hRule="atLeast"/>
          <w:jc w:val="center"/>
        </w:trPr>
        <w:tc>
          <w:tcPr>
            <w:tcW w:w="622" w:type="pct"/>
            <w:vMerge w:val="restart"/>
            <w:shd w:val="clear" w:color="auto" w:fill="auto"/>
            <w:vAlign w:val="center"/>
          </w:tcPr>
          <w:p w14:paraId="4408AE2B">
            <w:pPr>
              <w:pStyle w:val="17"/>
              <w:spacing w:line="240" w:lineRule="auto"/>
              <w:rPr>
                <w:sz w:val="21"/>
                <w:szCs w:val="21"/>
              </w:rPr>
            </w:pPr>
            <w:r>
              <w:rPr>
                <w:sz w:val="21"/>
                <w:szCs w:val="21"/>
              </w:rPr>
              <w:t>会话管理测试</w:t>
            </w:r>
          </w:p>
        </w:tc>
        <w:tc>
          <w:tcPr>
            <w:tcW w:w="1007" w:type="pct"/>
            <w:vAlign w:val="center"/>
          </w:tcPr>
          <w:p w14:paraId="6A359093">
            <w:pPr>
              <w:pStyle w:val="17"/>
              <w:spacing w:line="240" w:lineRule="auto"/>
              <w:rPr>
                <w:sz w:val="21"/>
                <w:szCs w:val="21"/>
              </w:rPr>
            </w:pPr>
            <w:r>
              <w:rPr>
                <w:sz w:val="21"/>
                <w:szCs w:val="21"/>
              </w:rPr>
              <w:t>会话管理测试</w:t>
            </w:r>
          </w:p>
        </w:tc>
        <w:tc>
          <w:tcPr>
            <w:tcW w:w="3370" w:type="pct"/>
            <w:vAlign w:val="center"/>
          </w:tcPr>
          <w:p w14:paraId="5CF33F4B">
            <w:pPr>
              <w:pStyle w:val="17"/>
              <w:spacing w:line="240" w:lineRule="auto"/>
              <w:rPr>
                <w:sz w:val="21"/>
                <w:szCs w:val="21"/>
              </w:rPr>
            </w:pPr>
            <w:r>
              <w:rPr>
                <w:sz w:val="21"/>
                <w:szCs w:val="21"/>
              </w:rPr>
              <w:t>本项测试分析会话管理模式和机制，鉴定发送给客户端浏览器的会话验证码的安全性，鉴定是否能够打破这一机制从而绕过用户会话。如：对Cookie实行反向工程，通过篡改Cookies来劫持会话。</w:t>
            </w:r>
          </w:p>
        </w:tc>
      </w:tr>
      <w:tr w14:paraId="3F2F1F4B">
        <w:trPr>
          <w:trHeight w:val="827" w:hRule="atLeast"/>
          <w:jc w:val="center"/>
        </w:trPr>
        <w:tc>
          <w:tcPr>
            <w:tcW w:w="622" w:type="pct"/>
            <w:vMerge w:val="continue"/>
            <w:shd w:val="clear" w:color="auto" w:fill="auto"/>
            <w:vAlign w:val="center"/>
          </w:tcPr>
          <w:p w14:paraId="7F307922">
            <w:pPr>
              <w:pStyle w:val="17"/>
              <w:spacing w:line="240" w:lineRule="auto"/>
              <w:rPr>
                <w:sz w:val="21"/>
                <w:szCs w:val="21"/>
              </w:rPr>
            </w:pPr>
          </w:p>
        </w:tc>
        <w:tc>
          <w:tcPr>
            <w:tcW w:w="1007" w:type="pct"/>
            <w:vAlign w:val="center"/>
          </w:tcPr>
          <w:p w14:paraId="110FBF96">
            <w:pPr>
              <w:pStyle w:val="17"/>
              <w:spacing w:line="240" w:lineRule="auto"/>
              <w:rPr>
                <w:sz w:val="21"/>
                <w:szCs w:val="21"/>
              </w:rPr>
            </w:pPr>
            <w:r>
              <w:rPr>
                <w:sz w:val="21"/>
                <w:szCs w:val="21"/>
              </w:rPr>
              <w:t>Cookie属性测试</w:t>
            </w:r>
          </w:p>
        </w:tc>
        <w:tc>
          <w:tcPr>
            <w:tcW w:w="3370" w:type="pct"/>
            <w:vAlign w:val="center"/>
          </w:tcPr>
          <w:p w14:paraId="39FB5486">
            <w:pPr>
              <w:pStyle w:val="17"/>
              <w:spacing w:line="240" w:lineRule="auto"/>
              <w:rPr>
                <w:sz w:val="21"/>
                <w:szCs w:val="21"/>
              </w:rPr>
            </w:pPr>
            <w:r>
              <w:rPr>
                <w:sz w:val="21"/>
                <w:szCs w:val="21"/>
              </w:rPr>
              <w:t>Cookies通常是恶意用户攻击合法用户的关键途径。本项测试将分析应用程序在分派Cookie时如何采取必要的防护措施，以及这些已正确配置的Cookie属性。</w:t>
            </w:r>
          </w:p>
        </w:tc>
      </w:tr>
      <w:tr w14:paraId="05058E29">
        <w:trPr>
          <w:trHeight w:val="827" w:hRule="atLeast"/>
          <w:jc w:val="center"/>
        </w:trPr>
        <w:tc>
          <w:tcPr>
            <w:tcW w:w="622" w:type="pct"/>
            <w:vMerge w:val="continue"/>
            <w:shd w:val="clear" w:color="auto" w:fill="auto"/>
            <w:vAlign w:val="center"/>
          </w:tcPr>
          <w:p w14:paraId="4F91BCF1">
            <w:pPr>
              <w:pStyle w:val="17"/>
              <w:spacing w:line="240" w:lineRule="auto"/>
              <w:rPr>
                <w:sz w:val="21"/>
                <w:szCs w:val="21"/>
              </w:rPr>
            </w:pPr>
          </w:p>
        </w:tc>
        <w:tc>
          <w:tcPr>
            <w:tcW w:w="1007" w:type="pct"/>
            <w:vAlign w:val="center"/>
          </w:tcPr>
          <w:p w14:paraId="05ED43CB">
            <w:pPr>
              <w:pStyle w:val="17"/>
              <w:spacing w:line="240" w:lineRule="auto"/>
              <w:rPr>
                <w:sz w:val="21"/>
                <w:szCs w:val="21"/>
              </w:rPr>
            </w:pPr>
            <w:r>
              <w:rPr>
                <w:sz w:val="21"/>
                <w:szCs w:val="21"/>
              </w:rPr>
              <w:t>会话固定测试</w:t>
            </w:r>
          </w:p>
        </w:tc>
        <w:tc>
          <w:tcPr>
            <w:tcW w:w="3370" w:type="pct"/>
            <w:vAlign w:val="center"/>
          </w:tcPr>
          <w:p w14:paraId="4C71FD57">
            <w:pPr>
              <w:pStyle w:val="17"/>
              <w:spacing w:line="240" w:lineRule="auto"/>
              <w:rPr>
                <w:sz w:val="21"/>
                <w:szCs w:val="21"/>
              </w:rPr>
            </w:pPr>
            <w:r>
              <w:rPr>
                <w:sz w:val="21"/>
                <w:szCs w:val="21"/>
              </w:rPr>
              <w:t>本项测试鉴定当应用程序在成功验证用户后不再更新Cookie 时，能否找到会话固定漏洞并迫使用户使用攻击者已知的Cookie 。</w:t>
            </w:r>
          </w:p>
        </w:tc>
      </w:tr>
      <w:tr w14:paraId="156D7D4D">
        <w:trPr>
          <w:trHeight w:val="827" w:hRule="atLeast"/>
          <w:jc w:val="center"/>
        </w:trPr>
        <w:tc>
          <w:tcPr>
            <w:tcW w:w="622" w:type="pct"/>
            <w:vMerge w:val="continue"/>
            <w:shd w:val="clear" w:color="auto" w:fill="auto"/>
            <w:vAlign w:val="center"/>
          </w:tcPr>
          <w:p w14:paraId="5B5A9089">
            <w:pPr>
              <w:pStyle w:val="17"/>
              <w:spacing w:line="240" w:lineRule="auto"/>
              <w:rPr>
                <w:sz w:val="21"/>
                <w:szCs w:val="21"/>
              </w:rPr>
            </w:pPr>
          </w:p>
        </w:tc>
        <w:tc>
          <w:tcPr>
            <w:tcW w:w="1007" w:type="pct"/>
            <w:vAlign w:val="center"/>
          </w:tcPr>
          <w:p w14:paraId="7CBA3799">
            <w:pPr>
              <w:pStyle w:val="17"/>
              <w:spacing w:line="240" w:lineRule="auto"/>
              <w:rPr>
                <w:sz w:val="21"/>
                <w:szCs w:val="21"/>
              </w:rPr>
            </w:pPr>
            <w:r>
              <w:rPr>
                <w:sz w:val="21"/>
                <w:szCs w:val="21"/>
              </w:rPr>
              <w:t>会话变量泄漏测试</w:t>
            </w:r>
          </w:p>
        </w:tc>
        <w:tc>
          <w:tcPr>
            <w:tcW w:w="3370" w:type="pct"/>
            <w:vAlign w:val="center"/>
          </w:tcPr>
          <w:p w14:paraId="5F4A312A">
            <w:pPr>
              <w:pStyle w:val="17"/>
              <w:spacing w:line="240" w:lineRule="auto"/>
              <w:rPr>
                <w:sz w:val="21"/>
                <w:szCs w:val="21"/>
              </w:rPr>
            </w:pPr>
            <w:r>
              <w:rPr>
                <w:sz w:val="21"/>
                <w:szCs w:val="21"/>
              </w:rPr>
              <w:t>由于会话验证码联系了用户身份和用户会话，它所代表的是保密信息。本项测试鉴定会话验证码是否暴露在漏洞中，并试着追溯会话攻击。</w:t>
            </w:r>
          </w:p>
        </w:tc>
      </w:tr>
      <w:tr w14:paraId="10F924E9">
        <w:trPr>
          <w:trHeight w:val="827" w:hRule="atLeast"/>
          <w:jc w:val="center"/>
        </w:trPr>
        <w:tc>
          <w:tcPr>
            <w:tcW w:w="622" w:type="pct"/>
            <w:vMerge w:val="continue"/>
            <w:shd w:val="clear" w:color="auto" w:fill="auto"/>
            <w:vAlign w:val="center"/>
          </w:tcPr>
          <w:p w14:paraId="13FDEEDF">
            <w:pPr>
              <w:pStyle w:val="17"/>
              <w:spacing w:line="240" w:lineRule="auto"/>
              <w:rPr>
                <w:sz w:val="21"/>
                <w:szCs w:val="21"/>
              </w:rPr>
            </w:pPr>
          </w:p>
        </w:tc>
        <w:tc>
          <w:tcPr>
            <w:tcW w:w="1007" w:type="pct"/>
            <w:vAlign w:val="center"/>
          </w:tcPr>
          <w:p w14:paraId="3F05E5A5">
            <w:pPr>
              <w:pStyle w:val="17"/>
              <w:spacing w:line="240" w:lineRule="auto"/>
              <w:rPr>
                <w:sz w:val="21"/>
                <w:szCs w:val="21"/>
              </w:rPr>
            </w:pPr>
            <w:r>
              <w:rPr>
                <w:sz w:val="21"/>
                <w:szCs w:val="21"/>
              </w:rPr>
              <w:t>CSRF跨站请求伪造测试</w:t>
            </w:r>
          </w:p>
        </w:tc>
        <w:tc>
          <w:tcPr>
            <w:tcW w:w="3370" w:type="pct"/>
            <w:vAlign w:val="center"/>
          </w:tcPr>
          <w:p w14:paraId="580B3BB4">
            <w:pPr>
              <w:pStyle w:val="17"/>
              <w:spacing w:line="240" w:lineRule="auto"/>
              <w:rPr>
                <w:sz w:val="21"/>
                <w:szCs w:val="21"/>
              </w:rPr>
            </w:pPr>
            <w:r>
              <w:rPr>
                <w:sz w:val="21"/>
                <w:szCs w:val="21"/>
              </w:rPr>
              <w:t>跨站伪造请求指在Web应用中，迫使已通过验证的未知用户执行非法请求的方法。本项测试鉴定应用程序是否存在这种漏洞。</w:t>
            </w:r>
          </w:p>
        </w:tc>
      </w:tr>
      <w:tr w14:paraId="16DA71C2">
        <w:trPr>
          <w:trHeight w:val="554" w:hRule="atLeast"/>
          <w:jc w:val="center"/>
        </w:trPr>
        <w:tc>
          <w:tcPr>
            <w:tcW w:w="622" w:type="pct"/>
            <w:vMerge w:val="restart"/>
            <w:shd w:val="clear" w:color="auto" w:fill="auto"/>
            <w:vAlign w:val="center"/>
          </w:tcPr>
          <w:p w14:paraId="48A919C3">
            <w:pPr>
              <w:pStyle w:val="17"/>
              <w:spacing w:line="240" w:lineRule="auto"/>
              <w:rPr>
                <w:sz w:val="21"/>
                <w:szCs w:val="21"/>
              </w:rPr>
            </w:pPr>
            <w:r>
              <w:rPr>
                <w:sz w:val="21"/>
                <w:szCs w:val="21"/>
              </w:rPr>
              <w:t>授权测试</w:t>
            </w:r>
          </w:p>
        </w:tc>
        <w:tc>
          <w:tcPr>
            <w:tcW w:w="1007" w:type="pct"/>
            <w:vAlign w:val="center"/>
          </w:tcPr>
          <w:p w14:paraId="541B3AD3">
            <w:pPr>
              <w:pStyle w:val="17"/>
              <w:spacing w:line="240" w:lineRule="auto"/>
              <w:rPr>
                <w:sz w:val="21"/>
                <w:szCs w:val="21"/>
              </w:rPr>
            </w:pPr>
            <w:r>
              <w:rPr>
                <w:sz w:val="21"/>
                <w:szCs w:val="21"/>
              </w:rPr>
              <w:t>路径遍历测试</w:t>
            </w:r>
          </w:p>
        </w:tc>
        <w:tc>
          <w:tcPr>
            <w:tcW w:w="3370" w:type="pct"/>
            <w:vAlign w:val="center"/>
          </w:tcPr>
          <w:p w14:paraId="6F5F1148">
            <w:pPr>
              <w:pStyle w:val="17"/>
              <w:spacing w:line="240" w:lineRule="auto"/>
              <w:rPr>
                <w:sz w:val="21"/>
                <w:szCs w:val="21"/>
              </w:rPr>
            </w:pPr>
            <w:r>
              <w:rPr>
                <w:sz w:val="21"/>
                <w:szCs w:val="21"/>
              </w:rPr>
              <w:t>本项测试鉴定是否能够找到一种方法来执行路径遍历攻击并获成功得服务器返回的信息。</w:t>
            </w:r>
          </w:p>
        </w:tc>
      </w:tr>
      <w:tr w14:paraId="191A9F5F">
        <w:trPr>
          <w:trHeight w:val="554" w:hRule="atLeast"/>
          <w:jc w:val="center"/>
        </w:trPr>
        <w:tc>
          <w:tcPr>
            <w:tcW w:w="622" w:type="pct"/>
            <w:vMerge w:val="continue"/>
            <w:shd w:val="clear" w:color="auto" w:fill="auto"/>
            <w:vAlign w:val="center"/>
          </w:tcPr>
          <w:p w14:paraId="1E14C647">
            <w:pPr>
              <w:pStyle w:val="17"/>
              <w:spacing w:line="240" w:lineRule="auto"/>
              <w:rPr>
                <w:sz w:val="21"/>
                <w:szCs w:val="21"/>
              </w:rPr>
            </w:pPr>
          </w:p>
        </w:tc>
        <w:tc>
          <w:tcPr>
            <w:tcW w:w="1007" w:type="pct"/>
            <w:vAlign w:val="center"/>
          </w:tcPr>
          <w:p w14:paraId="0B10184D">
            <w:pPr>
              <w:pStyle w:val="17"/>
              <w:spacing w:line="240" w:lineRule="auto"/>
              <w:rPr>
                <w:sz w:val="21"/>
                <w:szCs w:val="21"/>
              </w:rPr>
            </w:pPr>
            <w:r>
              <w:rPr>
                <w:sz w:val="21"/>
                <w:szCs w:val="21"/>
              </w:rPr>
              <w:t>授权绕过测试</w:t>
            </w:r>
          </w:p>
        </w:tc>
        <w:tc>
          <w:tcPr>
            <w:tcW w:w="3370" w:type="pct"/>
            <w:vAlign w:val="center"/>
          </w:tcPr>
          <w:p w14:paraId="0C1E7593">
            <w:pPr>
              <w:pStyle w:val="17"/>
              <w:spacing w:line="240" w:lineRule="auto"/>
              <w:rPr>
                <w:sz w:val="21"/>
                <w:szCs w:val="21"/>
              </w:rPr>
            </w:pPr>
            <w:r>
              <w:rPr>
                <w:sz w:val="21"/>
                <w:szCs w:val="21"/>
              </w:rPr>
              <w:t>本项测试核实如何对某个角色或特权实施授权模式以便获得保留的功能和资源。</w:t>
            </w:r>
          </w:p>
        </w:tc>
      </w:tr>
      <w:tr w14:paraId="258E2609">
        <w:trPr>
          <w:trHeight w:val="554" w:hRule="atLeast"/>
          <w:jc w:val="center"/>
        </w:trPr>
        <w:tc>
          <w:tcPr>
            <w:tcW w:w="622" w:type="pct"/>
            <w:vMerge w:val="continue"/>
            <w:shd w:val="clear" w:color="auto" w:fill="auto"/>
            <w:vAlign w:val="center"/>
          </w:tcPr>
          <w:p w14:paraId="39E20632">
            <w:pPr>
              <w:pStyle w:val="17"/>
              <w:spacing w:line="240" w:lineRule="auto"/>
              <w:rPr>
                <w:sz w:val="21"/>
                <w:szCs w:val="21"/>
              </w:rPr>
            </w:pPr>
          </w:p>
        </w:tc>
        <w:tc>
          <w:tcPr>
            <w:tcW w:w="1007" w:type="pct"/>
            <w:vAlign w:val="center"/>
          </w:tcPr>
          <w:p w14:paraId="3295E705">
            <w:pPr>
              <w:pStyle w:val="17"/>
              <w:spacing w:line="240" w:lineRule="auto"/>
              <w:rPr>
                <w:sz w:val="21"/>
                <w:szCs w:val="21"/>
              </w:rPr>
            </w:pPr>
            <w:r>
              <w:rPr>
                <w:sz w:val="21"/>
                <w:szCs w:val="21"/>
              </w:rPr>
              <w:t>权限提升测试</w:t>
            </w:r>
          </w:p>
        </w:tc>
        <w:tc>
          <w:tcPr>
            <w:tcW w:w="3370" w:type="pct"/>
            <w:vAlign w:val="center"/>
          </w:tcPr>
          <w:p w14:paraId="7936BEE1">
            <w:pPr>
              <w:pStyle w:val="17"/>
              <w:spacing w:line="240" w:lineRule="auto"/>
              <w:rPr>
                <w:sz w:val="21"/>
                <w:szCs w:val="21"/>
              </w:rPr>
            </w:pPr>
            <w:r>
              <w:rPr>
                <w:sz w:val="21"/>
                <w:szCs w:val="21"/>
              </w:rPr>
              <w:t>本项测试确认用户是否可能采用特权提升攻击的方式修改自己在应用程序内部的特权或角色。</w:t>
            </w:r>
          </w:p>
        </w:tc>
      </w:tr>
      <w:tr w14:paraId="6E24CE0C">
        <w:trPr>
          <w:trHeight w:val="1373" w:hRule="atLeast"/>
          <w:jc w:val="center"/>
        </w:trPr>
        <w:tc>
          <w:tcPr>
            <w:tcW w:w="622" w:type="pct"/>
            <w:vMerge w:val="restart"/>
            <w:shd w:val="clear" w:color="auto" w:fill="auto"/>
            <w:vAlign w:val="center"/>
          </w:tcPr>
          <w:p w14:paraId="217BF83E">
            <w:pPr>
              <w:pStyle w:val="17"/>
              <w:spacing w:line="240" w:lineRule="auto"/>
              <w:rPr>
                <w:sz w:val="21"/>
                <w:szCs w:val="21"/>
              </w:rPr>
            </w:pPr>
            <w:r>
              <w:rPr>
                <w:sz w:val="21"/>
                <w:szCs w:val="21"/>
              </w:rPr>
              <w:t>数据验证测试</w:t>
            </w:r>
          </w:p>
        </w:tc>
        <w:tc>
          <w:tcPr>
            <w:tcW w:w="1007" w:type="pct"/>
            <w:vAlign w:val="center"/>
          </w:tcPr>
          <w:p w14:paraId="201C515F">
            <w:pPr>
              <w:pStyle w:val="17"/>
              <w:spacing w:line="240" w:lineRule="auto"/>
              <w:rPr>
                <w:sz w:val="21"/>
                <w:szCs w:val="21"/>
              </w:rPr>
            </w:pPr>
            <w:r>
              <w:rPr>
                <w:sz w:val="21"/>
                <w:szCs w:val="21"/>
              </w:rPr>
              <w:t>反射型跨站脚本攻击</w:t>
            </w:r>
          </w:p>
          <w:p w14:paraId="2722BF17">
            <w:pPr>
              <w:pStyle w:val="17"/>
              <w:spacing w:line="240" w:lineRule="auto"/>
              <w:rPr>
                <w:sz w:val="21"/>
                <w:szCs w:val="21"/>
              </w:rPr>
            </w:pPr>
          </w:p>
        </w:tc>
        <w:tc>
          <w:tcPr>
            <w:tcW w:w="3370" w:type="pct"/>
            <w:vAlign w:val="center"/>
          </w:tcPr>
          <w:p w14:paraId="2C18B937">
            <w:pPr>
              <w:pStyle w:val="17"/>
              <w:spacing w:line="240" w:lineRule="auto"/>
              <w:rPr>
                <w:sz w:val="21"/>
                <w:szCs w:val="21"/>
              </w:rPr>
            </w:pPr>
            <w:r>
              <w:rPr>
                <w:sz w:val="21"/>
                <w:szCs w:val="21"/>
              </w:rPr>
              <w:t>反射型跨站脚本攻击 (XSS) 是非持久性跨站脚本攻击的另一个名称。该攻击不会使用存在漏洞的Web应用程序加载，而使用受害者载入的违规的URI 。</w:t>
            </w:r>
          </w:p>
          <w:p w14:paraId="1240F486">
            <w:pPr>
              <w:pStyle w:val="17"/>
              <w:spacing w:line="240" w:lineRule="auto"/>
              <w:rPr>
                <w:sz w:val="21"/>
                <w:szCs w:val="21"/>
              </w:rPr>
            </w:pPr>
            <w:r>
              <w:rPr>
                <w:sz w:val="21"/>
                <w:szCs w:val="21"/>
              </w:rPr>
              <w:t>本项测试将确认应用程序对来自用户提交的恶意代码是否进行了存储或反射处理，对各类非法字符进行了严格过滤。</w:t>
            </w:r>
          </w:p>
        </w:tc>
      </w:tr>
      <w:tr w14:paraId="393EFCA7">
        <w:trPr>
          <w:trHeight w:val="618" w:hRule="atLeast"/>
          <w:jc w:val="center"/>
        </w:trPr>
        <w:tc>
          <w:tcPr>
            <w:tcW w:w="622" w:type="pct"/>
            <w:vMerge w:val="continue"/>
            <w:shd w:val="clear" w:color="auto" w:fill="auto"/>
            <w:vAlign w:val="center"/>
          </w:tcPr>
          <w:p w14:paraId="28997BF4">
            <w:pPr>
              <w:pStyle w:val="17"/>
              <w:spacing w:line="240" w:lineRule="auto"/>
              <w:rPr>
                <w:sz w:val="21"/>
                <w:szCs w:val="21"/>
              </w:rPr>
            </w:pPr>
          </w:p>
        </w:tc>
        <w:tc>
          <w:tcPr>
            <w:tcW w:w="1007" w:type="pct"/>
            <w:vAlign w:val="center"/>
          </w:tcPr>
          <w:p w14:paraId="60047378">
            <w:pPr>
              <w:pStyle w:val="17"/>
              <w:spacing w:line="240" w:lineRule="auto"/>
              <w:rPr>
                <w:sz w:val="21"/>
                <w:szCs w:val="21"/>
              </w:rPr>
            </w:pPr>
            <w:r>
              <w:rPr>
                <w:sz w:val="21"/>
                <w:szCs w:val="21"/>
              </w:rPr>
              <w:t>存储型跨站脚本攻击</w:t>
            </w:r>
          </w:p>
        </w:tc>
        <w:tc>
          <w:tcPr>
            <w:tcW w:w="3370" w:type="pct"/>
            <w:vAlign w:val="center"/>
          </w:tcPr>
          <w:p w14:paraId="7C98928F">
            <w:pPr>
              <w:pStyle w:val="17"/>
              <w:spacing w:line="240" w:lineRule="auto"/>
              <w:rPr>
                <w:sz w:val="21"/>
                <w:szCs w:val="21"/>
              </w:rPr>
            </w:pPr>
            <w:r>
              <w:rPr>
                <w:sz w:val="21"/>
                <w:szCs w:val="21"/>
              </w:rPr>
              <w:t>存储型跨站脚本攻击（XSS）是一种最危险的跨站脚本。允许用户存储数据的Web应用程序都有可能遭受这种类型的攻击。</w:t>
            </w:r>
          </w:p>
        </w:tc>
      </w:tr>
      <w:tr w14:paraId="5F4E3F7B">
        <w:trPr>
          <w:trHeight w:val="1373" w:hRule="atLeast"/>
          <w:jc w:val="center"/>
        </w:trPr>
        <w:tc>
          <w:tcPr>
            <w:tcW w:w="622" w:type="pct"/>
            <w:vMerge w:val="continue"/>
            <w:shd w:val="clear" w:color="auto" w:fill="auto"/>
            <w:vAlign w:val="center"/>
          </w:tcPr>
          <w:p w14:paraId="146B5090">
            <w:pPr>
              <w:pStyle w:val="17"/>
              <w:spacing w:line="240" w:lineRule="auto"/>
              <w:rPr>
                <w:sz w:val="21"/>
                <w:szCs w:val="21"/>
              </w:rPr>
            </w:pPr>
          </w:p>
        </w:tc>
        <w:tc>
          <w:tcPr>
            <w:tcW w:w="1007" w:type="pct"/>
            <w:vAlign w:val="center"/>
          </w:tcPr>
          <w:p w14:paraId="3C49F912">
            <w:pPr>
              <w:pStyle w:val="17"/>
              <w:spacing w:line="240" w:lineRule="auto"/>
              <w:rPr>
                <w:sz w:val="21"/>
                <w:szCs w:val="21"/>
              </w:rPr>
            </w:pPr>
            <w:r>
              <w:rPr>
                <w:sz w:val="21"/>
                <w:szCs w:val="21"/>
              </w:rPr>
              <w:t>SQL 注入测试（Oracle Mysql MsSQL Access）</w:t>
            </w:r>
          </w:p>
        </w:tc>
        <w:tc>
          <w:tcPr>
            <w:tcW w:w="3370" w:type="pct"/>
            <w:vAlign w:val="center"/>
          </w:tcPr>
          <w:p w14:paraId="18062E56">
            <w:pPr>
              <w:pStyle w:val="17"/>
              <w:spacing w:line="240" w:lineRule="auto"/>
              <w:rPr>
                <w:sz w:val="21"/>
                <w:szCs w:val="21"/>
              </w:rPr>
            </w:pPr>
            <w:r>
              <w:rPr>
                <w:sz w:val="21"/>
                <w:szCs w:val="21"/>
              </w:rPr>
              <w:t>SQL注入测试检测是否有可能将数据注入应用程序中，以便在后端数据库中执行用户定制的SQL查询。如果应用程序在没有合理验证数据的情况下使用用户输入创建SQL查询，那么说明该应用程序存在SQL注入漏洞。成功利用这一类别的漏洞会导致未授权用户访问或操作数据库中的数据。</w:t>
            </w:r>
          </w:p>
        </w:tc>
      </w:tr>
      <w:tr w14:paraId="305B5D8F">
        <w:trPr>
          <w:trHeight w:val="637" w:hRule="atLeast"/>
          <w:jc w:val="center"/>
        </w:trPr>
        <w:tc>
          <w:tcPr>
            <w:tcW w:w="622" w:type="pct"/>
            <w:vMerge w:val="continue"/>
            <w:shd w:val="clear" w:color="auto" w:fill="auto"/>
            <w:vAlign w:val="center"/>
          </w:tcPr>
          <w:p w14:paraId="6B8700C7">
            <w:pPr>
              <w:pStyle w:val="17"/>
              <w:spacing w:line="240" w:lineRule="auto"/>
              <w:rPr>
                <w:sz w:val="21"/>
                <w:szCs w:val="21"/>
              </w:rPr>
            </w:pPr>
          </w:p>
        </w:tc>
        <w:tc>
          <w:tcPr>
            <w:tcW w:w="1007" w:type="pct"/>
            <w:vAlign w:val="center"/>
          </w:tcPr>
          <w:p w14:paraId="1D4E8D56">
            <w:pPr>
              <w:pStyle w:val="17"/>
              <w:spacing w:line="240" w:lineRule="auto"/>
              <w:rPr>
                <w:sz w:val="21"/>
                <w:szCs w:val="21"/>
              </w:rPr>
            </w:pPr>
            <w:r>
              <w:rPr>
                <w:sz w:val="21"/>
                <w:szCs w:val="21"/>
              </w:rPr>
              <w:t>Code 注入测试</w:t>
            </w:r>
          </w:p>
        </w:tc>
        <w:tc>
          <w:tcPr>
            <w:tcW w:w="3370" w:type="pct"/>
            <w:vAlign w:val="center"/>
          </w:tcPr>
          <w:p w14:paraId="60B1303D">
            <w:pPr>
              <w:pStyle w:val="17"/>
              <w:spacing w:line="240" w:lineRule="auto"/>
              <w:rPr>
                <w:sz w:val="21"/>
                <w:szCs w:val="21"/>
              </w:rPr>
            </w:pPr>
            <w:r>
              <w:rPr>
                <w:sz w:val="21"/>
                <w:szCs w:val="21"/>
              </w:rPr>
              <w:t>代码注入测试检测是否有可能在应用程序中注入稍后由Web服务器执行的代码。</w:t>
            </w:r>
          </w:p>
        </w:tc>
      </w:tr>
      <w:tr w14:paraId="31DF6088">
        <w:trPr>
          <w:trHeight w:val="179" w:hRule="atLeast"/>
          <w:jc w:val="center"/>
        </w:trPr>
        <w:tc>
          <w:tcPr>
            <w:tcW w:w="622" w:type="pct"/>
            <w:vMerge w:val="continue"/>
            <w:shd w:val="clear" w:color="auto" w:fill="auto"/>
            <w:vAlign w:val="center"/>
          </w:tcPr>
          <w:p w14:paraId="5077CC76">
            <w:pPr>
              <w:pStyle w:val="17"/>
              <w:spacing w:line="240" w:lineRule="auto"/>
              <w:rPr>
                <w:sz w:val="21"/>
                <w:szCs w:val="21"/>
              </w:rPr>
            </w:pPr>
          </w:p>
        </w:tc>
        <w:tc>
          <w:tcPr>
            <w:tcW w:w="1007" w:type="pct"/>
            <w:vAlign w:val="center"/>
          </w:tcPr>
          <w:p w14:paraId="44487D6B">
            <w:pPr>
              <w:pStyle w:val="17"/>
              <w:spacing w:line="240" w:lineRule="auto"/>
              <w:rPr>
                <w:sz w:val="21"/>
                <w:szCs w:val="21"/>
              </w:rPr>
            </w:pPr>
            <w:r>
              <w:rPr>
                <w:sz w:val="21"/>
                <w:szCs w:val="21"/>
              </w:rPr>
              <w:t>OS Commanding</w:t>
            </w:r>
          </w:p>
        </w:tc>
        <w:tc>
          <w:tcPr>
            <w:tcW w:w="3370" w:type="pct"/>
            <w:vAlign w:val="center"/>
          </w:tcPr>
          <w:p w14:paraId="6C5B8FEA">
            <w:pPr>
              <w:pStyle w:val="17"/>
              <w:spacing w:line="240" w:lineRule="auto"/>
              <w:rPr>
                <w:sz w:val="21"/>
                <w:szCs w:val="21"/>
              </w:rPr>
            </w:pPr>
            <w:r>
              <w:rPr>
                <w:sz w:val="21"/>
                <w:szCs w:val="21"/>
              </w:rPr>
              <w:t>本项测试将设法通过HTTP请求在应用程序中注入OS命令。</w:t>
            </w:r>
          </w:p>
        </w:tc>
      </w:tr>
      <w:tr w14:paraId="27ED68FF">
        <w:trPr>
          <w:trHeight w:val="507" w:hRule="atLeast"/>
          <w:jc w:val="center"/>
        </w:trPr>
        <w:tc>
          <w:tcPr>
            <w:tcW w:w="622" w:type="pct"/>
            <w:vMerge w:val="continue"/>
            <w:shd w:val="clear" w:color="auto" w:fill="auto"/>
            <w:vAlign w:val="center"/>
          </w:tcPr>
          <w:p w14:paraId="603E9864">
            <w:pPr>
              <w:pStyle w:val="17"/>
              <w:spacing w:line="240" w:lineRule="auto"/>
              <w:rPr>
                <w:sz w:val="21"/>
                <w:szCs w:val="21"/>
              </w:rPr>
            </w:pPr>
          </w:p>
        </w:tc>
        <w:tc>
          <w:tcPr>
            <w:tcW w:w="1007" w:type="pct"/>
            <w:vAlign w:val="center"/>
          </w:tcPr>
          <w:p w14:paraId="4A936D95">
            <w:pPr>
              <w:pStyle w:val="17"/>
              <w:spacing w:line="240" w:lineRule="auto"/>
              <w:rPr>
                <w:sz w:val="21"/>
                <w:szCs w:val="21"/>
              </w:rPr>
            </w:pPr>
            <w:r>
              <w:rPr>
                <w:sz w:val="21"/>
                <w:szCs w:val="21"/>
              </w:rPr>
              <w:t>缓冲区溢出测试（字符串格式）</w:t>
            </w:r>
          </w:p>
        </w:tc>
        <w:tc>
          <w:tcPr>
            <w:tcW w:w="3370" w:type="pct"/>
            <w:vAlign w:val="center"/>
          </w:tcPr>
          <w:p w14:paraId="1E4B6A93">
            <w:pPr>
              <w:pStyle w:val="17"/>
              <w:spacing w:line="240" w:lineRule="auto"/>
              <w:rPr>
                <w:sz w:val="21"/>
                <w:szCs w:val="21"/>
              </w:rPr>
            </w:pPr>
            <w:r>
              <w:rPr>
                <w:sz w:val="21"/>
                <w:szCs w:val="21"/>
              </w:rPr>
              <w:t>本项测试将检查不同类型的缓冲区溢出漏洞。</w:t>
            </w:r>
          </w:p>
        </w:tc>
      </w:tr>
      <w:tr w14:paraId="40514923">
        <w:trPr>
          <w:trHeight w:val="202" w:hRule="atLeast"/>
          <w:jc w:val="center"/>
        </w:trPr>
        <w:tc>
          <w:tcPr>
            <w:tcW w:w="622" w:type="pct"/>
            <w:vMerge w:val="restart"/>
            <w:shd w:val="clear" w:color="auto" w:fill="auto"/>
            <w:vAlign w:val="center"/>
          </w:tcPr>
          <w:p w14:paraId="10F3CEE4">
            <w:pPr>
              <w:pStyle w:val="17"/>
              <w:spacing w:line="240" w:lineRule="auto"/>
              <w:rPr>
                <w:sz w:val="21"/>
                <w:szCs w:val="21"/>
              </w:rPr>
            </w:pPr>
            <w:r>
              <w:rPr>
                <w:sz w:val="21"/>
                <w:szCs w:val="21"/>
              </w:rPr>
              <w:t>Web服务测试</w:t>
            </w:r>
          </w:p>
        </w:tc>
        <w:tc>
          <w:tcPr>
            <w:tcW w:w="1007" w:type="pct"/>
            <w:vAlign w:val="center"/>
          </w:tcPr>
          <w:p w14:paraId="0620AB1B">
            <w:pPr>
              <w:pStyle w:val="17"/>
              <w:spacing w:line="240" w:lineRule="auto"/>
              <w:rPr>
                <w:sz w:val="21"/>
                <w:szCs w:val="21"/>
              </w:rPr>
            </w:pPr>
            <w:r>
              <w:rPr>
                <w:sz w:val="21"/>
                <w:szCs w:val="21"/>
              </w:rPr>
              <w:t>Web服务信息收集</w:t>
            </w:r>
          </w:p>
        </w:tc>
        <w:tc>
          <w:tcPr>
            <w:tcW w:w="3370" w:type="pct"/>
            <w:vAlign w:val="center"/>
          </w:tcPr>
          <w:p w14:paraId="1C2C1572">
            <w:pPr>
              <w:pStyle w:val="17"/>
              <w:spacing w:line="240" w:lineRule="auto"/>
              <w:rPr>
                <w:sz w:val="21"/>
                <w:szCs w:val="21"/>
              </w:rPr>
            </w:pPr>
            <w:r>
              <w:rPr>
                <w:sz w:val="21"/>
                <w:szCs w:val="21"/>
              </w:rPr>
              <w:t>进行Web 服务测试的第一步是确定WS入口点和链接图标。</w:t>
            </w:r>
          </w:p>
        </w:tc>
      </w:tr>
      <w:tr w14:paraId="4E36F9F0">
        <w:trPr>
          <w:trHeight w:val="1646" w:hRule="atLeast"/>
          <w:jc w:val="center"/>
        </w:trPr>
        <w:tc>
          <w:tcPr>
            <w:tcW w:w="622" w:type="pct"/>
            <w:vMerge w:val="continue"/>
            <w:shd w:val="clear" w:color="auto" w:fill="auto"/>
            <w:vAlign w:val="center"/>
          </w:tcPr>
          <w:p w14:paraId="0419ABBD">
            <w:pPr>
              <w:pStyle w:val="17"/>
              <w:spacing w:line="240" w:lineRule="auto"/>
              <w:rPr>
                <w:sz w:val="21"/>
                <w:szCs w:val="21"/>
              </w:rPr>
            </w:pPr>
          </w:p>
        </w:tc>
        <w:tc>
          <w:tcPr>
            <w:tcW w:w="1007" w:type="pct"/>
            <w:vAlign w:val="center"/>
          </w:tcPr>
          <w:p w14:paraId="1AFD5525">
            <w:pPr>
              <w:pStyle w:val="17"/>
              <w:spacing w:line="240" w:lineRule="auto"/>
              <w:rPr>
                <w:sz w:val="21"/>
                <w:szCs w:val="21"/>
              </w:rPr>
            </w:pPr>
            <w:r>
              <w:rPr>
                <w:sz w:val="21"/>
                <w:szCs w:val="21"/>
              </w:rPr>
              <w:t>XML架构测试</w:t>
            </w:r>
          </w:p>
        </w:tc>
        <w:tc>
          <w:tcPr>
            <w:tcW w:w="3370" w:type="pct"/>
            <w:vAlign w:val="center"/>
          </w:tcPr>
          <w:p w14:paraId="10E7E8B4">
            <w:pPr>
              <w:pStyle w:val="17"/>
              <w:spacing w:line="240" w:lineRule="auto"/>
              <w:rPr>
                <w:sz w:val="21"/>
                <w:szCs w:val="21"/>
              </w:rPr>
            </w:pPr>
            <w:r>
              <w:rPr>
                <w:sz w:val="21"/>
                <w:szCs w:val="21"/>
              </w:rPr>
              <w:t>XML需要有合法的格式才能正确地运作。当服务器端进行XML语句分析时，不合规格的XML将会出错。一个解析器需要在整个XML信息中按照序列的方式彻底运行，这样才能评估XML格式是否合格。</w:t>
            </w:r>
          </w:p>
          <w:p w14:paraId="6E560A27">
            <w:pPr>
              <w:pStyle w:val="17"/>
              <w:spacing w:line="240" w:lineRule="auto"/>
              <w:rPr>
                <w:sz w:val="21"/>
                <w:szCs w:val="21"/>
              </w:rPr>
            </w:pPr>
            <w:r>
              <w:rPr>
                <w:sz w:val="21"/>
                <w:szCs w:val="21"/>
              </w:rPr>
              <w:t>XML解析器通常占用较多的CPU资源。某些攻击通过发送大量或者不合规的XML信息来利用这个漏洞。</w:t>
            </w:r>
          </w:p>
        </w:tc>
      </w:tr>
      <w:tr w14:paraId="2B427EB0">
        <w:trPr>
          <w:trHeight w:val="804" w:hRule="atLeast"/>
          <w:jc w:val="center"/>
        </w:trPr>
        <w:tc>
          <w:tcPr>
            <w:tcW w:w="622" w:type="pct"/>
            <w:vMerge w:val="continue"/>
            <w:shd w:val="clear" w:color="auto" w:fill="auto"/>
            <w:vAlign w:val="center"/>
          </w:tcPr>
          <w:p w14:paraId="5CB590D4">
            <w:pPr>
              <w:pStyle w:val="17"/>
              <w:spacing w:line="240" w:lineRule="auto"/>
              <w:rPr>
                <w:sz w:val="21"/>
                <w:szCs w:val="21"/>
              </w:rPr>
            </w:pPr>
          </w:p>
        </w:tc>
        <w:tc>
          <w:tcPr>
            <w:tcW w:w="1007" w:type="pct"/>
            <w:vAlign w:val="center"/>
          </w:tcPr>
          <w:p w14:paraId="24FE63C8">
            <w:pPr>
              <w:pStyle w:val="17"/>
              <w:spacing w:line="240" w:lineRule="auto"/>
              <w:rPr>
                <w:sz w:val="21"/>
                <w:szCs w:val="21"/>
              </w:rPr>
            </w:pPr>
            <w:r>
              <w:rPr>
                <w:sz w:val="21"/>
                <w:szCs w:val="21"/>
              </w:rPr>
              <w:t>XML内容级别测试</w:t>
            </w:r>
          </w:p>
        </w:tc>
        <w:tc>
          <w:tcPr>
            <w:tcW w:w="3370" w:type="pct"/>
            <w:vAlign w:val="center"/>
          </w:tcPr>
          <w:p w14:paraId="1D358D5A">
            <w:pPr>
              <w:pStyle w:val="17"/>
              <w:spacing w:line="240" w:lineRule="auto"/>
              <w:rPr>
                <w:sz w:val="21"/>
                <w:szCs w:val="21"/>
              </w:rPr>
            </w:pPr>
            <w:r>
              <w:rPr>
                <w:sz w:val="21"/>
                <w:szCs w:val="21"/>
              </w:rPr>
              <w:t>内容级别的攻击对象是Web服务及其使用的应用程序的服务器，包括Web服务器、数据库、应用程序服务器、操作系统等等。内容级别攻击向量包括：1）SQL注入/XPath注入 2）缓存溢出 3）命令注入。</w:t>
            </w:r>
          </w:p>
        </w:tc>
      </w:tr>
      <w:tr w14:paraId="28057AF1">
        <w:trPr>
          <w:trHeight w:val="654" w:hRule="atLeast"/>
          <w:jc w:val="center"/>
        </w:trPr>
        <w:tc>
          <w:tcPr>
            <w:tcW w:w="622" w:type="pct"/>
            <w:vMerge w:val="continue"/>
            <w:shd w:val="clear" w:color="auto" w:fill="auto"/>
            <w:vAlign w:val="center"/>
          </w:tcPr>
          <w:p w14:paraId="3CFA1FD2">
            <w:pPr>
              <w:pStyle w:val="17"/>
              <w:spacing w:line="240" w:lineRule="auto"/>
              <w:rPr>
                <w:sz w:val="21"/>
                <w:szCs w:val="21"/>
              </w:rPr>
            </w:pPr>
          </w:p>
        </w:tc>
        <w:tc>
          <w:tcPr>
            <w:tcW w:w="1007" w:type="pct"/>
            <w:vAlign w:val="center"/>
          </w:tcPr>
          <w:p w14:paraId="0D90D4D0">
            <w:pPr>
              <w:pStyle w:val="17"/>
              <w:spacing w:line="240" w:lineRule="auto"/>
              <w:rPr>
                <w:sz w:val="21"/>
                <w:szCs w:val="21"/>
              </w:rPr>
            </w:pPr>
            <w:r>
              <w:rPr>
                <w:sz w:val="21"/>
                <w:szCs w:val="21"/>
              </w:rPr>
              <w:t>HTTP GET参数/REST测试</w:t>
            </w:r>
          </w:p>
        </w:tc>
        <w:tc>
          <w:tcPr>
            <w:tcW w:w="3370" w:type="pct"/>
            <w:vAlign w:val="center"/>
          </w:tcPr>
          <w:p w14:paraId="46820EC9">
            <w:pPr>
              <w:pStyle w:val="17"/>
              <w:spacing w:line="240" w:lineRule="auto"/>
              <w:rPr>
                <w:sz w:val="21"/>
                <w:szCs w:val="21"/>
              </w:rPr>
            </w:pPr>
            <w:r>
              <w:rPr>
                <w:sz w:val="21"/>
                <w:szCs w:val="21"/>
              </w:rPr>
              <w:t>许多XML应用程序是通过HTTP GET查询传输参数来使用的。在HTTP GET字符串例如，超长的参数（2048字符）、SQL语句/注入（或OS注入参数）中传输恶意内容时，Web服务将会受到攻击。</w:t>
            </w:r>
          </w:p>
        </w:tc>
      </w:tr>
      <w:tr w14:paraId="04EEC93C">
        <w:trPr>
          <w:trHeight w:val="554" w:hRule="atLeast"/>
          <w:jc w:val="center"/>
        </w:trPr>
        <w:tc>
          <w:tcPr>
            <w:tcW w:w="622" w:type="pct"/>
            <w:vMerge w:val="continue"/>
            <w:shd w:val="clear" w:color="auto" w:fill="auto"/>
            <w:vAlign w:val="center"/>
          </w:tcPr>
          <w:p w14:paraId="703444D1">
            <w:pPr>
              <w:pStyle w:val="17"/>
              <w:spacing w:line="240" w:lineRule="auto"/>
              <w:rPr>
                <w:sz w:val="21"/>
                <w:szCs w:val="21"/>
              </w:rPr>
            </w:pPr>
          </w:p>
        </w:tc>
        <w:tc>
          <w:tcPr>
            <w:tcW w:w="1007" w:type="pct"/>
            <w:vAlign w:val="center"/>
          </w:tcPr>
          <w:p w14:paraId="0F29FC85">
            <w:pPr>
              <w:pStyle w:val="17"/>
              <w:spacing w:line="240" w:lineRule="auto"/>
              <w:rPr>
                <w:sz w:val="21"/>
                <w:szCs w:val="21"/>
              </w:rPr>
            </w:pPr>
            <w:r>
              <w:rPr>
                <w:sz w:val="21"/>
                <w:szCs w:val="21"/>
              </w:rPr>
              <w:t>Naughty SOAP附件</w:t>
            </w:r>
          </w:p>
        </w:tc>
        <w:tc>
          <w:tcPr>
            <w:tcW w:w="3370" w:type="pct"/>
            <w:vAlign w:val="center"/>
          </w:tcPr>
          <w:p w14:paraId="50A2DD23">
            <w:pPr>
              <w:pStyle w:val="17"/>
              <w:spacing w:line="240" w:lineRule="auto"/>
              <w:rPr>
                <w:sz w:val="21"/>
                <w:szCs w:val="21"/>
              </w:rPr>
            </w:pPr>
            <w:r>
              <w:rPr>
                <w:sz w:val="21"/>
                <w:szCs w:val="21"/>
              </w:rPr>
              <w:t>本项测试将检测接收附件的Web服务的是否存在漏洞。这类危险存在于当信息附加到服务器和分配到用户的时候。</w:t>
            </w:r>
          </w:p>
        </w:tc>
      </w:tr>
      <w:tr w14:paraId="5DCAA3DB">
        <w:trPr>
          <w:trHeight w:val="90" w:hRule="atLeast"/>
          <w:jc w:val="center"/>
        </w:trPr>
        <w:tc>
          <w:tcPr>
            <w:tcW w:w="622" w:type="pct"/>
            <w:vMerge w:val="continue"/>
            <w:shd w:val="clear" w:color="auto" w:fill="auto"/>
            <w:vAlign w:val="center"/>
          </w:tcPr>
          <w:p w14:paraId="41D469E7">
            <w:pPr>
              <w:pStyle w:val="17"/>
              <w:spacing w:line="240" w:lineRule="auto"/>
              <w:rPr>
                <w:sz w:val="21"/>
                <w:szCs w:val="21"/>
              </w:rPr>
            </w:pPr>
          </w:p>
        </w:tc>
        <w:tc>
          <w:tcPr>
            <w:tcW w:w="1007" w:type="pct"/>
            <w:vAlign w:val="center"/>
          </w:tcPr>
          <w:p w14:paraId="64CF59FA">
            <w:pPr>
              <w:pStyle w:val="17"/>
              <w:spacing w:line="240" w:lineRule="auto"/>
              <w:rPr>
                <w:sz w:val="21"/>
                <w:szCs w:val="21"/>
              </w:rPr>
            </w:pPr>
            <w:r>
              <w:rPr>
                <w:sz w:val="21"/>
                <w:szCs w:val="21"/>
              </w:rPr>
              <w:t>重放测试</w:t>
            </w:r>
          </w:p>
        </w:tc>
        <w:tc>
          <w:tcPr>
            <w:tcW w:w="3370" w:type="pct"/>
            <w:vAlign w:val="center"/>
          </w:tcPr>
          <w:p w14:paraId="0515E1F6">
            <w:pPr>
              <w:pStyle w:val="17"/>
              <w:spacing w:line="240" w:lineRule="auto"/>
              <w:rPr>
                <w:sz w:val="21"/>
                <w:szCs w:val="21"/>
              </w:rPr>
            </w:pPr>
            <w:r>
              <w:rPr>
                <w:sz w:val="21"/>
                <w:szCs w:val="21"/>
              </w:rPr>
              <w:t>重放攻击的威胁在于攻击者可以伪装成一个合法用户的身份，然后不被察觉的情况下进行一些恶意操作。本项测试将检测Web服务是否存在重放漏洞。</w:t>
            </w:r>
          </w:p>
        </w:tc>
      </w:tr>
    </w:tbl>
    <w:p w14:paraId="3FF88010">
      <w:pPr>
        <w:pStyle w:val="3"/>
        <w:ind w:firstLine="562"/>
      </w:pPr>
      <w:bookmarkStart w:id="23" w:name="_Toc436445244"/>
      <w:r>
        <w:t>测试流程</w:t>
      </w:r>
      <w:bookmarkEnd w:id="21"/>
      <w:bookmarkEnd w:id="22"/>
      <w:bookmarkEnd w:id="23"/>
    </w:p>
    <w:p w14:paraId="52ADB147">
      <w:pPr>
        <w:ind w:firstLine="480"/>
      </w:pPr>
      <w:r>
        <w:t>渗透测试服务通过远程利用目标应用系统等安全弱点，模拟真正的黑客入侵攻击方法，以人工渗透为主，以漏洞扫描工具为辅，在保证整个渗透测试过程都在可以控制和调整的范围之内尽可能地获取目标信息系统的管理权限以及敏感信息。</w:t>
      </w:r>
    </w:p>
    <w:p w14:paraId="3126456B">
      <w:pPr>
        <w:ind w:firstLine="480"/>
      </w:pPr>
      <w:r>
        <w:t>渗透测试服务的主要流程如下：</w:t>
      </w:r>
    </w:p>
    <w:p w14:paraId="4B99E4FB">
      <w:pPr>
        <w:pStyle w:val="23"/>
        <w:numPr>
          <w:ilvl w:val="0"/>
          <w:numId w:val="0"/>
        </w:numPr>
        <w:ind w:left="480" w:leftChars="200"/>
        <w:outlineLvl w:val="9"/>
        <w:rPr>
          <w:b w:val="0"/>
          <w:bCs/>
        </w:rPr>
      </w:pPr>
      <w:r>
        <w:rPr>
          <w:rFonts w:hint="eastAsia"/>
          <w:b w:val="0"/>
          <w:bCs/>
        </w:rPr>
        <w:t>（1）</w:t>
      </w:r>
      <w:r>
        <w:rPr>
          <w:b w:val="0"/>
          <w:bCs/>
        </w:rPr>
        <w:t>信息收集</w:t>
      </w:r>
    </w:p>
    <w:p w14:paraId="2D7BA6A1">
      <w:pPr>
        <w:ind w:firstLine="480"/>
        <w:rPr>
          <w:bCs/>
        </w:rPr>
      </w:pPr>
      <w:r>
        <w:rPr>
          <w:bCs/>
        </w:rPr>
        <w:t>信息收集是指渗透实施前尽可能多地获取目标信息系统相关信息，例如网站注册信息、共享资源、系统版本信息、已知漏洞及弱口令等等。通过对以上信息的收集，发现可利用的安全漏洞，为进一步对目标信息系统进行渗透入侵提供基础。</w:t>
      </w:r>
    </w:p>
    <w:p w14:paraId="42D4203E">
      <w:pPr>
        <w:pStyle w:val="23"/>
        <w:numPr>
          <w:ilvl w:val="0"/>
          <w:numId w:val="0"/>
        </w:numPr>
        <w:ind w:left="480" w:leftChars="200"/>
        <w:outlineLvl w:val="9"/>
        <w:rPr>
          <w:b w:val="0"/>
          <w:bCs/>
        </w:rPr>
      </w:pPr>
      <w:r>
        <w:rPr>
          <w:rFonts w:hint="eastAsia"/>
          <w:b w:val="0"/>
          <w:bCs/>
        </w:rPr>
        <w:t>（2）</w:t>
      </w:r>
      <w:r>
        <w:rPr>
          <w:b w:val="0"/>
          <w:bCs/>
        </w:rPr>
        <w:t>弱点分析</w:t>
      </w:r>
    </w:p>
    <w:p w14:paraId="628204E9">
      <w:pPr>
        <w:ind w:firstLine="480"/>
        <w:rPr>
          <w:bCs/>
        </w:rPr>
      </w:pPr>
      <w:r>
        <w:rPr>
          <w:bCs/>
        </w:rPr>
        <w:t>对收集到的目标信息系统可能存在的可利用安全漏洞或弱点进行分析，并确定渗透方式和步骤实施渗透测试。</w:t>
      </w:r>
    </w:p>
    <w:p w14:paraId="0E096B2D">
      <w:pPr>
        <w:pStyle w:val="23"/>
        <w:numPr>
          <w:ilvl w:val="0"/>
          <w:numId w:val="0"/>
        </w:numPr>
        <w:ind w:left="480" w:leftChars="200"/>
        <w:outlineLvl w:val="9"/>
        <w:rPr>
          <w:b w:val="0"/>
          <w:bCs/>
        </w:rPr>
      </w:pPr>
      <w:r>
        <w:rPr>
          <w:rFonts w:hint="eastAsia"/>
          <w:b w:val="0"/>
          <w:bCs/>
        </w:rPr>
        <w:t>（3）</w:t>
      </w:r>
      <w:r>
        <w:rPr>
          <w:b w:val="0"/>
          <w:bCs/>
        </w:rPr>
        <w:t>获取权限</w:t>
      </w:r>
    </w:p>
    <w:p w14:paraId="18261B36">
      <w:pPr>
        <w:ind w:firstLine="480"/>
        <w:rPr>
          <w:bCs/>
        </w:rPr>
      </w:pPr>
      <w:r>
        <w:rPr>
          <w:bCs/>
        </w:rPr>
        <w:t>对目标信息系统渗透成功，获取目标信息系统普通权限。</w:t>
      </w:r>
    </w:p>
    <w:p w14:paraId="0D6D6D4E">
      <w:pPr>
        <w:pStyle w:val="23"/>
        <w:numPr>
          <w:ilvl w:val="0"/>
          <w:numId w:val="0"/>
        </w:numPr>
        <w:ind w:left="480" w:leftChars="200"/>
        <w:outlineLvl w:val="9"/>
        <w:rPr>
          <w:b w:val="0"/>
          <w:bCs/>
        </w:rPr>
      </w:pPr>
      <w:r>
        <w:rPr>
          <w:rFonts w:hint="eastAsia"/>
          <w:b w:val="0"/>
          <w:bCs/>
        </w:rPr>
        <w:t>（4）</w:t>
      </w:r>
      <w:r>
        <w:rPr>
          <w:b w:val="0"/>
          <w:bCs/>
        </w:rPr>
        <w:t>权限提升</w:t>
      </w:r>
    </w:p>
    <w:p w14:paraId="121CFAF4">
      <w:pPr>
        <w:ind w:firstLine="480"/>
        <w:rPr>
          <w:bCs/>
        </w:rPr>
      </w:pPr>
      <w:r>
        <w:rPr>
          <w:bCs/>
        </w:rPr>
        <w:t>当获取目标信息系统普通管理权限后，利用已知提权类漏洞或特殊渗透方式进行本地提权，获取目标系统远程控制权限。</w:t>
      </w:r>
    </w:p>
    <w:p w14:paraId="74DE1B9A">
      <w:pPr>
        <w:pStyle w:val="3"/>
        <w:ind w:firstLine="562"/>
      </w:pPr>
      <w:bookmarkStart w:id="24" w:name="_Toc7943817"/>
      <w:bookmarkStart w:id="25" w:name="_Toc68598650"/>
      <w:bookmarkStart w:id="26" w:name="_Toc1678561403"/>
      <w:r>
        <w:t>风险规避</w:t>
      </w:r>
      <w:bookmarkEnd w:id="24"/>
      <w:bookmarkEnd w:id="25"/>
      <w:bookmarkEnd w:id="26"/>
    </w:p>
    <w:p w14:paraId="4FD5C3BB">
      <w:pPr>
        <w:ind w:firstLine="480"/>
      </w:pPr>
      <w:r>
        <w:t>渗透测试过程最大的风险在于测试过程中对业务产生影响，为此在实施渗透测试中采取以下措施来减小风险：</w:t>
      </w:r>
    </w:p>
    <w:p w14:paraId="5EFE35E2">
      <w:pPr>
        <w:pStyle w:val="23"/>
        <w:numPr>
          <w:ilvl w:val="0"/>
          <w:numId w:val="0"/>
        </w:numPr>
        <w:ind w:left="480" w:leftChars="200"/>
        <w:outlineLvl w:val="9"/>
        <w:rPr>
          <w:b w:val="0"/>
          <w:bCs/>
        </w:rPr>
      </w:pPr>
      <w:r>
        <w:rPr>
          <w:rFonts w:hint="eastAsia"/>
          <w:b w:val="0"/>
          <w:bCs/>
        </w:rPr>
        <w:t>（1）</w:t>
      </w:r>
      <w:r>
        <w:rPr>
          <w:b w:val="0"/>
          <w:bCs/>
        </w:rPr>
        <w:t>双方确认</w:t>
      </w:r>
    </w:p>
    <w:p w14:paraId="7FB132BF">
      <w:pPr>
        <w:ind w:firstLine="480"/>
        <w:rPr>
          <w:bCs/>
        </w:rPr>
      </w:pPr>
      <w:r>
        <w:rPr>
          <w:bCs/>
        </w:rPr>
        <w:t>渗透测试前，双方签署了渗透测试授权书。进行每一阶段的渗透测试前，必须获得同意和授权。对于任何渗透测试对象的变更和测试条件变更也都必须获得双方的同意并达成一致意见，方可执行。</w:t>
      </w:r>
    </w:p>
    <w:p w14:paraId="6944F921">
      <w:pPr>
        <w:pStyle w:val="23"/>
        <w:numPr>
          <w:ilvl w:val="0"/>
          <w:numId w:val="0"/>
        </w:numPr>
        <w:ind w:left="480" w:leftChars="200"/>
        <w:outlineLvl w:val="9"/>
        <w:rPr>
          <w:b w:val="0"/>
          <w:bCs/>
        </w:rPr>
      </w:pPr>
      <w:r>
        <w:rPr>
          <w:rFonts w:hint="eastAsia"/>
          <w:b w:val="0"/>
          <w:bCs/>
        </w:rPr>
        <w:t>（2）</w:t>
      </w:r>
      <w:r>
        <w:rPr>
          <w:b w:val="0"/>
          <w:bCs/>
        </w:rPr>
        <w:t>工具选择</w:t>
      </w:r>
    </w:p>
    <w:p w14:paraId="67AFDB64">
      <w:pPr>
        <w:ind w:firstLine="480"/>
        <w:rPr>
          <w:bCs/>
        </w:rPr>
      </w:pPr>
      <w:r>
        <w:rPr>
          <w:bCs/>
        </w:rPr>
        <w:t>为防止造成真正的攻击，在渗透性测试项目中，渗透测试工程师会严格选择测试工具，杜绝因工具选择不当造成的将病毒和木马植入的情况发生。</w:t>
      </w:r>
    </w:p>
    <w:p w14:paraId="173AFB0A">
      <w:pPr>
        <w:pStyle w:val="23"/>
        <w:numPr>
          <w:ilvl w:val="0"/>
          <w:numId w:val="0"/>
        </w:numPr>
        <w:ind w:left="480" w:leftChars="200"/>
        <w:outlineLvl w:val="9"/>
        <w:rPr>
          <w:b w:val="0"/>
          <w:bCs/>
        </w:rPr>
      </w:pPr>
      <w:r>
        <w:rPr>
          <w:rFonts w:hint="eastAsia"/>
          <w:b w:val="0"/>
          <w:bCs/>
        </w:rPr>
        <w:t>（3）</w:t>
      </w:r>
      <w:r>
        <w:rPr>
          <w:b w:val="0"/>
          <w:bCs/>
        </w:rPr>
        <w:t>时间选择</w:t>
      </w:r>
    </w:p>
    <w:p w14:paraId="5E1240C1">
      <w:pPr>
        <w:ind w:firstLine="480"/>
        <w:rPr>
          <w:bCs/>
        </w:rPr>
      </w:pPr>
      <w:r>
        <w:rPr>
          <w:bCs/>
        </w:rPr>
        <w:t>为减轻渗透性测试对用户网络和系统的影响，渗透测试全部安排在不影响正常业务运作的时间段进行。</w:t>
      </w:r>
    </w:p>
    <w:p w14:paraId="1E7F2469">
      <w:pPr>
        <w:pStyle w:val="23"/>
        <w:numPr>
          <w:ilvl w:val="0"/>
          <w:numId w:val="0"/>
        </w:numPr>
        <w:ind w:left="480" w:leftChars="200"/>
        <w:outlineLvl w:val="9"/>
        <w:rPr>
          <w:b w:val="0"/>
          <w:bCs/>
        </w:rPr>
      </w:pPr>
      <w:r>
        <w:rPr>
          <w:rFonts w:hint="eastAsia"/>
          <w:b w:val="0"/>
          <w:bCs/>
        </w:rPr>
        <w:t>（4）</w:t>
      </w:r>
      <w:r>
        <w:rPr>
          <w:b w:val="0"/>
          <w:bCs/>
        </w:rPr>
        <w:t>范围控制</w:t>
      </w:r>
    </w:p>
    <w:p w14:paraId="1092F500">
      <w:pPr>
        <w:ind w:firstLine="480"/>
        <w:rPr>
          <w:bCs/>
        </w:rPr>
      </w:pPr>
      <w:r>
        <w:rPr>
          <w:bCs/>
        </w:rPr>
        <w:t>严格保证不对授权范围之外的网络设备、主机和系统进行漏洞检测、攻击性测试，严格按照渗透测试范围内限定的应用系统进行测试。</w:t>
      </w:r>
    </w:p>
    <w:p w14:paraId="22DAE039">
      <w:pPr>
        <w:pStyle w:val="23"/>
        <w:numPr>
          <w:ilvl w:val="0"/>
          <w:numId w:val="0"/>
        </w:numPr>
        <w:ind w:left="480" w:leftChars="200"/>
        <w:outlineLvl w:val="9"/>
        <w:rPr>
          <w:b w:val="0"/>
          <w:bCs/>
        </w:rPr>
      </w:pPr>
      <w:r>
        <w:rPr>
          <w:rFonts w:hint="eastAsia"/>
          <w:b w:val="0"/>
          <w:bCs/>
        </w:rPr>
        <w:t>（5）</w:t>
      </w:r>
      <w:r>
        <w:rPr>
          <w:b w:val="0"/>
          <w:bCs/>
        </w:rPr>
        <w:t>策略选择</w:t>
      </w:r>
    </w:p>
    <w:p w14:paraId="3C2C87DB">
      <w:pPr>
        <w:ind w:firstLine="480"/>
        <w:rPr>
          <w:bCs/>
        </w:rPr>
      </w:pPr>
      <w:r>
        <w:rPr>
          <w:bCs/>
        </w:rPr>
        <w:t>为防止渗透性测试造成网络和系统的服务中断，渗透工程师在渗透性测试中不使用含有拒绝服务的测试策略。</w:t>
      </w:r>
    </w:p>
    <w:p w14:paraId="32AE0187">
      <w:pPr>
        <w:pStyle w:val="23"/>
        <w:numPr>
          <w:ilvl w:val="0"/>
          <w:numId w:val="0"/>
        </w:numPr>
        <w:ind w:left="480" w:leftChars="200"/>
        <w:outlineLvl w:val="9"/>
        <w:rPr>
          <w:b w:val="0"/>
          <w:bCs/>
        </w:rPr>
      </w:pPr>
      <w:r>
        <w:rPr>
          <w:rFonts w:hint="eastAsia"/>
          <w:b w:val="0"/>
          <w:bCs/>
        </w:rPr>
        <w:t>（6）</w:t>
      </w:r>
      <w:r>
        <w:rPr>
          <w:b w:val="0"/>
          <w:bCs/>
        </w:rPr>
        <w:t>渗透期间保障确认</w:t>
      </w:r>
    </w:p>
    <w:p w14:paraId="1E5CBF3B">
      <w:pPr>
        <w:ind w:firstLine="480"/>
      </w:pPr>
      <w:r>
        <w:t>每天渗透人员测试完毕后，检查确认网站是否正常运行，如发现网站不正常运行，及时与项目联系人取得联系，方便尽快恢复网站系统运行。</w:t>
      </w:r>
    </w:p>
    <w:p w14:paraId="049F1FD0">
      <w:pPr>
        <w:ind w:firstLine="480"/>
      </w:pPr>
      <w:r>
        <w:br w:type="page"/>
      </w:r>
    </w:p>
    <w:p w14:paraId="3AB36F0A">
      <w:pPr>
        <w:pStyle w:val="2"/>
        <w:ind w:firstLine="643"/>
      </w:pPr>
      <w:bookmarkStart w:id="27" w:name="_Toc7943818"/>
      <w:bookmarkStart w:id="28" w:name="_Toc401242092"/>
      <w:bookmarkStart w:id="29" w:name="_Toc68598651"/>
      <w:bookmarkStart w:id="30" w:name="_Toc347753444"/>
      <w:bookmarkStart w:id="31" w:name="_Toc88829582"/>
      <w:r>
        <w:t>测试结果</w:t>
      </w:r>
      <w:bookmarkEnd w:id="27"/>
      <w:bookmarkEnd w:id="28"/>
      <w:bookmarkEnd w:id="29"/>
      <w:bookmarkEnd w:id="30"/>
      <w:r>
        <w:t>详情</w:t>
      </w:r>
      <w:bookmarkEnd w:id="31"/>
    </w:p>
    <w:p w14:paraId="E4FC472A">
      <w:pPr>
        <w:pStyle w:val="3"/>
        <w:keepNext/>
        <w:keepLines/>
        <w:pageBreakBefore w:val="0"/>
        <w:widowControl/>
        <w:kinsoku/>
        <w:wordWrap/>
        <w:overflowPunct/>
        <w:topLinePunct w:val="0"/>
        <w:autoSpaceDE/>
        <w:autoSpaceDN/>
        <w:bidi w:val="0"/>
        <w:adjustRightInd/>
        <w:snapToGrid/>
        <w:ind w:firstLine="0" w:firstLineChars="0"/>
        <w:textAlignment w:val="center"/>
        <w:rPr>
          <w:rFonts w:hint="eastAsia" w:ascii="Times New Roman" w:hAnsi="Times New Roman" w:eastAsia="宋体" w:cs="Times New Roman"/>
          <w:b/>
          <w:bCs/>
          <w:kern w:val="2"/>
          <w:sz w:val="28"/>
          <w:szCs w:val="32"/>
          <w:lang w:val="en-US" w:eastAsia="zh-CN" w:bidi="ar-SA"/>
        </w:rPr>
      </w:pPr>
      <w:r>
        <w:rPr>
          <w:rFonts w:hint="eastAsia"/>
          <w:lang w:val="en-US" w:eastAsia="zh-CN"/>
        </w:rPr>
        <w:t xml:space="preserve"> </w:t>
      </w:r>
      <w:r>
        <w:rPr>
          <w:rFonts w:hint="eastAsia" w:cs="Times New Roman"/>
          <w:b/>
          <w:bCs/>
          <w:kern w:val="2"/>
          <w:sz w:val="28"/>
          <w:szCs w:val="32"/>
          <w:lang w:val="en-US" w:eastAsia="zh-CN" w:bidi="ar-SA"/>
        </w:rPr>
        <w:t>成都纽博弈公司</w:t>
      </w:r>
    </w:p>
    <w:p w14:paraId="53FBE9F0">
      <w:pPr>
        <w:pStyle w:val="4"/>
        <w:ind w:firstLine="562"/>
        <w:rPr>
          <w:rFonts w:hint="eastAsia"/>
        </w:rPr>
      </w:pPr>
      <w:r>
        <w:rPr>
          <w:rFonts w:hint="eastAsia"/>
          <w:lang w:val="en-US" w:eastAsia="zh-CN"/>
        </w:rPr>
        <w:t xml:space="preserve"> </w:t>
      </w:r>
      <w:bookmarkStart w:id="32" w:name="_Toc12603465"/>
      <w:r>
        <w:rPr>
          <w:rFonts w:hint="default"/>
          <w:lang w:val="en-US"/>
        </w:rPr>
        <w:t>OA系统</w:t>
      </w:r>
      <w:bookmarkEnd w:id="32"/>
    </w:p>
    <w:p w14:paraId="FC6206DA">
      <w:pPr>
        <w:pStyle w:val="5"/>
        <w:keepNext/>
        <w:keepLines/>
        <w:pageBreakBefore w:val="0"/>
        <w:widowControl/>
        <w:numPr>
          <w:ilvl w:val="3"/>
          <w:numId w:val="1"/>
        </w:numPr>
        <w:kinsoku/>
        <w:wordWrap/>
        <w:overflowPunct/>
        <w:topLinePunct w:val="0"/>
        <w:autoSpaceDE/>
        <w:autoSpaceDN/>
        <w:bidi w:val="0"/>
        <w:adjustRightInd/>
        <w:snapToGrid/>
        <w:spacing w:line="416" w:lineRule="auto"/>
        <w:ind w:left="0" w:leftChars="0" w:firstLine="480" w:firstLineChars="200"/>
        <w:textAlignment w:val="center"/>
      </w:pPr>
      <w:bookmarkStart w:id="33" w:name="_Toc42929088"/>
      <w:r>
        <w:rPr>
          <w:rFonts w:hint="eastAsia"/>
          <w:lang w:val="en-US" w:eastAsia="zh-CN"/>
        </w:rPr>
        <w:t>【高危】SQL注入</w:t>
      </w:r>
      <w:bookmarkEnd w:id="33"/>
      <w:bookmarkStart w:id="35" w:name="_GoBack"/>
      <w:bookmarkEnd w:id="35"/>
    </w:p>
    <w:p w14:paraId="1167E3A6">
      <w:pPr>
        <w:pStyle w:val="20"/>
        <w:outlineLvl w:val="4"/>
      </w:pPr>
      <w:r>
        <w:rPr>
          <w:rFonts w:hint="eastAsia"/>
          <w:lang w:val="en-US" w:eastAsia="zh-CN"/>
        </w:rPr>
        <w:t>漏洞描述</w:t>
      </w:r>
    </w:p>
    <w:p w14:paraId="7669DF70">
      <w:pPr>
        <w:ind w:firstLine="480"/>
      </w:pPr>
      <w:r>
        <w:rPr>
          <w:rFonts w:hint="default"/>
          <w:lang w:val="en-US"/>
        </w:rPr>
        <w:t>攻击者通过在应用程序的输入字段中插入恶意SQL代码，当应用程序未正确过滤用户输入时，这些代码会被数据库执行，从而绕过认证或获取敏感数据。</w:t>
      </w:r>
      <w:r>
        <w:rPr>
          <w:rFonts w:hint="eastAsia"/>
        </w:rPr>
      </w:r>
    </w:p>
    <w:p w14:paraId="3E22C086">
      <w:pPr>
        <w:pStyle w:val="20"/>
        <w:outlineLvl w:val="4"/>
      </w:pPr>
      <w:r>
        <w:rPr>
          <w:rFonts w:hint="eastAsia"/>
          <w:lang w:val="en-US" w:eastAsia="zh-CN"/>
        </w:rPr>
        <w:t>风险等级</w:t>
      </w:r>
    </w:p>
    <w:p w14:paraId="41D18573">
      <w:pPr>
        <w:ind w:firstLine="480"/>
      </w:pPr>
      <w:r>
        <w:rPr>
          <w:rFonts w:hint="default"/>
          <w:lang w:val="en-US"/>
        </w:rPr>
        <w:t>高危</w:t>
      </w:r>
      <w:r>
        <w:rPr>
          <w:rFonts w:hint="eastAsia"/>
        </w:rPr>
      </w:r>
    </w:p>
    <w:p w14:paraId="4F47A4AD">
      <w:pPr>
        <w:pStyle w:val="20"/>
        <w:outlineLvl w:val="4"/>
      </w:pPr>
      <w:r>
        <w:rPr>
          <w:rFonts w:hint="eastAsia"/>
          <w:lang w:val="en-US" w:eastAsia="zh-CN"/>
        </w:rPr>
        <w:t>漏洞危害</w:t>
      </w:r>
    </w:p>
    <w:p w14:paraId="9E76B525">
      <w:pPr>
        <w:ind w:firstLine="480"/>
      </w:pPr>
      <w:r>
        <w:rPr>
          <w:rFonts w:hint="default"/>
          <w:lang w:val="en-US"/>
        </w:rPr>
        <w:t>可能导致数据库信息泄露、数据篡改或服务器被控制</w:t>
      </w:r>
      <w:r>
        <w:rPr>
          <w:rFonts w:hint="eastAsia"/>
        </w:rPr>
      </w:r>
    </w:p>
    <w:p w14:paraId="E89BE0B7">
      <w:pPr>
        <w:pStyle w:val="20"/>
        <w:outlineLvl w:val="4"/>
      </w:pPr>
      <w:r>
        <w:rPr>
          <w:rFonts w:hint="eastAsia"/>
          <w:lang w:val="en-US" w:eastAsia="zh-CN"/>
        </w:rPr>
        <w:t>漏洞链接地址</w:t>
      </w:r>
    </w:p>
    <w:p w14:paraId="737688BB">
      <w:pPr>
        <w:ind w:firstLine="480"/>
      </w:pPr>
      <w:r>
        <w:rPr>
          <w:rFonts w:hint="default"/>
          <w:lang w:val="en-US"/>
        </w:rPr>
        <w:t>请手动填写漏洞链接</w:t>
      </w:r>
      <w:r>
        <w:rPr>
          <w:rFonts w:hint="eastAsia"/>
        </w:rPr>
      </w:r>
    </w:p>
    <w:p w14:paraId="137A6A12">
      <w:pPr>
        <w:pStyle w:val="20"/>
        <w:outlineLvl w:val="4"/>
      </w:pPr>
      <w:r>
        <w:rPr>
          <w:rFonts w:hint="eastAsia"/>
          <w:lang w:val="en-US" w:eastAsia="zh-CN"/>
        </w:rPr>
        <w:t>漏洞证明</w:t>
      </w:r>
    </w:p>
    <w:p w14:paraId="F5CED7CF">
      <w:pPr>
        <w:ind w:firstLine="480"/>
      </w:pPr>
      <w:r>
        <w:rPr>
          <w:rFonts w:hint="default"/>
          <w:lang w:val="en-US"/>
        </w:rPr>
        <w:t>请手动填写漏洞证明</w:t>
      </w:r>
      <w:r>
        <w:rPr>
          <w:rFonts w:hint="eastAsia"/>
        </w:rPr>
      </w:r>
    </w:p>
    <w:p w14:paraId="F1B1D4D0">
      <w:pPr>
        <w:pStyle w:val="20"/>
        <w:outlineLvl w:val="4"/>
      </w:pPr>
      <w:r>
        <w:rPr>
          <w:rFonts w:hint="eastAsia"/>
          <w:lang w:val="en-US" w:eastAsia="zh-CN"/>
        </w:rPr>
        <w:t>修复建议</w:t>
      </w:r>
    </w:p>
    <w:p w14:paraId="B511F41F">
      <w:pPr>
        <w:ind w:firstLine="480"/>
      </w:pPr>
      <w:r>
        <w:rPr>
          <w:rFonts w:hint="default"/>
          <w:lang w:val="en-US"/>
        </w:rPr>
        <w:t>1、修复2221；</w:t>
      </w:r>
      <w:r>
        <w:rPr>
          <w:rFonts w:hint="eastAsia"/>
        </w:rPr>
      </w:r>
    </w:p>
    <w:p w14:paraId="ECD73D5C">
      <w:pPr>
        <w:ind w:firstLine="480"/>
      </w:pPr>
      <w:r>
        <w:rPr>
          <w:rFonts w:hint="default"/>
          <w:lang w:val="en-US"/>
        </w:rPr>
        <w:t>2、修复2。</w:t>
      </w:r>
      <w:r>
        <w:rPr>
          <w:rFonts w:hint="eastAsia"/>
        </w:rPr>
      </w:r>
    </w:p>
    <w:p w14:paraId="FA752FA4">
      <w:pPr>
        <w:pStyle w:val="5"/>
        <w:keepNext/>
        <w:keepLines/>
        <w:pageBreakBefore w:val="0"/>
        <w:widowControl/>
        <w:numPr>
          <w:ilvl w:val="3"/>
          <w:numId w:val="1"/>
        </w:numPr>
        <w:kinsoku/>
        <w:wordWrap/>
        <w:overflowPunct/>
        <w:topLinePunct w:val="0"/>
        <w:autoSpaceDE/>
        <w:autoSpaceDN/>
        <w:bidi w:val="0"/>
        <w:adjustRightInd/>
        <w:snapToGrid/>
        <w:spacing w:line="416" w:lineRule="auto"/>
        <w:ind w:left="0" w:leftChars="0" w:firstLine="480" w:firstLineChars="200"/>
        <w:textAlignment w:val="center"/>
      </w:pPr>
      <w:bookmarkStart w:id="33" w:name="_Toc06535848"/>
      <w:r>
        <w:rPr>
          <w:rFonts w:hint="eastAsia"/>
          <w:lang w:val="en-US" w:eastAsia="zh-CN"/>
        </w:rPr>
        <w:t>【高危】跨站脚本</w:t>
      </w:r>
      <w:bookmarkEnd w:id="33"/>
      <w:bookmarkStart w:id="35" w:name="_GoBack"/>
      <w:bookmarkEnd w:id="35"/>
    </w:p>
    <w:p w14:paraId="C0B5575A">
      <w:pPr>
        <w:pStyle w:val="20"/>
        <w:outlineLvl w:val="4"/>
      </w:pPr>
      <w:r>
        <w:rPr>
          <w:rFonts w:hint="eastAsia"/>
          <w:lang w:val="en-US" w:eastAsia="zh-CN"/>
        </w:rPr>
        <w:t>漏洞描述</w:t>
      </w:r>
    </w:p>
    <w:p w14:paraId="84277557">
      <w:pPr>
        <w:ind w:firstLine="480"/>
      </w:pPr>
      <w:r>
        <w:rPr>
          <w:rFonts w:hint="default"/>
          <w:lang w:val="en-US"/>
        </w:rPr>
        <w:t>攻击者将恶意JavaScript代码注入到网页中，当其他用户访问该页面时，脚本会在他们的浏览器中执行，可以窃取cookie或进行其他恶意操作。</w:t>
      </w:r>
      <w:r>
        <w:rPr>
          <w:rFonts w:hint="eastAsia"/>
        </w:rPr>
      </w:r>
    </w:p>
    <w:p w14:paraId="2B6896D6">
      <w:pPr>
        <w:pStyle w:val="20"/>
        <w:outlineLvl w:val="4"/>
      </w:pPr>
      <w:r>
        <w:rPr>
          <w:rFonts w:hint="eastAsia"/>
          <w:lang w:val="en-US" w:eastAsia="zh-CN"/>
        </w:rPr>
        <w:t>风险等级</w:t>
      </w:r>
    </w:p>
    <w:p w14:paraId="FC54176B">
      <w:pPr>
        <w:ind w:firstLine="480"/>
      </w:pPr>
      <w:r>
        <w:rPr>
          <w:rFonts w:hint="default"/>
          <w:lang w:val="en-US"/>
        </w:rPr>
        <w:t>高危</w:t>
      </w:r>
      <w:r>
        <w:rPr>
          <w:rFonts w:hint="eastAsia"/>
        </w:rPr>
      </w:r>
    </w:p>
    <w:p w14:paraId="1A9DEE28">
      <w:pPr>
        <w:pStyle w:val="20"/>
        <w:outlineLvl w:val="4"/>
      </w:pPr>
      <w:r>
        <w:rPr>
          <w:rFonts w:hint="eastAsia"/>
          <w:lang w:val="en-US" w:eastAsia="zh-CN"/>
        </w:rPr>
        <w:t>漏洞危害</w:t>
      </w:r>
    </w:p>
    <w:p w14:paraId="D5FD4A08">
      <w:pPr>
        <w:ind w:firstLine="480"/>
      </w:pPr>
      <w:r>
        <w:rPr>
          <w:rFonts w:hint="default"/>
          <w:lang w:val="en-US"/>
        </w:rPr>
        <w:t>可能导致用户会话劫持、钓鱼攻击或恶意脚本执行</w:t>
      </w:r>
      <w:r>
        <w:rPr>
          <w:rFonts w:hint="eastAsia"/>
        </w:rPr>
      </w:r>
    </w:p>
    <w:p w14:paraId="6328215A">
      <w:pPr>
        <w:pStyle w:val="20"/>
        <w:outlineLvl w:val="4"/>
      </w:pPr>
      <w:r>
        <w:rPr>
          <w:rFonts w:hint="eastAsia"/>
          <w:lang w:val="en-US" w:eastAsia="zh-CN"/>
        </w:rPr>
        <w:t>漏洞链接地址</w:t>
      </w:r>
    </w:p>
    <w:p w14:paraId="68630476">
      <w:pPr>
        <w:ind w:firstLine="480"/>
      </w:pPr>
      <w:r>
        <w:rPr>
          <w:rFonts w:hint="default"/>
          <w:lang w:val="en-US"/>
        </w:rPr>
        <w:t>请手动填写漏洞链接</w:t>
      </w:r>
      <w:r>
        <w:rPr>
          <w:rFonts w:hint="eastAsia"/>
        </w:rPr>
      </w:r>
    </w:p>
    <w:p w14:paraId="F54F2E4A">
      <w:pPr>
        <w:pStyle w:val="20"/>
        <w:outlineLvl w:val="4"/>
      </w:pPr>
      <w:r>
        <w:rPr>
          <w:rFonts w:hint="eastAsia"/>
          <w:lang w:val="en-US" w:eastAsia="zh-CN"/>
        </w:rPr>
        <w:t>漏洞证明</w:t>
      </w:r>
    </w:p>
    <w:p w14:paraId="EAD23BCB">
      <w:pPr>
        <w:ind w:firstLine="480"/>
      </w:pPr>
      <w:r>
        <w:rPr>
          <w:rFonts w:hint="default"/>
          <w:lang w:val="en-US"/>
        </w:rPr>
        <w:t>请手动填写漏洞证明</w:t>
      </w:r>
      <w:r>
        <w:rPr>
          <w:rFonts w:hint="eastAsia"/>
        </w:rPr>
      </w:r>
    </w:p>
    <w:p w14:paraId="A047FE5E">
      <w:pPr>
        <w:pStyle w:val="20"/>
        <w:outlineLvl w:val="4"/>
      </w:pPr>
      <w:r>
        <w:rPr>
          <w:rFonts w:hint="eastAsia"/>
          <w:lang w:val="en-US" w:eastAsia="zh-CN"/>
        </w:rPr>
        <w:t>修复建议</w:t>
      </w:r>
    </w:p>
    <w:p w14:paraId="E049AF87">
      <w:pPr>
        <w:ind w:firstLine="480"/>
      </w:pPr>
      <w:r>
        <w:rPr>
          <w:rFonts w:hint="default"/>
          <w:lang w:val="en-US"/>
        </w:rPr>
        <w:t>1、修复1；</w:t>
      </w:r>
      <w:r>
        <w:rPr>
          <w:rFonts w:hint="eastAsia"/>
        </w:rPr>
      </w:r>
    </w:p>
    <w:p w14:paraId="C6379D68">
      <w:pPr>
        <w:ind w:firstLine="480"/>
      </w:pPr>
      <w:r>
        <w:rPr>
          <w:rFonts w:hint="default"/>
          <w:lang w:val="en-US"/>
        </w:rPr>
        <w:t>2、修复2。</w:t>
      </w:r>
      <w:r>
        <w:rPr>
          <w:rFonts w:hint="eastAsia"/>
        </w:rPr>
      </w:r>
    </w:p>
    <w:p w14:paraId="3ABBE274">
      <w:pPr>
        <w:pStyle w:val="3"/>
        <w:keepNext/>
        <w:keepLines/>
        <w:pageBreakBefore w:val="0"/>
        <w:widowControl/>
        <w:kinsoku/>
        <w:wordWrap/>
        <w:overflowPunct/>
        <w:topLinePunct w:val="0"/>
        <w:autoSpaceDE/>
        <w:autoSpaceDN/>
        <w:bidi w:val="0"/>
        <w:adjustRightInd/>
        <w:snapToGrid/>
        <w:ind w:firstLine="0" w:firstLineChars="0"/>
        <w:textAlignment w:val="center"/>
        <w:rPr>
          <w:rFonts w:hint="eastAsia" w:ascii="Times New Roman" w:hAnsi="Times New Roman" w:eastAsia="宋体" w:cs="Times New Roman"/>
          <w:b/>
          <w:bCs/>
          <w:kern w:val="2"/>
          <w:sz w:val="28"/>
          <w:szCs w:val="32"/>
          <w:lang w:val="en-US" w:eastAsia="zh-CN" w:bidi="ar-SA"/>
        </w:rPr>
      </w:pPr>
      <w:r>
        <w:rPr>
          <w:rFonts w:hint="eastAsia"/>
          <w:lang w:val="en-US" w:eastAsia="zh-CN"/>
        </w:rPr>
        <w:t xml:space="preserve"> </w:t>
      </w:r>
      <w:r>
        <w:rPr>
          <w:rFonts w:hint="eastAsia" w:cs="Times New Roman"/>
          <w:b/>
          <w:bCs/>
          <w:kern w:val="2"/>
          <w:sz w:val="28"/>
          <w:szCs w:val="32"/>
          <w:lang w:val="en-US" w:eastAsia="zh-CN" w:bidi="ar-SA"/>
        </w:rPr>
        <w:t>成都纽博弈公司汉宝部门</w:t>
      </w:r>
    </w:p>
    <w:p w14:paraId="50AAC8BD">
      <w:pPr>
        <w:pStyle w:val="4"/>
        <w:ind w:firstLine="562"/>
        <w:rPr>
          <w:rFonts w:hint="eastAsia"/>
        </w:rPr>
      </w:pPr>
      <w:r>
        <w:rPr>
          <w:rFonts w:hint="eastAsia"/>
          <w:lang w:val="en-US" w:eastAsia="zh-CN"/>
        </w:rPr>
        <w:t xml:space="preserve"> </w:t>
      </w:r>
      <w:bookmarkStart w:id="32" w:name="_Toc19772755"/>
      <w:r>
        <w:rPr>
          <w:rFonts w:hint="default"/>
          <w:lang w:val="en-US"/>
        </w:rPr>
        <w:t>官网</w:t>
      </w:r>
      <w:bookmarkEnd w:id="32"/>
    </w:p>
    <w:p w14:paraId="92FCC4F7">
      <w:pPr>
        <w:pStyle w:val="5"/>
        <w:keepNext/>
        <w:keepLines/>
        <w:pageBreakBefore w:val="0"/>
        <w:widowControl/>
        <w:numPr>
          <w:ilvl w:val="3"/>
          <w:numId w:val="1"/>
        </w:numPr>
        <w:kinsoku/>
        <w:wordWrap/>
        <w:overflowPunct/>
        <w:topLinePunct w:val="0"/>
        <w:autoSpaceDE/>
        <w:autoSpaceDN/>
        <w:bidi w:val="0"/>
        <w:adjustRightInd/>
        <w:snapToGrid/>
        <w:spacing w:line="416" w:lineRule="auto"/>
        <w:ind w:left="0" w:leftChars="0" w:firstLine="480" w:firstLineChars="200"/>
        <w:textAlignment w:val="center"/>
      </w:pPr>
      <w:bookmarkStart w:id="33" w:name="_Toc86461286"/>
      <w:r>
        <w:rPr>
          <w:rFonts w:hint="eastAsia"/>
          <w:lang w:val="en-US" w:eastAsia="zh-CN"/>
        </w:rPr>
        <w:t>【高危】跨站请求伪造</w:t>
      </w:r>
      <w:bookmarkEnd w:id="33"/>
      <w:bookmarkStart w:id="35" w:name="_GoBack"/>
      <w:bookmarkEnd w:id="35"/>
    </w:p>
    <w:p w14:paraId="89EB93B4">
      <w:pPr>
        <w:pStyle w:val="20"/>
        <w:outlineLvl w:val="4"/>
      </w:pPr>
      <w:r>
        <w:rPr>
          <w:rFonts w:hint="eastAsia"/>
          <w:lang w:val="en-US" w:eastAsia="zh-CN"/>
        </w:rPr>
        <w:t>漏洞描述</w:t>
      </w:r>
    </w:p>
    <w:p w14:paraId="C7CED797">
      <w:pPr>
        <w:ind w:firstLine="480"/>
      </w:pPr>
      <w:r>
        <w:rPr>
          <w:rFonts w:hint="default"/>
          <w:lang w:val="en-US"/>
        </w:rPr>
        <w:t>攻击者诱使用户在已认证的网站上执行非预期的请求，利用用户已建立的会话凭证，如强制用户更改密码或转账。</w:t>
      </w:r>
      <w:r>
        <w:rPr>
          <w:rFonts w:hint="eastAsia"/>
        </w:rPr>
      </w:r>
    </w:p>
    <w:p w14:paraId="95CC5F3E">
      <w:pPr>
        <w:pStyle w:val="20"/>
        <w:outlineLvl w:val="4"/>
      </w:pPr>
      <w:r>
        <w:rPr>
          <w:rFonts w:hint="eastAsia"/>
          <w:lang w:val="en-US" w:eastAsia="zh-CN"/>
        </w:rPr>
        <w:t>风险等级</w:t>
      </w:r>
    </w:p>
    <w:p w14:paraId="89EA4CD8">
      <w:pPr>
        <w:ind w:firstLine="480"/>
      </w:pPr>
      <w:r>
        <w:rPr>
          <w:rFonts w:hint="default"/>
          <w:lang w:val="en-US"/>
        </w:rPr>
        <w:t>高危</w:t>
      </w:r>
      <w:r>
        <w:rPr>
          <w:rFonts w:hint="eastAsia"/>
        </w:rPr>
      </w:r>
    </w:p>
    <w:p w14:paraId="4EA24B07">
      <w:pPr>
        <w:pStyle w:val="20"/>
        <w:outlineLvl w:val="4"/>
      </w:pPr>
      <w:r>
        <w:rPr>
          <w:rFonts w:hint="eastAsia"/>
          <w:lang w:val="en-US" w:eastAsia="zh-CN"/>
        </w:rPr>
        <w:t>漏洞危害</w:t>
      </w:r>
    </w:p>
    <w:p w14:paraId="19E68931">
      <w:pPr>
        <w:ind w:firstLine="480"/>
      </w:pPr>
      <w:r>
        <w:rPr>
          <w:rFonts w:hint="default"/>
          <w:lang w:val="en-US"/>
        </w:rPr>
        <w:t>可能导致用户在不知情的情况下执行非预期的操作</w:t>
      </w:r>
      <w:r>
        <w:rPr>
          <w:rFonts w:hint="eastAsia"/>
        </w:rPr>
      </w:r>
    </w:p>
    <w:p w14:paraId="2DFDA7B3">
      <w:pPr>
        <w:pStyle w:val="20"/>
        <w:outlineLvl w:val="4"/>
      </w:pPr>
      <w:r>
        <w:rPr>
          <w:rFonts w:hint="eastAsia"/>
          <w:lang w:val="en-US" w:eastAsia="zh-CN"/>
        </w:rPr>
        <w:t>漏洞链接地址</w:t>
      </w:r>
    </w:p>
    <w:p w14:paraId="CE111E85">
      <w:pPr>
        <w:ind w:firstLine="480"/>
      </w:pPr>
      <w:r>
        <w:rPr>
          <w:rFonts w:hint="default"/>
          <w:lang w:val="en-US"/>
        </w:rPr>
        <w:t>请手动填写漏洞链接</w:t>
      </w:r>
      <w:r>
        <w:rPr>
          <w:rFonts w:hint="eastAsia"/>
        </w:rPr>
      </w:r>
    </w:p>
    <w:p w14:paraId="98DF3DC9">
      <w:pPr>
        <w:pStyle w:val="20"/>
        <w:outlineLvl w:val="4"/>
      </w:pPr>
      <w:r>
        <w:rPr>
          <w:rFonts w:hint="eastAsia"/>
          <w:lang w:val="en-US" w:eastAsia="zh-CN"/>
        </w:rPr>
        <w:t>漏洞证明</w:t>
      </w:r>
    </w:p>
    <w:p w14:paraId="608BE356">
      <w:pPr>
        <w:ind w:firstLine="480"/>
      </w:pPr>
      <w:r>
        <w:rPr>
          <w:rFonts w:hint="default"/>
          <w:lang w:val="en-US"/>
        </w:rPr>
        <w:t>请手动填写漏洞证明</w:t>
      </w:r>
      <w:r>
        <w:rPr>
          <w:rFonts w:hint="eastAsia"/>
        </w:rPr>
      </w:r>
    </w:p>
    <w:p w14:paraId="6B4D858F">
      <w:pPr>
        <w:pStyle w:val="20"/>
        <w:outlineLvl w:val="4"/>
      </w:pPr>
      <w:r>
        <w:rPr>
          <w:rFonts w:hint="eastAsia"/>
          <w:lang w:val="en-US" w:eastAsia="zh-CN"/>
        </w:rPr>
        <w:t>修复建议</w:t>
      </w:r>
    </w:p>
    <w:p w14:paraId="0503A93D">
      <w:pPr>
        <w:ind w:firstLine="480"/>
      </w:pPr>
      <w:r>
        <w:rPr>
          <w:rFonts w:hint="default"/>
          <w:lang w:val="en-US"/>
        </w:rPr>
        <w:t>1、修复1；</w:t>
      </w:r>
      <w:r>
        <w:rPr>
          <w:rFonts w:hint="eastAsia"/>
        </w:rPr>
      </w:r>
    </w:p>
    <w:p w14:paraId="C9D03AF1">
      <w:pPr>
        <w:ind w:firstLine="480"/>
      </w:pPr>
      <w:r>
        <w:rPr>
          <w:rFonts w:hint="default"/>
          <w:lang w:val="en-US"/>
        </w:rPr>
        <w:t>2、修复2。</w:t>
      </w:r>
      <w:r>
        <w:rPr>
          <w:rFonts w:hint="eastAsia"/>
        </w:rPr>
      </w:r>
    </w:p>
    <w:p w14:paraId="C2AA24B1">
      <w:pPr>
        <w:pStyle w:val="5"/>
        <w:keepNext/>
        <w:keepLines/>
        <w:pageBreakBefore w:val="0"/>
        <w:widowControl/>
        <w:numPr>
          <w:ilvl w:val="3"/>
          <w:numId w:val="1"/>
        </w:numPr>
        <w:kinsoku/>
        <w:wordWrap/>
        <w:overflowPunct/>
        <w:topLinePunct w:val="0"/>
        <w:autoSpaceDE/>
        <w:autoSpaceDN/>
        <w:bidi w:val="0"/>
        <w:adjustRightInd/>
        <w:snapToGrid/>
        <w:spacing w:line="416" w:lineRule="auto"/>
        <w:ind w:left="0" w:leftChars="0" w:firstLine="480" w:firstLineChars="200"/>
        <w:textAlignment w:val="center"/>
      </w:pPr>
      <w:bookmarkStart w:id="33" w:name="_Toc95959169"/>
      <w:r>
        <w:rPr>
          <w:rFonts w:hint="eastAsia"/>
          <w:lang w:val="en-US" w:eastAsia="zh-CN"/>
        </w:rPr>
        <w:t>【中危】我的漏洞</w:t>
      </w:r>
      <w:bookmarkEnd w:id="33"/>
      <w:bookmarkStart w:id="35" w:name="_GoBack"/>
      <w:bookmarkEnd w:id="35"/>
    </w:p>
    <w:p w14:paraId="1707A519">
      <w:pPr>
        <w:pStyle w:val="20"/>
        <w:outlineLvl w:val="4"/>
      </w:pPr>
      <w:r>
        <w:rPr>
          <w:rFonts w:hint="eastAsia"/>
          <w:lang w:val="en-US" w:eastAsia="zh-CN"/>
        </w:rPr>
        <w:t>漏洞描述</w:t>
      </w:r>
    </w:p>
    <w:p w14:paraId="1C31BB24">
      <w:pPr>
        <w:ind w:firstLine="480"/>
      </w:pPr>
      <w:r>
        <w:rPr>
          <w:rFonts w:hint="default"/>
          <w:lang w:val="en-US"/>
        </w:rPr>
        <w:t>的撒的</w:t>
      </w:r>
      <w:r>
        <w:rPr>
          <w:rFonts w:hint="eastAsia"/>
        </w:rPr>
      </w:r>
    </w:p>
    <w:p w14:paraId="6255FFCD">
      <w:pPr>
        <w:ind w:firstLine="480"/>
      </w:pPr>
      <w:r>
        <w:rPr>
          <w:rFonts w:hint="default"/>
          <w:lang w:val="en-US"/>
        </w:rPr>
        <w:t>撒打算大s</w:t>
      </w:r>
      <w:r>
        <w:rPr>
          <w:rFonts w:hint="eastAsia"/>
        </w:rPr>
      </w:r>
    </w:p>
    <w:p w14:paraId="5FADE6DA">
      <w:pPr>
        <w:ind w:firstLine="480"/>
      </w:pPr>
      <w:r>
        <w:rPr>
          <w:rFonts w:hint="default"/>
          <w:lang w:val="en-US"/>
        </w:rPr>
        <w:t>阿斯顿撒的撒大</w:t>
      </w:r>
      <w:r>
        <w:rPr>
          <w:rFonts w:hint="eastAsia"/>
        </w:rPr>
      </w:r>
    </w:p>
    <w:p w14:paraId="CA5FD69E">
      <w:pPr>
        <w:pStyle w:val="20"/>
        <w:outlineLvl w:val="4"/>
      </w:pPr>
      <w:r>
        <w:rPr>
          <w:rFonts w:hint="eastAsia"/>
          <w:lang w:val="en-US" w:eastAsia="zh-CN"/>
        </w:rPr>
        <w:t>风险等级</w:t>
      </w:r>
    </w:p>
    <w:p w14:paraId="F40603A0">
      <w:pPr>
        <w:ind w:firstLine="480"/>
      </w:pPr>
      <w:r>
        <w:rPr>
          <w:rFonts w:hint="default"/>
          <w:lang w:val="en-US"/>
        </w:rPr>
        <w:t>中危</w:t>
      </w:r>
      <w:r>
        <w:rPr>
          <w:rFonts w:hint="eastAsia"/>
        </w:rPr>
      </w:r>
    </w:p>
    <w:p w14:paraId="534262FC">
      <w:pPr>
        <w:pStyle w:val="20"/>
        <w:outlineLvl w:val="4"/>
      </w:pPr>
      <w:r>
        <w:rPr>
          <w:rFonts w:hint="eastAsia"/>
          <w:lang w:val="en-US" w:eastAsia="zh-CN"/>
        </w:rPr>
        <w:t>漏洞危害</w:t>
      </w:r>
    </w:p>
    <w:p w14:paraId="B1D06ACA">
      <w:pPr>
        <w:ind w:firstLine="480"/>
      </w:pPr>
      <w:r>
        <w:rPr>
          <w:rFonts w:hint="default"/>
          <w:lang w:val="en-US"/>
        </w:rPr>
        <w:t>我的漏洞危害</w:t>
      </w:r>
      <w:r>
        <w:rPr>
          <w:rFonts w:hint="eastAsia"/>
        </w:rPr>
      </w:r>
    </w:p>
    <w:p w14:paraId="947EE12F">
      <w:pPr>
        <w:pStyle w:val="20"/>
        <w:outlineLvl w:val="4"/>
      </w:pPr>
      <w:r>
        <w:rPr>
          <w:rFonts w:hint="eastAsia"/>
          <w:lang w:val="en-US" w:eastAsia="zh-CN"/>
        </w:rPr>
        <w:t>漏洞链接地址</w:t>
      </w:r>
    </w:p>
    <w:p w14:paraId="BAE41F8B">
      <w:pPr>
        <w:ind w:firstLine="480"/>
      </w:pPr>
      <w:r>
        <w:rPr>
          <w:rFonts w:hint="default"/>
          <w:lang w:val="en-US"/>
        </w:rPr>
        <w:t>请手动填写漏洞链接</w:t>
      </w:r>
      <w:r>
        <w:rPr>
          <w:rFonts w:hint="eastAsia"/>
        </w:rPr>
      </w:r>
    </w:p>
    <w:p w14:paraId="757D48AE">
      <w:pPr>
        <w:pStyle w:val="20"/>
        <w:outlineLvl w:val="4"/>
      </w:pPr>
      <w:r>
        <w:rPr>
          <w:rFonts w:hint="eastAsia"/>
          <w:lang w:val="en-US" w:eastAsia="zh-CN"/>
        </w:rPr>
        <w:t>漏洞证明</w:t>
      </w:r>
    </w:p>
    <w:p w14:paraId="BDFDA2F4">
      <w:pPr>
        <w:ind w:firstLine="480"/>
      </w:pPr>
      <w:r>
        <w:rPr>
          <w:rFonts w:hint="default"/>
          <w:lang w:val="en-US"/>
        </w:rPr>
        <w:t>请手动填写漏洞证明</w:t>
      </w:r>
      <w:r>
        <w:rPr>
          <w:rFonts w:hint="eastAsia"/>
        </w:rPr>
      </w:r>
    </w:p>
    <w:p w14:paraId="532D5870">
      <w:pPr>
        <w:pStyle w:val="20"/>
        <w:outlineLvl w:val="4"/>
      </w:pPr>
      <w:r>
        <w:rPr>
          <w:rFonts w:hint="eastAsia"/>
          <w:lang w:val="en-US" w:eastAsia="zh-CN"/>
        </w:rPr>
        <w:t>修复建议</w:t>
      </w:r>
    </w:p>
    <w:p w14:paraId="CFD0C738">
      <w:pPr>
        <w:ind w:firstLine="480"/>
      </w:pPr>
      <w:r>
        <w:rPr>
          <w:rFonts w:hint="default"/>
          <w:lang w:val="en-US"/>
        </w:rPr>
        <w:t>1、撒撒打算大贺卡上的</w:t>
      </w:r>
      <w:r>
        <w:rPr>
          <w:rFonts w:hint="eastAsia"/>
        </w:rPr>
      </w:r>
    </w:p>
    <w:p w14:paraId="6E8B19EF">
      <w:pPr>
        <w:ind w:firstLine="480"/>
      </w:pPr>
      <w:r>
        <w:rPr>
          <w:rFonts w:hint="default"/>
          <w:lang w:val="en-US"/>
        </w:rPr>
        <w:t>2、撒大的撒老师的距离2255</w:t>
      </w:r>
      <w:r>
        <w:rPr>
          <w:rFonts w:hint="eastAsia"/>
        </w:rPr>
      </w:r>
    </w:p>
    <w:p w14:paraId="4D899AF6">
      <w:pPr>
        <w:ind w:firstLine="480"/>
        <w:rPr>
          <w:rFonts w:hint="default"/>
          <w:lang w:val="en-US" w:eastAsia="zh-CN"/>
        </w:rPr>
      </w:pPr>
    </w:p>
    <w:sectPr>
      <w:footerReference r:id="rId16" w:type="default"/>
      <w:pgSz w:w="11906" w:h="16838"/>
      <w:pgMar w:top="1440" w:right="1800" w:bottom="1440" w:left="1800" w:header="851" w:footer="283" w:gutter="0"/>
      <w:cols w:space="0" w:num="1"/>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方正兰亭黑简体">
    <w:altName w:val="汉仪中黑KW"/>
    <w:panose1 w:val="02000800000000000000"/>
    <w:charset w:val="86"/>
    <w:family w:val="modern"/>
    <w:pitch w:val="default"/>
    <w:sig w:usb0="00000000" w:usb1="00000000" w:usb2="00000012" w:usb3="00000000" w:csb0="00040003"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Tahoma">
    <w:panose1 w:val="020B0804030504040204"/>
    <w:charset w:val="00"/>
    <w:family w:val="auto"/>
    <w:pitch w:val="default"/>
    <w:sig w:usb0="E1002AFF" w:usb1="C000605B" w:usb2="00000029" w:usb3="00000000" w:csb0="200101FF" w:csb1="2028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3B56831">
    <w:pPr>
      <w:pStyle w:val="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0DE21D">
    <w:pPr>
      <w:pStyle w:val="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2DAC77">
    <w:pPr>
      <w:pStyle w:val="7"/>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ECD566">
    <w:pPr>
      <w:pStyle w:val="7"/>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9CF6CB">
    <w:pPr>
      <w:pStyle w:val="7"/>
      <w:ind w:firstLine="0" w:firstLineChars="0"/>
    </w:pPr>
    <w:r>
      <mc:AlternateContent>
        <mc:Choice Requires="wps">
          <w:drawing>
            <wp:anchor distT="0" distB="0" distL="114300" distR="114300" simplePos="0" relativeHeight="251666432" behindDoc="0" locked="0" layoutInCell="1" allowOverlap="1">
              <wp:simplePos x="0" y="0"/>
              <wp:positionH relativeFrom="margin">
                <wp:posOffset>2580005</wp:posOffset>
              </wp:positionH>
              <wp:positionV relativeFrom="paragraph">
                <wp:posOffset>-349250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FC77402">
                          <w:pPr>
                            <w:pStyle w:val="7"/>
                            <w:ind w:firstLine="0" w:firstLineChars="0"/>
                          </w:pPr>
                          <w:r>
                            <w:t xml:space="preserve">第 </w:t>
                          </w:r>
                          <w:r>
                            <w:fldChar w:fldCharType="begin"/>
                          </w:r>
                          <w:r>
                            <w:instrText xml:space="preserve"> PAGE  \* MERGEFORMAT </w:instrText>
                          </w:r>
                          <w:r>
                            <w:fldChar w:fldCharType="separate"/>
                          </w:r>
                          <w:r>
                            <w:t>2</w:t>
                          </w:r>
                          <w:r>
                            <w:fldChar w:fldCharType="end"/>
                          </w:r>
                          <w: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203.15pt;margin-top:-27.5pt;height:144pt;width:144pt;mso-position-horizontal-relative:margin;mso-wrap-style:none;z-index:251666432;mso-width-relative:page;mso-height-relative:page;" filled="f" stroked="f" coordsize="21600,21600" o:gfxdata="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nrZV12AAAAAsBAAAPAAAAAAAAAAEAIAAAACIAAABkcnMvZG93bnJldi54bWxQSwECFAAU&#10;AAAACACHTuJAJtVacyoCAABVBAAADgAAAAAAAAABACAAAAAnAQAAZHJzL2Uyb0RvYy54bWxQSwUG&#10;AAAAAAYABgBZAQAAwwUAAAAA&#10;">
              <v:fill on="f" focussize="0,0"/>
              <v:stroke on="f" weight="0.5pt"/>
              <v:imagedata o:title=""/>
              <o:lock v:ext="edit" aspectratio="f"/>
              <v:textbox inset="0mm,0mm,0mm,0mm" style="mso-fit-shape-to-text:t;">
                <w:txbxContent>
                  <w:p w14:paraId="1FC77402">
                    <w:pPr>
                      <w:pStyle w:val="7"/>
                      <w:ind w:firstLine="0" w:firstLineChars="0"/>
                    </w:pPr>
                    <w:r>
                      <w:t xml:space="preserve">第 </w:t>
                    </w:r>
                    <w:r>
                      <w:fldChar w:fldCharType="begin"/>
                    </w:r>
                    <w:r>
                      <w:instrText xml:space="preserve"> PAGE  \* MERGEFORMAT </w:instrText>
                    </w:r>
                    <w:r>
                      <w:fldChar w:fldCharType="separate"/>
                    </w:r>
                    <w:r>
                      <w:t>2</w:t>
                    </w:r>
                    <w:r>
                      <w:fldChar w:fldCharType="end"/>
                    </w:r>
                    <w:r>
                      <w:t xml:space="preserve"> 页</w:t>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AFBEBE">
    <w:pPr>
      <w:ind w:firstLine="360"/>
      <w:rPr>
        <w:rFonts w:ascii="宋体" w:hAnsi="宋体"/>
        <w:sz w:val="18"/>
        <w:szCs w:val="18"/>
      </w:rPr>
    </w:pPr>
    <w:r>
      <w:rPr>
        <w:sz w:val="18"/>
      </w:rPr>
      <mc:AlternateContent>
        <mc:Choice Requires="wps">
          <w:drawing>
            <wp:anchor distT="0" distB="0" distL="114300" distR="114300" simplePos="0" relativeHeight="251667456" behindDoc="0" locked="0" layoutInCell="1" allowOverlap="1">
              <wp:simplePos x="0" y="0"/>
              <wp:positionH relativeFrom="margin">
                <wp:posOffset>2468880</wp:posOffset>
              </wp:positionH>
              <wp:positionV relativeFrom="paragraph">
                <wp:posOffset>-273050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9F9D869">
                          <w:pPr>
                            <w:pStyle w:val="7"/>
                            <w:ind w:firstLine="0" w:firstLineChars="0"/>
                          </w:pPr>
                          <w:r>
                            <w:t xml:space="preserve">第 </w:t>
                          </w:r>
                          <w:r>
                            <w:fldChar w:fldCharType="begin"/>
                          </w:r>
                          <w:r>
                            <w:instrText xml:space="preserve"> PAGE  \* MERGEFORMAT </w:instrText>
                          </w:r>
                          <w:r>
                            <w:fldChar w:fldCharType="separate"/>
                          </w:r>
                          <w:r>
                            <w:t>3</w:t>
                          </w:r>
                          <w:r>
                            <w:fldChar w:fldCharType="end"/>
                          </w:r>
                          <w: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194.4pt;margin-top:-21.5pt;height:144pt;width:144pt;mso-position-horizontal-relative:margin;mso-wrap-style:none;z-index:251667456;mso-width-relative:page;mso-height-relative:page;" filled="f" stroked="f" coordsize="21600,21600" o:gfxdata="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ewNvgNgAAAALAQAADwAAAAAAAAABACAAAAAiAAAAZHJzL2Rvd25yZXYueG1sUEsBAhQA&#10;FAAAAAgAh07iQGKQhEwrAgAAVwQAAA4AAAAAAAAAAQAgAAAAJwEAAGRycy9lMm9Eb2MueG1sUEsF&#10;BgAAAAAGAAYAWQEAAMQFAAAAAA==&#10;">
              <v:fill on="f" focussize="0,0"/>
              <v:stroke on="f" weight="0.5pt"/>
              <v:imagedata o:title=""/>
              <o:lock v:ext="edit" aspectratio="f"/>
              <v:textbox inset="0mm,0mm,0mm,0mm" style="mso-fit-shape-to-text:t;">
                <w:txbxContent>
                  <w:p w14:paraId="79F9D869">
                    <w:pPr>
                      <w:pStyle w:val="7"/>
                      <w:ind w:firstLine="0" w:firstLineChars="0"/>
                    </w:pPr>
                    <w:r>
                      <w:t xml:space="preserve">第 </w:t>
                    </w:r>
                    <w:r>
                      <w:fldChar w:fldCharType="begin"/>
                    </w:r>
                    <w:r>
                      <w:instrText xml:space="preserve"> PAGE  \* MERGEFORMAT </w:instrText>
                    </w:r>
                    <w:r>
                      <w:fldChar w:fldCharType="separate"/>
                    </w:r>
                    <w:r>
                      <w:t>3</w:t>
                    </w:r>
                    <w:r>
                      <w:fldChar w:fldCharType="end"/>
                    </w:r>
                    <w:r>
                      <w:t xml:space="preserve"> 页</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985A06">
    <w:pPr>
      <w:pStyle w:val="8"/>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FD73CB">
    <w:pPr>
      <w:ind w:firstLine="480"/>
    </w:pPr>
    <w:r>
      <w:drawing>
        <wp:anchor distT="0" distB="0" distL="114300" distR="114300" simplePos="0" relativeHeight="251663360" behindDoc="1" locked="0" layoutInCell="0" allowOverlap="1">
          <wp:simplePos x="0" y="0"/>
          <wp:positionH relativeFrom="margin">
            <wp:align>center</wp:align>
          </wp:positionH>
          <wp:positionV relativeFrom="margin">
            <wp:align>center</wp:align>
          </wp:positionV>
          <wp:extent cx="17766665" cy="17023715"/>
          <wp:effectExtent l="0" t="0" r="6985" b="6985"/>
          <wp:wrapNone/>
          <wp:docPr id="438069332" name="WordPictureWatermark68603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069332" name="WordPictureWatermark6860391" descr=""/>
                  <pic:cNvPicPr>
                    <a:picLocks noChangeAspect="1"/>
                  </pic:cNvPicPr>
                </pic:nvPicPr>
                <pic:blipFill>
                  <a:blip r:embed="rId1">
                    <a:lum bright="70001" contrast="-70000"/>
                  </a:blip>
                  <a:stretch>
                    <a:fillRect/>
                  </a:stretch>
                </pic:blipFill>
                <pic:spPr>
                  <a:xfrm>
                    <a:off x="0" y="0"/>
                    <a:ext cx="17766665" cy="17023715"/>
                  </a:xfrm>
                  <a:prstGeom prst="rect">
                    <a:avLst/>
                  </a:prstGeom>
                  <a:noFill/>
                  <a:ln>
                    <a:noFill/>
                  </a:ln>
                </pic:spPr>
              </pic:pic>
            </a:graphicData>
          </a:graphic>
        </wp:anchor>
      </w:drawing>
    </w:r>
    <w:r>
      <w:drawing>
        <wp:anchor distT="0" distB="0" distL="114300" distR="114300" simplePos="0" relativeHeight="251659264" behindDoc="1" locked="0" layoutInCell="0" allowOverlap="1">
          <wp:simplePos x="0" y="0"/>
          <wp:positionH relativeFrom="margin">
            <wp:align>center</wp:align>
          </wp:positionH>
          <wp:positionV relativeFrom="margin">
            <wp:align>center</wp:align>
          </wp:positionV>
          <wp:extent cx="5579110" cy="2163445"/>
          <wp:effectExtent l="0" t="0" r="2540" b="8255"/>
          <wp:wrapNone/>
          <wp:docPr id="700607081" name="图片 700607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607081" name="图片 700607081"/>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a:xfrm>
                    <a:off x="0" y="0"/>
                    <a:ext cx="5579110" cy="2163445"/>
                  </a:xfrm>
                  <a:prstGeom prst="rect">
                    <a:avLst/>
                  </a:prstGeom>
                  <a:noFill/>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41F7B8">
    <w:pPr>
      <w:ind w:firstLine="480"/>
    </w:pPr>
    <w:r>
      <w:drawing>
        <wp:anchor distT="0" distB="0" distL="114300" distR="114300" simplePos="0" relativeHeight="251662336" behindDoc="1" locked="0" layoutInCell="0" allowOverlap="1">
          <wp:simplePos x="0" y="0"/>
          <wp:positionH relativeFrom="margin">
            <wp:align>center</wp:align>
          </wp:positionH>
          <wp:positionV relativeFrom="margin">
            <wp:align>center</wp:align>
          </wp:positionV>
          <wp:extent cx="17766665" cy="17023715"/>
          <wp:effectExtent l="0" t="0" r="6985" b="6985"/>
          <wp:wrapNone/>
          <wp:docPr id="402534343" name="WordPictureWatermark68603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534343" name="WordPictureWatermark6860390" descr=""/>
                  <pic:cNvPicPr>
                    <a:picLocks noChangeAspect="1"/>
                  </pic:cNvPicPr>
                </pic:nvPicPr>
                <pic:blipFill>
                  <a:blip r:embed="rId1">
                    <a:lum bright="70001" contrast="-70000"/>
                  </a:blip>
                  <a:stretch>
                    <a:fillRect/>
                  </a:stretch>
                </pic:blipFill>
                <pic:spPr>
                  <a:xfrm>
                    <a:off x="0" y="0"/>
                    <a:ext cx="17766665" cy="17023715"/>
                  </a:xfrm>
                  <a:prstGeom prst="rect">
                    <a:avLst/>
                  </a:prstGeom>
                  <a:noFill/>
                  <a:ln>
                    <a:noFill/>
                  </a:ln>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340896A">
    <w:pPr>
      <w:ind w:firstLine="48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F3423F">
    <w:pPr>
      <w:ind w:firstLine="480"/>
    </w:pPr>
    <w:r>
      <w:drawing>
        <wp:anchor distT="0" distB="0" distL="114300" distR="114300" simplePos="0" relativeHeight="251665408" behindDoc="1" locked="0" layoutInCell="0" allowOverlap="1">
          <wp:simplePos x="0" y="0"/>
          <wp:positionH relativeFrom="margin">
            <wp:align>center</wp:align>
          </wp:positionH>
          <wp:positionV relativeFrom="margin">
            <wp:align>center</wp:align>
          </wp:positionV>
          <wp:extent cx="17766665" cy="17023715"/>
          <wp:effectExtent l="0" t="0" r="6985" b="6985"/>
          <wp:wrapNone/>
          <wp:docPr id="1846915101" name="WordPictureWatermark68603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915101" name="WordPictureWatermark6860394" descr=""/>
                  <pic:cNvPicPr>
                    <a:picLocks noChangeAspect="1"/>
                  </pic:cNvPicPr>
                </pic:nvPicPr>
                <pic:blipFill>
                  <a:blip r:embed="rId1">
                    <a:lum bright="70001" contrast="-70000"/>
                  </a:blip>
                  <a:stretch>
                    <a:fillRect/>
                  </a:stretch>
                </pic:blipFill>
                <pic:spPr>
                  <a:xfrm>
                    <a:off x="0" y="0"/>
                    <a:ext cx="17766665" cy="17023715"/>
                  </a:xfrm>
                  <a:prstGeom prst="rect">
                    <a:avLst/>
                  </a:prstGeom>
                  <a:noFill/>
                  <a:ln>
                    <a:noFill/>
                  </a:ln>
                </pic:spPr>
              </pic:pic>
            </a:graphicData>
          </a:graphic>
        </wp:anchor>
      </w:drawing>
    </w:r>
    <w:r>
      <w:drawing>
        <wp:anchor distT="0" distB="0" distL="114300" distR="114300" simplePos="0" relativeHeight="251661312" behindDoc="1" locked="0" layoutInCell="0" allowOverlap="1">
          <wp:simplePos x="0" y="0"/>
          <wp:positionH relativeFrom="margin">
            <wp:align>center</wp:align>
          </wp:positionH>
          <wp:positionV relativeFrom="margin">
            <wp:align>center</wp:align>
          </wp:positionV>
          <wp:extent cx="5579110" cy="2163445"/>
          <wp:effectExtent l="0" t="0" r="2540" b="8255"/>
          <wp:wrapNone/>
          <wp:docPr id="1941557784" name="图片 1941557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557784" name="图片 1941557784"/>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a:xfrm>
                    <a:off x="0" y="0"/>
                    <a:ext cx="5579110" cy="2163445"/>
                  </a:xfrm>
                  <a:prstGeom prst="rect">
                    <a:avLst/>
                  </a:prstGeom>
                  <a:noFill/>
                </pic:spPr>
              </pic:pic>
            </a:graphicData>
          </a:graphic>
        </wp:anchor>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BE7810">
    <w:pPr>
      <w:ind w:firstLine="480"/>
    </w:pPr>
    <w:r>
      <w:drawing>
        <wp:anchor distT="0" distB="0" distL="114300" distR="114300" simplePos="0" relativeHeight="251664384" behindDoc="1" locked="0" layoutInCell="0" allowOverlap="1">
          <wp:simplePos x="0" y="0"/>
          <wp:positionH relativeFrom="margin">
            <wp:align>center</wp:align>
          </wp:positionH>
          <wp:positionV relativeFrom="margin">
            <wp:align>center</wp:align>
          </wp:positionV>
          <wp:extent cx="17766665" cy="17023715"/>
          <wp:effectExtent l="0" t="0" r="6985" b="6985"/>
          <wp:wrapNone/>
          <wp:docPr id="395918206" name="WordPictureWatermark68603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918206" name="WordPictureWatermark6860393" descr=""/>
                  <pic:cNvPicPr>
                    <a:picLocks noChangeAspect="1"/>
                  </pic:cNvPicPr>
                </pic:nvPicPr>
                <pic:blipFill>
                  <a:blip r:embed="rId1">
                    <a:lum bright="70001" contrast="-70000"/>
                  </a:blip>
                  <a:stretch>
                    <a:fillRect/>
                  </a:stretch>
                </pic:blipFill>
                <pic:spPr>
                  <a:xfrm>
                    <a:off x="0" y="0"/>
                    <a:ext cx="17766665" cy="17023715"/>
                  </a:xfrm>
                  <a:prstGeom prst="rect">
                    <a:avLst/>
                  </a:prstGeom>
                  <a:noFill/>
                  <a:ln>
                    <a:noFill/>
                  </a:ln>
                </pic:spPr>
              </pic:pic>
            </a:graphicData>
          </a:graphic>
        </wp:anchor>
      </w:drawing>
    </w:r>
    <w:r>
      <w:drawing>
        <wp:anchor distT="0" distB="0" distL="114300" distR="114300" simplePos="0" relativeHeight="251660288" behindDoc="1" locked="0" layoutInCell="0" allowOverlap="1">
          <wp:simplePos x="0" y="0"/>
          <wp:positionH relativeFrom="margin">
            <wp:align>center</wp:align>
          </wp:positionH>
          <wp:positionV relativeFrom="margin">
            <wp:align>center</wp:align>
          </wp:positionV>
          <wp:extent cx="5579110" cy="2163445"/>
          <wp:effectExtent l="0" t="0" r="2540" b="8255"/>
          <wp:wrapNone/>
          <wp:docPr id="1706180562" name="图片 1706180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180562" name="图片 1706180562"/>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a:xfrm>
                    <a:off x="0" y="0"/>
                    <a:ext cx="5579110" cy="2163445"/>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8156C4"/>
    <w:multiLevelType w:val="multilevel"/>
    <w:tmpl w:val="1F8156C4"/>
    <w:lvl w:ilvl="0" w:tentative="0">
      <w:start w:val="1"/>
      <w:numFmt w:val="decimal"/>
      <w:pStyle w:val="2"/>
      <w:suff w:val="space"/>
      <w:lvlText w:val="%1"/>
      <w:lvlJc w:val="left"/>
      <w:pPr>
        <w:ind w:left="0" w:firstLine="0"/>
      </w:pPr>
      <w:rPr>
        <w:rFonts w:hint="default" w:ascii="Times New Roman" w:hAnsi="Times New Roman"/>
        <w:sz w:val="32"/>
      </w:rPr>
    </w:lvl>
    <w:lvl w:ilvl="1" w:tentative="0">
      <w:start w:val="1"/>
      <w:numFmt w:val="decimal"/>
      <w:pStyle w:val="3"/>
      <w:suff w:val="space"/>
      <w:lvlText w:val="%1.%2"/>
      <w:lvlJc w:val="left"/>
      <w:pPr>
        <w:ind w:left="0" w:firstLine="0"/>
      </w:pPr>
      <w:rPr>
        <w:rFonts w:hint="default" w:ascii="Times New Roman" w:hAnsi="Times New Roman"/>
        <w:sz w:val="28"/>
        <w:szCs w:val="44"/>
      </w:rPr>
    </w:lvl>
    <w:lvl w:ilvl="2" w:tentative="0">
      <w:start w:val="1"/>
      <w:numFmt w:val="decimal"/>
      <w:pStyle w:val="4"/>
      <w:suff w:val="space"/>
      <w:lvlText w:val="%1.%2.%3"/>
      <w:lvlJc w:val="left"/>
      <w:pPr>
        <w:ind w:left="0" w:firstLine="0"/>
      </w:pPr>
      <w:rPr>
        <w:rFonts w:hint="default" w:ascii="Times New Roman" w:hAnsi="Times New Roman" w:eastAsia="黑体"/>
        <w:b/>
        <w:sz w:val="24"/>
      </w:rPr>
    </w:lvl>
    <w:lvl w:ilvl="3" w:tentative="0">
      <w:start w:val="1"/>
      <w:numFmt w:val="decimal"/>
      <w:suff w:val="space"/>
      <w:lvlText w:val="%1.%2.%3.%4"/>
      <w:lvlJc w:val="left"/>
      <w:pPr>
        <w:ind w:left="0" w:firstLine="0"/>
      </w:pPr>
      <w:rPr>
        <w:rFonts w:hint="default" w:ascii="Times New Roman" w:hAnsi="Times New Roman"/>
        <w:sz w:val="30"/>
      </w:rPr>
    </w:lvl>
    <w:lvl w:ilvl="4" w:tentative="0">
      <w:start w:val="1"/>
      <w:numFmt w:val="decimal"/>
      <w:suff w:val="space"/>
      <w:lvlText w:val="%1.%2.%3.%4.%5"/>
      <w:lvlJc w:val="left"/>
      <w:pPr>
        <w:ind w:left="0" w:firstLine="0"/>
      </w:pPr>
      <w:rPr>
        <w:rFonts w:hint="default" w:ascii="Times New Roman" w:hAnsi="Times New Roman"/>
        <w:sz w:val="28"/>
      </w:rPr>
    </w:lvl>
    <w:lvl w:ilvl="5" w:tentative="0">
      <w:start w:val="1"/>
      <w:numFmt w:val="decimal"/>
      <w:suff w:val="space"/>
      <w:lvlText w:val="%1.%2.%3.%4.%5.%6"/>
      <w:lvlJc w:val="left"/>
      <w:pPr>
        <w:ind w:left="0" w:firstLine="0"/>
      </w:pPr>
      <w:rPr>
        <w:rFonts w:hint="default" w:ascii="Times New Roman" w:hAnsi="Times New Roman"/>
      </w:rPr>
    </w:lvl>
    <w:lvl w:ilvl="6" w:tentative="0">
      <w:start w:val="1"/>
      <w:numFmt w:val="decimal"/>
      <w:suff w:val="space"/>
      <w:lvlText w:val="%1.%2.%3.%4.%5.%6.%7"/>
      <w:lvlJc w:val="left"/>
      <w:pPr>
        <w:ind w:left="1276" w:hanging="1276"/>
      </w:pPr>
      <w:rPr>
        <w:rFonts w:hint="eastAsia"/>
      </w:rPr>
    </w:lvl>
    <w:lvl w:ilvl="7" w:tentative="0">
      <w:start w:val="1"/>
      <w:numFmt w:val="decimal"/>
      <w:lvlRestart w:val="1"/>
      <w:pStyle w:val="22"/>
      <w:suff w:val="space"/>
      <w:lvlText w:val="图%1-%8"/>
      <w:lvlJc w:val="left"/>
      <w:pPr>
        <w:ind w:left="1276" w:firstLine="1"/>
      </w:pPr>
      <w:rPr>
        <w:rFonts w:hint="default" w:ascii="Times New Roman" w:hAnsi="Times New Roman" w:eastAsia="宋体"/>
      </w:rPr>
    </w:lvl>
    <w:lvl w:ilvl="8" w:tentative="0">
      <w:start w:val="1"/>
      <w:numFmt w:val="decimal"/>
      <w:lvlRestart w:val="1"/>
      <w:pStyle w:val="21"/>
      <w:suff w:val="space"/>
      <w:lvlText w:val="表%1-%9"/>
      <w:lvlJc w:val="left"/>
      <w:pPr>
        <w:ind w:left="0" w:firstLine="0"/>
      </w:pPr>
      <w:rPr>
        <w:rFonts w:hint="default" w:ascii="Times New Roman" w:hAnsi="Times New Roman" w:eastAsia="宋体"/>
      </w:rPr>
    </w:lvl>
  </w:abstractNum>
  <w:abstractNum w:abstractNumId="1">
    <w:nsid w:val="51D82142"/>
    <w:multiLevelType w:val="multilevel"/>
    <w:tmpl w:val="51D82142"/>
    <w:lvl w:ilvl="0" w:tentative="0">
      <w:start w:val="1"/>
      <w:numFmt w:val="chineseCountingThousand"/>
      <w:pStyle w:val="23"/>
      <w:suff w:val="space"/>
      <w:lvlText w:val="%1、"/>
      <w:lvlJc w:val="left"/>
      <w:pPr>
        <w:ind w:left="567" w:hanging="567"/>
      </w:pPr>
      <w:rPr>
        <w:rFonts w:hint="eastAsia" w:ascii="Times New Roman" w:hAnsi="Times New Roman" w:cs="Times New Roman"/>
        <w:b w:val="0"/>
        <w:bCs w:val="0"/>
        <w:i w:val="0"/>
        <w:iCs w:val="0"/>
        <w:caps w:val="0"/>
        <w:smallCaps w:val="0"/>
        <w:strike w:val="0"/>
        <w:dstrike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1" w:tentative="0">
      <w:start w:val="1"/>
      <w:numFmt w:val="lowerLetter"/>
      <w:lvlText w:val="%2)"/>
      <w:lvlJc w:val="left"/>
      <w:pPr>
        <w:ind w:left="1320" w:hanging="420"/>
      </w:pPr>
      <w:rPr>
        <w:rFonts w:hint="eastAsia"/>
      </w:rPr>
    </w:lvl>
    <w:lvl w:ilvl="2" w:tentative="0">
      <w:start w:val="1"/>
      <w:numFmt w:val="lowerRoman"/>
      <w:lvlText w:val="%3."/>
      <w:lvlJc w:val="right"/>
      <w:pPr>
        <w:ind w:left="1740" w:hanging="420"/>
      </w:pPr>
      <w:rPr>
        <w:rFonts w:hint="eastAsia"/>
      </w:rPr>
    </w:lvl>
    <w:lvl w:ilvl="3" w:tentative="0">
      <w:start w:val="1"/>
      <w:numFmt w:val="decimal"/>
      <w:lvlText w:val="%4."/>
      <w:lvlJc w:val="left"/>
      <w:pPr>
        <w:ind w:left="2160" w:hanging="420"/>
      </w:pPr>
      <w:rPr>
        <w:rFonts w:hint="eastAsia"/>
      </w:rPr>
    </w:lvl>
    <w:lvl w:ilvl="4" w:tentative="0">
      <w:start w:val="1"/>
      <w:numFmt w:val="lowerLetter"/>
      <w:lvlText w:val="%5)"/>
      <w:lvlJc w:val="left"/>
      <w:pPr>
        <w:ind w:left="2580" w:hanging="420"/>
      </w:pPr>
      <w:rPr>
        <w:rFonts w:hint="eastAsia"/>
      </w:rPr>
    </w:lvl>
    <w:lvl w:ilvl="5" w:tentative="0">
      <w:start w:val="1"/>
      <w:numFmt w:val="lowerRoman"/>
      <w:lvlText w:val="%6."/>
      <w:lvlJc w:val="right"/>
      <w:pPr>
        <w:ind w:left="3000" w:hanging="420"/>
      </w:pPr>
      <w:rPr>
        <w:rFonts w:hint="eastAsia"/>
      </w:rPr>
    </w:lvl>
    <w:lvl w:ilvl="6" w:tentative="0">
      <w:start w:val="1"/>
      <w:numFmt w:val="decimal"/>
      <w:lvlText w:val="%7."/>
      <w:lvlJc w:val="left"/>
      <w:pPr>
        <w:ind w:left="3420" w:hanging="420"/>
      </w:pPr>
      <w:rPr>
        <w:rFonts w:hint="eastAsia"/>
      </w:rPr>
    </w:lvl>
    <w:lvl w:ilvl="7" w:tentative="0">
      <w:start w:val="1"/>
      <w:numFmt w:val="lowerLetter"/>
      <w:lvlText w:val="%8)"/>
      <w:lvlJc w:val="left"/>
      <w:pPr>
        <w:ind w:left="3840" w:hanging="420"/>
      </w:pPr>
      <w:rPr>
        <w:rFonts w:hint="eastAsia"/>
      </w:rPr>
    </w:lvl>
    <w:lvl w:ilvl="8" w:tentative="0">
      <w:start w:val="1"/>
      <w:numFmt w:val="lowerRoman"/>
      <w:lvlText w:val="%9."/>
      <w:lvlJc w:val="right"/>
      <w:pPr>
        <w:ind w:left="4260" w:hanging="420"/>
      </w:pPr>
      <w:rPr>
        <w:rFonts w:hint="eastAsia"/>
      </w:rPr>
    </w:lvl>
  </w:abstractNum>
  <w:abstractNum w:abstractNumId="2">
    <w:nsid w:val="62442121"/>
    <w:multiLevelType w:val="multilevel"/>
    <w:tmpl w:val="62442121"/>
    <w:lvl w:ilvl="0" w:tentative="0">
      <w:start w:val="1"/>
      <w:numFmt w:val="decimal"/>
      <w:pStyle w:val="24"/>
      <w:lvlText w:val="%1."/>
      <w:lvlJc w:val="left"/>
      <w:pPr>
        <w:ind w:left="1100" w:hanging="420"/>
      </w:pPr>
      <w:rPr>
        <w:rFonts w:hint="default" w:ascii="Times New Roman" w:hAnsi="Times New Roman" w:cs="Times New Roman"/>
        <w:b/>
        <w:bCs/>
        <w:i w:val="0"/>
        <w:iCs w:val="0"/>
        <w:caps w:val="0"/>
        <w:smallCaps w:val="0"/>
        <w:strike w:val="0"/>
        <w:dstrike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1" w:tentative="0">
      <w:start w:val="1"/>
      <w:numFmt w:val="lowerLetter"/>
      <w:lvlText w:val="%2)"/>
      <w:lvlJc w:val="left"/>
      <w:pPr>
        <w:ind w:left="1320" w:hanging="420"/>
      </w:pPr>
      <w:rPr>
        <w:rFonts w:hint="eastAsia"/>
      </w:rPr>
    </w:lvl>
    <w:lvl w:ilvl="2" w:tentative="0">
      <w:start w:val="1"/>
      <w:numFmt w:val="lowerRoman"/>
      <w:lvlText w:val="%3."/>
      <w:lvlJc w:val="right"/>
      <w:pPr>
        <w:ind w:left="1740" w:hanging="420"/>
      </w:pPr>
      <w:rPr>
        <w:rFonts w:hint="eastAsia"/>
      </w:rPr>
    </w:lvl>
    <w:lvl w:ilvl="3" w:tentative="0">
      <w:start w:val="1"/>
      <w:numFmt w:val="decimal"/>
      <w:lvlText w:val="%4."/>
      <w:lvlJc w:val="left"/>
      <w:pPr>
        <w:ind w:left="2160" w:hanging="420"/>
      </w:pPr>
      <w:rPr>
        <w:rFonts w:hint="eastAsia"/>
      </w:rPr>
    </w:lvl>
    <w:lvl w:ilvl="4" w:tentative="0">
      <w:start w:val="1"/>
      <w:numFmt w:val="lowerLetter"/>
      <w:lvlText w:val="%5)"/>
      <w:lvlJc w:val="left"/>
      <w:pPr>
        <w:ind w:left="2580" w:hanging="420"/>
      </w:pPr>
      <w:rPr>
        <w:rFonts w:hint="eastAsia"/>
      </w:rPr>
    </w:lvl>
    <w:lvl w:ilvl="5" w:tentative="0">
      <w:start w:val="1"/>
      <w:numFmt w:val="lowerRoman"/>
      <w:lvlText w:val="%6."/>
      <w:lvlJc w:val="right"/>
      <w:pPr>
        <w:ind w:left="3000" w:hanging="420"/>
      </w:pPr>
      <w:rPr>
        <w:rFonts w:hint="eastAsia"/>
      </w:rPr>
    </w:lvl>
    <w:lvl w:ilvl="6" w:tentative="0">
      <w:start w:val="1"/>
      <w:numFmt w:val="decimal"/>
      <w:lvlText w:val="%7."/>
      <w:lvlJc w:val="left"/>
      <w:pPr>
        <w:ind w:left="3420" w:hanging="420"/>
      </w:pPr>
      <w:rPr>
        <w:rFonts w:hint="eastAsia"/>
      </w:rPr>
    </w:lvl>
    <w:lvl w:ilvl="7" w:tentative="0">
      <w:start w:val="1"/>
      <w:numFmt w:val="lowerLetter"/>
      <w:lvlText w:val="%8)"/>
      <w:lvlJc w:val="left"/>
      <w:pPr>
        <w:ind w:left="3840" w:hanging="420"/>
      </w:pPr>
      <w:rPr>
        <w:rFonts w:hint="eastAsia"/>
      </w:rPr>
    </w:lvl>
    <w:lvl w:ilvl="8" w:tentative="0">
      <w:start w:val="1"/>
      <w:numFmt w:val="lowerRoman"/>
      <w:lvlText w:val="%9."/>
      <w:lvlJc w:val="right"/>
      <w:pPr>
        <w:ind w:left="4260" w:hanging="420"/>
      </w:pPr>
      <w:rPr>
        <w:rFonts w:hint="eastAsia"/>
      </w:rPr>
    </w:lvl>
  </w:abstractNum>
  <w:abstractNum w:abstractNumId="3">
    <w:nsid w:val="72515254"/>
    <w:multiLevelType w:val="multilevel"/>
    <w:tmpl w:val="72515254"/>
    <w:lvl w:ilvl="0" w:tentative="0">
      <w:start w:val="1"/>
      <w:numFmt w:val="bullet"/>
      <w:pStyle w:val="20"/>
      <w:lvlText w:val=""/>
      <w:lvlJc w:val="left"/>
      <w:pPr>
        <w:ind w:left="0" w:hanging="420"/>
      </w:pPr>
      <w:rPr>
        <w:rFonts w:hint="default" w:ascii="Wingdings" w:hAnsi="Wingdings"/>
      </w:rPr>
    </w:lvl>
    <w:lvl w:ilvl="1" w:tentative="0">
      <w:start w:val="1"/>
      <w:numFmt w:val="bullet"/>
      <w:lvlText w:val=""/>
      <w:lvlJc w:val="left"/>
      <w:pPr>
        <w:ind w:left="420" w:hanging="420"/>
      </w:pPr>
      <w:rPr>
        <w:rFonts w:hint="default" w:ascii="Wingdings" w:hAnsi="Wingdings"/>
      </w:rPr>
    </w:lvl>
    <w:lvl w:ilvl="2" w:tentative="0">
      <w:start w:val="1"/>
      <w:numFmt w:val="bullet"/>
      <w:lvlText w:val=""/>
      <w:lvlJc w:val="left"/>
      <w:pPr>
        <w:ind w:left="840" w:hanging="420"/>
      </w:pPr>
      <w:rPr>
        <w:rFonts w:hint="default" w:ascii="Wingdings" w:hAnsi="Wingdings"/>
      </w:rPr>
    </w:lvl>
    <w:lvl w:ilvl="3" w:tentative="0">
      <w:start w:val="1"/>
      <w:numFmt w:val="bullet"/>
      <w:lvlText w:val=""/>
      <w:lvlJc w:val="left"/>
      <w:pPr>
        <w:ind w:left="1260" w:hanging="420"/>
      </w:pPr>
      <w:rPr>
        <w:rFonts w:hint="default" w:ascii="Wingdings" w:hAnsi="Wingdings"/>
      </w:rPr>
    </w:lvl>
    <w:lvl w:ilvl="4" w:tentative="0">
      <w:start w:val="1"/>
      <w:numFmt w:val="bullet"/>
      <w:lvlText w:val=""/>
      <w:lvlJc w:val="left"/>
      <w:pPr>
        <w:ind w:left="1680" w:hanging="420"/>
      </w:pPr>
      <w:rPr>
        <w:rFonts w:hint="default" w:ascii="Wingdings" w:hAnsi="Wingdings"/>
      </w:rPr>
    </w:lvl>
    <w:lvl w:ilvl="5" w:tentative="0">
      <w:start w:val="1"/>
      <w:numFmt w:val="bullet"/>
      <w:lvlText w:val=""/>
      <w:lvlJc w:val="left"/>
      <w:pPr>
        <w:ind w:left="2100" w:hanging="420"/>
      </w:pPr>
      <w:rPr>
        <w:rFonts w:hint="default" w:ascii="Wingdings" w:hAnsi="Wingdings"/>
      </w:rPr>
    </w:lvl>
    <w:lvl w:ilvl="6" w:tentative="0">
      <w:start w:val="1"/>
      <w:numFmt w:val="bullet"/>
      <w:lvlText w:val=""/>
      <w:lvlJc w:val="left"/>
      <w:pPr>
        <w:ind w:left="2520" w:hanging="420"/>
      </w:pPr>
      <w:rPr>
        <w:rFonts w:hint="default" w:ascii="Wingdings" w:hAnsi="Wingdings"/>
      </w:rPr>
    </w:lvl>
    <w:lvl w:ilvl="7" w:tentative="0">
      <w:start w:val="1"/>
      <w:numFmt w:val="bullet"/>
      <w:lvlText w:val=""/>
      <w:lvlJc w:val="left"/>
      <w:pPr>
        <w:ind w:left="2940" w:hanging="420"/>
      </w:pPr>
      <w:rPr>
        <w:rFonts w:hint="default" w:ascii="Wingdings" w:hAnsi="Wingdings"/>
      </w:rPr>
    </w:lvl>
    <w:lvl w:ilvl="8" w:tentative="0">
      <w:start w:val="1"/>
      <w:numFmt w:val="bullet"/>
      <w:lvlText w:val=""/>
      <w:lvlJc w:val="left"/>
      <w:pPr>
        <w:ind w:left="3360" w:hanging="420"/>
      </w:pPr>
      <w:rPr>
        <w:rFonts w:hint="default" w:ascii="Wingdings" w:hAnsi="Wingdings"/>
      </w:rPr>
    </w:lvl>
  </w:abstractNum>
  <w:abstractNum w:abstractNumId="4">
    <w:nsid w:val="7AB04A31"/>
    <w:multiLevelType w:val="multilevel"/>
    <w:tmpl w:val="7AB04A31"/>
    <w:lvl w:ilvl="0" w:tentative="0">
      <w:start w:val="1"/>
      <w:numFmt w:val="chineseCounting"/>
      <w:suff w:val="nothing"/>
      <w:lvlText w:val="第%1章 "/>
      <w:lvlJc w:val="left"/>
      <w:pPr>
        <w:ind w:left="432" w:hanging="432"/>
      </w:pPr>
      <w:rPr>
        <w:rFonts w:hint="eastAsia"/>
      </w:rPr>
    </w:lvl>
    <w:lvl w:ilvl="1" w:tentative="0">
      <w:start w:val="1"/>
      <w:numFmt w:val="chineseCounting"/>
      <w:lvlText w:val="第%2条"/>
      <w:lvlJc w:val="left"/>
      <w:pPr>
        <w:ind w:left="575" w:hanging="575"/>
      </w:pPr>
      <w:rPr>
        <w:rFonts w:hint="eastAsia" w:ascii="宋体" w:hAnsi="宋体" w:eastAsia="宋体" w:cs="宋体"/>
      </w:rPr>
    </w:lvl>
    <w:lvl w:ilvl="2" w:tentative="0">
      <w:start w:val="1"/>
      <w:numFmt w:val="decimal"/>
      <w:isLgl/>
      <w:lvlText w:val="%1.%2.%3."/>
      <w:lvlJc w:val="left"/>
      <w:pPr>
        <w:ind w:left="720" w:hanging="720"/>
      </w:pPr>
      <w:rPr>
        <w:rFonts w:hint="eastAsia"/>
      </w:rPr>
    </w:lvl>
    <w:lvl w:ilvl="3" w:tentative="0">
      <w:start w:val="1"/>
      <w:numFmt w:val="decimal"/>
      <w:pStyle w:val="5"/>
      <w:isLgl/>
      <w:lvlText w:val="%1.%2.%3.%4."/>
      <w:lvlJc w:val="left"/>
      <w:pPr>
        <w:ind w:left="864" w:hanging="864"/>
      </w:pPr>
      <w:rPr>
        <w:rFonts w:hint="eastAsia"/>
      </w:rPr>
    </w:lvl>
    <w:lvl w:ilvl="4" w:tentative="0">
      <w:start w:val="1"/>
      <w:numFmt w:val="decimal"/>
      <w:isLgl/>
      <w:lvlText w:val="%1.%2.%3.%4.%5."/>
      <w:lvlJc w:val="left"/>
      <w:pPr>
        <w:ind w:left="1008" w:hanging="1008"/>
      </w:pPr>
      <w:rPr>
        <w:rFonts w:hint="eastAsia"/>
      </w:rPr>
    </w:lvl>
    <w:lvl w:ilvl="5" w:tentative="0">
      <w:start w:val="1"/>
      <w:numFmt w:val="decimal"/>
      <w:isLgl/>
      <w:lvlText w:val="%1.%2.%3.%4.%5.%6."/>
      <w:lvlJc w:val="left"/>
      <w:pPr>
        <w:ind w:left="1151" w:hanging="1151"/>
      </w:pPr>
      <w:rPr>
        <w:rFonts w:hint="eastAsia"/>
      </w:rPr>
    </w:lvl>
    <w:lvl w:ilvl="6" w:tentative="0">
      <w:start w:val="1"/>
      <w:numFmt w:val="decimal"/>
      <w:isLgl/>
      <w:lvlText w:val="%1.%2.%3.%4.%5.%6.%7."/>
      <w:lvlJc w:val="left"/>
      <w:pPr>
        <w:ind w:left="1296" w:hanging="1296"/>
      </w:pPr>
      <w:rPr>
        <w:rFonts w:hint="eastAsia"/>
      </w:rPr>
    </w:lvl>
    <w:lvl w:ilvl="7" w:tentative="0">
      <w:start w:val="1"/>
      <w:numFmt w:val="decimal"/>
      <w:isLgl/>
      <w:lvlText w:val="%1.%2.%3.%4.%5.%6.%7.%8."/>
      <w:lvlJc w:val="left"/>
      <w:pPr>
        <w:ind w:left="1440" w:hanging="1440"/>
      </w:pPr>
      <w:rPr>
        <w:rFonts w:hint="eastAsia"/>
      </w:rPr>
    </w:lvl>
    <w:lvl w:ilvl="8" w:tentative="0">
      <w:start w:val="1"/>
      <w:numFmt w:val="decimal"/>
      <w:isLgl/>
      <w:lvlText w:val="%1.%2.%3.%4.%5.%6.%7.%8.%9."/>
      <w:lvlJc w:val="left"/>
      <w:pPr>
        <w:ind w:left="1583" w:hanging="1583"/>
      </w:pPr>
      <w:rPr>
        <w:rFonts w:hint="eastAsia"/>
      </w:rPr>
    </w:lvl>
  </w:abstractNum>
  <w:num w:numId="1">
    <w:abstractNumId w:val="0"/>
  </w:num>
  <w:num w:numId="2">
    <w:abstractNumId w:val="4"/>
  </w:num>
  <w:num w:numId="3">
    <w:abstractNumId w:val="3"/>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gyOGQyODI3NTAyMDJjYmRjZmFkZWE1NDI5Y2Q4NDIifQ=="/>
  </w:docVars>
  <w:rsids>
    <w:rsidRoot w:val="00E73028"/>
    <w:rsid w:val="00004766"/>
    <w:rsid w:val="00026508"/>
    <w:rsid w:val="00055865"/>
    <w:rsid w:val="000718EC"/>
    <w:rsid w:val="0007621F"/>
    <w:rsid w:val="00081615"/>
    <w:rsid w:val="00082B48"/>
    <w:rsid w:val="00094B08"/>
    <w:rsid w:val="000B2A9D"/>
    <w:rsid w:val="000C7DC1"/>
    <w:rsid w:val="000E67AC"/>
    <w:rsid w:val="001118F2"/>
    <w:rsid w:val="001B61B3"/>
    <w:rsid w:val="001C6548"/>
    <w:rsid w:val="001F688A"/>
    <w:rsid w:val="00236E45"/>
    <w:rsid w:val="002373A4"/>
    <w:rsid w:val="00242DF6"/>
    <w:rsid w:val="00262E24"/>
    <w:rsid w:val="0027088C"/>
    <w:rsid w:val="002733F7"/>
    <w:rsid w:val="00284A5B"/>
    <w:rsid w:val="002F6F59"/>
    <w:rsid w:val="003461DF"/>
    <w:rsid w:val="00376B96"/>
    <w:rsid w:val="003B25DB"/>
    <w:rsid w:val="003F6E5B"/>
    <w:rsid w:val="00426766"/>
    <w:rsid w:val="00447865"/>
    <w:rsid w:val="00504F72"/>
    <w:rsid w:val="005119A4"/>
    <w:rsid w:val="00520E66"/>
    <w:rsid w:val="00554AA0"/>
    <w:rsid w:val="00591AA1"/>
    <w:rsid w:val="00594FF0"/>
    <w:rsid w:val="005F3964"/>
    <w:rsid w:val="006152FE"/>
    <w:rsid w:val="00624700"/>
    <w:rsid w:val="00633537"/>
    <w:rsid w:val="00655C89"/>
    <w:rsid w:val="00682149"/>
    <w:rsid w:val="00692674"/>
    <w:rsid w:val="006B431F"/>
    <w:rsid w:val="006C04CE"/>
    <w:rsid w:val="006F12DC"/>
    <w:rsid w:val="00731E3E"/>
    <w:rsid w:val="007A1B1C"/>
    <w:rsid w:val="007C271B"/>
    <w:rsid w:val="007D1439"/>
    <w:rsid w:val="007D6BA8"/>
    <w:rsid w:val="00805477"/>
    <w:rsid w:val="00815BF2"/>
    <w:rsid w:val="008201C7"/>
    <w:rsid w:val="0087681B"/>
    <w:rsid w:val="008A0774"/>
    <w:rsid w:val="008A328F"/>
    <w:rsid w:val="008A6F6A"/>
    <w:rsid w:val="008F366F"/>
    <w:rsid w:val="008F62C5"/>
    <w:rsid w:val="0093146B"/>
    <w:rsid w:val="00952703"/>
    <w:rsid w:val="00987BB8"/>
    <w:rsid w:val="0099155E"/>
    <w:rsid w:val="009A1F12"/>
    <w:rsid w:val="009A36DF"/>
    <w:rsid w:val="009C217C"/>
    <w:rsid w:val="009C5212"/>
    <w:rsid w:val="009D64D1"/>
    <w:rsid w:val="009F3F16"/>
    <w:rsid w:val="00A65712"/>
    <w:rsid w:val="00AC1FF0"/>
    <w:rsid w:val="00B0549F"/>
    <w:rsid w:val="00B07E20"/>
    <w:rsid w:val="00B211DB"/>
    <w:rsid w:val="00B527F3"/>
    <w:rsid w:val="00B72731"/>
    <w:rsid w:val="00B76578"/>
    <w:rsid w:val="00BA5EE7"/>
    <w:rsid w:val="00C047F5"/>
    <w:rsid w:val="00C26B63"/>
    <w:rsid w:val="00C34C18"/>
    <w:rsid w:val="00C36240"/>
    <w:rsid w:val="00C44703"/>
    <w:rsid w:val="00C56123"/>
    <w:rsid w:val="00C6693C"/>
    <w:rsid w:val="00C9321E"/>
    <w:rsid w:val="00CA2E9B"/>
    <w:rsid w:val="00CA6722"/>
    <w:rsid w:val="00D11D4F"/>
    <w:rsid w:val="00D2562D"/>
    <w:rsid w:val="00D327AE"/>
    <w:rsid w:val="00D54C65"/>
    <w:rsid w:val="00D82199"/>
    <w:rsid w:val="00D85F9F"/>
    <w:rsid w:val="00DC5884"/>
    <w:rsid w:val="00E06BF1"/>
    <w:rsid w:val="00E06D45"/>
    <w:rsid w:val="00E07498"/>
    <w:rsid w:val="00E32A19"/>
    <w:rsid w:val="00E73028"/>
    <w:rsid w:val="00E8127B"/>
    <w:rsid w:val="00EF0835"/>
    <w:rsid w:val="00EF4527"/>
    <w:rsid w:val="00EF52E8"/>
    <w:rsid w:val="00F03505"/>
    <w:rsid w:val="00F15B2B"/>
    <w:rsid w:val="00F15EBD"/>
    <w:rsid w:val="00F63F16"/>
    <w:rsid w:val="00F6674C"/>
    <w:rsid w:val="00F764E5"/>
    <w:rsid w:val="00F936D2"/>
    <w:rsid w:val="00FB2E5C"/>
    <w:rsid w:val="00FD1B99"/>
    <w:rsid w:val="00FE2C1E"/>
    <w:rsid w:val="025716E7"/>
    <w:rsid w:val="035B108E"/>
    <w:rsid w:val="03AF265F"/>
    <w:rsid w:val="04635599"/>
    <w:rsid w:val="057F6C4E"/>
    <w:rsid w:val="066C1B00"/>
    <w:rsid w:val="07C10EB7"/>
    <w:rsid w:val="09DF6759"/>
    <w:rsid w:val="0ADA51CD"/>
    <w:rsid w:val="0D7F3A20"/>
    <w:rsid w:val="0EB55412"/>
    <w:rsid w:val="0EFF955D"/>
    <w:rsid w:val="0F1B7B63"/>
    <w:rsid w:val="0F8959EC"/>
    <w:rsid w:val="10ED261C"/>
    <w:rsid w:val="113F730D"/>
    <w:rsid w:val="11953743"/>
    <w:rsid w:val="11E825EC"/>
    <w:rsid w:val="137E269F"/>
    <w:rsid w:val="13BFEDDC"/>
    <w:rsid w:val="1438375C"/>
    <w:rsid w:val="151B0751"/>
    <w:rsid w:val="15C41A66"/>
    <w:rsid w:val="15E50EB8"/>
    <w:rsid w:val="163A7468"/>
    <w:rsid w:val="16ED6288"/>
    <w:rsid w:val="17740758"/>
    <w:rsid w:val="18153469"/>
    <w:rsid w:val="18856C48"/>
    <w:rsid w:val="18B722F1"/>
    <w:rsid w:val="18D8035B"/>
    <w:rsid w:val="195A0529"/>
    <w:rsid w:val="195E404E"/>
    <w:rsid w:val="19FB3ECD"/>
    <w:rsid w:val="19FB7B22"/>
    <w:rsid w:val="1B01110A"/>
    <w:rsid w:val="1B7532B8"/>
    <w:rsid w:val="1BEB00F6"/>
    <w:rsid w:val="1D2B5E64"/>
    <w:rsid w:val="1DDB92A7"/>
    <w:rsid w:val="1DFD328D"/>
    <w:rsid w:val="1DFEBCDC"/>
    <w:rsid w:val="1E6C7F40"/>
    <w:rsid w:val="1EBED174"/>
    <w:rsid w:val="1F137535"/>
    <w:rsid w:val="1F584642"/>
    <w:rsid w:val="1F79BFE0"/>
    <w:rsid w:val="1FF76CFC"/>
    <w:rsid w:val="209B4FA7"/>
    <w:rsid w:val="20EE50D7"/>
    <w:rsid w:val="217E8E9A"/>
    <w:rsid w:val="22142D43"/>
    <w:rsid w:val="2382254A"/>
    <w:rsid w:val="24554F7E"/>
    <w:rsid w:val="25943B40"/>
    <w:rsid w:val="269A4D68"/>
    <w:rsid w:val="298629D2"/>
    <w:rsid w:val="29F09333"/>
    <w:rsid w:val="2A164917"/>
    <w:rsid w:val="2AF774A7"/>
    <w:rsid w:val="2B352A98"/>
    <w:rsid w:val="2BFDA6D2"/>
    <w:rsid w:val="2BFEBFC9"/>
    <w:rsid w:val="2CF47809"/>
    <w:rsid w:val="2D2C1F30"/>
    <w:rsid w:val="2D3B1087"/>
    <w:rsid w:val="2E1732AD"/>
    <w:rsid w:val="2E220AB6"/>
    <w:rsid w:val="2E845662"/>
    <w:rsid w:val="2F6E9744"/>
    <w:rsid w:val="2F8B78F1"/>
    <w:rsid w:val="2FEFD6F3"/>
    <w:rsid w:val="2FF29379"/>
    <w:rsid w:val="2FFEE8D9"/>
    <w:rsid w:val="315D5BA1"/>
    <w:rsid w:val="326E25BE"/>
    <w:rsid w:val="32F6C5B2"/>
    <w:rsid w:val="32F74906"/>
    <w:rsid w:val="33FBCFB7"/>
    <w:rsid w:val="33FE6058"/>
    <w:rsid w:val="33FF2F6B"/>
    <w:rsid w:val="343D2DAE"/>
    <w:rsid w:val="35337105"/>
    <w:rsid w:val="359F119C"/>
    <w:rsid w:val="36E66436"/>
    <w:rsid w:val="37BA32B8"/>
    <w:rsid w:val="395D2E3B"/>
    <w:rsid w:val="3A454ABF"/>
    <w:rsid w:val="3B6BF060"/>
    <w:rsid w:val="3B77A959"/>
    <w:rsid w:val="3B850BA3"/>
    <w:rsid w:val="3B9BF335"/>
    <w:rsid w:val="3BD52A9B"/>
    <w:rsid w:val="3BF5EE97"/>
    <w:rsid w:val="3BFE7BE2"/>
    <w:rsid w:val="3C66598D"/>
    <w:rsid w:val="3DFF24D1"/>
    <w:rsid w:val="3E733781"/>
    <w:rsid w:val="3E7D3B84"/>
    <w:rsid w:val="3E810EE1"/>
    <w:rsid w:val="3F5F3CFD"/>
    <w:rsid w:val="3F69270A"/>
    <w:rsid w:val="3F6F4C40"/>
    <w:rsid w:val="3F7F9620"/>
    <w:rsid w:val="3FCF63C5"/>
    <w:rsid w:val="3FDFDC22"/>
    <w:rsid w:val="3FEF1F93"/>
    <w:rsid w:val="3FFB604C"/>
    <w:rsid w:val="3FFCD778"/>
    <w:rsid w:val="3FFF9C5F"/>
    <w:rsid w:val="41932170"/>
    <w:rsid w:val="4219715B"/>
    <w:rsid w:val="43AE0196"/>
    <w:rsid w:val="43EF1D95"/>
    <w:rsid w:val="43FF9A40"/>
    <w:rsid w:val="453066F8"/>
    <w:rsid w:val="4566CDB0"/>
    <w:rsid w:val="45E83F3B"/>
    <w:rsid w:val="45F0443C"/>
    <w:rsid w:val="46A24CF0"/>
    <w:rsid w:val="46AF41C9"/>
    <w:rsid w:val="4729143E"/>
    <w:rsid w:val="47B84DC5"/>
    <w:rsid w:val="47DD1F1B"/>
    <w:rsid w:val="49CE334E"/>
    <w:rsid w:val="4B23209F"/>
    <w:rsid w:val="4B3D113F"/>
    <w:rsid w:val="4BBB5778"/>
    <w:rsid w:val="4C001FEA"/>
    <w:rsid w:val="4DF3283F"/>
    <w:rsid w:val="4F2B17B0"/>
    <w:rsid w:val="4F34A71F"/>
    <w:rsid w:val="4F3F50E1"/>
    <w:rsid w:val="51E97071"/>
    <w:rsid w:val="53BF8363"/>
    <w:rsid w:val="54874B3C"/>
    <w:rsid w:val="54ED0923"/>
    <w:rsid w:val="553957AE"/>
    <w:rsid w:val="559FDA60"/>
    <w:rsid w:val="56392C85"/>
    <w:rsid w:val="577F5425"/>
    <w:rsid w:val="57CB89B7"/>
    <w:rsid w:val="57FE393F"/>
    <w:rsid w:val="59084854"/>
    <w:rsid w:val="59395A0C"/>
    <w:rsid w:val="594F1EAF"/>
    <w:rsid w:val="596B0B42"/>
    <w:rsid w:val="5B3CC274"/>
    <w:rsid w:val="5B7FAEB5"/>
    <w:rsid w:val="5BCA1CC1"/>
    <w:rsid w:val="5BEBAD7D"/>
    <w:rsid w:val="5C7632BE"/>
    <w:rsid w:val="5CD005BB"/>
    <w:rsid w:val="5CEA6C55"/>
    <w:rsid w:val="5D2F8026"/>
    <w:rsid w:val="5D9B1B67"/>
    <w:rsid w:val="5DA25699"/>
    <w:rsid w:val="5DBDB77C"/>
    <w:rsid w:val="5DBF2243"/>
    <w:rsid w:val="5DC702A7"/>
    <w:rsid w:val="5DEF64F6"/>
    <w:rsid w:val="5E6724C6"/>
    <w:rsid w:val="5F720369"/>
    <w:rsid w:val="5FBB2D9F"/>
    <w:rsid w:val="5FCFFADB"/>
    <w:rsid w:val="5FDC921F"/>
    <w:rsid w:val="5FDFACFA"/>
    <w:rsid w:val="5FE7C0CB"/>
    <w:rsid w:val="5FEAF0AD"/>
    <w:rsid w:val="5FEB542C"/>
    <w:rsid w:val="5FFE65CB"/>
    <w:rsid w:val="5FFF377D"/>
    <w:rsid w:val="600A3D39"/>
    <w:rsid w:val="61BB5801"/>
    <w:rsid w:val="61E4417B"/>
    <w:rsid w:val="62DC5E23"/>
    <w:rsid w:val="637556F6"/>
    <w:rsid w:val="639FADF6"/>
    <w:rsid w:val="63EDB477"/>
    <w:rsid w:val="650D3C56"/>
    <w:rsid w:val="65FB459C"/>
    <w:rsid w:val="6648140C"/>
    <w:rsid w:val="66FF65CB"/>
    <w:rsid w:val="677B88D1"/>
    <w:rsid w:val="67D6AB48"/>
    <w:rsid w:val="685E3F7A"/>
    <w:rsid w:val="696AD686"/>
    <w:rsid w:val="698D7F38"/>
    <w:rsid w:val="69915389"/>
    <w:rsid w:val="6A1D1F47"/>
    <w:rsid w:val="6AFD0B74"/>
    <w:rsid w:val="6B8F0FEF"/>
    <w:rsid w:val="6BBF3E6D"/>
    <w:rsid w:val="6BEA8128"/>
    <w:rsid w:val="6BFD614D"/>
    <w:rsid w:val="6C5300C8"/>
    <w:rsid w:val="6C5C2E0B"/>
    <w:rsid w:val="6C8F7071"/>
    <w:rsid w:val="6CBD290E"/>
    <w:rsid w:val="6D362777"/>
    <w:rsid w:val="6D844370"/>
    <w:rsid w:val="6DB30AF5"/>
    <w:rsid w:val="6DBF0796"/>
    <w:rsid w:val="6DFF1F98"/>
    <w:rsid w:val="6E1A74EA"/>
    <w:rsid w:val="6E7E59AC"/>
    <w:rsid w:val="6E9FD14A"/>
    <w:rsid w:val="6EFD62F7"/>
    <w:rsid w:val="6EFFAB97"/>
    <w:rsid w:val="6F3F1128"/>
    <w:rsid w:val="6F461604"/>
    <w:rsid w:val="6F6B9614"/>
    <w:rsid w:val="6F7AC3E1"/>
    <w:rsid w:val="6FA62AEC"/>
    <w:rsid w:val="6FAD64D2"/>
    <w:rsid w:val="6FB267E9"/>
    <w:rsid w:val="6FBF0921"/>
    <w:rsid w:val="6FD98835"/>
    <w:rsid w:val="6FDD111F"/>
    <w:rsid w:val="6FDFBB24"/>
    <w:rsid w:val="6FF7EBD6"/>
    <w:rsid w:val="6FF98335"/>
    <w:rsid w:val="6FFC75E1"/>
    <w:rsid w:val="70B70F86"/>
    <w:rsid w:val="713F814D"/>
    <w:rsid w:val="727B1705"/>
    <w:rsid w:val="72C8794C"/>
    <w:rsid w:val="734E7C72"/>
    <w:rsid w:val="7377E144"/>
    <w:rsid w:val="73BD08AF"/>
    <w:rsid w:val="73DC94E0"/>
    <w:rsid w:val="74BC4582"/>
    <w:rsid w:val="74FDD69D"/>
    <w:rsid w:val="7514790F"/>
    <w:rsid w:val="7532EE27"/>
    <w:rsid w:val="765A7C21"/>
    <w:rsid w:val="7667AF4A"/>
    <w:rsid w:val="76FF0B7A"/>
    <w:rsid w:val="76FF65F7"/>
    <w:rsid w:val="7729410C"/>
    <w:rsid w:val="77514D9D"/>
    <w:rsid w:val="776F409C"/>
    <w:rsid w:val="777B98B0"/>
    <w:rsid w:val="77AC4FAA"/>
    <w:rsid w:val="77C9364E"/>
    <w:rsid w:val="77CD5A29"/>
    <w:rsid w:val="77F6C26C"/>
    <w:rsid w:val="77F6EB51"/>
    <w:rsid w:val="77F90C4F"/>
    <w:rsid w:val="77FB83C2"/>
    <w:rsid w:val="785D7A5A"/>
    <w:rsid w:val="787C09FC"/>
    <w:rsid w:val="78FFAF2B"/>
    <w:rsid w:val="7A7FF07F"/>
    <w:rsid w:val="7A9BB001"/>
    <w:rsid w:val="7AEFF761"/>
    <w:rsid w:val="7AFFC74C"/>
    <w:rsid w:val="7B3B3ED2"/>
    <w:rsid w:val="7B79D045"/>
    <w:rsid w:val="7B7F4E4E"/>
    <w:rsid w:val="7BBBEFD0"/>
    <w:rsid w:val="7BDF1C2F"/>
    <w:rsid w:val="7BDF3AA2"/>
    <w:rsid w:val="7BDF6257"/>
    <w:rsid w:val="7BE65FA0"/>
    <w:rsid w:val="7BF6276C"/>
    <w:rsid w:val="7BF7DF70"/>
    <w:rsid w:val="7BFDAF23"/>
    <w:rsid w:val="7BFE3610"/>
    <w:rsid w:val="7BFF09A8"/>
    <w:rsid w:val="7BFF3985"/>
    <w:rsid w:val="7BFFBEE7"/>
    <w:rsid w:val="7BFFDA51"/>
    <w:rsid w:val="7C3C25E2"/>
    <w:rsid w:val="7CBE946B"/>
    <w:rsid w:val="7CDF22EB"/>
    <w:rsid w:val="7D0407B4"/>
    <w:rsid w:val="7D16AE1A"/>
    <w:rsid w:val="7D3552A1"/>
    <w:rsid w:val="7D5F1ABD"/>
    <w:rsid w:val="7D7B93C0"/>
    <w:rsid w:val="7D7FF877"/>
    <w:rsid w:val="7D84389F"/>
    <w:rsid w:val="7DBB5035"/>
    <w:rsid w:val="7DDDEE47"/>
    <w:rsid w:val="7DDE34DF"/>
    <w:rsid w:val="7DEC5124"/>
    <w:rsid w:val="7DFBC3B6"/>
    <w:rsid w:val="7DFF206B"/>
    <w:rsid w:val="7DFFB0C5"/>
    <w:rsid w:val="7E8F966B"/>
    <w:rsid w:val="7EAB8A61"/>
    <w:rsid w:val="7EEC0533"/>
    <w:rsid w:val="7EED973A"/>
    <w:rsid w:val="7EEF591B"/>
    <w:rsid w:val="7EEFF370"/>
    <w:rsid w:val="7F061369"/>
    <w:rsid w:val="7F2790A4"/>
    <w:rsid w:val="7F5FDBEA"/>
    <w:rsid w:val="7F7A0B3E"/>
    <w:rsid w:val="7F7E52D2"/>
    <w:rsid w:val="7F7F9569"/>
    <w:rsid w:val="7F7FAE70"/>
    <w:rsid w:val="7F97F3E0"/>
    <w:rsid w:val="7FD51935"/>
    <w:rsid w:val="7FD75D0A"/>
    <w:rsid w:val="7FD7615D"/>
    <w:rsid w:val="7FDD922F"/>
    <w:rsid w:val="7FDF6ACF"/>
    <w:rsid w:val="7FE3C9D6"/>
    <w:rsid w:val="7FEF4D2B"/>
    <w:rsid w:val="7FEF72AF"/>
    <w:rsid w:val="7FF78122"/>
    <w:rsid w:val="7FF7A1E0"/>
    <w:rsid w:val="7FF9501B"/>
    <w:rsid w:val="7FFAE745"/>
    <w:rsid w:val="7FFE3979"/>
    <w:rsid w:val="7FFE841F"/>
    <w:rsid w:val="7FFFABE8"/>
    <w:rsid w:val="7FFFEF8A"/>
    <w:rsid w:val="7FFFFCAA"/>
    <w:rsid w:val="877EF12C"/>
    <w:rsid w:val="87D54078"/>
    <w:rsid w:val="9B82F549"/>
    <w:rsid w:val="9BE4ABC7"/>
    <w:rsid w:val="9EBE815B"/>
    <w:rsid w:val="9EDD5086"/>
    <w:rsid w:val="9F57B4DB"/>
    <w:rsid w:val="9FFD2582"/>
    <w:rsid w:val="A1CFF2CD"/>
    <w:rsid w:val="A3F223CA"/>
    <w:rsid w:val="A3F25C54"/>
    <w:rsid w:val="A43F556A"/>
    <w:rsid w:val="A6F7DCB7"/>
    <w:rsid w:val="A7FF4EF4"/>
    <w:rsid w:val="A9F71549"/>
    <w:rsid w:val="AF3DA504"/>
    <w:rsid w:val="AF63E717"/>
    <w:rsid w:val="AF937949"/>
    <w:rsid w:val="AFE8616A"/>
    <w:rsid w:val="AFFC33B8"/>
    <w:rsid w:val="AFFE13F6"/>
    <w:rsid w:val="AFFFCA51"/>
    <w:rsid w:val="B17DBF8C"/>
    <w:rsid w:val="B1BFF564"/>
    <w:rsid w:val="B2FFCC12"/>
    <w:rsid w:val="B3F76FCF"/>
    <w:rsid w:val="B4CB7490"/>
    <w:rsid w:val="B513FC20"/>
    <w:rsid w:val="B5FD1DE5"/>
    <w:rsid w:val="B677EA94"/>
    <w:rsid w:val="B7BADDB9"/>
    <w:rsid w:val="B7DB7B6F"/>
    <w:rsid w:val="B7FBA51F"/>
    <w:rsid w:val="B7FF4FA4"/>
    <w:rsid w:val="B7FF9E67"/>
    <w:rsid w:val="B9FE757A"/>
    <w:rsid w:val="BA5321A8"/>
    <w:rsid w:val="BA7FC2DE"/>
    <w:rsid w:val="BB7FC520"/>
    <w:rsid w:val="BC5ED7C8"/>
    <w:rsid w:val="BD6F7EB1"/>
    <w:rsid w:val="BDE73871"/>
    <w:rsid w:val="BECF01BF"/>
    <w:rsid w:val="BF3A73C9"/>
    <w:rsid w:val="BF6D2626"/>
    <w:rsid w:val="BFAE340B"/>
    <w:rsid w:val="BFBDA265"/>
    <w:rsid w:val="BFBFB83D"/>
    <w:rsid w:val="BFD400FC"/>
    <w:rsid w:val="BFE621FA"/>
    <w:rsid w:val="BFE9DCF2"/>
    <w:rsid w:val="BFFE075E"/>
    <w:rsid w:val="BFFF4ED1"/>
    <w:rsid w:val="C7E4814B"/>
    <w:rsid w:val="CDFD68AF"/>
    <w:rsid w:val="CF1F1778"/>
    <w:rsid w:val="CFDFEC21"/>
    <w:rsid w:val="CFF6ADA3"/>
    <w:rsid w:val="CFFECD2B"/>
    <w:rsid w:val="CFFF9DF7"/>
    <w:rsid w:val="CFFFC47C"/>
    <w:rsid w:val="D1DDF3EF"/>
    <w:rsid w:val="D38F5306"/>
    <w:rsid w:val="D4DB7913"/>
    <w:rsid w:val="D5DEA5B0"/>
    <w:rsid w:val="D7747CAF"/>
    <w:rsid w:val="D7DBAA26"/>
    <w:rsid w:val="D7EB5834"/>
    <w:rsid w:val="D7ED7078"/>
    <w:rsid w:val="DB5F6EA6"/>
    <w:rsid w:val="DB7CB3B7"/>
    <w:rsid w:val="DBF9BD02"/>
    <w:rsid w:val="DBFE2616"/>
    <w:rsid w:val="DC5FF64B"/>
    <w:rsid w:val="DD77B205"/>
    <w:rsid w:val="DDBFF496"/>
    <w:rsid w:val="DDEEC691"/>
    <w:rsid w:val="DE7FD7C1"/>
    <w:rsid w:val="DF4DC5E2"/>
    <w:rsid w:val="DFB09AB1"/>
    <w:rsid w:val="DFB77F32"/>
    <w:rsid w:val="DFBF5C34"/>
    <w:rsid w:val="DFDF1DA3"/>
    <w:rsid w:val="DFDF4AA9"/>
    <w:rsid w:val="DFDFEB73"/>
    <w:rsid w:val="DFEB44E0"/>
    <w:rsid w:val="DFEF9A46"/>
    <w:rsid w:val="DFF71780"/>
    <w:rsid w:val="DFFF5D2B"/>
    <w:rsid w:val="DFFFEE3C"/>
    <w:rsid w:val="E3EFD84A"/>
    <w:rsid w:val="E3F475C9"/>
    <w:rsid w:val="E3FCAF3F"/>
    <w:rsid w:val="E3FFCC39"/>
    <w:rsid w:val="E7BE4913"/>
    <w:rsid w:val="E7BE6EF0"/>
    <w:rsid w:val="E7DE69B1"/>
    <w:rsid w:val="E7F8E154"/>
    <w:rsid w:val="E7FC6028"/>
    <w:rsid w:val="E7FF5A26"/>
    <w:rsid w:val="EB374D4F"/>
    <w:rsid w:val="EB5BDA89"/>
    <w:rsid w:val="EBDF2C9C"/>
    <w:rsid w:val="EBF7217C"/>
    <w:rsid w:val="ED645939"/>
    <w:rsid w:val="EDAFE895"/>
    <w:rsid w:val="EDDD9303"/>
    <w:rsid w:val="EDFAE7E6"/>
    <w:rsid w:val="EDFFCA2B"/>
    <w:rsid w:val="EE3F4874"/>
    <w:rsid w:val="EE7FD15F"/>
    <w:rsid w:val="EEDF9054"/>
    <w:rsid w:val="EEEC360A"/>
    <w:rsid w:val="EEFFF791"/>
    <w:rsid w:val="EFBFD31A"/>
    <w:rsid w:val="EFCFA9F2"/>
    <w:rsid w:val="EFEB1CB2"/>
    <w:rsid w:val="EFF47F96"/>
    <w:rsid w:val="EFFD561E"/>
    <w:rsid w:val="EFFE4FDF"/>
    <w:rsid w:val="EFFEA251"/>
    <w:rsid w:val="F2FC555B"/>
    <w:rsid w:val="F3DF06D9"/>
    <w:rsid w:val="F3E591DB"/>
    <w:rsid w:val="F3E65A62"/>
    <w:rsid w:val="F3FF3CF3"/>
    <w:rsid w:val="F58760AB"/>
    <w:rsid w:val="F5DF7E54"/>
    <w:rsid w:val="F5FAE98E"/>
    <w:rsid w:val="F63F087D"/>
    <w:rsid w:val="F6F72DB9"/>
    <w:rsid w:val="F6F9D192"/>
    <w:rsid w:val="F6FFAA22"/>
    <w:rsid w:val="F75FDB16"/>
    <w:rsid w:val="F7749717"/>
    <w:rsid w:val="F77F129C"/>
    <w:rsid w:val="F79ADA40"/>
    <w:rsid w:val="F7AB76DD"/>
    <w:rsid w:val="F7B717EF"/>
    <w:rsid w:val="F7BD6301"/>
    <w:rsid w:val="F7E745C6"/>
    <w:rsid w:val="F7F393F9"/>
    <w:rsid w:val="F7F70EAA"/>
    <w:rsid w:val="F7FF4660"/>
    <w:rsid w:val="F8ED82A8"/>
    <w:rsid w:val="F9AF5AF5"/>
    <w:rsid w:val="F9DFDC2E"/>
    <w:rsid w:val="F9EFA1AA"/>
    <w:rsid w:val="FAAA43C7"/>
    <w:rsid w:val="FAFA5C60"/>
    <w:rsid w:val="FAFF4F6D"/>
    <w:rsid w:val="FAFFD119"/>
    <w:rsid w:val="FB73080A"/>
    <w:rsid w:val="FB7FFFD3"/>
    <w:rsid w:val="FB97A0EA"/>
    <w:rsid w:val="FBBD01E3"/>
    <w:rsid w:val="FBFC6956"/>
    <w:rsid w:val="FBFE7530"/>
    <w:rsid w:val="FBFEC3D1"/>
    <w:rsid w:val="FBFF5054"/>
    <w:rsid w:val="FCDD2E86"/>
    <w:rsid w:val="FD2DB355"/>
    <w:rsid w:val="FD7F1164"/>
    <w:rsid w:val="FD9EE5BF"/>
    <w:rsid w:val="FDC7D412"/>
    <w:rsid w:val="FDF3860A"/>
    <w:rsid w:val="FDFE4697"/>
    <w:rsid w:val="FDFEF536"/>
    <w:rsid w:val="FE2F4904"/>
    <w:rsid w:val="FE7FAB04"/>
    <w:rsid w:val="FE9FEC58"/>
    <w:rsid w:val="FEBB40DD"/>
    <w:rsid w:val="FECFF324"/>
    <w:rsid w:val="FEEBE775"/>
    <w:rsid w:val="FEEE946A"/>
    <w:rsid w:val="FEFD45E8"/>
    <w:rsid w:val="FEFF2A3A"/>
    <w:rsid w:val="FF1DCBD8"/>
    <w:rsid w:val="FF1E709F"/>
    <w:rsid w:val="FF352DB8"/>
    <w:rsid w:val="FF3FDB79"/>
    <w:rsid w:val="FF67CA6D"/>
    <w:rsid w:val="FF6F075B"/>
    <w:rsid w:val="FF79B2F3"/>
    <w:rsid w:val="FF7AC2E7"/>
    <w:rsid w:val="FF7FB8B6"/>
    <w:rsid w:val="FF8407DE"/>
    <w:rsid w:val="FF9F662A"/>
    <w:rsid w:val="FFAD7F5A"/>
    <w:rsid w:val="FFBB1E98"/>
    <w:rsid w:val="FFBD0FF5"/>
    <w:rsid w:val="FFBF59F7"/>
    <w:rsid w:val="FFDDAE4A"/>
    <w:rsid w:val="FFE7F633"/>
    <w:rsid w:val="FFE90A4B"/>
    <w:rsid w:val="FFEF43A3"/>
    <w:rsid w:val="FFEFAF62"/>
    <w:rsid w:val="FFF352DB"/>
    <w:rsid w:val="FFFB741C"/>
    <w:rsid w:val="FFFBF754"/>
    <w:rsid w:val="FFFD1C9E"/>
    <w:rsid w:val="FFFDB34E"/>
    <w:rsid w:val="FFFDF7C6"/>
    <w:rsid w:val="FFFF2539"/>
    <w:rsid w:val="FFFF3C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1"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line="360" w:lineRule="auto"/>
      <w:ind w:firstLine="420" w:firstLineChars="200"/>
      <w:textAlignment w:val="center"/>
    </w:pPr>
    <w:rPr>
      <w:rFonts w:ascii="Times New Roman" w:hAnsi="Times New Roman" w:eastAsia="宋体" w:cs="Times New Roman"/>
      <w:kern w:val="2"/>
      <w:sz w:val="24"/>
      <w:szCs w:val="24"/>
      <w:lang w:val="en-US" w:eastAsia="zh-CN" w:bidi="ar-SA"/>
    </w:rPr>
  </w:style>
  <w:style w:type="paragraph" w:styleId="2">
    <w:name w:val="heading 1"/>
    <w:basedOn w:val="1"/>
    <w:next w:val="1"/>
    <w:autoRedefine/>
    <w:qFormat/>
    <w:uiPriority w:val="0"/>
    <w:pPr>
      <w:keepNext/>
      <w:keepLines/>
      <w:pageBreakBefore/>
      <w:numPr>
        <w:ilvl w:val="0"/>
        <w:numId w:val="1"/>
      </w:numPr>
      <w:outlineLvl w:val="0"/>
    </w:pPr>
    <w:rPr>
      <w:rFonts w:eastAsia="黑体"/>
      <w:b/>
      <w:bCs/>
      <w:kern w:val="44"/>
      <w:sz w:val="32"/>
      <w:szCs w:val="44"/>
    </w:rPr>
  </w:style>
  <w:style w:type="paragraph" w:styleId="3">
    <w:name w:val="heading 2"/>
    <w:basedOn w:val="1"/>
    <w:next w:val="1"/>
    <w:link w:val="32"/>
    <w:autoRedefine/>
    <w:qFormat/>
    <w:uiPriority w:val="0"/>
    <w:pPr>
      <w:keepNext/>
      <w:keepLines/>
      <w:numPr>
        <w:ilvl w:val="1"/>
        <w:numId w:val="1"/>
      </w:numPr>
      <w:outlineLvl w:val="1"/>
    </w:pPr>
    <w:rPr>
      <w:b/>
      <w:bCs/>
      <w:sz w:val="28"/>
      <w:szCs w:val="32"/>
    </w:rPr>
  </w:style>
  <w:style w:type="paragraph" w:styleId="4">
    <w:name w:val="heading 3"/>
    <w:next w:val="1"/>
    <w:link w:val="30"/>
    <w:autoRedefine/>
    <w:qFormat/>
    <w:uiPriority w:val="0"/>
    <w:pPr>
      <w:keepNext/>
      <w:keepLines/>
      <w:numPr>
        <w:ilvl w:val="2"/>
        <w:numId w:val="1"/>
      </w:numPr>
      <w:spacing w:line="416" w:lineRule="auto"/>
      <w:outlineLvl w:val="2"/>
    </w:pPr>
    <w:rPr>
      <w:rFonts w:ascii="宋体" w:hAnsi="宋体" w:eastAsia="黑体" w:cs="方正兰亭黑简体"/>
      <w:b/>
      <w:bCs/>
      <w:kern w:val="2"/>
      <w:sz w:val="24"/>
      <w:szCs w:val="32"/>
      <w:lang w:val="en-US" w:eastAsia="zh-CN" w:bidi="ar-SA"/>
    </w:rPr>
  </w:style>
  <w:style w:type="paragraph" w:styleId="5">
    <w:name w:val="heading 4"/>
    <w:basedOn w:val="1"/>
    <w:next w:val="1"/>
    <w:semiHidden/>
    <w:unhideWhenUsed/>
    <w:qFormat/>
    <w:uiPriority w:val="0"/>
    <w:pPr>
      <w:keepNext/>
      <w:keepLines/>
      <w:numPr>
        <w:ilvl w:val="3"/>
        <w:numId w:val="2"/>
      </w:numPr>
      <w:spacing w:line="416" w:lineRule="auto"/>
      <w:ind w:left="0"/>
      <w:outlineLvl w:val="3"/>
    </w:pPr>
    <w:rPr>
      <w:rFonts w:ascii="Arial" w:hAnsi="Arial"/>
      <w:b/>
    </w:rPr>
  </w:style>
  <w:style w:type="character" w:default="1" w:styleId="13">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6">
    <w:name w:val="toc 3"/>
    <w:basedOn w:val="1"/>
    <w:next w:val="1"/>
    <w:autoRedefine/>
    <w:qFormat/>
    <w:uiPriority w:val="39"/>
    <w:pPr>
      <w:tabs>
        <w:tab w:val="right" w:leader="dot" w:pos="9060"/>
      </w:tabs>
      <w:ind w:left="960" w:leftChars="400"/>
    </w:pPr>
  </w:style>
  <w:style w:type="paragraph" w:styleId="7">
    <w:name w:val="footer"/>
    <w:basedOn w:val="1"/>
    <w:autoRedefine/>
    <w:qFormat/>
    <w:uiPriority w:val="99"/>
    <w:pPr>
      <w:tabs>
        <w:tab w:val="center" w:pos="4153"/>
        <w:tab w:val="right" w:pos="8306"/>
      </w:tabs>
      <w:snapToGrid w:val="0"/>
    </w:pPr>
    <w:rPr>
      <w:sz w:val="18"/>
      <w:szCs w:val="18"/>
    </w:rPr>
  </w:style>
  <w:style w:type="paragraph" w:styleId="8">
    <w:name w:val="header"/>
    <w:basedOn w:val="1"/>
    <w:autoRedefine/>
    <w:qFormat/>
    <w:uiPriority w:val="1"/>
    <w:pPr>
      <w:tabs>
        <w:tab w:val="center" w:pos="4153"/>
        <w:tab w:val="right" w:pos="8306"/>
      </w:tabs>
      <w:snapToGrid w:val="0"/>
    </w:pPr>
    <w:rPr>
      <w:sz w:val="18"/>
      <w:szCs w:val="18"/>
    </w:rPr>
  </w:style>
  <w:style w:type="paragraph" w:styleId="9">
    <w:name w:val="toc 1"/>
    <w:basedOn w:val="1"/>
    <w:next w:val="1"/>
    <w:autoRedefine/>
    <w:qFormat/>
    <w:uiPriority w:val="39"/>
    <w:pPr>
      <w:tabs>
        <w:tab w:val="right" w:leader="dot" w:pos="9060"/>
      </w:tabs>
    </w:pPr>
    <w:rPr>
      <w:b/>
    </w:rPr>
  </w:style>
  <w:style w:type="paragraph" w:styleId="10">
    <w:name w:val="toc 2"/>
    <w:basedOn w:val="1"/>
    <w:next w:val="1"/>
    <w:autoRedefine/>
    <w:qFormat/>
    <w:uiPriority w:val="39"/>
    <w:pPr>
      <w:tabs>
        <w:tab w:val="right" w:leader="dot" w:pos="9060"/>
      </w:tabs>
      <w:ind w:left="480" w:leftChars="200"/>
    </w:pPr>
  </w:style>
  <w:style w:type="paragraph" w:styleId="11">
    <w:name w:val="Normal (Web)"/>
    <w:basedOn w:val="1"/>
    <w:autoRedefine/>
    <w:semiHidden/>
    <w:unhideWhenUsed/>
    <w:qFormat/>
    <w:uiPriority w:val="99"/>
    <w:pPr>
      <w:spacing w:beforeAutospacing="1" w:afterAutospacing="1"/>
    </w:pPr>
    <w:rPr>
      <w:kern w:val="0"/>
    </w:rPr>
  </w:style>
  <w:style w:type="character" w:styleId="14">
    <w:name w:val="Strong"/>
    <w:basedOn w:val="13"/>
    <w:qFormat/>
    <w:uiPriority w:val="22"/>
    <w:rPr>
      <w:b/>
      <w:bCs/>
    </w:rPr>
  </w:style>
  <w:style w:type="character" w:styleId="15">
    <w:name w:val="Hyperlink"/>
    <w:basedOn w:val="13"/>
    <w:autoRedefine/>
    <w:qFormat/>
    <w:uiPriority w:val="99"/>
    <w:rPr>
      <w:color w:val="0000FF"/>
      <w:u w:val="single"/>
    </w:rPr>
  </w:style>
  <w:style w:type="character" w:styleId="16">
    <w:name w:val="HTML Code"/>
    <w:basedOn w:val="13"/>
    <w:unhideWhenUsed/>
    <w:qFormat/>
    <w:uiPriority w:val="99"/>
    <w:rPr>
      <w:rFonts w:ascii="宋体" w:hAnsi="宋体" w:eastAsia="宋体" w:cs="宋体"/>
      <w:sz w:val="24"/>
      <w:szCs w:val="24"/>
    </w:rPr>
  </w:style>
  <w:style w:type="paragraph" w:customStyle="1" w:styleId="17">
    <w:name w:val="表格正文"/>
    <w:autoRedefine/>
    <w:qFormat/>
    <w:uiPriority w:val="0"/>
    <w:pPr>
      <w:spacing w:line="360" w:lineRule="auto"/>
      <w:contextualSpacing/>
      <w:jc w:val="both"/>
    </w:pPr>
    <w:rPr>
      <w:rFonts w:ascii="Times New Roman" w:hAnsi="Times New Roman" w:eastAsia="宋体" w:cs="Times New Roman"/>
      <w:kern w:val="2"/>
      <w:sz w:val="24"/>
      <w:szCs w:val="24"/>
      <w:lang w:val="en-US" w:eastAsia="zh-CN" w:bidi="ar-SA"/>
    </w:rPr>
  </w:style>
  <w:style w:type="paragraph" w:customStyle="1" w:styleId="18">
    <w:name w:val="表格并列项"/>
    <w:basedOn w:val="19"/>
    <w:autoRedefine/>
    <w:qFormat/>
    <w:uiPriority w:val="0"/>
    <w:pPr>
      <w:ind w:left="420" w:leftChars="0" w:hanging="420"/>
    </w:pPr>
  </w:style>
  <w:style w:type="paragraph" w:customStyle="1" w:styleId="19">
    <w:name w:val="并列项"/>
    <w:basedOn w:val="20"/>
    <w:autoRedefine/>
    <w:qFormat/>
    <w:uiPriority w:val="0"/>
    <w:pPr>
      <w:ind w:left="597" w:leftChars="200" w:hanging="397"/>
      <w:contextualSpacing/>
    </w:pPr>
  </w:style>
  <w:style w:type="paragraph" w:styleId="20">
    <w:name w:val="List Paragraph"/>
    <w:basedOn w:val="5"/>
    <w:autoRedefine/>
    <w:qFormat/>
    <w:uiPriority w:val="0"/>
    <w:pPr>
      <w:numPr>
        <w:ilvl w:val="0"/>
        <w:numId w:val="3"/>
      </w:numPr>
      <w:spacing w:line="415" w:lineRule="auto"/>
      <w:ind w:firstLine="482"/>
    </w:pPr>
  </w:style>
  <w:style w:type="paragraph" w:customStyle="1" w:styleId="21">
    <w:name w:val="表格编号"/>
    <w:basedOn w:val="1"/>
    <w:autoRedefine/>
    <w:qFormat/>
    <w:uiPriority w:val="0"/>
    <w:pPr>
      <w:numPr>
        <w:ilvl w:val="8"/>
        <w:numId w:val="1"/>
      </w:numPr>
      <w:jc w:val="center"/>
    </w:pPr>
    <w:rPr>
      <w:b/>
    </w:rPr>
  </w:style>
  <w:style w:type="paragraph" w:customStyle="1" w:styleId="22">
    <w:name w:val="图片编号"/>
    <w:basedOn w:val="1"/>
    <w:autoRedefine/>
    <w:qFormat/>
    <w:uiPriority w:val="0"/>
    <w:pPr>
      <w:numPr>
        <w:ilvl w:val="7"/>
        <w:numId w:val="1"/>
      </w:numPr>
      <w:ind w:firstLine="0"/>
    </w:pPr>
  </w:style>
  <w:style w:type="paragraph" w:customStyle="1" w:styleId="23">
    <w:name w:val="步骤项"/>
    <w:basedOn w:val="20"/>
    <w:autoRedefine/>
    <w:qFormat/>
    <w:uiPriority w:val="0"/>
    <w:pPr>
      <w:numPr>
        <w:numId w:val="4"/>
      </w:numPr>
      <w:ind w:firstLine="0"/>
    </w:pPr>
  </w:style>
  <w:style w:type="paragraph" w:customStyle="1" w:styleId="24">
    <w:name w:val="子步骤"/>
    <w:basedOn w:val="20"/>
    <w:autoRedefine/>
    <w:qFormat/>
    <w:uiPriority w:val="0"/>
    <w:pPr>
      <w:numPr>
        <w:numId w:val="5"/>
      </w:numPr>
      <w:ind w:firstLine="0"/>
    </w:pPr>
  </w:style>
  <w:style w:type="character" w:customStyle="1" w:styleId="25">
    <w:name w:val="font21"/>
    <w:basedOn w:val="13"/>
    <w:autoRedefine/>
    <w:qFormat/>
    <w:uiPriority w:val="0"/>
    <w:rPr>
      <w:rFonts w:hint="eastAsia" w:ascii="宋体" w:hAnsi="宋体" w:eastAsia="宋体" w:cs="宋体"/>
      <w:b/>
      <w:bCs/>
      <w:color w:val="000000"/>
      <w:sz w:val="21"/>
      <w:szCs w:val="21"/>
      <w:u w:val="none"/>
    </w:rPr>
  </w:style>
  <w:style w:type="character" w:customStyle="1" w:styleId="26">
    <w:name w:val="font11"/>
    <w:basedOn w:val="13"/>
    <w:autoRedefine/>
    <w:qFormat/>
    <w:uiPriority w:val="0"/>
    <w:rPr>
      <w:rFonts w:hint="eastAsia" w:ascii="宋体" w:hAnsi="宋体" w:eastAsia="宋体" w:cs="宋体"/>
      <w:color w:val="000000"/>
      <w:sz w:val="21"/>
      <w:szCs w:val="21"/>
      <w:u w:val="none"/>
    </w:rPr>
  </w:style>
  <w:style w:type="character" w:customStyle="1" w:styleId="27">
    <w:name w:val="10"/>
    <w:basedOn w:val="13"/>
    <w:autoRedefine/>
    <w:qFormat/>
    <w:uiPriority w:val="0"/>
    <w:rPr>
      <w:rFonts w:hint="default" w:ascii="Times New Roman" w:hAnsi="Times New Roman" w:cs="Times New Roman"/>
    </w:rPr>
  </w:style>
  <w:style w:type="character" w:customStyle="1" w:styleId="28">
    <w:name w:val="15"/>
    <w:basedOn w:val="13"/>
    <w:autoRedefine/>
    <w:qFormat/>
    <w:uiPriority w:val="0"/>
    <w:rPr>
      <w:rFonts w:hint="eastAsia" w:ascii="宋体" w:hAnsi="宋体" w:eastAsia="宋体" w:cs="宋体"/>
      <w:b/>
      <w:bCs/>
      <w:color w:val="000000"/>
      <w:sz w:val="21"/>
      <w:szCs w:val="21"/>
    </w:rPr>
  </w:style>
  <w:style w:type="character" w:customStyle="1" w:styleId="29">
    <w:name w:val="16"/>
    <w:basedOn w:val="13"/>
    <w:autoRedefine/>
    <w:qFormat/>
    <w:uiPriority w:val="0"/>
    <w:rPr>
      <w:rFonts w:hint="default" w:ascii="Times New Roman" w:hAnsi="Times New Roman" w:cs="Times New Roman"/>
    </w:rPr>
  </w:style>
  <w:style w:type="character" w:customStyle="1" w:styleId="30">
    <w:name w:val="标题 3 字符"/>
    <w:link w:val="4"/>
    <w:autoRedefine/>
    <w:qFormat/>
    <w:uiPriority w:val="0"/>
    <w:rPr>
      <w:rFonts w:ascii="宋体" w:hAnsi="宋体" w:eastAsia="黑体" w:cs="方正兰亭黑简体"/>
      <w:b/>
      <w:bCs/>
      <w:kern w:val="2"/>
      <w:sz w:val="24"/>
      <w:szCs w:val="32"/>
      <w:lang w:val="en-US" w:eastAsia="zh-CN" w:bidi="ar-SA"/>
    </w:rPr>
  </w:style>
  <w:style w:type="character" w:customStyle="1" w:styleId="31">
    <w:name w:val="未处理的提及1"/>
    <w:basedOn w:val="13"/>
    <w:semiHidden/>
    <w:unhideWhenUsed/>
    <w:qFormat/>
    <w:uiPriority w:val="99"/>
    <w:rPr>
      <w:color w:val="605E5C"/>
      <w:shd w:val="clear" w:color="auto" w:fill="E1DFDD"/>
    </w:rPr>
  </w:style>
  <w:style w:type="character" w:customStyle="1" w:styleId="32">
    <w:name w:val="标题 2 字符"/>
    <w:link w:val="3"/>
    <w:qFormat/>
    <w:uiPriority w:val="0"/>
    <w:rPr>
      <w:b/>
      <w:bCs/>
      <w:sz w:val="28"/>
      <w:szCs w:val="32"/>
    </w:rPr>
  </w:style>
  <w:style w:type="character" w:customStyle="1" w:styleId="33">
    <w:name w:val="Unresolved Mention"/>
    <w:basedOn w:val="13"/>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4.png"/><Relationship Id="rId2" Type="http://schemas.openxmlformats.org/officeDocument/2006/relationships/settings" Target="settings.xml"/><Relationship Id="rId19" Type="http://schemas.openxmlformats.org/officeDocument/2006/relationships/image" Target="media/image3.png"/><Relationship Id="rId18" Type="http://schemas.openxmlformats.org/officeDocument/2006/relationships/image" Target="media/image2.png"/><Relationship Id="rId17" Type="http://schemas.openxmlformats.org/officeDocument/2006/relationships/theme" Target="theme/theme1.xml"/><Relationship Id="rId16" Type="http://schemas.openxmlformats.org/officeDocument/2006/relationships/footer" Target="footer6.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NULL"/></Relationships>
</file>

<file path=word/_rels/header3.xml.rels><?xml version="1.0" encoding="UTF-8" standalone="yes"?>
<Relationships xmlns="http://schemas.openxmlformats.org/package/2006/relationships"><Relationship Id="rId1" Type="http://schemas.openxmlformats.org/officeDocument/2006/relationships/image" Target="../NULL"/></Relationships>
</file>

<file path=word/_rels/header5.xml.rels><?xml version="1.0" encoding="UTF-8" standalone="yes"?>
<Relationships xmlns="http://schemas.openxmlformats.org/package/2006/relationships"><Relationship Id="rId1" Type="http://schemas.openxmlformats.org/officeDocument/2006/relationships/image" Target="../NULL"/></Relationships>
</file>

<file path=word/_rels/header6.xml.rels><?xml version="1.0" encoding="UTF-8" standalone="yes"?>
<Relationships xmlns="http://schemas.openxmlformats.org/package/2006/relationships"><Relationship Id="rId1" Type="http://schemas.openxmlformats.org/officeDocument/2006/relationships/image" Target="../NUL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7185</Words>
  <Characters>8825</Characters>
  <Lines>1</Lines>
  <Paragraphs>1</Paragraphs>
  <TotalTime>1</TotalTime>
  <ScaleCrop>false</ScaleCrop>
  <LinksUpToDate>false</LinksUpToDate>
  <CharactersWithSpaces>8917</CharactersWithSpaces>
  <Application>WPS Office_7.3.1.8967_F1E327BC-269C-435d-A152-05C5408002CA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2024-07-14T13:50:00Z</dcterms:created>
  <dc:creator>superman</dc:creator>
  <cp:lastModifiedBy>YS_Neko</cp:lastModifiedBy>
  <cp:lastPrinted>2024-06-18T11:33:00Z</cp:lastPrinted>
  <dcterms:modified xsi:type="dcterms:W3CDTF">2025-08-07T14:04:11Z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2052-7.3.1.8967</vt:lpwstr>
  </property>
  <property fmtid="{D5CDD505-2E9C-101B-9397-08002B2CF9AE}" pid="3" name="ICV">
    <vt:lpwstr>4620ACFF4AE5432794C58ADA601DAC56_13</vt:lpwstr>
  </property>
</Properties>
</file>