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0"/>
          <w:szCs w:val="30"/>
          <w:lang w:val="en-US" w:eastAsia="zh-CN"/>
        </w:rPr>
      </w:pPr>
      <w:r>
        <w:rPr>
          <w:rFonts w:hint="eastAsia"/>
          <w:b/>
          <w:bCs/>
          <w:sz w:val="30"/>
          <w:szCs w:val="30"/>
          <w:lang w:val="en-US" w:eastAsia="zh-CN"/>
        </w:rPr>
        <w:t>第一题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&lt;iostream&gt;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A31515"/>
          <w:sz w:val="19"/>
          <w:szCs w:val="24"/>
        </w:rPr>
        <w:t>&lt;string&gt;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using</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namespace</w:t>
      </w:r>
      <w:r>
        <w:rPr>
          <w:rFonts w:hint="eastAsia" w:ascii="新宋体" w:hAnsi="新宋体" w:eastAsia="新宋体"/>
          <w:color w:val="000000"/>
          <w:sz w:val="19"/>
          <w:szCs w:val="24"/>
        </w:rPr>
        <w:t xml:space="preserve"> std;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toBinary(</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bits</w:t>
      </w:r>
      <w:r>
        <w:rPr>
          <w:rFonts w:hint="eastAsia" w:ascii="新宋体" w:hAnsi="新宋体" w:eastAsia="新宋体"/>
          <w:color w:val="000000"/>
          <w:sz w:val="19"/>
          <w:szCs w:val="24"/>
        </w:rPr>
        <w:t>)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binary = </w:t>
      </w:r>
      <w:r>
        <w:rPr>
          <w:rFonts w:hint="eastAsia" w:ascii="新宋体" w:hAnsi="新宋体" w:eastAsia="新宋体"/>
          <w:color w:val="A31515"/>
          <w:sz w:val="19"/>
          <w:szCs w:val="24"/>
        </w:rPr>
        <w:t>""</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for</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i = </w:t>
      </w:r>
      <w:r>
        <w:rPr>
          <w:rFonts w:hint="eastAsia" w:ascii="新宋体" w:hAnsi="新宋体" w:eastAsia="新宋体"/>
          <w:color w:val="808080"/>
          <w:sz w:val="19"/>
          <w:szCs w:val="24"/>
        </w:rPr>
        <w:t>bits</w:t>
      </w:r>
      <w:r>
        <w:rPr>
          <w:rFonts w:hint="eastAsia" w:ascii="新宋体" w:hAnsi="新宋体" w:eastAsia="新宋体"/>
          <w:color w:val="000000"/>
          <w:sz w:val="19"/>
          <w:szCs w:val="24"/>
        </w:rPr>
        <w:t xml:space="preserve"> - 1; i &gt;= 0; --i)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binary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num</w:t>
      </w:r>
      <w:r>
        <w:rPr>
          <w:rFonts w:hint="eastAsia" w:ascii="新宋体" w:hAnsi="新宋体" w:eastAsia="新宋体"/>
          <w:color w:val="000000"/>
          <w:sz w:val="19"/>
          <w:szCs w:val="24"/>
        </w:rPr>
        <w:t xml:space="preserve"> &gt;&gt; i) &amp; 1) ? </w:t>
      </w:r>
      <w:r>
        <w:rPr>
          <w:rFonts w:hint="eastAsia" w:ascii="新宋体" w:hAnsi="新宋体" w:eastAsia="新宋体"/>
          <w:color w:val="A31515"/>
          <w:sz w:val="19"/>
          <w:szCs w:val="24"/>
        </w:rPr>
        <w:t>'1'</w:t>
      </w:r>
      <w:r>
        <w:rPr>
          <w:rFonts w:hint="eastAsia" w:ascii="新宋体" w:hAnsi="新宋体" w:eastAsia="新宋体"/>
          <w:color w:val="000000"/>
          <w:sz w:val="19"/>
          <w:szCs w:val="24"/>
        </w:rPr>
        <w:t xml:space="preserve"> : </w:t>
      </w:r>
      <w:r>
        <w:rPr>
          <w:rFonts w:hint="eastAsia" w:ascii="新宋体" w:hAnsi="新宋体" w:eastAsia="新宋体"/>
          <w:color w:val="A31515"/>
          <w:sz w:val="19"/>
          <w:szCs w:val="24"/>
        </w:rPr>
        <w:t>'0'</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binary;</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main()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num = 26;</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int</w:t>
      </w:r>
      <w:r>
        <w:rPr>
          <w:rFonts w:hint="eastAsia" w:ascii="新宋体" w:hAnsi="新宋体" w:eastAsia="新宋体"/>
          <w:color w:val="000000"/>
          <w:sz w:val="19"/>
          <w:szCs w:val="24"/>
        </w:rPr>
        <w:t xml:space="preserve"> bits = 8;</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string</w:t>
      </w:r>
      <w:r>
        <w:rPr>
          <w:rFonts w:hint="eastAsia" w:ascii="新宋体" w:hAnsi="新宋体" w:eastAsia="新宋体"/>
          <w:color w:val="000000"/>
          <w:sz w:val="19"/>
          <w:szCs w:val="24"/>
        </w:rPr>
        <w:t xml:space="preserve"> bin = toBinary(num, bits);</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bin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return</w:t>
      </w:r>
      <w:r>
        <w:rPr>
          <w:rFonts w:hint="eastAsia" w:ascii="新宋体" w:hAnsi="新宋体" w:eastAsia="新宋体"/>
          <w:color w:val="000000"/>
          <w:sz w:val="19"/>
          <w:szCs w:val="24"/>
        </w:rPr>
        <w:t xml:space="preserve"> 0;</w:t>
      </w:r>
    </w:p>
    <w:p>
      <w:pPr>
        <w:rPr>
          <w:rFonts w:hint="eastAsia"/>
          <w:b/>
          <w:bCs/>
          <w:sz w:val="30"/>
          <w:szCs w:val="30"/>
          <w:lang w:val="en-US" w:eastAsia="zh-CN"/>
        </w:rPr>
      </w:pPr>
      <w:r>
        <w:rPr>
          <w:rFonts w:hint="eastAsia" w:ascii="新宋体" w:hAnsi="新宋体" w:eastAsia="新宋体"/>
          <w:color w:val="000000"/>
          <w:sz w:val="19"/>
          <w:szCs w:val="24"/>
        </w:rPr>
        <w:t>}</w:t>
      </w:r>
    </w:p>
    <w:p>
      <w:pPr>
        <w:rPr>
          <w:rFonts w:hint="eastAsia"/>
          <w:lang w:val="en-US" w:eastAsia="zh-CN"/>
        </w:rPr>
      </w:pPr>
      <w:r>
        <w:rPr>
          <w:rFonts w:hint="eastAsia"/>
          <w:lang w:val="en-US" w:eastAsia="zh-CN"/>
        </w:rPr>
        <w:t>结果为00011010</w:t>
      </w:r>
    </w:p>
    <w:p>
      <w:pPr>
        <w:rPr>
          <w:rFonts w:hint="eastAsia"/>
          <w:b/>
          <w:bCs/>
          <w:sz w:val="30"/>
          <w:szCs w:val="30"/>
          <w:lang w:val="en-US" w:eastAsia="zh-CN"/>
        </w:rPr>
      </w:pPr>
      <w:r>
        <w:rPr>
          <w:rFonts w:hint="eastAsia"/>
          <w:b/>
          <w:bCs/>
          <w:sz w:val="30"/>
          <w:szCs w:val="30"/>
          <w:lang w:val="en-US" w:eastAsia="zh-CN"/>
        </w:rPr>
        <w:t>第二题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单精度（32位浮点数）：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o符号位（Sign bit）：1位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o指数（Exponent）：8位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o尾数（Fraction / Mantissa）：23位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3.</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双精度（64位浮点数）：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4.</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o符号位（Sign bit）：1位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o指数（Exponent）：11位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o尾数（Fraction / Mantissa）：52位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对于一个单精度浮点数，其32位分如下：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第1位（最左边）表示符号，0表示正数，1表示负数。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接下来的8位是指数部分，用于表示2的幂次。这8位被解释为一个偏移的二进制数，其中指数的偏移值为127。也就是说，存储的指数值要减去127，才是实际的指数值。</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最后的23位是尾数部分，表示值在1（包括）和2（不包括）之间，这称为规范化。默认情况下，尾数是以1.xxxx的形式出现，这里的1（即二进制下的“隐藏位”）默认存在，但实际不存储，只存储小数点后的位。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一个浮点数的实际值是由这三个部分结合来表示的：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[\text{ 值 } = (-1) ^ \text{ 符号位 } \times 1.\text{ 尾数 } \times 2 ^ {(\text{ 指数 } - \text{ 偏移值 })}]</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现在，我们以单精度浮点数6.5的示例来解释浮点数是如何存储的：</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1.首先，我们将该数字转换成二进制表现形式。6.5的二进制是110.1。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2.接着我们把这个表示形式转换成规范化科学计数法（即形式为1.xxxx的二进制数乘以2的幂次），得到1.101 * 2 ^ 2。</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3.因为默认尾数部分以1开头，在存储时不需要这个1，只需存储其后的部分，从而得到尾数为10100000000000000000000（总长23位，不足的用0填充）。</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4.指数部分为2，要加上偏移值127，得到129。转换成二进制是10000001。</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5.符号位是0，因为6.5是正数。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现在将它们放在一起，符号位(0) + 指数位(10000001) + 尾数位(10100000000000000000000)，我们得到6.5的单精度表示：</w:t>
      </w:r>
    </w:p>
    <w:p>
      <w:pPr>
        <w:rPr>
          <w:rFonts w:hint="eastAsia" w:ascii="新宋体" w:hAnsi="新宋体" w:eastAsia="新宋体"/>
          <w:color w:val="000000"/>
          <w:sz w:val="19"/>
          <w:szCs w:val="24"/>
        </w:rPr>
      </w:pPr>
      <w:r>
        <w:rPr>
          <w:rFonts w:hint="eastAsia" w:ascii="新宋体" w:hAnsi="新宋体" w:eastAsia="新宋体"/>
          <w:color w:val="000000"/>
          <w:sz w:val="19"/>
          <w:szCs w:val="24"/>
        </w:rPr>
        <w:t>[0, 10000001, 10100000000000000000000]</w:t>
      </w:r>
    </w:p>
    <w:p>
      <w:pPr>
        <w:rPr>
          <w:rFonts w:hint="eastAsia" w:ascii="新宋体" w:hAnsi="新宋体" w:eastAsia="新宋体"/>
          <w:b/>
          <w:bCs/>
          <w:color w:val="000000"/>
          <w:sz w:val="30"/>
          <w:szCs w:val="30"/>
          <w:lang w:val="en-US" w:eastAsia="zh-CN"/>
        </w:rPr>
      </w:pPr>
      <w:r>
        <w:rPr>
          <w:rFonts w:hint="eastAsia" w:ascii="新宋体" w:hAnsi="新宋体" w:eastAsia="新宋体"/>
          <w:b/>
          <w:bCs/>
          <w:color w:val="000000"/>
          <w:sz w:val="30"/>
          <w:szCs w:val="30"/>
          <w:lang w:val="en-US" w:eastAsia="zh-CN"/>
        </w:rPr>
        <w:t>第三题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 xml:space="preserve">函数调用(Function </w:t>
      </w:r>
      <w:r>
        <w:rPr>
          <w:rFonts w:hint="eastAsia" w:ascii="新宋体" w:hAnsi="新宋体" w:eastAsia="新宋体"/>
          <w:color w:val="808080"/>
          <w:sz w:val="19"/>
          <w:szCs w:val="24"/>
        </w:rPr>
        <w:t>Call</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函数调用是编程语言中的一个基础概念，它允许程序流程转移到一个函数中去，并在执行完毕后返回到函数被调用的地方继续执行。</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函数调用是程序中明确的、可预见的和同步的；它发生在程序的正常执行流程中。</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函数调用通常涉及准备好参数，保存当前执行点的地址（返回地址），然后转移到函数的起始地址去执行。</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当函数执行完毕后，它将返回到调用它的那一点，继续之前的执行流程。</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中断(Interrupt)：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中断是一个异步事件，它常常由外部硬件设备触发，也可能由软件（通过特定的指令）触发。</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当中断发生时，当前的执行流程被暂停，处理器自动保存现场后，跳转到一个叫做中断服务例程（Interrupt Service Routine, ISR）或中断处理程序的特定代码区域执行，以响应或处理该中断。</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中断机制使得处理器能以非常快速的方式响应外部事件，而不用等待程序主动检查这些事件。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中断处理完成之后，程序会返回到被中断的地方继续执行，如此保障了即使在处理外部事件的时候，程序的正常运作也不会受太大影响。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联系和区别总结：</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联系：</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无论是函数调用还是中断，都涉及到控制流的转移；</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两者都需要在完成之后返回到原来的执行点，这通常涉及使用栈来保存返回地址及其他上下文信息。</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区别：</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触发方式：函数调用是同步的，由程序代码显式调用；而中断是异步的，通常由外部事件或特定的情况下的软件指令触发。</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目的和用途：函数调用是被设计用来组织程序逻辑，提高代码复用性；中断是为了响应和处理硬件事件或软件紧急事件，它是硬件和软件互动的重要机制。</w:t>
      </w:r>
    </w:p>
    <w:p>
      <w:pPr>
        <w:rPr>
          <w:rFonts w:hint="eastAsia" w:ascii="新宋体" w:hAnsi="新宋体" w:eastAsia="新宋体"/>
          <w:color w:val="000000"/>
          <w:sz w:val="19"/>
          <w:szCs w:val="24"/>
        </w:rPr>
      </w:pPr>
      <w:r>
        <w:rPr>
          <w:rFonts w:hint="eastAsia" w:ascii="新宋体" w:hAnsi="新宋体" w:eastAsia="新宋体"/>
          <w:color w:val="000000"/>
          <w:sz w:val="19"/>
          <w:szCs w:val="24"/>
        </w:rPr>
        <w:t>上下文保存：通常中断会自动保存和恢复更多的上下文信息以保证中断前后处理器的状态一致，函数调用则通常只保存必要的信息，如返回地址和部分寄存器。</w:t>
      </w:r>
    </w:p>
    <w:p>
      <w:pPr>
        <w:rPr>
          <w:rFonts w:hint="eastAsia" w:ascii="新宋体" w:hAnsi="新宋体" w:eastAsia="新宋体"/>
          <w:color w:val="000000"/>
          <w:sz w:val="19"/>
          <w:szCs w:val="24"/>
        </w:rPr>
      </w:pPr>
    </w:p>
    <w:p>
      <w:pPr>
        <w:rPr>
          <w:rFonts w:hint="eastAsia" w:ascii="新宋体" w:hAnsi="新宋体" w:eastAsia="新宋体"/>
          <w:color w:val="000000"/>
          <w:sz w:val="19"/>
          <w:szCs w:val="24"/>
        </w:rPr>
      </w:pPr>
    </w:p>
    <w:p>
      <w:pPr>
        <w:rPr>
          <w:rFonts w:hint="eastAsia" w:ascii="新宋体" w:hAnsi="新宋体" w:eastAsia="新宋体"/>
          <w:b/>
          <w:bCs/>
          <w:color w:val="000000"/>
          <w:sz w:val="30"/>
          <w:szCs w:val="30"/>
          <w:lang w:val="en-US" w:eastAsia="zh-CN"/>
        </w:rPr>
      </w:pPr>
      <w:r>
        <w:rPr>
          <w:rFonts w:hint="eastAsia" w:ascii="新宋体" w:hAnsi="新宋体" w:eastAsia="新宋体"/>
          <w:b/>
          <w:bCs/>
          <w:color w:val="000000"/>
          <w:sz w:val="30"/>
          <w:szCs w:val="30"/>
          <w:lang w:val="en-US" w:eastAsia="zh-CN"/>
        </w:rPr>
        <w:t>第四题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频分多址（FDMA, Frequency Division Multiple Access）：</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在FDMA系统中，整个可用的频带被划分为许多频道，每个用户分配一个独立的频道，以此避免干扰。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每个频道通过一定的频带间隔从其他频道中隔离开来，以减少相邻频道间的干扰。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时分多址（TDMA, Time Division Multiple Access）：</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TDMA技术将一个频道分成若干时间槽，用户在自己的时间槽里发送或接收信号，不同的用户占用不同的时间槽。</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这样在同一个频率上，可以通过时间的交替来实现多用户通信，互相间并不会直接干扰。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码分多址（CDMA, Code Division Multiple Access）：</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CDMA利用特定的编码技术允许所有用户在同一个频率上同时通信。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每个用户的信号被分配一个独特的码，这些码具有正交性，即相互间匹配（相关）时等于零（或接近零），这样在接收端只需对指定的码进行匹配，就可以从混合信号中还原出用户的信号，而不会受到其他用户信号的影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正交频分复用（OFDM, Orthogonal Frequency Division Multiplexing）：</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OFDM技术通过将一个数据流分散到多个紧挨着的、彼此正交的子频道上，每个子频道都携带了数据流的一部分。</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正交保证了各个子载波的相互独立，减少了子载波之间的干扰（即相互正交，意味着它们在特定的点进行采样时不会互相干扰）。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功率控制和信道分配算法：</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功率控制确保手机在与基站通信时只使用足够到达基站的最小功率，这样可以减少相互间的干扰。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信道分配策略确保有效地分配频率、时间槽或编码，最大程度减少各个用户间的干扰。</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空分多址（SDMA, Space Division Multiple Access）及多入多出技术（MIMO, Multiple Input Multiple Output）：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SDMA使用定向天线技术，利用用户的地理位置信息来空间上隔离用户。</w:t>
      </w:r>
    </w:p>
    <w:p>
      <w:pPr>
        <w:rPr>
          <w:rFonts w:hint="eastAsia" w:ascii="新宋体" w:hAnsi="新宋体" w:eastAsia="新宋体"/>
          <w:color w:val="000000"/>
          <w:sz w:val="19"/>
          <w:szCs w:val="24"/>
        </w:rPr>
      </w:pPr>
      <w:r>
        <w:rPr>
          <w:rFonts w:hint="eastAsia" w:ascii="新宋体" w:hAnsi="新宋体" w:eastAsia="新宋体"/>
          <w:color w:val="000000"/>
          <w:sz w:val="19"/>
          <w:szCs w:val="24"/>
        </w:rPr>
        <w:t>在MIMO系统中可以利用多根天线，通过空间复用在相同频率上同时传输多个数据流从而提供更高的通信容量，并且可以通过天线阵列的波束成形技术集中信号能量，减少对其他用户的干扰。</w:t>
      </w:r>
    </w:p>
    <w:p>
      <w:pPr>
        <w:rPr>
          <w:rFonts w:hint="default" w:ascii="新宋体" w:hAnsi="新宋体" w:eastAsia="新宋体"/>
          <w:b/>
          <w:bCs/>
          <w:color w:val="000000"/>
          <w:sz w:val="30"/>
          <w:szCs w:val="30"/>
          <w:lang w:val="en-US" w:eastAsia="zh-CN"/>
        </w:rPr>
      </w:pPr>
      <w:r>
        <w:rPr>
          <w:rFonts w:hint="eastAsia" w:ascii="新宋体" w:hAnsi="新宋体" w:eastAsia="新宋体"/>
          <w:b/>
          <w:bCs/>
          <w:color w:val="000000"/>
          <w:sz w:val="30"/>
          <w:szCs w:val="30"/>
          <w:lang w:val="en-US" w:eastAsia="zh-CN"/>
        </w:rPr>
        <w:t>第二问</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在高速行驶的列车上，移动电话通话质量能够保持较高，这归功于一系列先进的无线通信技术和策略：</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快速的切换（Handoff）技术：</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当列车以高速移动时，手机会迅速从一个蜂窝通信基站的服务区域移动到另一个基站的服务区域。</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现代通信网络具有高效的切换算法，能够在列车经过多个基站的覆盖区域时平滑进行网络切换，避免通话中断或质量下降。</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高质量的信号编码和解码：</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使用高效的编解码器（Codecs），即便在信号强度波动的情况下，也能保持通话声音的清晰度。</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空中接口的优化：</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使用如OFDM（正交频分复用）这样的多载波调制技术，它对信号时延的扩散和多径效应更为鲁棒。</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多天线技术（如MIMO）：</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利用多输入多输出技术，可以显著提升信号的质量和系统的容量，尤其是在移动环境下有助于信号多径的优化。</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动态资源分配：</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网络可以根据信号质量和列车的速度动态地分配带宽和信道资源，确保通话质量。</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基站的密集布置和优化覆盖：</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在铁路沿线，运营商通常会布置更多的基站，以保证有足够的覆盖，减少“盲区”，这为高速移动中的设备提供了更好的服务。</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高阶的差错纠正算法：</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使用先进的差错检测和纠正算法可以在数据传输中发现错误并进行修正，这对于移动高速环境中常见的无线链路错误尤为重要。</w:t>
      </w:r>
    </w:p>
    <w:p>
      <w:pPr>
        <w:rPr>
          <w:rFonts w:hint="eastAsia" w:ascii="新宋体" w:hAnsi="新宋体" w:eastAsia="新宋体"/>
          <w:color w:val="000000"/>
          <w:sz w:val="19"/>
          <w:szCs w:val="24"/>
        </w:rPr>
      </w:pPr>
      <w:r>
        <w:rPr>
          <w:rFonts w:hint="eastAsia" w:ascii="新宋体" w:hAnsi="新宋体" w:eastAsia="新宋体"/>
          <w:color w:val="000000"/>
          <w:sz w:val="19"/>
          <w:szCs w:val="24"/>
        </w:rPr>
        <w:t>此外，一些高速列车内部还可能装有车载中继器或者小型基站（如微蜂窝或分布式天线系统），这些都能增强车厢内部的信号，提供给乘客更稳定的通信服务。通过上述技术和方法的综合应用，即使在高速行驶的列车上使用移动电话，用户也能经历高质量的通话体验。</w:t>
      </w:r>
    </w:p>
    <w:p>
      <w:pPr>
        <w:rPr>
          <w:rFonts w:hint="eastAsia" w:ascii="新宋体" w:hAnsi="新宋体" w:eastAsia="新宋体"/>
          <w:b/>
          <w:bCs/>
          <w:color w:val="000000"/>
          <w:sz w:val="30"/>
          <w:szCs w:val="30"/>
          <w:lang w:val="en-US" w:eastAsia="zh-CN"/>
        </w:rPr>
      </w:pPr>
      <w:r>
        <w:rPr>
          <w:rFonts w:hint="eastAsia" w:ascii="新宋体" w:hAnsi="新宋体" w:eastAsia="新宋体"/>
          <w:b/>
          <w:bCs/>
          <w:color w:val="000000"/>
          <w:sz w:val="30"/>
          <w:szCs w:val="30"/>
          <w:lang w:val="en-US" w:eastAsia="zh-CN"/>
        </w:rPr>
        <w:t>第五题</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使用Visual Studio来编写C语言程序有几个理由：</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功能齐全的集成开发环境（IDE）：</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Visual Studio是一个集成开发环境，意味着它集成了代码编辑、编译、调试和项目管理等多种开发工作流程于一体。减少了开发者在不同工具间切换的时间，提高了工作效率。</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强大的调试工具：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Visual Studio 提供了一个非常强大的调试器，能够帮助开发者进行断点调试，内存和变量的检查，代码执行流的跟踪等。这对于发现和解决程序中的问题是非常有帮助的。</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丰富的扩展和插件：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Visual Studio 有一个庞大的扩展库，开发者可以根据需要添加不同的插件来扩展IDE的功能。</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微软支持：</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作为微软产品的一部分，Visual Studio 经常得到更新和维护，提供最新的C语言及其标准库的支持。如果你在Windows平台进行C语言开发，Visual Studio与Windows操作系统的高度集成可以是一个很大的优势。</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图形化界面设计工具：</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对于需要图形用户界面的C语言项目，Visual Studio提供了如Windows Forms Designer等工具，这些可以帮助开发者以拖放的方式设计界面，而无需亲自编写所有的GUI代码。</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版本控制集成：</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Visual Studio提供了良好的版本控制支持，如Git等。这使得在团队环境中协作或者跟踪个人项目版本变更变得更加容易。</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社区和文档支持：</w:t>
      </w:r>
    </w:p>
    <w:p>
      <w:pPr>
        <w:rPr>
          <w:rFonts w:hint="default" w:ascii="新宋体" w:hAnsi="新宋体" w:eastAsia="新宋体"/>
          <w:b/>
          <w:bCs/>
          <w:color w:val="000000"/>
          <w:sz w:val="30"/>
          <w:szCs w:val="30"/>
          <w:lang w:val="en-US" w:eastAsia="zh-CN"/>
        </w:rPr>
      </w:pPr>
      <w:r>
        <w:rPr>
          <w:rFonts w:hint="eastAsia" w:ascii="新宋体" w:hAnsi="新宋体" w:eastAsia="新宋体"/>
          <w:color w:val="000000"/>
          <w:sz w:val="19"/>
          <w:szCs w:val="24"/>
        </w:rPr>
        <w:t>由于Visual Studio是广泛使用的IDE之一，因此有着庞大的用户社区和丰富的学习资源，这对于开发者解决问题和学习新技术非常有帮助</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新宋体">
    <w:panose1 w:val="02010609030101010101"/>
    <w:charset w:val="86"/>
    <w:family w:val="auto"/>
    <w:pitch w:val="default"/>
    <w:sig w:usb0="00000203" w:usb1="288F0000" w:usb2="00000006" w:usb3="00000000" w:csb0="00040001"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yZDlmMzcxYTY3OWRkOTM4Yzc3MjUzY2U2YmQ0NDIifQ=="/>
  </w:docVars>
  <w:rsids>
    <w:rsidRoot w:val="00172A27"/>
    <w:rsid w:val="179724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TotalTime>
  <ScaleCrop>false</ScaleCrop>
  <LinksUpToDate>false</LinksUpToDate>
  <CharactersWithSpaces>1</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2023-11-22T10:42:08Z</dcterms:created>
  <dc:creator>邓傑湧</dc:creator>
  <cp:lastModifiedBy>Prime of life</cp:lastModifiedBy>
  <dcterms:modified xsi:type="dcterms:W3CDTF">2023-11-22T11:53:02Z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A01F63F7C80A48489A63850754523EB7</vt:lpwstr>
  </property>
</Properties>
</file>