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D6D316"/>
    <w:p w14:paraId="7D9D9AA5"/>
    <w:p w14:paraId="54A07A35"/>
    <w:p w14:paraId="6EAF514D"/>
    <w:p w14:paraId="4A4B3CEE"/>
    <w:p w14:paraId="798FEB4A"/>
    <w:p w14:paraId="2DB52F6A">
      <w:pPr>
        <w:pStyle w:val="2"/>
      </w:pPr>
      <w:bookmarkStart w:id="0" w:name="_Toc17104"/>
      <w:r>
        <w:t>面向麒麟操作系统的安全智能运维Agent</w:t>
      </w:r>
      <w:bookmarkEnd w:id="0"/>
    </w:p>
    <w:p w14:paraId="2085E102"/>
    <w:p w14:paraId="33F9E8E8">
      <w:pPr>
        <w:jc w:val="center"/>
      </w:pPr>
      <w:r>
        <w:t>软件产品说明书</w:t>
      </w:r>
    </w:p>
    <w:p w14:paraId="4F0FD449"/>
    <w:p w14:paraId="6107B727"/>
    <w:tbl>
      <w:tblPr>
        <w:tblStyle w:val="9"/>
        <w:tblW w:w="4000" w:type="pct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37"/>
        <w:gridCol w:w="5100"/>
      </w:tblGrid>
      <w:tr w14:paraId="4E46ED6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0" w:type="auto"/>
            <w:shd w:val="clear" w:color="auto" w:fill="E8EEF4"/>
            <w:vAlign w:val="center"/>
          </w:tcPr>
          <w:p w14:paraId="0AFEEC5B">
            <w:pPr>
              <w:spacing w:before="40" w:after="40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文档编号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41A694E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PM-KYAGENT-2026-001</w:t>
            </w:r>
          </w:p>
        </w:tc>
      </w:tr>
      <w:tr w14:paraId="4C54F2B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0" w:type="auto"/>
            <w:shd w:val="clear" w:color="auto" w:fill="E8EEF4"/>
            <w:vAlign w:val="center"/>
          </w:tcPr>
          <w:p w14:paraId="1F82EBC1">
            <w:pPr>
              <w:spacing w:before="40" w:after="40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版本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323F2C3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V1.0</w:t>
            </w:r>
          </w:p>
        </w:tc>
      </w:tr>
      <w:tr w14:paraId="1669231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0" w:type="auto"/>
            <w:shd w:val="clear" w:color="auto" w:fill="E8EEF4"/>
            <w:vAlign w:val="center"/>
          </w:tcPr>
          <w:p w14:paraId="468939C3">
            <w:pPr>
              <w:spacing w:before="40" w:after="40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编制日期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216E9A6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2026-06-18</w:t>
            </w:r>
          </w:p>
        </w:tc>
      </w:tr>
      <w:tr w14:paraId="12BB13D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0" w:type="auto"/>
            <w:shd w:val="clear" w:color="auto" w:fill="E8EEF4"/>
            <w:vAlign w:val="center"/>
          </w:tcPr>
          <w:p w14:paraId="4AE5E795">
            <w:pPr>
              <w:spacing w:before="40" w:after="40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状态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979EA2E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正式发布</w:t>
            </w:r>
          </w:p>
        </w:tc>
      </w:tr>
    </w:tbl>
    <w:p w14:paraId="4A79904E">
      <w:r>
        <w:br w:type="page"/>
      </w:r>
    </w:p>
    <w:p w14:paraId="0233A3B1">
      <w:pPr>
        <w:pStyle w:val="12"/>
      </w:pPr>
      <w:r>
        <w:t>目  录</w:t>
      </w:r>
    </w:p>
    <w:p w14:paraId="75AF6B7F">
      <w:pPr>
        <w:pStyle w:val="7"/>
        <w:tabs>
          <w:tab w:val="right" w:leader="dot" w:pos="9026"/>
        </w:tabs>
      </w:pPr>
      <w:bookmarkStart w:id="37" w:name="_GoBack"/>
      <w:bookmarkEnd w:id="37"/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_Toc17104 </w:instrText>
      </w:r>
      <w:r>
        <w:fldChar w:fldCharType="separate"/>
      </w:r>
      <w:r>
        <w:t>面向麒麟操作系统的安全智能运维Agent</w:t>
      </w:r>
      <w:r>
        <w:tab/>
      </w:r>
      <w:r>
        <w:fldChar w:fldCharType="begin"/>
      </w:r>
      <w:r>
        <w:instrText xml:space="preserve"> PAGEREF _Toc17104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4B06E3C">
      <w:pPr>
        <w:pStyle w:val="8"/>
        <w:tabs>
          <w:tab w:val="right" w:leader="dot" w:pos="9026"/>
        </w:tabs>
      </w:pPr>
      <w:r>
        <w:fldChar w:fldCharType="begin"/>
      </w:r>
      <w:r>
        <w:instrText xml:space="preserve"> HYPERLINK \l _Toc9844 </w:instrText>
      </w:r>
      <w:r>
        <w:fldChar w:fldCharType="separate"/>
      </w:r>
      <w:r>
        <w:t>1. 产品简介</w:t>
      </w:r>
      <w:r>
        <w:tab/>
      </w:r>
      <w:r>
        <w:fldChar w:fldCharType="begin"/>
      </w:r>
      <w:r>
        <w:instrText xml:space="preserve"> PAGEREF _Toc9844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0A996AB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_Toc31677 </w:instrText>
      </w:r>
      <w:r>
        <w:fldChar w:fldCharType="separate"/>
      </w:r>
      <w:r>
        <w:t>1.1 产品概述</w:t>
      </w:r>
      <w:r>
        <w:tab/>
      </w:r>
      <w:r>
        <w:fldChar w:fldCharType="begin"/>
      </w:r>
      <w:r>
        <w:instrText xml:space="preserve"> PAGEREF _Toc31677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3F9F5E0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_Toc29301 </w:instrText>
      </w:r>
      <w:r>
        <w:fldChar w:fldCharType="separate"/>
      </w:r>
      <w:r>
        <w:t>1.2 核心特性</w:t>
      </w:r>
      <w:r>
        <w:tab/>
      </w:r>
      <w:r>
        <w:fldChar w:fldCharType="begin"/>
      </w:r>
      <w:r>
        <w:instrText xml:space="preserve"> PAGEREF _Toc29301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9659FFB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_Toc1283 </w:instrText>
      </w:r>
      <w:r>
        <w:fldChar w:fldCharType="separate"/>
      </w:r>
      <w:r>
        <w:t>1.3 技术栈</w:t>
      </w:r>
      <w:r>
        <w:tab/>
      </w:r>
      <w:r>
        <w:fldChar w:fldCharType="begin"/>
      </w:r>
      <w:r>
        <w:instrText xml:space="preserve"> PAGEREF _Toc1283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4F85D26">
      <w:pPr>
        <w:pStyle w:val="8"/>
        <w:tabs>
          <w:tab w:val="right" w:leader="dot" w:pos="9026"/>
        </w:tabs>
      </w:pPr>
      <w:r>
        <w:fldChar w:fldCharType="begin"/>
      </w:r>
      <w:r>
        <w:instrText xml:space="preserve"> HYPERLINK \l _Toc6635 </w:instrText>
      </w:r>
      <w:r>
        <w:fldChar w:fldCharType="separate"/>
      </w:r>
      <w:r>
        <w:t>2. 系统架构</w:t>
      </w:r>
      <w:r>
        <w:tab/>
      </w:r>
      <w:r>
        <w:fldChar w:fldCharType="begin"/>
      </w:r>
      <w:r>
        <w:instrText xml:space="preserve"> PAGEREF _Toc6635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560D3FE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_Toc9066 </w:instrText>
      </w:r>
      <w:r>
        <w:fldChar w:fldCharType="separate"/>
      </w:r>
      <w:r>
        <w:t>2.1 整体架构</w:t>
      </w:r>
      <w:r>
        <w:tab/>
      </w:r>
      <w:r>
        <w:fldChar w:fldCharType="begin"/>
      </w:r>
      <w:r>
        <w:instrText xml:space="preserve"> PAGEREF _Toc9066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06E8DD5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_Toc25717 </w:instrText>
      </w:r>
      <w:r>
        <w:fldChar w:fldCharType="separate"/>
      </w:r>
      <w:r>
        <w:t>2.2 指令处理流程</w:t>
      </w:r>
      <w:r>
        <w:tab/>
      </w:r>
      <w:r>
        <w:fldChar w:fldCharType="begin"/>
      </w:r>
      <w:r>
        <w:instrText xml:space="preserve"> PAGEREF _Toc25717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5155671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_Toc9770 </w:instrText>
      </w:r>
      <w:r>
        <w:fldChar w:fldCharType="separate"/>
      </w:r>
      <w:r>
        <w:t>2.3 ReAct 循环机制</w:t>
      </w:r>
      <w:r>
        <w:tab/>
      </w:r>
      <w:r>
        <w:fldChar w:fldCharType="begin"/>
      </w:r>
      <w:r>
        <w:instrText xml:space="preserve"> PAGEREF _Toc9770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C44E1FA">
      <w:pPr>
        <w:pStyle w:val="8"/>
        <w:tabs>
          <w:tab w:val="right" w:leader="dot" w:pos="9026"/>
        </w:tabs>
      </w:pPr>
      <w:r>
        <w:fldChar w:fldCharType="begin"/>
      </w:r>
      <w:r>
        <w:instrText xml:space="preserve"> HYPERLINK \l _Toc14905 </w:instrText>
      </w:r>
      <w:r>
        <w:fldChar w:fldCharType="separate"/>
      </w:r>
      <w:r>
        <w:t>3. 安装部署</w:t>
      </w:r>
      <w:r>
        <w:tab/>
      </w:r>
      <w:r>
        <w:fldChar w:fldCharType="begin"/>
      </w:r>
      <w:r>
        <w:instrText xml:space="preserve"> PAGEREF _Toc14905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9DBEEC5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_Toc31605 </w:instrText>
      </w:r>
      <w:r>
        <w:fldChar w:fldCharType="separate"/>
      </w:r>
      <w:r>
        <w:t>3.1 环境要求</w:t>
      </w:r>
      <w:r>
        <w:tab/>
      </w:r>
      <w:r>
        <w:fldChar w:fldCharType="begin"/>
      </w:r>
      <w:r>
        <w:instrText xml:space="preserve"> PAGEREF _Toc31605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5CAF87E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_Toc25784 </w:instrText>
      </w:r>
      <w:r>
        <w:fldChar w:fldCharType="separate"/>
      </w:r>
      <w:r>
        <w:t>3.2 安装步骤</w:t>
      </w:r>
      <w:r>
        <w:tab/>
      </w:r>
      <w:r>
        <w:fldChar w:fldCharType="begin"/>
      </w:r>
      <w:r>
        <w:instrText xml:space="preserve"> PAGEREF _Toc25784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614E0F7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_Toc29300 </w:instrText>
      </w:r>
      <w:r>
        <w:fldChar w:fldCharType="separate"/>
      </w:r>
      <w:r>
        <w:t>3.3 配置大模型</w:t>
      </w:r>
      <w:r>
        <w:tab/>
      </w:r>
      <w:r>
        <w:fldChar w:fldCharType="begin"/>
      </w:r>
      <w:r>
        <w:instrText xml:space="preserve"> PAGEREF _Toc29300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C18F008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_Toc15206 </w:instrText>
      </w:r>
      <w:r>
        <w:fldChar w:fldCharType="separate"/>
      </w:r>
      <w:r>
        <w:t>3.4 启动服务</w:t>
      </w:r>
      <w:r>
        <w:tab/>
      </w:r>
      <w:r>
        <w:fldChar w:fldCharType="begin"/>
      </w:r>
      <w:r>
        <w:instrText xml:space="preserve"> PAGEREF _Toc15206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062F3BFF">
      <w:pPr>
        <w:pStyle w:val="8"/>
        <w:tabs>
          <w:tab w:val="right" w:leader="dot" w:pos="9026"/>
        </w:tabs>
      </w:pPr>
      <w:r>
        <w:fldChar w:fldCharType="begin"/>
      </w:r>
      <w:r>
        <w:instrText xml:space="preserve"> HYPERLINK \l _Toc24083 </w:instrText>
      </w:r>
      <w:r>
        <w:fldChar w:fldCharType="separate"/>
      </w:r>
      <w:r>
        <w:t>4. 快速入门</w:t>
      </w:r>
      <w:r>
        <w:tab/>
      </w:r>
      <w:r>
        <w:fldChar w:fldCharType="begin"/>
      </w:r>
      <w:r>
        <w:instrText xml:space="preserve"> PAGEREF _Toc24083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6EF43E78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_Toc16818 </w:instrText>
      </w:r>
      <w:r>
        <w:fldChar w:fldCharType="separate"/>
      </w:r>
      <w:r>
        <w:t>4.1 发送第一条指令</w:t>
      </w:r>
      <w:r>
        <w:tab/>
      </w:r>
      <w:r>
        <w:fldChar w:fldCharType="begin"/>
      </w:r>
      <w:r>
        <w:instrText xml:space="preserve"> PAGEREF _Toc16818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DE3DB30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_Toc10067 </w:instrText>
      </w:r>
      <w:r>
        <w:fldChar w:fldCharType="separate"/>
      </w:r>
      <w:r>
        <w:t>4.2 多步任务示例</w:t>
      </w:r>
      <w:r>
        <w:tab/>
      </w:r>
      <w:r>
        <w:fldChar w:fldCharType="begin"/>
      </w:r>
      <w:r>
        <w:instrText xml:space="preserve"> PAGEREF _Toc10067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2AAD2072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_Toc10918 </w:instrText>
      </w:r>
      <w:r>
        <w:fldChar w:fldCharType="separate"/>
      </w:r>
      <w:r>
        <w:t>4.3 安全拦截与审批</w:t>
      </w:r>
      <w:r>
        <w:tab/>
      </w:r>
      <w:r>
        <w:fldChar w:fldCharType="begin"/>
      </w:r>
      <w:r>
        <w:instrText xml:space="preserve"> PAGEREF _Toc10918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22D087A7">
      <w:pPr>
        <w:pStyle w:val="8"/>
        <w:tabs>
          <w:tab w:val="right" w:leader="dot" w:pos="9026"/>
        </w:tabs>
      </w:pPr>
      <w:r>
        <w:fldChar w:fldCharType="begin"/>
      </w:r>
      <w:r>
        <w:instrText xml:space="preserve"> HYPERLINK \l _Toc4856 </w:instrText>
      </w:r>
      <w:r>
        <w:fldChar w:fldCharType="separate"/>
      </w:r>
      <w:r>
        <w:t>5. 功能详解</w:t>
      </w:r>
      <w:r>
        <w:tab/>
      </w:r>
      <w:r>
        <w:fldChar w:fldCharType="begin"/>
      </w:r>
      <w:r>
        <w:instrText xml:space="preserve"> PAGEREF _Toc4856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2D7C419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_Toc5714 </w:instrText>
      </w:r>
      <w:r>
        <w:fldChar w:fldCharType="separate"/>
      </w:r>
      <w:r>
        <w:t>5.1 自然语言对话</w:t>
      </w:r>
      <w:r>
        <w:tab/>
      </w:r>
      <w:r>
        <w:fldChar w:fldCharType="begin"/>
      </w:r>
      <w:r>
        <w:instrText xml:space="preserve"> PAGEREF _Toc5714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6E6B4F55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_Toc24008 </w:instrText>
      </w:r>
      <w:r>
        <w:fldChar w:fldCharType="separate"/>
      </w:r>
      <w:r>
        <w:t>5.2 MCP 工具体系</w:t>
      </w:r>
      <w:r>
        <w:tab/>
      </w:r>
      <w:r>
        <w:fldChar w:fldCharType="begin"/>
      </w:r>
      <w:r>
        <w:instrText xml:space="preserve"> PAGEREF _Toc24008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A629B0C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_Toc16267 </w:instrText>
      </w:r>
      <w:r>
        <w:fldChar w:fldCharType="separate"/>
      </w:r>
      <w:r>
        <w:t>5.3 智能规划与推理</w:t>
      </w:r>
      <w:r>
        <w:tab/>
      </w:r>
      <w:r>
        <w:fldChar w:fldCharType="begin"/>
      </w:r>
      <w:r>
        <w:instrText xml:space="preserve"> PAGEREF _Toc16267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689450EC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_Toc11199 </w:instrText>
      </w:r>
      <w:r>
        <w:fldChar w:fldCharType="separate"/>
      </w:r>
      <w:r>
        <w:t>5.4 运维知识库</w:t>
      </w:r>
      <w:r>
        <w:tab/>
      </w:r>
      <w:r>
        <w:fldChar w:fldCharType="begin"/>
      </w:r>
      <w:r>
        <w:instrText xml:space="preserve"> PAGEREF _Toc11199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17B48639">
      <w:pPr>
        <w:pStyle w:val="8"/>
        <w:tabs>
          <w:tab w:val="right" w:leader="dot" w:pos="9026"/>
        </w:tabs>
      </w:pPr>
      <w:r>
        <w:fldChar w:fldCharType="begin"/>
      </w:r>
      <w:r>
        <w:instrText xml:space="preserve"> HYPERLINK \l _Toc17625 </w:instrText>
      </w:r>
      <w:r>
        <w:fldChar w:fldCharType="separate"/>
      </w:r>
      <w:r>
        <w:t>6. 配置说明</w:t>
      </w:r>
      <w:r>
        <w:tab/>
      </w:r>
      <w:r>
        <w:fldChar w:fldCharType="begin"/>
      </w:r>
      <w:r>
        <w:instrText xml:space="preserve"> PAGEREF _Toc17625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1D084C67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_Toc27104 </w:instrText>
      </w:r>
      <w:r>
        <w:fldChar w:fldCharType="separate"/>
      </w:r>
      <w:r>
        <w:t>6.1 主配置文件</w:t>
      </w:r>
      <w:r>
        <w:tab/>
      </w:r>
      <w:r>
        <w:fldChar w:fldCharType="begin"/>
      </w:r>
      <w:r>
        <w:instrText xml:space="preserve"> PAGEREF _Toc27104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1E30F8CB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_Toc19834 </w:instrText>
      </w:r>
      <w:r>
        <w:fldChar w:fldCharType="separate"/>
      </w:r>
      <w:r>
        <w:t>6.2 命令黑名单</w:t>
      </w:r>
      <w:r>
        <w:tab/>
      </w:r>
      <w:r>
        <w:fldChar w:fldCharType="begin"/>
      </w:r>
      <w:r>
        <w:instrText xml:space="preserve"> PAGEREF _Toc19834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10EF2C84">
      <w:pPr>
        <w:pStyle w:val="8"/>
        <w:tabs>
          <w:tab w:val="right" w:leader="dot" w:pos="9026"/>
        </w:tabs>
      </w:pPr>
      <w:r>
        <w:fldChar w:fldCharType="begin"/>
      </w:r>
      <w:r>
        <w:instrText xml:space="preserve"> HYPERLINK \l _Toc32651 </w:instrText>
      </w:r>
      <w:r>
        <w:fldChar w:fldCharType="separate"/>
      </w:r>
      <w:r>
        <w:t>7. 安全机制</w:t>
      </w:r>
      <w:r>
        <w:tab/>
      </w:r>
      <w:r>
        <w:fldChar w:fldCharType="begin"/>
      </w:r>
      <w:r>
        <w:instrText xml:space="preserve"> PAGEREF _Toc32651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265C720C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_Toc5099 </w:instrText>
      </w:r>
      <w:r>
        <w:fldChar w:fldCharType="separate"/>
      </w:r>
      <w:r>
        <w:t>7.1 安全架构总览</w:t>
      </w:r>
      <w:r>
        <w:tab/>
      </w:r>
      <w:r>
        <w:fldChar w:fldCharType="begin"/>
      </w:r>
      <w:r>
        <w:instrText xml:space="preserve"> PAGEREF _Toc5099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20F1B90C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_Toc21375 </w:instrText>
      </w:r>
      <w:r>
        <w:fldChar w:fldCharType="separate"/>
      </w:r>
      <w:r>
        <w:t>7.2 安全校验规则</w:t>
      </w:r>
      <w:r>
        <w:tab/>
      </w:r>
      <w:r>
        <w:fldChar w:fldCharType="begin"/>
      </w:r>
      <w:r>
        <w:instrText xml:space="preserve"> PAGEREF _Toc21375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6873C112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_Toc26972 </w:instrText>
      </w:r>
      <w:r>
        <w:fldChar w:fldCharType="separate"/>
      </w:r>
      <w:r>
        <w:t>7.3 最小权限执行</w:t>
      </w:r>
      <w:r>
        <w:tab/>
      </w:r>
      <w:r>
        <w:fldChar w:fldCharType="begin"/>
      </w:r>
      <w:r>
        <w:instrText xml:space="preserve"> PAGEREF _Toc26972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36222320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_Toc2543 </w:instrText>
      </w:r>
      <w:r>
        <w:fldChar w:fldCharType="separate"/>
      </w:r>
      <w:r>
        <w:t>7.4 审计与溯源</w:t>
      </w:r>
      <w:r>
        <w:tab/>
      </w:r>
      <w:r>
        <w:fldChar w:fldCharType="begin"/>
      </w:r>
      <w:r>
        <w:instrText xml:space="preserve"> PAGEREF _Toc2543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3A441B3E">
      <w:pPr>
        <w:pStyle w:val="8"/>
        <w:tabs>
          <w:tab w:val="right" w:leader="dot" w:pos="9026"/>
        </w:tabs>
      </w:pPr>
      <w:r>
        <w:fldChar w:fldCharType="begin"/>
      </w:r>
      <w:r>
        <w:instrText xml:space="preserve"> HYPERLINK \l _Toc8678 </w:instrText>
      </w:r>
      <w:r>
        <w:fldChar w:fldCharType="separate"/>
      </w:r>
      <w:r>
        <w:t>8. 常见问题（FAQ）</w:t>
      </w:r>
      <w:r>
        <w:tab/>
      </w:r>
      <w:r>
        <w:fldChar w:fldCharType="begin"/>
      </w:r>
      <w:r>
        <w:instrText xml:space="preserve"> PAGEREF _Toc8678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4830213D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_Toc19548 </w:instrText>
      </w:r>
      <w:r>
        <w:fldChar w:fldCharType="separate"/>
      </w:r>
      <w:r>
        <w:t>Q1: 启动时报 ModuleNotFoundError</w:t>
      </w:r>
      <w:r>
        <w:tab/>
      </w:r>
      <w:r>
        <w:fldChar w:fldCharType="begin"/>
      </w:r>
      <w:r>
        <w:instrText xml:space="preserve"> PAGEREF _Toc19548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60D12525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_Toc6037 </w:instrText>
      </w:r>
      <w:r>
        <w:fldChar w:fldCharType="separate"/>
      </w:r>
      <w:r>
        <w:t>Q2: 前端页面无法加载</w:t>
      </w:r>
      <w:r>
        <w:tab/>
      </w:r>
      <w:r>
        <w:fldChar w:fldCharType="begin"/>
      </w:r>
      <w:r>
        <w:instrText xml:space="preserve"> PAGEREF _Toc6037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65D6C695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_Toc12555 </w:instrText>
      </w:r>
      <w:r>
        <w:fldChar w:fldCharType="separate"/>
      </w:r>
      <w:r>
        <w:t>Q3: 命令被误拦截怎么办</w:t>
      </w:r>
      <w:r>
        <w:tab/>
      </w:r>
      <w:r>
        <w:fldChar w:fldCharType="begin"/>
      </w:r>
      <w:r>
        <w:instrText xml:space="preserve"> PAGEREF _Toc12555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1294AFFD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_Toc8820 </w:instrText>
      </w:r>
      <w:r>
        <w:fldChar w:fldCharType="separate"/>
      </w:r>
      <w:r>
        <w:t>Q4: 如何更换大模型</w:t>
      </w:r>
      <w:r>
        <w:tab/>
      </w:r>
      <w:r>
        <w:fldChar w:fldCharType="begin"/>
      </w:r>
      <w:r>
        <w:instrText xml:space="preserve"> PAGEREF _Toc8820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7000D162">
      <w:pPr>
        <w:pStyle w:val="8"/>
        <w:tabs>
          <w:tab w:val="right" w:leader="dot" w:pos="9026"/>
        </w:tabs>
      </w:pPr>
      <w:r>
        <w:fldChar w:fldCharType="begin"/>
      </w:r>
      <w:r>
        <w:instrText xml:space="preserve"> HYPERLINK \l _Toc18253 </w:instrText>
      </w:r>
      <w:r>
        <w:fldChar w:fldCharType="separate"/>
      </w:r>
      <w:r>
        <w:t>9. 术语表</w:t>
      </w:r>
      <w:r>
        <w:tab/>
      </w:r>
      <w:r>
        <w:fldChar w:fldCharType="begin"/>
      </w:r>
      <w:r>
        <w:instrText xml:space="preserve"> PAGEREF _Toc18253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4746ED6C">
      <w:r>
        <w:fldChar w:fldCharType="end"/>
      </w:r>
    </w:p>
    <w:p w14:paraId="55E0322C">
      <w:r>
        <w:br w:type="page"/>
      </w:r>
    </w:p>
    <w:p w14:paraId="11D454CA">
      <w:pPr>
        <w:pStyle w:val="3"/>
      </w:pPr>
      <w:bookmarkStart w:id="1" w:name="_Toc9844"/>
      <w:r>
        <w:t>1. 产品简介</w:t>
      </w:r>
      <w:bookmarkEnd w:id="1"/>
    </w:p>
    <w:p w14:paraId="3D9C1D17">
      <w:pPr>
        <w:pStyle w:val="4"/>
      </w:pPr>
      <w:bookmarkStart w:id="2" w:name="_Toc31677"/>
      <w:r>
        <w:t>1.1 产品概述</w:t>
      </w:r>
      <w:bookmarkEnd w:id="2"/>
    </w:p>
    <w:p w14:paraId="523D1364">
      <w:pPr>
        <w:ind w:firstLineChars="200"/>
      </w:pPr>
      <w:r>
        <w:t>面向麒麟操作系统的安全智能运维Agent（以下简称'运维Agent'）是一款部署在麒麟高级服务器版 V11 上的智能运维系统。运维人员通过浏览器以自然语言下达运维指令，Agent 自动完成系统状态感知、指令安全校验、最小权限执行和全链路审计，实现'对话式运维'。</w:t>
      </w:r>
    </w:p>
    <w:p w14:paraId="1AE8D5A3">
      <w:pPr>
        <w:pStyle w:val="4"/>
      </w:pPr>
      <w:bookmarkStart w:id="3" w:name="_Toc29301"/>
      <w:r>
        <w:t>1.2 核心特性</w:t>
      </w:r>
      <w:bookmarkEnd w:id="3"/>
    </w:p>
    <w:p w14:paraId="2BED14F5">
      <w:pPr>
        <w:jc w:val="center"/>
      </w:pPr>
      <w:r>
        <w:drawing>
          <wp:inline distT="0" distB="0" distL="114300" distR="114300">
            <wp:extent cx="5799455" cy="3499485"/>
            <wp:effectExtent l="0" t="0" r="0" b="0"/>
            <wp:docPr id="1" name="图 1-1 核心特性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 1-1 核心特性架构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3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E9584">
      <w:pPr>
        <w:spacing w:before="60" w:after="120"/>
        <w:jc w:val="center"/>
      </w:pPr>
      <w:r>
        <w:rPr>
          <w:i/>
          <w:color w:val="666666"/>
          <w:sz w:val="20"/>
          <w:szCs w:val="20"/>
        </w:rPr>
        <w:t>图 1-1 核心特性架构图</w:t>
      </w:r>
    </w:p>
    <w:p w14:paraId="44948754">
      <w:pPr>
        <w:pStyle w:val="4"/>
      </w:pPr>
      <w:bookmarkStart w:id="4" w:name="_Toc1283"/>
      <w:r>
        <w:t>1.3 技术栈</w:t>
      </w:r>
      <w:bookmarkEnd w:id="4"/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3302"/>
        <w:gridCol w:w="4279"/>
      </w:tblGrid>
      <w:tr w14:paraId="0227246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E8EEF4"/>
            <w:vAlign w:val="center"/>
          </w:tcPr>
          <w:p w14:paraId="037F3F28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组件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2DC49C2B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技术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3874EA12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说明</w:t>
            </w:r>
          </w:p>
        </w:tc>
      </w:tr>
      <w:tr w14:paraId="2A05ED7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11BDA462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后端框架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1B6D310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Python 3.10+ / FastAPI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AAD0A8F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异步高性能 Web 框架</w:t>
            </w:r>
          </w:p>
        </w:tc>
      </w:tr>
      <w:tr w14:paraId="553C1A1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3F684ED6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前端框架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03E8EEFD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Vue 2 + Element UI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3501F738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CDN 引入，无需构建</w:t>
            </w:r>
          </w:p>
        </w:tc>
      </w:tr>
      <w:tr w14:paraId="60F8203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372FCDA9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实时通信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81EC8F5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WebSocket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D309B3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流式对话与实时步骤推送</w:t>
            </w:r>
          </w:p>
        </w:tc>
      </w:tr>
      <w:tr w14:paraId="10A072B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691EA5A0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MCP 协议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313B10F9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mcp Python SDK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2EC7022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工具调用标准协议</w:t>
            </w:r>
          </w:p>
        </w:tc>
      </w:tr>
      <w:tr w14:paraId="61E8BBE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8540D9D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大模型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3F9C589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DeepSeek / Qwen3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7AEEBA9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国产开源，OpenAI 兼容接口</w:t>
            </w:r>
          </w:p>
        </w:tc>
      </w:tr>
      <w:tr w14:paraId="09BEB99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5489FF59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数据库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26656D30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SQLite + aiosqlite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67279CA0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零运维，异步访问</w:t>
            </w:r>
          </w:p>
        </w:tc>
      </w:tr>
    </w:tbl>
    <w:p w14:paraId="6F395F57">
      <w:r>
        <w:br w:type="page"/>
      </w:r>
    </w:p>
    <w:p w14:paraId="5708C850">
      <w:pPr>
        <w:pStyle w:val="3"/>
      </w:pPr>
      <w:bookmarkStart w:id="5" w:name="_Toc6635"/>
      <w:r>
        <w:t>2. 系统架构</w:t>
      </w:r>
      <w:bookmarkEnd w:id="5"/>
    </w:p>
    <w:p w14:paraId="59807919">
      <w:pPr>
        <w:pStyle w:val="4"/>
      </w:pPr>
      <w:bookmarkStart w:id="6" w:name="_Toc9066"/>
      <w:r>
        <w:t>2.1 整体架构</w:t>
      </w:r>
      <w:bookmarkEnd w:id="6"/>
    </w:p>
    <w:p w14:paraId="725A08BB">
      <w:pPr>
        <w:jc w:val="center"/>
      </w:pPr>
      <w:r>
        <w:drawing>
          <wp:inline distT="0" distB="0" distL="114300" distR="114300">
            <wp:extent cx="5799455" cy="3499485"/>
            <wp:effectExtent l="0" t="0" r="0" b="0"/>
            <wp:docPr id="2" name="图 2-1 系统整体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 2-1 系统整体架构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3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686FC">
      <w:pPr>
        <w:spacing w:before="60" w:after="120"/>
        <w:jc w:val="center"/>
      </w:pPr>
      <w:r>
        <w:rPr>
          <w:i/>
          <w:color w:val="666666"/>
          <w:sz w:val="20"/>
          <w:szCs w:val="20"/>
        </w:rPr>
        <w:t>图 2-1 系统整体架构图</w:t>
      </w:r>
    </w:p>
    <w:p w14:paraId="192DCA28">
      <w:pPr>
        <w:pStyle w:val="4"/>
      </w:pPr>
      <w:bookmarkStart w:id="7" w:name="_Toc25717"/>
      <w:r>
        <w:t>2.2 指令处理流程</w:t>
      </w:r>
      <w:bookmarkEnd w:id="7"/>
    </w:p>
    <w:p w14:paraId="5FC1E03B">
      <w:pPr>
        <w:jc w:val="center"/>
      </w:pPr>
      <w:r>
        <w:drawing>
          <wp:inline distT="0" distB="0" distL="114300" distR="114300">
            <wp:extent cx="5799455" cy="3499485"/>
            <wp:effectExtent l="0" t="0" r="0" b="0"/>
            <wp:docPr id="3" name="图 2-2 指令处理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 2-2 指令处理流程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3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9896F">
      <w:pPr>
        <w:spacing w:before="60" w:after="120"/>
        <w:jc w:val="center"/>
      </w:pPr>
      <w:r>
        <w:rPr>
          <w:i/>
          <w:color w:val="666666"/>
          <w:sz w:val="20"/>
          <w:szCs w:val="20"/>
        </w:rPr>
        <w:t>图 2-2 指令处理流程图</w:t>
      </w:r>
    </w:p>
    <w:p w14:paraId="271F189B">
      <w:pPr>
        <w:pStyle w:val="4"/>
      </w:pPr>
      <w:bookmarkStart w:id="8" w:name="_Toc9770"/>
      <w:r>
        <w:t>2.3 ReAct 循环机制</w:t>
      </w:r>
      <w:bookmarkEnd w:id="8"/>
    </w:p>
    <w:p w14:paraId="15A17D49">
      <w:pPr>
        <w:jc w:val="center"/>
      </w:pPr>
      <w:r>
        <w:drawing>
          <wp:inline distT="0" distB="0" distL="114300" distR="114300">
            <wp:extent cx="5799455" cy="3499485"/>
            <wp:effectExtent l="0" t="0" r="0" b="0"/>
            <wp:docPr id="4" name="图 2-3 ReAct 循环机制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 2-3 ReAct 循环机制图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3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2A01D">
      <w:pPr>
        <w:spacing w:before="60" w:after="120"/>
        <w:jc w:val="center"/>
      </w:pPr>
      <w:r>
        <w:rPr>
          <w:i/>
          <w:color w:val="666666"/>
          <w:sz w:val="20"/>
          <w:szCs w:val="20"/>
        </w:rPr>
        <w:t>图 2-3 ReAct 循环机制图</w:t>
      </w:r>
    </w:p>
    <w:p w14:paraId="47443A5E">
      <w:r>
        <w:br w:type="page"/>
      </w:r>
    </w:p>
    <w:p w14:paraId="02E22CBD">
      <w:pPr>
        <w:pStyle w:val="3"/>
      </w:pPr>
      <w:bookmarkStart w:id="9" w:name="_Toc14905"/>
      <w:r>
        <w:t>3. 安装部署</w:t>
      </w:r>
      <w:bookmarkEnd w:id="9"/>
    </w:p>
    <w:p w14:paraId="2D38C239">
      <w:pPr>
        <w:pStyle w:val="4"/>
      </w:pPr>
      <w:bookmarkStart w:id="10" w:name="_Toc31605"/>
      <w:r>
        <w:t>3.1 环境要求</w:t>
      </w:r>
      <w:bookmarkEnd w:id="10"/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9"/>
        <w:gridCol w:w="6313"/>
      </w:tblGrid>
      <w:tr w14:paraId="3CE03FB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E8EEF4"/>
            <w:vAlign w:val="center"/>
          </w:tcPr>
          <w:p w14:paraId="49AA1092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595CAD43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要求</w:t>
            </w:r>
          </w:p>
        </w:tc>
      </w:tr>
      <w:tr w14:paraId="39C4C59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59103DF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操作系统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8319387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麒麟高级服务器版 V11</w:t>
            </w:r>
          </w:p>
        </w:tc>
      </w:tr>
      <w:tr w14:paraId="186F2C0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7FA120AF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Python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6374FF27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3.10 或更高版本</w:t>
            </w:r>
          </w:p>
        </w:tc>
      </w:tr>
      <w:tr w14:paraId="69D5EE0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A32C7E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内存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497A16F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≥ 2GB</w:t>
            </w:r>
          </w:p>
        </w:tc>
      </w:tr>
      <w:tr w14:paraId="6051306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15B266EE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磁盘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7ED55C65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≥ 1GB 可用空间</w:t>
            </w:r>
          </w:p>
        </w:tc>
      </w:tr>
      <w:tr w14:paraId="3F9E756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7246B4E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网络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6A2E226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可访问大模型 API</w:t>
            </w:r>
          </w:p>
        </w:tc>
      </w:tr>
    </w:tbl>
    <w:p w14:paraId="1C43D7D1">
      <w:pPr>
        <w:pStyle w:val="4"/>
      </w:pPr>
      <w:bookmarkStart w:id="11" w:name="_Toc25784"/>
      <w:r>
        <w:t>3.2 安装步骤</w:t>
      </w:r>
      <w:bookmarkEnd w:id="11"/>
    </w:p>
    <w:p w14:paraId="21F820AB">
      <w:pPr>
        <w:ind w:firstLineChars="200"/>
      </w:pPr>
      <w:r>
        <w:t>方式一：使用安装脚本（推荐）</w:t>
      </w:r>
    </w:p>
    <w:p w14:paraId="2299B0B2">
      <w:pPr>
        <w:pStyle w:val="13"/>
      </w:pPr>
      <w:r>
        <w:t># 克隆项目</w:t>
      </w:r>
    </w:p>
    <w:p w14:paraId="71B7A560">
      <w:pPr>
        <w:pStyle w:val="13"/>
      </w:pPr>
      <w:r>
        <w:t>git clone &lt;仓库地址&gt; kylin-agent</w:t>
      </w:r>
    </w:p>
    <w:p w14:paraId="4CB64674">
      <w:pPr>
        <w:pStyle w:val="13"/>
      </w:pPr>
      <w:r>
        <w:t>cd kylin-agent</w:t>
      </w:r>
    </w:p>
    <w:p w14:paraId="0CFA969B">
      <w:pPr>
        <w:pStyle w:val="13"/>
      </w:pPr>
      <w:r>
        <w:t># 运行安装脚本</w:t>
      </w:r>
    </w:p>
    <w:p w14:paraId="7C1F1542">
      <w:pPr>
        <w:pStyle w:val="13"/>
      </w:pPr>
      <w:r>
        <w:t>sudo bash scripts/install.sh</w:t>
      </w:r>
    </w:p>
    <w:p w14:paraId="68A6FCB3">
      <w:pPr>
        <w:ind w:firstLineChars="200"/>
      </w:pPr>
      <w:r>
        <w:t>方式二：手动安装</w:t>
      </w:r>
    </w:p>
    <w:p w14:paraId="244FDB38">
      <w:pPr>
        <w:pStyle w:val="13"/>
      </w:pPr>
      <w:r>
        <w:t>cd kylin-agent</w:t>
      </w:r>
    </w:p>
    <w:p w14:paraId="6E6E30E3">
      <w:pPr>
        <w:pStyle w:val="13"/>
      </w:pPr>
      <w:r>
        <w:t>pip install -e .</w:t>
      </w:r>
    </w:p>
    <w:p w14:paraId="71D16ED3">
      <w:pPr>
        <w:pStyle w:val="13"/>
      </w:pPr>
      <w:r>
        <w:t>mkdir -p data</w:t>
      </w:r>
    </w:p>
    <w:p w14:paraId="5BC1F457">
      <w:pPr>
        <w:pStyle w:val="13"/>
      </w:pPr>
      <w:r>
        <w:t>sudo bash scripts/setup_agent_user.sh</w:t>
      </w:r>
    </w:p>
    <w:p w14:paraId="0A72BCFE">
      <w:pPr>
        <w:pStyle w:val="4"/>
      </w:pPr>
      <w:bookmarkStart w:id="12" w:name="_Toc29300"/>
      <w:r>
        <w:t>3.3 配置大模型</w:t>
      </w:r>
      <w:bookmarkEnd w:id="12"/>
    </w:p>
    <w:p w14:paraId="606D0252">
      <w:pPr>
        <w:pStyle w:val="13"/>
      </w:pPr>
      <w:r>
        <w:t># config/llm.yaml</w:t>
      </w:r>
    </w:p>
    <w:p w14:paraId="799BA184">
      <w:pPr>
        <w:pStyle w:val="13"/>
      </w:pPr>
      <w:r>
        <w:t>provider: deepseek</w:t>
      </w:r>
    </w:p>
    <w:p w14:paraId="67C6A4D5">
      <w:pPr>
        <w:pStyle w:val="13"/>
      </w:pPr>
      <w:r>
        <w:t>api_key: "your-api-key-here"</w:t>
      </w:r>
    </w:p>
    <w:p w14:paraId="0A3ABCD7">
      <w:pPr>
        <w:pStyle w:val="13"/>
      </w:pPr>
      <w:r>
        <w:t>base_url: "https://api.deepseek.com"</w:t>
      </w:r>
    </w:p>
    <w:p w14:paraId="32FB2B3B">
      <w:pPr>
        <w:pStyle w:val="13"/>
      </w:pPr>
      <w:r>
        <w:t>model: "deepseek-v4-flash"</w:t>
      </w:r>
    </w:p>
    <w:p w14:paraId="78109500">
      <w:pPr>
        <w:pStyle w:val="13"/>
      </w:pPr>
      <w:r>
        <w:t>temperature: 0.1</w:t>
      </w:r>
    </w:p>
    <w:p w14:paraId="1857CA6C">
      <w:pPr>
        <w:pStyle w:val="13"/>
      </w:pPr>
      <w:r>
        <w:t>max_tokens: 4096</w:t>
      </w:r>
    </w:p>
    <w:p w14:paraId="539B8D90">
      <w:pPr>
        <w:pStyle w:val="4"/>
      </w:pPr>
      <w:bookmarkStart w:id="13" w:name="_Toc15206"/>
      <w:r>
        <w:t>3.4 启动服务</w:t>
      </w:r>
      <w:bookmarkEnd w:id="13"/>
    </w:p>
    <w:p w14:paraId="0F788014">
      <w:pPr>
        <w:pStyle w:val="13"/>
      </w:pPr>
      <w:r>
        <w:t>python -m kylin_agent.main</w:t>
      </w:r>
    </w:p>
    <w:p w14:paraId="206E9E2E">
      <w:pPr>
        <w:pStyle w:val="13"/>
      </w:pPr>
      <w:r>
        <w:t># 启动成功输出:</w:t>
      </w:r>
    </w:p>
    <w:p w14:paraId="7A04B09A">
      <w:pPr>
        <w:pStyle w:val="13"/>
      </w:pPr>
      <w:r>
        <w:t># INFO: Uvicorn running on http://0.0.0.0:8080</w:t>
      </w:r>
    </w:p>
    <w:p w14:paraId="2FD2A432">
      <w:r>
        <w:br w:type="page"/>
      </w:r>
    </w:p>
    <w:p w14:paraId="5A86729F">
      <w:pPr>
        <w:pStyle w:val="3"/>
      </w:pPr>
      <w:bookmarkStart w:id="14" w:name="_Toc24083"/>
      <w:r>
        <w:t>4. 快速入门</w:t>
      </w:r>
      <w:bookmarkEnd w:id="14"/>
    </w:p>
    <w:p w14:paraId="7E83C9F4">
      <w:pPr>
        <w:pStyle w:val="4"/>
      </w:pPr>
      <w:bookmarkStart w:id="15" w:name="_Toc16818"/>
      <w:r>
        <w:t>4.1 发送第一条指令</w:t>
      </w:r>
      <w:bookmarkEnd w:id="15"/>
    </w:p>
    <w:p w14:paraId="7C5DCDBF">
      <w:pPr>
        <w:ind w:firstLineChars="200"/>
      </w:pPr>
      <w:r>
        <w:t>打开系统后，在底部输入框输入自然语言运维指令:'查看当前系统负载'，系统将自动完成安全性检测、意图解析、系统信息采集、执行计划生成、工具调用和结果返回。</w:t>
      </w:r>
    </w:p>
    <w:p w14:paraId="31795CE6">
      <w:pPr>
        <w:pStyle w:val="4"/>
      </w:pPr>
      <w:bookmarkStart w:id="16" w:name="_Toc10067"/>
      <w:r>
        <w:t>4.2 多步任务示例</w:t>
      </w:r>
      <w:bookmarkEnd w:id="16"/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1"/>
        <w:gridCol w:w="6341"/>
      </w:tblGrid>
      <w:tr w14:paraId="0E2EE27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E8EEF4"/>
            <w:vAlign w:val="center"/>
          </w:tcPr>
          <w:p w14:paraId="05EBC27C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用户指令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1E5E9920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Agent 行为</w:t>
            </w:r>
          </w:p>
        </w:tc>
      </w:tr>
      <w:tr w14:paraId="7C0AFB9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A8934B2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磁盘满了怎么办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8924715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查磁盘 → 查大文件 → 搜索知识库 → 给出清理建议</w:t>
            </w:r>
          </w:p>
        </w:tc>
      </w:tr>
      <w:tr w14:paraId="0A54FB0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21683C79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检查有没有异常登录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5FCB3EEE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查登录记录 → 查失败登录 → 查在线用户 → 汇总分析</w:t>
            </w:r>
          </w:p>
        </w:tc>
      </w:tr>
      <w:tr w14:paraId="288F280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5F47637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帮我看看哪些服务挂了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8F8DD12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列出失败服务 → 查看错误日志 → 给出修复建议</w:t>
            </w:r>
          </w:p>
        </w:tc>
      </w:tr>
    </w:tbl>
    <w:p w14:paraId="50F14204">
      <w:pPr>
        <w:pStyle w:val="4"/>
      </w:pPr>
      <w:bookmarkStart w:id="17" w:name="_Toc10918"/>
      <w:r>
        <w:t>4.3 安全拦截与审批</w:t>
      </w:r>
      <w:bookmarkEnd w:id="17"/>
    </w:p>
    <w:p w14:paraId="50C0BE8B">
      <w:pPr>
        <w:ind w:firstLineChars="200"/>
      </w:pPr>
      <w:r>
        <w:t>当指令涉及高风险操作时，高危操作（风险 ≥ 80）直接拦截；中等风险（50 ≤ 风险 &lt; 80）弹出审批对话框。</w:t>
      </w:r>
    </w:p>
    <w:p w14:paraId="7B60826A">
      <w:r>
        <w:br w:type="page"/>
      </w:r>
    </w:p>
    <w:p w14:paraId="6A33CC40">
      <w:pPr>
        <w:pStyle w:val="3"/>
      </w:pPr>
      <w:bookmarkStart w:id="18" w:name="_Toc4856"/>
      <w:r>
        <w:t>5. 功能详解</w:t>
      </w:r>
      <w:bookmarkEnd w:id="18"/>
    </w:p>
    <w:p w14:paraId="2C8BC4FA">
      <w:pPr>
        <w:pStyle w:val="4"/>
      </w:pPr>
      <w:bookmarkStart w:id="19" w:name="_Toc5714"/>
      <w:r>
        <w:t>5.1 自然语言对话</w:t>
      </w:r>
      <w:bookmarkEnd w:id="19"/>
    </w:p>
    <w:p w14:paraId="506595DB">
      <w:pPr>
        <w:jc w:val="center"/>
      </w:pPr>
      <w:r>
        <w:drawing>
          <wp:inline distT="0" distB="0" distL="114300" distR="114300">
            <wp:extent cx="5799455" cy="3499485"/>
            <wp:effectExtent l="0" t="0" r="0" b="0"/>
            <wp:docPr id="5" name="图 5-1 对话界面示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 5-1 对话界面示意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3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BFAA3">
      <w:pPr>
        <w:spacing w:before="60" w:after="120"/>
        <w:jc w:val="center"/>
      </w:pPr>
      <w:r>
        <w:rPr>
          <w:i/>
          <w:color w:val="666666"/>
          <w:sz w:val="20"/>
          <w:szCs w:val="20"/>
        </w:rPr>
        <w:t>图 5-1 对话界面示意</w:t>
      </w:r>
    </w:p>
    <w:p w14:paraId="16D0A41E">
      <w:pPr>
        <w:pStyle w:val="4"/>
      </w:pPr>
      <w:bookmarkStart w:id="20" w:name="_Toc24008"/>
      <w:r>
        <w:t>5.2 MCP 工具体系</w:t>
      </w:r>
      <w:bookmarkEnd w:id="20"/>
    </w:p>
    <w:p w14:paraId="7A82C926">
      <w:pPr>
        <w:ind w:firstLineChars="200"/>
      </w:pPr>
      <w:r>
        <w:t>系统共 19 个 MCP 工具，分三类：环境感知类（14个只读工具）、写操作类（4个清理工具）、知识库类（4个知识管理工具）。</w:t>
      </w:r>
    </w:p>
    <w:p w14:paraId="35B700E7">
      <w:pPr>
        <w:jc w:val="center"/>
      </w:pPr>
      <w:r>
        <w:drawing>
          <wp:inline distT="0" distB="0" distL="114300" distR="114300">
            <wp:extent cx="5799455" cy="3499485"/>
            <wp:effectExtent l="0" t="0" r="0" b="0"/>
            <wp:docPr id="6" name="图 5-2 工具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 5-2 工具架构图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3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95871">
      <w:pPr>
        <w:spacing w:before="60" w:after="120"/>
        <w:jc w:val="center"/>
      </w:pPr>
      <w:r>
        <w:rPr>
          <w:i/>
          <w:color w:val="666666"/>
          <w:sz w:val="20"/>
          <w:szCs w:val="20"/>
        </w:rPr>
        <w:t>图 5-2 工具架构图</w:t>
      </w:r>
    </w:p>
    <w:p w14:paraId="7F7FB960">
      <w:pPr>
        <w:pStyle w:val="4"/>
      </w:pPr>
      <w:bookmarkStart w:id="21" w:name="_Toc16267"/>
      <w:r>
        <w:t>5.3 智能规划与推理</w:t>
      </w:r>
      <w:bookmarkEnd w:id="21"/>
    </w:p>
    <w:p w14:paraId="7127E212">
      <w:pPr>
        <w:ind w:firstLineChars="200"/>
      </w:pPr>
      <w:r>
        <w:t>Agent 在执行前会生成结构化执行计划（目标、步骤、风险提示），然后采用 ReAct 循环逐步执行，每轮推理决策 → 安全校验 → 工具执行。</w:t>
      </w:r>
    </w:p>
    <w:p w14:paraId="5DECC202">
      <w:pPr>
        <w:pStyle w:val="4"/>
      </w:pPr>
      <w:bookmarkStart w:id="22" w:name="_Toc11199"/>
      <w:r>
        <w:t>5.4 运维知识库</w:t>
      </w:r>
      <w:bookmarkEnd w:id="22"/>
    </w:p>
    <w:p w14:paraId="419571FF">
      <w:pPr>
        <w:ind w:firstLineChars="200"/>
      </w:pPr>
      <w:r>
        <w:t>运维知识库采用可解释检索引擎，预置 7 类常见运维场景解决方案（磁盘管理、内存管理、服务管理、SSH 配置、CPU 排查、网络诊断、日志分析）。</w:t>
      </w:r>
    </w:p>
    <w:p w14:paraId="132E2D23">
      <w:pPr>
        <w:jc w:val="center"/>
      </w:pPr>
      <w:r>
        <w:drawing>
          <wp:inline distT="0" distB="0" distL="114300" distR="114300">
            <wp:extent cx="5799455" cy="3499485"/>
            <wp:effectExtent l="0" t="0" r="0" b="0"/>
            <wp:docPr id="7" name="图 5-3 知识检索引擎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 5-3 知识检索引擎架构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3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B9B03">
      <w:pPr>
        <w:spacing w:before="60" w:after="120"/>
        <w:jc w:val="center"/>
      </w:pPr>
      <w:r>
        <w:rPr>
          <w:i/>
          <w:color w:val="666666"/>
          <w:sz w:val="20"/>
          <w:szCs w:val="20"/>
        </w:rPr>
        <w:t>图 5-3 知识检索引擎架构</w:t>
      </w:r>
    </w:p>
    <w:p w14:paraId="603392AA">
      <w:r>
        <w:br w:type="page"/>
      </w:r>
    </w:p>
    <w:p w14:paraId="64CF594E">
      <w:pPr>
        <w:pStyle w:val="3"/>
      </w:pPr>
      <w:bookmarkStart w:id="23" w:name="_Toc17625"/>
      <w:r>
        <w:t>6. 配置说明</w:t>
      </w:r>
      <w:bookmarkEnd w:id="23"/>
    </w:p>
    <w:p w14:paraId="2B4FFA42">
      <w:pPr>
        <w:pStyle w:val="4"/>
      </w:pPr>
      <w:bookmarkStart w:id="24" w:name="_Toc27104"/>
      <w:r>
        <w:t>6.1 主配置文件</w:t>
      </w:r>
      <w:bookmarkEnd w:id="24"/>
    </w:p>
    <w:p w14:paraId="5750EA09">
      <w:pPr>
        <w:pStyle w:val="13"/>
      </w:pPr>
      <w:r>
        <w:t># config/app.yaml</w:t>
      </w:r>
    </w:p>
    <w:p w14:paraId="29F5B53D">
      <w:pPr>
        <w:pStyle w:val="13"/>
      </w:pPr>
      <w:r>
        <w:t>server:</w:t>
      </w:r>
    </w:p>
    <w:p w14:paraId="44899A67">
      <w:pPr>
        <w:pStyle w:val="13"/>
      </w:pPr>
      <w:r>
        <w:t xml:space="preserve">  host: "0.0.0.0"</w:t>
      </w:r>
    </w:p>
    <w:p w14:paraId="32A58457">
      <w:pPr>
        <w:pStyle w:val="13"/>
      </w:pPr>
      <w:r>
        <w:t xml:space="preserve">  port: 8080</w:t>
      </w:r>
    </w:p>
    <w:p w14:paraId="5B231BF1">
      <w:pPr>
        <w:pStyle w:val="13"/>
      </w:pPr>
      <w:r>
        <w:t>database:</w:t>
      </w:r>
    </w:p>
    <w:p w14:paraId="11D237E5">
      <w:pPr>
        <w:pStyle w:val="13"/>
      </w:pPr>
      <w:r>
        <w:t xml:space="preserve">  url: "sqlite+aiosqlite:///data/kylin_agent.db"</w:t>
      </w:r>
    </w:p>
    <w:p w14:paraId="659F8017">
      <w:pPr>
        <w:pStyle w:val="13"/>
      </w:pPr>
      <w:r>
        <w:t>executor:</w:t>
      </w:r>
    </w:p>
    <w:p w14:paraId="4803805C">
      <w:pPr>
        <w:pStyle w:val="13"/>
      </w:pPr>
      <w:r>
        <w:t xml:space="preserve">  agent_user: "ops-agent"</w:t>
      </w:r>
    </w:p>
    <w:p w14:paraId="41CCC0DC">
      <w:pPr>
        <w:pStyle w:val="13"/>
      </w:pPr>
      <w:r>
        <w:t xml:space="preserve">  timeout: 30</w:t>
      </w:r>
    </w:p>
    <w:p w14:paraId="39BFA087">
      <w:pPr>
        <w:pStyle w:val="4"/>
      </w:pPr>
      <w:bookmarkStart w:id="25" w:name="_Toc19834"/>
      <w:r>
        <w:t>6.2 命令黑名单</w:t>
      </w:r>
      <w:bookmarkEnd w:id="25"/>
    </w:p>
    <w:p w14:paraId="559E06FC">
      <w:pPr>
        <w:ind w:firstLineChars="200"/>
      </w:pPr>
      <w:r>
        <w:t>黑名单采用正则表达式匹配，支持热更新。覆盖：破坏性删除（rm -rf）、磁盘格式化（mkfs）、权限滥用（chmod 777）、用户管理（userdel）、防火墙清空（iptables -F）、系统关机（shutdown）等。</w:t>
      </w:r>
    </w:p>
    <w:p w14:paraId="2BDCB009">
      <w:r>
        <w:br w:type="page"/>
      </w:r>
    </w:p>
    <w:p w14:paraId="12B3D1D6">
      <w:pPr>
        <w:pStyle w:val="3"/>
      </w:pPr>
      <w:bookmarkStart w:id="26" w:name="_Toc32651"/>
      <w:r>
        <w:t>7. 安全机制</w:t>
      </w:r>
      <w:bookmarkEnd w:id="26"/>
    </w:p>
    <w:p w14:paraId="3F2A9C8F">
      <w:pPr>
        <w:pStyle w:val="4"/>
      </w:pPr>
      <w:bookmarkStart w:id="27" w:name="_Toc5099"/>
      <w:r>
        <w:t>7.1 安全架构总览</w:t>
      </w:r>
      <w:bookmarkEnd w:id="27"/>
    </w:p>
    <w:p w14:paraId="4A37DBB8">
      <w:pPr>
        <w:jc w:val="center"/>
      </w:pPr>
      <w:r>
        <w:drawing>
          <wp:inline distT="0" distB="0" distL="114300" distR="114300">
            <wp:extent cx="5799455" cy="3499485"/>
            <wp:effectExtent l="0" t="0" r="0" b="0"/>
            <wp:docPr id="8" name="图 7-1 安全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 7-1 安全架构图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3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78383">
      <w:pPr>
        <w:spacing w:before="60" w:after="120"/>
        <w:jc w:val="center"/>
      </w:pPr>
      <w:r>
        <w:rPr>
          <w:i/>
          <w:color w:val="666666"/>
          <w:sz w:val="20"/>
          <w:szCs w:val="20"/>
        </w:rPr>
        <w:t>图 7-1 安全架构图</w:t>
      </w:r>
    </w:p>
    <w:p w14:paraId="04BF14CF">
      <w:pPr>
        <w:pStyle w:val="4"/>
      </w:pPr>
      <w:bookmarkStart w:id="28" w:name="_Toc21375"/>
      <w:r>
        <w:t>7.2 安全校验规则</w:t>
      </w:r>
      <w:bookmarkEnd w:id="28"/>
    </w:p>
    <w:p w14:paraId="6A50FDF9">
      <w:pPr>
        <w:ind w:firstLineChars="200"/>
      </w:pPr>
      <w:r>
        <w:t>系统包含 12 种提示词注入检测模式、13 条命令黑名单正则规则、21 个受保护系统文件、4 级风险评估（只读/局部修改/服务变更/破坏性操作）。</w:t>
      </w:r>
    </w:p>
    <w:p w14:paraId="708C006B">
      <w:pPr>
        <w:pStyle w:val="4"/>
      </w:pPr>
      <w:bookmarkStart w:id="29" w:name="_Toc26972"/>
      <w:r>
        <w:t>7.3 最小权限执行</w:t>
      </w:r>
      <w:bookmarkEnd w:id="29"/>
    </w:p>
    <w:p w14:paraId="1F4762DB">
      <w:pPr>
        <w:ind w:firstLineChars="200"/>
      </w:pPr>
      <w:r>
        <w:t>所有命令通过受限用户 ops-agent 执行。执行超时默认 30 秒。</w:t>
      </w:r>
    </w:p>
    <w:p w14:paraId="4A635006">
      <w:pPr>
        <w:jc w:val="center"/>
      </w:pPr>
      <w:r>
        <w:drawing>
          <wp:inline distT="0" distB="0" distL="114300" distR="114300">
            <wp:extent cx="5799455" cy="3499485"/>
            <wp:effectExtent l="0" t="0" r="0" b="0"/>
            <wp:docPr id="9" name="图 7-2 权限代理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 7-2 权限代理流程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3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2EF7E">
      <w:pPr>
        <w:spacing w:before="60" w:after="120"/>
        <w:jc w:val="center"/>
      </w:pPr>
      <w:r>
        <w:rPr>
          <w:i/>
          <w:color w:val="666666"/>
          <w:sz w:val="20"/>
          <w:szCs w:val="20"/>
        </w:rPr>
        <w:t>图 7-2 权限代理流程</w:t>
      </w:r>
    </w:p>
    <w:p w14:paraId="3FB9B9CA">
      <w:pPr>
        <w:pStyle w:val="4"/>
      </w:pPr>
      <w:bookmarkStart w:id="30" w:name="_Toc2543"/>
      <w:r>
        <w:t>7.4 审计与溯源</w:t>
      </w:r>
      <w:bookmarkEnd w:id="30"/>
    </w:p>
    <w:p w14:paraId="538C498C">
      <w:pPr>
        <w:jc w:val="center"/>
      </w:pPr>
      <w:r>
        <w:drawing>
          <wp:inline distT="0" distB="0" distL="114300" distR="114300">
            <wp:extent cx="5799455" cy="3499485"/>
            <wp:effectExtent l="0" t="0" r="0" b="0"/>
            <wp:docPr id="10" name="图 7-3 全链路审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 7-3 全链路审计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3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AA0E4">
      <w:pPr>
        <w:spacing w:before="60" w:after="120"/>
        <w:jc w:val="center"/>
      </w:pPr>
      <w:r>
        <w:rPr>
          <w:i/>
          <w:color w:val="666666"/>
          <w:sz w:val="20"/>
          <w:szCs w:val="20"/>
        </w:rPr>
        <w:t>图 7-3 全链路审计</w:t>
      </w:r>
    </w:p>
    <w:p w14:paraId="771A4BB6">
      <w:pPr>
        <w:jc w:val="center"/>
      </w:pPr>
      <w:r>
        <w:drawing>
          <wp:inline distT="0" distB="0" distL="114300" distR="114300">
            <wp:extent cx="5799455" cy="3499485"/>
            <wp:effectExtent l="0" t="0" r="0" b="0"/>
            <wp:docPr id="11" name="图 7-4 推理链路可视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 7-4 推理链路可视化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3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DDB4D">
      <w:pPr>
        <w:spacing w:before="60" w:after="120"/>
        <w:jc w:val="center"/>
      </w:pPr>
      <w:r>
        <w:rPr>
          <w:i/>
          <w:color w:val="666666"/>
          <w:sz w:val="20"/>
          <w:szCs w:val="20"/>
        </w:rPr>
        <w:t>图 7-4 推理链路可视化</w:t>
      </w:r>
    </w:p>
    <w:p w14:paraId="2E3147D6">
      <w:r>
        <w:br w:type="page"/>
      </w:r>
    </w:p>
    <w:p w14:paraId="0F8C9870">
      <w:pPr>
        <w:pStyle w:val="3"/>
      </w:pPr>
      <w:bookmarkStart w:id="31" w:name="_Toc8678"/>
      <w:r>
        <w:t>8. 常见问题（FAQ）</w:t>
      </w:r>
      <w:bookmarkEnd w:id="31"/>
    </w:p>
    <w:p w14:paraId="0EF42339">
      <w:pPr>
        <w:pStyle w:val="4"/>
      </w:pPr>
      <w:bookmarkStart w:id="32" w:name="_Toc19548"/>
      <w:r>
        <w:t>Q1: 启动时报 ModuleNotFoundError</w:t>
      </w:r>
      <w:bookmarkEnd w:id="32"/>
    </w:p>
    <w:p w14:paraId="1E6457E0">
      <w:pPr>
        <w:ind w:firstLineChars="200"/>
      </w:pPr>
      <w:r>
        <w:t>确保已安装项目依赖：pip install -e .</w:t>
      </w:r>
    </w:p>
    <w:p w14:paraId="72DBBD9E">
      <w:pPr>
        <w:pStyle w:val="4"/>
      </w:pPr>
      <w:bookmarkStart w:id="33" w:name="_Toc6037"/>
      <w:r>
        <w:t>Q2: 前端页面无法加载</w:t>
      </w:r>
      <w:bookmarkEnd w:id="33"/>
    </w:p>
    <w:p w14:paraId="6225033B">
      <w:pPr>
        <w:ind w:firstLineChars="200"/>
      </w:pPr>
      <w:r>
        <w:t>检查服务是否正常启动，确认访问地址为 http://&lt;IP&gt;:8080。检查防火墙是否放行 8080 端口。</w:t>
      </w:r>
    </w:p>
    <w:p w14:paraId="549B734B">
      <w:pPr>
        <w:pStyle w:val="4"/>
      </w:pPr>
      <w:bookmarkStart w:id="34" w:name="_Toc12555"/>
      <w:r>
        <w:t>Q3: 命令被误拦截怎么办</w:t>
      </w:r>
      <w:bookmarkEnd w:id="34"/>
    </w:p>
    <w:p w14:paraId="3D119895">
      <w:pPr>
        <w:ind w:firstLineChars="200"/>
      </w:pPr>
      <w:r>
        <w:t>查看拦截原因，编辑 config/blacklist.yaml 调整规则。修改后规则自动热更新，无需重启。</w:t>
      </w:r>
    </w:p>
    <w:p w14:paraId="081275B0">
      <w:pPr>
        <w:pStyle w:val="4"/>
      </w:pPr>
      <w:bookmarkStart w:id="35" w:name="_Toc8820"/>
      <w:r>
        <w:t>Q4: 如何更换大模型</w:t>
      </w:r>
      <w:bookmarkEnd w:id="35"/>
    </w:p>
    <w:p w14:paraId="6A97C38C">
      <w:pPr>
        <w:ind w:firstLineChars="200"/>
      </w:pPr>
      <w:r>
        <w:t>编辑 config/llm.yaml，修改 provider、api_key、base_url、model 字段。支持所有 OpenAI 兼容接口。</w:t>
      </w:r>
    </w:p>
    <w:p w14:paraId="55D605C7">
      <w:pPr>
        <w:pStyle w:val="3"/>
      </w:pPr>
      <w:bookmarkStart w:id="36" w:name="_Toc18253"/>
      <w:r>
        <w:t>9. 术语表</w:t>
      </w:r>
      <w:bookmarkEnd w:id="36"/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7792"/>
      </w:tblGrid>
      <w:tr w14:paraId="01B11BF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E8EEF4"/>
            <w:vAlign w:val="center"/>
          </w:tcPr>
          <w:p w14:paraId="430A6558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术语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7E02216C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说明</w:t>
            </w:r>
          </w:p>
        </w:tc>
      </w:tr>
      <w:tr w14:paraId="517EA3A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4373ED5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Agent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F7A1B03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智能体，能自主感知环境并采取行动的 AI 系统</w:t>
            </w:r>
          </w:p>
        </w:tc>
      </w:tr>
      <w:tr w14:paraId="5AED36C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1DBD1D93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MCP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7B01BB8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Model Context Protocol，模型上下文协议</w:t>
            </w:r>
          </w:p>
        </w:tc>
      </w:tr>
      <w:tr w14:paraId="7C1F098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059EC1A2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ReAct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763E089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Reasoning + Acting，推理与行动交替的执行模式</w:t>
            </w:r>
          </w:p>
        </w:tc>
      </w:tr>
      <w:tr w14:paraId="090BC86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509EFFDE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LLM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59C29AB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Large Language Model，大语言模型</w:t>
            </w:r>
          </w:p>
        </w:tc>
      </w:tr>
      <w:tr w14:paraId="14FE231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36FC72ED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FastAPI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9523132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Python 异步 Web 框架</w:t>
            </w:r>
          </w:p>
        </w:tc>
      </w:tr>
      <w:tr w14:paraId="5CF8052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5807BD6E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SQLite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191620CF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轻量级嵌入式数据库</w:t>
            </w:r>
          </w:p>
        </w:tc>
      </w:tr>
    </w:tbl>
    <w:p w14:paraId="1C1E341E"/>
    <w:sectPr>
      <w:pgSz w:w="11906" w:h="16838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3E6D5D3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微软雅黑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12" w:lineRule="auto"/>
    </w:pPr>
    <w:rPr>
      <w:rFonts w:ascii="Calibri" w:hAnsi="Calibri" w:eastAsia="微软雅黑" w:cs="Times New Roman"/>
      <w:sz w:val="24"/>
      <w:szCs w:val="24"/>
      <w:lang w:val="en-US" w:eastAsia="zh-CN"/>
    </w:rPr>
  </w:style>
  <w:style w:type="paragraph" w:styleId="2">
    <w:name w:val="heading 1"/>
    <w:basedOn w:val="1"/>
    <w:next w:val="1"/>
    <w:qFormat/>
    <w:uiPriority w:val="0"/>
    <w:pPr>
      <w:spacing w:before="240" w:after="240" w:line="400" w:lineRule="auto"/>
      <w:jc w:val="center"/>
      <w:outlineLvl w:val="0"/>
    </w:pPr>
    <w:rPr>
      <w:rFonts w:ascii="Calibri" w:hAnsi="Calibri" w:eastAsia="微软雅黑"/>
      <w:b/>
      <w:bCs/>
      <w:color w:val="1F3864"/>
      <w:sz w:val="44"/>
      <w:szCs w:val="44"/>
    </w:rPr>
  </w:style>
  <w:style w:type="paragraph" w:styleId="3">
    <w:name w:val="heading 2"/>
    <w:basedOn w:val="1"/>
    <w:next w:val="1"/>
    <w:qFormat/>
    <w:uiPriority w:val="0"/>
    <w:pPr>
      <w:spacing w:before="240" w:after="120"/>
      <w:outlineLvl w:val="1"/>
    </w:pPr>
    <w:rPr>
      <w:rFonts w:ascii="Calibri" w:hAnsi="Calibri" w:eastAsia="微软雅黑"/>
      <w:b/>
      <w:bCs/>
      <w:color w:val="2F5496"/>
      <w:sz w:val="36"/>
      <w:szCs w:val="36"/>
    </w:rPr>
  </w:style>
  <w:style w:type="paragraph" w:styleId="4">
    <w:name w:val="heading 3"/>
    <w:basedOn w:val="1"/>
    <w:next w:val="1"/>
    <w:qFormat/>
    <w:uiPriority w:val="0"/>
    <w:pPr>
      <w:spacing w:before="200" w:after="80"/>
      <w:outlineLvl w:val="2"/>
    </w:pPr>
    <w:rPr>
      <w:rFonts w:ascii="Calibri" w:hAnsi="Calibri" w:eastAsia="微软雅黑"/>
      <w:b/>
      <w:bCs/>
      <w:color w:val="2F5496"/>
      <w:sz w:val="30"/>
      <w:szCs w:val="30"/>
    </w:rPr>
  </w:style>
  <w:style w:type="paragraph" w:styleId="5">
    <w:name w:val="heading 4"/>
    <w:basedOn w:val="1"/>
    <w:next w:val="1"/>
    <w:uiPriority w:val="0"/>
    <w:pPr>
      <w:spacing w:before="160" w:after="60"/>
      <w:outlineLvl w:val="3"/>
    </w:pPr>
    <w:rPr>
      <w:rFonts w:ascii="Calibri" w:hAnsi="Calibri" w:eastAsia="微软雅黑"/>
      <w:b/>
      <w:bCs/>
      <w:color w:val="2F5496"/>
      <w:sz w:val="26"/>
      <w:szCs w:val="26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uiPriority w:val="0"/>
    <w:pPr>
      <w:ind w:left="840" w:leftChars="400"/>
    </w:pPr>
  </w:style>
  <w:style w:type="paragraph" w:styleId="7">
    <w:name w:val="toc 1"/>
    <w:basedOn w:val="1"/>
    <w:next w:val="1"/>
    <w:uiPriority w:val="0"/>
  </w:style>
  <w:style w:type="paragraph" w:styleId="8">
    <w:name w:val="toc 2"/>
    <w:basedOn w:val="1"/>
    <w:next w:val="1"/>
    <w:uiPriority w:val="0"/>
    <w:pPr>
      <w:ind w:left="420" w:leftChars="200"/>
    </w:pPr>
  </w:style>
  <w:style w:type="table" w:styleId="10">
    <w:name w:val="Table Grid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TOC Heading"/>
    <w:basedOn w:val="2"/>
    <w:uiPriority w:val="0"/>
    <w:pPr>
      <w:outlineLvl w:val="9"/>
    </w:pPr>
  </w:style>
  <w:style w:type="paragraph" w:customStyle="1" w:styleId="13">
    <w:name w:val="Code"/>
    <w:basedOn w:val="1"/>
    <w:uiPriority w:val="0"/>
    <w:pPr>
      <w:shd w:val="clear" w:color="auto" w:fill="F5F5F5"/>
      <w:spacing w:before="0" w:after="0" w:line="240" w:lineRule="auto"/>
      <w:ind w:left="284"/>
    </w:pPr>
    <w:rPr>
      <w:rFonts w:ascii="Consolas" w:hAnsi="Consolas" w:eastAsia="微软雅黑"/>
      <w:color w:val="333333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Words>1474</Words>
  <Characters>2396</Characters>
  <TotalTime>0</TotalTime>
  <ScaleCrop>false</ScaleCrop>
  <LinksUpToDate>false</LinksUpToDate>
  <CharactersWithSpaces>2610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2026-06-21T06:51:12Z</dcterms:created>
  <dc:creator>xiaolei</dc:creator>
  <cp:lastModifiedBy>肖磊</cp:lastModifiedBy>
  <dcterms:modified xsi:type="dcterms:W3CDTF">2026-06-21T06:51:22Z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eyJoZGlkIjoiNDgwYjdlODE4Mjg4NDhlNGEwMzNhOTEyYzJmNjA1MzgiLCJ1c2VySWQiOiIxNzUzODU3MjM3In0=</vt:lpwstr>
  </property>
  <property fmtid="{D5CDD505-2E9C-101B-9397-08002B2CF9AE}" pid="3" name="KSOProductBuildVer">
    <vt:lpwstr>2052-12.1.0.26895</vt:lpwstr>
  </property>
  <property fmtid="{D5CDD505-2E9C-101B-9397-08002B2CF9AE}" pid="4" name="ICV">
    <vt:lpwstr>7056974CEF2342B18CE0B3CFBDDD5DA7_12</vt:lpwstr>
  </property>
</Properties>
</file>