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8D82F"/>
    <w:p w14:paraId="5F5A37EF"/>
    <w:p w14:paraId="391EA426"/>
    <w:p w14:paraId="600CA047"/>
    <w:p w14:paraId="1E87F970"/>
    <w:p w14:paraId="326F9BCE"/>
    <w:p w14:paraId="64191A6A">
      <w:pPr>
        <w:pStyle w:val="2"/>
      </w:pPr>
      <w:bookmarkStart w:id="0" w:name="_Toc28151"/>
      <w:r>
        <w:t>面向麒麟操作系统的安全智能运维Agent</w:t>
      </w:r>
      <w:bookmarkEnd w:id="0"/>
    </w:p>
    <w:p w14:paraId="669777D6"/>
    <w:p w14:paraId="7A7803A9">
      <w:pPr>
        <w:jc w:val="center"/>
      </w:pPr>
      <w:r>
        <w:t>软件功能设计文档</w:t>
      </w:r>
    </w:p>
    <w:p w14:paraId="2F942A96"/>
    <w:p w14:paraId="443A9DEA"/>
    <w:tbl>
      <w:tblPr>
        <w:tblStyle w:val="9"/>
        <w:tblW w:w="4000" w:type="pct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9"/>
        <w:gridCol w:w="5148"/>
      </w:tblGrid>
      <w:tr w14:paraId="55984BB1"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187339FE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文档编号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5B3F0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SDD-KYAGENT-2026-001</w:t>
            </w:r>
          </w:p>
        </w:tc>
      </w:tr>
      <w:tr w14:paraId="566965C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32EEDED4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BFDB5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V1.0</w:t>
            </w:r>
          </w:p>
        </w:tc>
      </w:tr>
      <w:tr w14:paraId="10EC99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3A3C0B0B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编制日期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60A88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2026-06-12</w:t>
            </w:r>
          </w:p>
        </w:tc>
      </w:tr>
      <w:tr w14:paraId="50840A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040DD0E8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37938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正式发布</w:t>
            </w:r>
          </w:p>
        </w:tc>
      </w:tr>
    </w:tbl>
    <w:p w14:paraId="2983C661">
      <w:r>
        <w:br w:type="page"/>
      </w:r>
    </w:p>
    <w:p w14:paraId="09AFE8ED">
      <w:pPr>
        <w:pStyle w:val="12"/>
      </w:pPr>
      <w:r>
        <w:t>目  录</w:t>
      </w:r>
    </w:p>
    <w:p w14:paraId="3A7121AA">
      <w:pPr>
        <w:pStyle w:val="7"/>
        <w:tabs>
          <w:tab w:val="right" w:leader="dot" w:pos="9026"/>
        </w:tabs>
      </w:pPr>
      <w:bookmarkStart w:id="22" w:name="_GoBack"/>
      <w:bookmarkEnd w:id="22"/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_Toc28151 </w:instrText>
      </w:r>
      <w:r>
        <w:fldChar w:fldCharType="separate"/>
      </w:r>
      <w:r>
        <w:t>面向麒麟操作系统的安全智能运维Agent</w:t>
      </w:r>
      <w:r>
        <w:tab/>
      </w:r>
      <w:r>
        <w:fldChar w:fldCharType="begin"/>
      </w:r>
      <w:r>
        <w:instrText xml:space="preserve"> PAGEREF _Toc28151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781B4D4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_Toc3789 </w:instrText>
      </w:r>
      <w:r>
        <w:fldChar w:fldCharType="separate"/>
      </w:r>
      <w:r>
        <w:t>修订记录</w:t>
      </w:r>
      <w:r>
        <w:tab/>
      </w:r>
      <w:r>
        <w:fldChar w:fldCharType="begin"/>
      </w:r>
      <w:r>
        <w:instrText xml:space="preserve"> PAGEREF _Toc3789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914BD7E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_Toc9670 </w:instrText>
      </w:r>
      <w:r>
        <w:fldChar w:fldCharType="separate"/>
      </w:r>
      <w:r>
        <w:t>1. 引言</w:t>
      </w:r>
      <w:r>
        <w:tab/>
      </w:r>
      <w:r>
        <w:fldChar w:fldCharType="begin"/>
      </w:r>
      <w:r>
        <w:instrText xml:space="preserve"> PAGEREF _Toc9670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F11E0F3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_Toc27033 </w:instrText>
      </w:r>
      <w:r>
        <w:fldChar w:fldCharType="separate"/>
      </w:r>
      <w:r>
        <w:t>1.1 编写目的</w:t>
      </w:r>
      <w:r>
        <w:tab/>
      </w:r>
      <w:r>
        <w:fldChar w:fldCharType="begin"/>
      </w:r>
      <w:r>
        <w:instrText xml:space="preserve"> PAGEREF _Toc27033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3F83672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_Toc25689 </w:instrText>
      </w:r>
      <w:r>
        <w:fldChar w:fldCharType="separate"/>
      </w:r>
      <w:r>
        <w:t>1.2 设计约束</w:t>
      </w:r>
      <w:r>
        <w:tab/>
      </w:r>
      <w:r>
        <w:fldChar w:fldCharType="begin"/>
      </w:r>
      <w:r>
        <w:instrText xml:space="preserve"> PAGEREF _Toc25689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16673F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_Toc16416 </w:instrText>
      </w:r>
      <w:r>
        <w:fldChar w:fldCharType="separate"/>
      </w:r>
      <w:r>
        <w:t>2. 总体设计</w:t>
      </w:r>
      <w:r>
        <w:tab/>
      </w:r>
      <w:r>
        <w:fldChar w:fldCharType="begin"/>
      </w:r>
      <w:r>
        <w:instrText xml:space="preserve"> PAGEREF _Toc16416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F6CA6F2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_Toc11427 </w:instrText>
      </w:r>
      <w:r>
        <w:fldChar w:fldCharType="separate"/>
      </w:r>
      <w:r>
        <w:t>2.1 系统架构</w:t>
      </w:r>
      <w:r>
        <w:tab/>
      </w:r>
      <w:r>
        <w:fldChar w:fldCharType="begin"/>
      </w:r>
      <w:r>
        <w:instrText xml:space="preserve"> PAGEREF _Toc11427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3E7621D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_Toc31683 </w:instrText>
      </w:r>
      <w:r>
        <w:fldChar w:fldCharType="separate"/>
      </w:r>
      <w:r>
        <w:t>2.2 核心处理流程</w:t>
      </w:r>
      <w:r>
        <w:tab/>
      </w:r>
      <w:r>
        <w:fldChar w:fldCharType="begin"/>
      </w:r>
      <w:r>
        <w:instrText xml:space="preserve"> PAGEREF _Toc31683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8F97ACB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_Toc21462 </w:instrText>
      </w:r>
      <w:r>
        <w:fldChar w:fldCharType="separate"/>
      </w:r>
      <w:r>
        <w:t>2.3 技术选型</w:t>
      </w:r>
      <w:r>
        <w:tab/>
      </w:r>
      <w:r>
        <w:fldChar w:fldCharType="begin"/>
      </w:r>
      <w:r>
        <w:instrText xml:space="preserve"> PAGEREF _Toc21462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62D08BE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_Toc12535 </w:instrText>
      </w:r>
      <w:r>
        <w:fldChar w:fldCharType="separate"/>
      </w:r>
      <w:r>
        <w:t>3. 模块详细设计</w:t>
      </w:r>
      <w:r>
        <w:tab/>
      </w:r>
      <w:r>
        <w:fldChar w:fldCharType="begin"/>
      </w:r>
      <w:r>
        <w:instrText xml:space="preserve"> PAGEREF _Toc12535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2B84058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_Toc2163 </w:instrText>
      </w:r>
      <w:r>
        <w:fldChar w:fldCharType="separate"/>
      </w:r>
      <w:r>
        <w:t>3.1 指令处理管道（Pipeline）</w:t>
      </w:r>
      <w:r>
        <w:tab/>
      </w:r>
      <w:r>
        <w:fldChar w:fldCharType="begin"/>
      </w:r>
      <w:r>
        <w:instrText xml:space="preserve"> PAGEREF _Toc2163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827CEF3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_Toc6291 </w:instrText>
      </w:r>
      <w:r>
        <w:fldChar w:fldCharType="separate"/>
      </w:r>
      <w:r>
        <w:t>3.2 安全护栏层（Guard）</w:t>
      </w:r>
      <w:r>
        <w:tab/>
      </w:r>
      <w:r>
        <w:fldChar w:fldCharType="begin"/>
      </w:r>
      <w:r>
        <w:instrText xml:space="preserve"> PAGEREF _Toc6291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E69658D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_Toc15081 </w:instrText>
      </w:r>
      <w:r>
        <w:fldChar w:fldCharType="separate"/>
      </w:r>
      <w:r>
        <w:t>3.3 MCP 插件层</w:t>
      </w:r>
      <w:r>
        <w:tab/>
      </w:r>
      <w:r>
        <w:fldChar w:fldCharType="begin"/>
      </w:r>
      <w:r>
        <w:instrText xml:space="preserve"> PAGEREF _Toc15081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2C0E334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_Toc22642 </w:instrText>
      </w:r>
      <w:r>
        <w:fldChar w:fldCharType="separate"/>
      </w:r>
      <w:r>
        <w:t>3.4 最小权限代理执行器（PrivProxy）</w:t>
      </w:r>
      <w:r>
        <w:tab/>
      </w:r>
      <w:r>
        <w:fldChar w:fldCharType="begin"/>
      </w:r>
      <w:r>
        <w:instrText xml:space="preserve"> PAGEREF _Toc22642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8FF7B1A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_Toc15403 </w:instrText>
      </w:r>
      <w:r>
        <w:fldChar w:fldCharType="separate"/>
      </w:r>
      <w:r>
        <w:t>3.5 审计日志引擎（AuditLogger）</w:t>
      </w:r>
      <w:r>
        <w:tab/>
      </w:r>
      <w:r>
        <w:fldChar w:fldCharType="begin"/>
      </w:r>
      <w:r>
        <w:instrText xml:space="preserve"> PAGEREF _Toc15403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F71C3D4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_Toc15927 </w:instrText>
      </w:r>
      <w:r>
        <w:fldChar w:fldCharType="separate"/>
      </w:r>
      <w:r>
        <w:t>4. 接口设计</w:t>
      </w:r>
      <w:r>
        <w:tab/>
      </w:r>
      <w:r>
        <w:fldChar w:fldCharType="begin"/>
      </w:r>
      <w:r>
        <w:instrText xml:space="preserve"> PAGEREF _Toc15927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E4A5E03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_Toc18909 </w:instrText>
      </w:r>
      <w:r>
        <w:fldChar w:fldCharType="separate"/>
      </w:r>
      <w:r>
        <w:t>4.1 Web API 接口</w:t>
      </w:r>
      <w:r>
        <w:tab/>
      </w:r>
      <w:r>
        <w:fldChar w:fldCharType="begin"/>
      </w:r>
      <w:r>
        <w:instrText xml:space="preserve"> PAGEREF _Toc18909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CF5DD25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_Toc25919 </w:instrText>
      </w:r>
      <w:r>
        <w:fldChar w:fldCharType="separate"/>
      </w:r>
      <w:r>
        <w:t>4.2 WebSocket 接口</w:t>
      </w:r>
      <w:r>
        <w:tab/>
      </w:r>
      <w:r>
        <w:fldChar w:fldCharType="begin"/>
      </w:r>
      <w:r>
        <w:instrText xml:space="preserve"> PAGEREF _Toc25919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7559369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_Toc15628 </w:instrText>
      </w:r>
      <w:r>
        <w:fldChar w:fldCharType="separate"/>
      </w:r>
      <w:r>
        <w:t>5. 数据库设计</w:t>
      </w:r>
      <w:r>
        <w:tab/>
      </w:r>
      <w:r>
        <w:fldChar w:fldCharType="begin"/>
      </w:r>
      <w:r>
        <w:instrText xml:space="preserve"> PAGEREF _Toc15628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1B6F9FB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_Toc18685 </w:instrText>
      </w:r>
      <w:r>
        <w:fldChar w:fldCharType="separate"/>
      </w:r>
      <w:r>
        <w:t>5.1 audit_logs 表结构</w:t>
      </w:r>
      <w:r>
        <w:tab/>
      </w:r>
      <w:r>
        <w:fldChar w:fldCharType="begin"/>
      </w:r>
      <w:r>
        <w:instrText xml:space="preserve"> PAGEREF _Toc18685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09BEA38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_Toc30607 </w:instrText>
      </w:r>
      <w:r>
        <w:fldChar w:fldCharType="separate"/>
      </w:r>
      <w:r>
        <w:t>6. 安全设计</w:t>
      </w:r>
      <w:r>
        <w:tab/>
      </w:r>
      <w:r>
        <w:fldChar w:fldCharType="begin"/>
      </w:r>
      <w:r>
        <w:instrText xml:space="preserve"> PAGEREF _Toc30607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E73A569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_Toc3925 </w:instrText>
      </w:r>
      <w:r>
        <w:fldChar w:fldCharType="separate"/>
      </w:r>
      <w:r>
        <w:t>7. 部署架构设计</w:t>
      </w:r>
      <w:r>
        <w:tab/>
      </w:r>
      <w:r>
        <w:fldChar w:fldCharType="begin"/>
      </w:r>
      <w:r>
        <w:instrText xml:space="preserve"> PAGEREF _Toc3925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EB9879A">
      <w:r>
        <w:fldChar w:fldCharType="end"/>
      </w:r>
    </w:p>
    <w:p w14:paraId="12918C9B">
      <w:r>
        <w:br w:type="page"/>
      </w:r>
    </w:p>
    <w:p w14:paraId="53BA25B8">
      <w:pPr>
        <w:pStyle w:val="3"/>
      </w:pPr>
      <w:bookmarkStart w:id="1" w:name="_Toc3789"/>
      <w:r>
        <w:t>修订记录</w:t>
      </w:r>
      <w:bookmarkEnd w:id="1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1132"/>
        <w:gridCol w:w="790"/>
        <w:gridCol w:w="6689"/>
      </w:tblGrid>
      <w:tr w14:paraId="2032B1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79A6536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99D4A7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6A9F5EE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65A06E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修订内容</w:t>
            </w:r>
          </w:p>
        </w:tc>
      </w:tr>
      <w:tr w14:paraId="0CB06D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AD4751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V1.0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44FB3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2026-06-12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F628F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97875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初始版本</w:t>
            </w:r>
          </w:p>
        </w:tc>
      </w:tr>
      <w:tr w14:paraId="580E2B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3C61D2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V1.1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B4EB39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2026-06-18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DBDDB5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2FDF44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新增 MCP 工具；管道重构为 ReAct 循环架构；新增可解释运维知识检索引擎设计</w:t>
            </w:r>
          </w:p>
        </w:tc>
      </w:tr>
    </w:tbl>
    <w:p w14:paraId="5464D121">
      <w:r>
        <w:br w:type="page"/>
      </w:r>
    </w:p>
    <w:p w14:paraId="666CE120">
      <w:pPr>
        <w:pStyle w:val="3"/>
      </w:pPr>
      <w:bookmarkStart w:id="2" w:name="_Toc9670"/>
      <w:r>
        <w:t>1. 引言</w:t>
      </w:r>
      <w:bookmarkEnd w:id="2"/>
    </w:p>
    <w:p w14:paraId="5D53F91D">
      <w:pPr>
        <w:pStyle w:val="4"/>
      </w:pPr>
      <w:bookmarkStart w:id="3" w:name="_Toc27033"/>
      <w:r>
        <w:t>1.1 编写目的</w:t>
      </w:r>
      <w:bookmarkEnd w:id="3"/>
    </w:p>
    <w:p w14:paraId="25E51B81">
      <w:pPr>
        <w:ind w:firstLineChars="200"/>
      </w:pPr>
      <w:r>
        <w:t>本文档是'面向麒麟操作系统的安全智能运维Agent'项目的软件功能设计文档（SDD）。在需求分析文档（SRS）基础上，对系统的总体架构、模块划分、接口、数据库及安全机制进行详细设计。</w:t>
      </w:r>
    </w:p>
    <w:p w14:paraId="2806370F">
      <w:pPr>
        <w:pStyle w:val="4"/>
      </w:pPr>
      <w:bookmarkStart w:id="4" w:name="_Toc25689"/>
      <w:r>
        <w:t>1.2 设计约束</w:t>
      </w:r>
      <w:bookmarkEnd w:id="4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7046"/>
      </w:tblGrid>
      <w:tr w14:paraId="735A88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2464B94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约束项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B53711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16FFE2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DFF264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开发语言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AC6D4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Python 3.10+</w:t>
            </w:r>
          </w:p>
        </w:tc>
      </w:tr>
      <w:tr w14:paraId="686193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208986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前端框架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3E4F7B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Vue 2 + Element UI (CDN)</w:t>
            </w:r>
          </w:p>
        </w:tc>
      </w:tr>
      <w:tr w14:paraId="0C907B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586B9E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目标平台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43A15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LoongArch + 麒麟高级服务器版 V11</w:t>
            </w:r>
          </w:p>
        </w:tc>
      </w:tr>
      <w:tr w14:paraId="1BB7B0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37CCDC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协议要求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D8599C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MCP（Model Context Protocol）</w:t>
            </w:r>
          </w:p>
        </w:tc>
      </w:tr>
      <w:tr w14:paraId="34C15E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89F788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数据库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BEE84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SQLite</w:t>
            </w:r>
          </w:p>
        </w:tc>
      </w:tr>
    </w:tbl>
    <w:p w14:paraId="228710B7">
      <w:r>
        <w:br w:type="page"/>
      </w:r>
    </w:p>
    <w:p w14:paraId="402A9ACC">
      <w:pPr>
        <w:pStyle w:val="3"/>
      </w:pPr>
      <w:bookmarkStart w:id="5" w:name="_Toc16416"/>
      <w:r>
        <w:t>2. 总体设计</w:t>
      </w:r>
      <w:bookmarkEnd w:id="5"/>
    </w:p>
    <w:p w14:paraId="0A9668F7">
      <w:pPr>
        <w:pStyle w:val="4"/>
      </w:pPr>
      <w:bookmarkStart w:id="6" w:name="_Toc11427"/>
      <w:r>
        <w:t>2.1 系统架构</w:t>
      </w:r>
      <w:bookmarkEnd w:id="6"/>
    </w:p>
    <w:p w14:paraId="4D67B30A">
      <w:pPr>
        <w:ind w:firstLineChars="200"/>
      </w:pPr>
      <w:r>
        <w:t>系统采用分层 + 管道架构，自上而下分为四层：表现层、业务层、MCP 层、系统层，另有安全护栏层作为横切关注点。</w:t>
      </w:r>
    </w:p>
    <w:p w14:paraId="4531388D">
      <w:pPr>
        <w:jc w:val="center"/>
      </w:pPr>
      <w:r>
        <w:drawing>
          <wp:inline distT="0" distB="0" distL="114300" distR="114300">
            <wp:extent cx="3766185" cy="6999605"/>
            <wp:effectExtent l="0" t="0" r="0" b="0"/>
            <wp:docPr id="1" name="图 2-1 系统核心处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2-1 系统核心处理流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6643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6AE1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2-1 系统核心处理流程</w:t>
      </w:r>
    </w:p>
    <w:p w14:paraId="2874AEF4">
      <w:pPr>
        <w:pStyle w:val="4"/>
      </w:pPr>
      <w:bookmarkStart w:id="7" w:name="_Toc31683"/>
      <w:r>
        <w:t>2.2 核心处理流程</w:t>
      </w:r>
      <w:bookmarkEnd w:id="7"/>
    </w:p>
    <w:p w14:paraId="3C365FC1">
      <w:pPr>
        <w:ind w:firstLineChars="200"/>
      </w:pPr>
      <w:r>
        <w:t>一条运维指令的完整处理流程为：用户输入 → 注入检测 → 意图解析 → 环境感知 → 总体规划 → ReAct 循环（推理决策 → 安全校验 → 工具执行 × N 轮）→ 最终回复 → 审计记录。</w:t>
      </w:r>
    </w:p>
    <w:p w14:paraId="0A8577F3">
      <w:pPr>
        <w:jc w:val="center"/>
      </w:pPr>
      <w:r>
        <w:drawing>
          <wp:inline distT="0" distB="0" distL="114300" distR="114300">
            <wp:extent cx="2203450" cy="6999605"/>
            <wp:effectExtent l="0" t="0" r="0" b="0"/>
            <wp:docPr id="2" name="图 2-2 实时执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2-2 实时执行流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3935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6C73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2-2 实时执行流程</w:t>
      </w:r>
    </w:p>
    <w:p w14:paraId="4506D3E2">
      <w:pPr>
        <w:pStyle w:val="4"/>
      </w:pPr>
      <w:bookmarkStart w:id="8" w:name="_Toc21462"/>
      <w:r>
        <w:t>2.3 技术选型</w:t>
      </w:r>
      <w:bookmarkEnd w:id="8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129"/>
        <w:gridCol w:w="4697"/>
      </w:tblGrid>
      <w:tr w14:paraId="7FDDFC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1E492D6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层次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5DBCEBF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技术/框架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01961F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选型理由</w:t>
            </w:r>
          </w:p>
        </w:tc>
      </w:tr>
      <w:tr w14:paraId="6898AA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455B8A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Web 框架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12AE5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FastAPI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6BF1B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Python 原生异步、自带 OpenAPI 文档</w:t>
            </w:r>
          </w:p>
        </w:tc>
      </w:tr>
      <w:tr w14:paraId="123414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C03B23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前端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FFEA99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Vue 2 + Element UI (CDN)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184DD9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无构建依赖，适合竞赛快速交付</w:t>
            </w:r>
          </w:p>
        </w:tc>
      </w:tr>
      <w:tr w14:paraId="132423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E7EC3C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 协议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C1E40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 Python SDK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0B99E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官方 Python 实现</w:t>
            </w:r>
          </w:p>
        </w:tc>
      </w:tr>
      <w:tr w14:paraId="0E099A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386262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LLM 交互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E9F1A9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OpenAI 兼容 API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D8AB43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DeepSeek/Qwen3 均提供兼容接口</w:t>
            </w:r>
          </w:p>
        </w:tc>
      </w:tr>
      <w:tr w14:paraId="6C6EBE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470C70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数据库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5E69D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SQLite + aiosqlite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260F7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零运维、单文件</w:t>
            </w:r>
          </w:p>
        </w:tc>
      </w:tr>
      <w:tr w14:paraId="5F6F8F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6CB198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ORM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9DD691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SQLAlchemy 2.0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72B307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异步支持好</w:t>
            </w:r>
          </w:p>
        </w:tc>
      </w:tr>
    </w:tbl>
    <w:p w14:paraId="3528D48C">
      <w:r>
        <w:br w:type="page"/>
      </w:r>
    </w:p>
    <w:p w14:paraId="564DBF26">
      <w:pPr>
        <w:pStyle w:val="3"/>
      </w:pPr>
      <w:bookmarkStart w:id="9" w:name="_Toc12535"/>
      <w:r>
        <w:t>3. 模块详细设计</w:t>
      </w:r>
      <w:bookmarkEnd w:id="9"/>
    </w:p>
    <w:p w14:paraId="47AED466">
      <w:pPr>
        <w:pStyle w:val="4"/>
      </w:pPr>
      <w:bookmarkStart w:id="10" w:name="_Toc2163"/>
      <w:r>
        <w:t>3.1 指令处理管道（Pipeline）</w:t>
      </w:r>
      <w:bookmarkEnd w:id="10"/>
    </w:p>
    <w:p w14:paraId="662098E8">
      <w:pPr>
        <w:ind w:firstLineChars="200"/>
      </w:pPr>
      <w:r>
        <w:t>采用责任链 + ReAct 循环混合架构。管道前半段为线性阶段（注入检测 → 意图解析 → 环境感知 → 总体规划），后半段进入 ReAct 循环。</w:t>
      </w:r>
    </w:p>
    <w:p w14:paraId="0C35EEFD">
      <w:pPr>
        <w:pStyle w:val="5"/>
      </w:pPr>
      <w:r>
        <w:t>3.1.1 管道上下文</w:t>
      </w:r>
    </w:p>
    <w:p w14:paraId="3EC09D9B">
      <w:pPr>
        <w:pStyle w:val="13"/>
      </w:pPr>
      <w:r>
        <w:t>@dataclass</w:t>
      </w:r>
    </w:p>
    <w:p w14:paraId="151E12AB">
      <w:pPr>
        <w:pStyle w:val="13"/>
      </w:pPr>
      <w:r>
        <w:t>class PipelineContext:</w:t>
      </w:r>
    </w:p>
    <w:p w14:paraId="635B07F8">
      <w:pPr>
        <w:pStyle w:val="13"/>
      </w:pPr>
      <w:r>
        <w:t xml:space="preserve">    trace_id: str          # 全链路追踪ID</w:t>
      </w:r>
    </w:p>
    <w:p w14:paraId="528EDC68">
      <w:pPr>
        <w:pStyle w:val="13"/>
      </w:pPr>
      <w:r>
        <w:t xml:space="preserve">    session_id: str        # 会话ID</w:t>
      </w:r>
    </w:p>
    <w:p w14:paraId="5100DD63">
      <w:pPr>
        <w:pStyle w:val="13"/>
      </w:pPr>
      <w:r>
        <w:t xml:space="preserve">    user_input: str        # 用户输入</w:t>
      </w:r>
    </w:p>
    <w:p w14:paraId="4766BA9D">
      <w:pPr>
        <w:pStyle w:val="13"/>
      </w:pPr>
      <w:r>
        <w:t xml:space="preserve">    intent: dict           # 意图解析结果</w:t>
      </w:r>
    </w:p>
    <w:p w14:paraId="61BE1A87">
      <w:pPr>
        <w:pStyle w:val="13"/>
      </w:pPr>
      <w:r>
        <w:t xml:space="preserve">    env_context: dict      # 环境感知结果</w:t>
      </w:r>
    </w:p>
    <w:p w14:paraId="26160E50">
      <w:pPr>
        <w:pStyle w:val="13"/>
      </w:pPr>
      <w:r>
        <w:t xml:space="preserve">    task_plan: dict        # 总体规划</w:t>
      </w:r>
    </w:p>
    <w:p w14:paraId="138E9473">
      <w:pPr>
        <w:pStyle w:val="13"/>
      </w:pPr>
      <w:r>
        <w:t xml:space="preserve">    loop_details: list     # ReAct循环每轮详情</w:t>
      </w:r>
    </w:p>
    <w:p w14:paraId="6BF05517">
      <w:pPr>
        <w:pStyle w:val="13"/>
      </w:pPr>
      <w:r>
        <w:t xml:space="preserve">    is_blocked: bool       # 是否被拦截</w:t>
      </w:r>
    </w:p>
    <w:p w14:paraId="48E34CE7">
      <w:pPr>
        <w:pStyle w:val="13"/>
      </w:pPr>
      <w:r>
        <w:t xml:space="preserve">    need_approval: bool    # 是否需要审批</w:t>
      </w:r>
    </w:p>
    <w:p w14:paraId="0743E7D6">
      <w:pPr>
        <w:pStyle w:val="5"/>
      </w:pPr>
      <w:r>
        <w:t>3.1.2 各阶段实现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087"/>
        <w:gridCol w:w="5679"/>
      </w:tblGrid>
      <w:tr w14:paraId="2D8C41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7DFF3FB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CB2E8C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类名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A6C3B4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职责</w:t>
            </w:r>
          </w:p>
        </w:tc>
      </w:tr>
      <w:tr w14:paraId="1FC76D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7202C6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注入检测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B9865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InjectionStage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51C3D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检测用户输入是否含注入攻击</w:t>
            </w:r>
          </w:p>
        </w:tc>
      </w:tr>
      <w:tr w14:paraId="290714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B85231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意图解析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328740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IntentStage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FAFABD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调用 LLM 将自然语言转为结构化意图</w:t>
            </w:r>
          </w:p>
        </w:tc>
      </w:tr>
      <w:tr w14:paraId="46A4F0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75D93A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环境感知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E66F8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EnvSenseStage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7B505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调用只读 MCP 工具采集系统状态</w:t>
            </w:r>
          </w:p>
        </w:tc>
      </w:tr>
      <w:tr w14:paraId="3F1D0E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C3791A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总体规划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6AB87F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PlanningStage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2451AA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LLM 生成结构化执行计划</w:t>
            </w:r>
          </w:p>
        </w:tc>
      </w:tr>
      <w:tr w14:paraId="57FE15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88EDF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循环执行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75FCB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ActLoopStage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E43C2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ReAct 循环主控：推理→安全→执行→判断</w:t>
            </w:r>
          </w:p>
        </w:tc>
      </w:tr>
    </w:tbl>
    <w:p w14:paraId="78344297">
      <w:pPr>
        <w:pStyle w:val="4"/>
      </w:pPr>
      <w:bookmarkStart w:id="11" w:name="_Toc6291"/>
      <w:r>
        <w:t>3.2 安全护栏层（Guard）</w:t>
      </w:r>
      <w:bookmarkEnd w:id="11"/>
    </w:p>
    <w:p w14:paraId="1A2C6C17">
      <w:pPr>
        <w:ind w:firstLineChars="200"/>
      </w:pPr>
      <w:r>
        <w:t>采用策略模式 + 责任链。每个校验器实现统一接口，安全注册表按顺序调用所有校验器，任一校验器判定拦截即终止。</w:t>
      </w:r>
    </w:p>
    <w:p w14:paraId="2E1A3A45">
      <w:pPr>
        <w:jc w:val="center"/>
      </w:pPr>
      <w:r>
        <w:drawing>
          <wp:inline distT="0" distB="0" distL="114300" distR="114300">
            <wp:extent cx="5799455" cy="5770245"/>
            <wp:effectExtent l="0" t="0" r="0" b="0"/>
            <wp:docPr id="3" name="图 3-1 安全护栏分层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3-1 安全护栏分层架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577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FE55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3-1 安全护栏分层架构</w:t>
      </w:r>
    </w:p>
    <w:p w14:paraId="341037E3">
      <w:pPr>
        <w:pStyle w:val="5"/>
      </w:pPr>
      <w:r>
        <w:t>3.2.1 校验器清单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3191"/>
        <w:gridCol w:w="3279"/>
      </w:tblGrid>
      <w:tr w14:paraId="7D04CC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150A52A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校验器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7E257E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2C8C69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规则来源</w:t>
            </w:r>
          </w:p>
        </w:tc>
      </w:tr>
      <w:tr w14:paraId="05583C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3DBFC1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InjectionDetector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DF38A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提示词注入攻击检测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C1691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12种中英文注入模式</w:t>
            </w:r>
          </w:p>
        </w:tc>
      </w:tr>
      <w:tr w14:paraId="4CB8D2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379E00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CmdBlacklistGuard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8CA041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命令黑名单匹配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275A63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blacklist.yaml</w:t>
            </w:r>
          </w:p>
        </w:tc>
      </w:tr>
      <w:tr w14:paraId="170623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8E225C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FileGuard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B710D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关键文件写保护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862A2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protected_files.yaml</w:t>
            </w:r>
          </w:p>
        </w:tc>
      </w:tr>
      <w:tr w14:paraId="699A57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5A581B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RiskAssessorGuard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C9D30D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参数风险等级评估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582634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内置规则映射表</w:t>
            </w:r>
          </w:p>
        </w:tc>
      </w:tr>
    </w:tbl>
    <w:p w14:paraId="39D849EF">
      <w:pPr>
        <w:pStyle w:val="4"/>
      </w:pPr>
      <w:bookmarkStart w:id="12" w:name="_Toc15081"/>
      <w:r>
        <w:t>3.3 MCP 插件层</w:t>
      </w:r>
      <w:bookmarkEnd w:id="12"/>
    </w:p>
    <w:p w14:paraId="1B53A3F5">
      <w:pPr>
        <w:ind w:firstLineChars="200"/>
      </w:pPr>
      <w:r>
        <w:t>每个运维操作封装为一个 MCP Tool，MCP Server 负责工具注册与调用路由。系统共 19 个工具，分三类：环境感知（只读，免安全校验）、写操作（需安全校验）、知识库。</w:t>
      </w:r>
    </w:p>
    <w:p w14:paraId="68E55EBB">
      <w:pPr>
        <w:jc w:val="center"/>
      </w:pPr>
      <w:r>
        <w:drawing>
          <wp:inline distT="0" distB="0" distL="114300" distR="114300">
            <wp:extent cx="5799455" cy="2988310"/>
            <wp:effectExtent l="0" t="0" r="0" b="0"/>
            <wp:docPr id="4" name="图 3-2 功能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3-2 功能概览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98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2647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3-2 功能概览</w:t>
      </w:r>
    </w:p>
    <w:p w14:paraId="7D3BA262">
      <w:pPr>
        <w:pStyle w:val="4"/>
      </w:pPr>
      <w:bookmarkStart w:id="13" w:name="_Toc22642"/>
      <w:r>
        <w:t>3.4 最小权限代理执行器（PrivProxy）</w:t>
      </w:r>
      <w:bookmarkEnd w:id="13"/>
    </w:p>
    <w:p w14:paraId="22F6279E">
      <w:pPr>
        <w:ind w:firstLineChars="200"/>
      </w:pPr>
      <w:r>
        <w:t>所有命令通过受限用户 ops-agent 执行。需要提权的操作通过 sudo 白名单机制控制，并在 Web 前端发起人工审批。</w:t>
      </w:r>
    </w:p>
    <w:p w14:paraId="680DA092">
      <w:pPr>
        <w:jc w:val="center"/>
      </w:pPr>
      <w:r>
        <w:drawing>
          <wp:inline distT="0" distB="0" distL="114300" distR="114300">
            <wp:extent cx="5799455" cy="1545590"/>
            <wp:effectExtent l="0" t="0" r="0" b="0"/>
            <wp:docPr id="5" name="图 3-3 权限代理执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3-3 权限代理执行流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54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745B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3-3 权限代理执行流程</w:t>
      </w:r>
    </w:p>
    <w:p w14:paraId="4A09642E">
      <w:pPr>
        <w:pStyle w:val="4"/>
      </w:pPr>
      <w:bookmarkStart w:id="14" w:name="_Toc15403"/>
      <w:r>
        <w:t>3.5 审计日志引擎（AuditLogger）</w:t>
      </w:r>
      <w:bookmarkEnd w:id="14"/>
    </w:p>
    <w:p w14:paraId="030E90E3">
      <w:pPr>
        <w:ind w:firstLineChars="200"/>
      </w:pPr>
      <w:r>
        <w:t>每条运维指令生成完整审计记录，包含 trace_id、session_id、各阶段数据、ReAct 循环每轮详情。SQLite 存储，支持按 trace_id/关键词/时间范围查询。</w:t>
      </w:r>
    </w:p>
    <w:p w14:paraId="619EB795">
      <w:pPr>
        <w:jc w:val="center"/>
      </w:pPr>
      <w:r>
        <w:t>[图片: 图 3-4 审计日志架构]</w:t>
      </w:r>
    </w:p>
    <w:p w14:paraId="291C9877">
      <w:r>
        <w:br w:type="page"/>
      </w:r>
    </w:p>
    <w:p w14:paraId="0E60369D">
      <w:pPr>
        <w:pStyle w:val="3"/>
      </w:pPr>
      <w:bookmarkStart w:id="15" w:name="_Toc15927"/>
      <w:r>
        <w:t>4. 接口设计</w:t>
      </w:r>
      <w:bookmarkEnd w:id="15"/>
    </w:p>
    <w:p w14:paraId="361FB59F">
      <w:pPr>
        <w:pStyle w:val="4"/>
      </w:pPr>
      <w:bookmarkStart w:id="16" w:name="_Toc18909"/>
      <w:r>
        <w:t>4.1 Web API 接口</w:t>
      </w:r>
      <w:bookmarkEnd w:id="16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4394"/>
        <w:gridCol w:w="3687"/>
      </w:tblGrid>
      <w:tr w14:paraId="19028C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07583BE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6C23A4C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4D1C90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051DFD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B0F909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06A32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/api/chat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C4EBF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发送对话消息</w:t>
            </w:r>
          </w:p>
        </w:tc>
      </w:tr>
      <w:tr w14:paraId="29E502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3B9268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POST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06998F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/api/sessions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7757CC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创建新会话</w:t>
            </w:r>
          </w:p>
        </w:tc>
      </w:tr>
      <w:tr w14:paraId="625E4E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7AF5E0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GET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7BA40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/api/audit/logs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C5837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查询审计日志</w:t>
            </w:r>
          </w:p>
        </w:tc>
      </w:tr>
      <w:tr w14:paraId="287A71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E7EEB5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GET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F45D34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/api/audit/trace/{trace_id}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D049A5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查看完整推理链路</w:t>
            </w:r>
          </w:p>
        </w:tc>
      </w:tr>
      <w:tr w14:paraId="6B5B24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E5C176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6726A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/api/approve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5E164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审批提权请求</w:t>
            </w:r>
          </w:p>
        </w:tc>
      </w:tr>
      <w:tr w14:paraId="2BAE57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79BD0E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GET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F35997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/api/plugins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12D167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获取已注册插件列表</w:t>
            </w:r>
          </w:p>
        </w:tc>
      </w:tr>
    </w:tbl>
    <w:p w14:paraId="72C524F2">
      <w:pPr>
        <w:pStyle w:val="4"/>
      </w:pPr>
      <w:bookmarkStart w:id="17" w:name="_Toc25919"/>
      <w:r>
        <w:t>4.2 WebSocket 接口</w:t>
      </w:r>
      <w:bookmarkEnd w:id="17"/>
    </w:p>
    <w:p w14:paraId="59DD7FC2">
      <w:pPr>
        <w:ind w:firstLineChars="200"/>
      </w:pPr>
      <w:r>
        <w:t>路径：/ws/chat，支持流式返回 LLM 响应。消息类型包括 thinking、task_plan、act_step、reply、blocked、approval_needed。</w:t>
      </w:r>
    </w:p>
    <w:p w14:paraId="2A4FC15F">
      <w:r>
        <w:br w:type="page"/>
      </w:r>
    </w:p>
    <w:p w14:paraId="4E1136D5">
      <w:pPr>
        <w:pStyle w:val="3"/>
      </w:pPr>
      <w:bookmarkStart w:id="18" w:name="_Toc15628"/>
      <w:r>
        <w:t>5. 数据库设计</w:t>
      </w:r>
      <w:bookmarkEnd w:id="18"/>
    </w:p>
    <w:p w14:paraId="75F7AB86">
      <w:pPr>
        <w:ind w:firstLineChars="200"/>
      </w:pPr>
      <w:r>
        <w:t>数据库采用 SQLite，通过 aiosqlite 异步驱动访问。</w:t>
      </w:r>
    </w:p>
    <w:p w14:paraId="1C2D50A0">
      <w:pPr>
        <w:pStyle w:val="4"/>
      </w:pPr>
      <w:bookmarkStart w:id="19" w:name="_Toc18685"/>
      <w:r>
        <w:t>5.1 audit_logs 表结构</w:t>
      </w:r>
      <w:bookmarkEnd w:id="19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2126"/>
        <w:gridCol w:w="2626"/>
        <w:gridCol w:w="2462"/>
      </w:tblGrid>
      <w:tr w14:paraId="0A70CE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45C2773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7B8158F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0838A41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368CBD5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1022BB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BB5A25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893D5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9B843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PK, AUTO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6557F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自增主键</w:t>
            </w:r>
          </w:p>
        </w:tc>
      </w:tr>
      <w:tr w14:paraId="36DE29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86A2FA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trace_id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29DB13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VARCHAR(64)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C90305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NOT NULL, INDEX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ABC8A3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全链路追踪ID</w:t>
            </w:r>
          </w:p>
        </w:tc>
      </w:tr>
      <w:tr w14:paraId="046981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1589B4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session_id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61107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VARCHAR(64)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0F47C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INDEX, FK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4AC3E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关联会话</w:t>
            </w:r>
          </w:p>
        </w:tc>
      </w:tr>
      <w:tr w14:paraId="747CAE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8B74E5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user_input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569C0E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TEXT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5CD7814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369BC70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用户原始输入</w:t>
            </w:r>
          </w:p>
        </w:tc>
      </w:tr>
      <w:tr w14:paraId="595586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0561DD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intent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592AD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JSON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A68347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A9A58A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意图解析结果</w:t>
            </w:r>
          </w:p>
        </w:tc>
      </w:tr>
      <w:tr w14:paraId="12F936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87DB33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task_plan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BFDEE6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JSON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E5B9747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1CA9F93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总体规划</w:t>
            </w:r>
          </w:p>
        </w:tc>
      </w:tr>
      <w:tr w14:paraId="0EE9DC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BACF7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loop_details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73A8B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JSON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B04966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183E45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ReAct循环详情</w:t>
            </w:r>
          </w:p>
        </w:tc>
      </w:tr>
      <w:tr w14:paraId="412545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232B13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safety_result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19E2AA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JSON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2DBCF25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76C8CD0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安全校验结果</w:t>
            </w:r>
          </w:p>
        </w:tc>
      </w:tr>
      <w:tr w14:paraId="722A45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34F5C4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is_blocked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B950D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INTEGER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1B431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DEFAULT 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32654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是否拦截</w:t>
            </w:r>
          </w:p>
        </w:tc>
      </w:tr>
    </w:tbl>
    <w:p w14:paraId="0A4E7D9C">
      <w:pPr>
        <w:pStyle w:val="3"/>
      </w:pPr>
      <w:bookmarkStart w:id="20" w:name="_Toc30607"/>
      <w:r>
        <w:t>6. 安全设计</w:t>
      </w:r>
      <w:bookmarkEnd w:id="20"/>
    </w:p>
    <w:p w14:paraId="7BFFD8A4">
      <w:pPr>
        <w:ind w:firstLineChars="200"/>
      </w:pPr>
      <w:r>
        <w:t>系统采用四层安全架构：输入安全（注入检测）→ 意图安全（黑名单+风险评估）→ 执行安全（文件保护+最小权限+超时控制）→ 审计追溯（全链路日志）。</w:t>
      </w:r>
    </w:p>
    <w:p w14:paraId="2A9B800A">
      <w:pPr>
        <w:jc w:val="center"/>
      </w:pPr>
      <w:r>
        <w:drawing>
          <wp:inline distT="0" distB="0" distL="114300" distR="114300">
            <wp:extent cx="5799455" cy="421640"/>
            <wp:effectExtent l="0" t="0" r="0" b="0"/>
            <wp:docPr id="6" name="图 6-1 安装部署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 6-1 安装部署流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42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E07B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6-1 安装部署流程</w:t>
      </w:r>
    </w:p>
    <w:p w14:paraId="77EE3252">
      <w:pPr>
        <w:pStyle w:val="3"/>
      </w:pPr>
      <w:bookmarkStart w:id="21" w:name="_Toc3925"/>
      <w:r>
        <w:t>7. 部署架构设计</w:t>
      </w:r>
      <w:bookmarkEnd w:id="21"/>
    </w:p>
    <w:p w14:paraId="077A307B">
      <w:pPr>
        <w:ind w:firstLineChars="200"/>
      </w:pPr>
      <w:r>
        <w:t>系统采用单机部署，FastAPI 应用进程包含 Web API 和 MCP Server，通过 StaticFiles 挂载前端静态文件，实现单端口部署（前端 + API 同端口）。</w:t>
      </w: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43853E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Calibri" w:hAnsi="Calibri" w:eastAsia="微软雅黑" w:cs="Times New Roman"/>
      <w:sz w:val="24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240" w:after="240" w:line="400" w:lineRule="auto"/>
      <w:jc w:val="center"/>
      <w:outlineLvl w:val="0"/>
    </w:pPr>
    <w:rPr>
      <w:rFonts w:ascii="Calibri" w:hAnsi="Calibri" w:eastAsia="微软雅黑"/>
      <w:b/>
      <w:bCs/>
      <w:color w:val="1F3864"/>
      <w:sz w:val="44"/>
      <w:szCs w:val="44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Calibri" w:hAnsi="Calibri" w:eastAsia="微软雅黑"/>
      <w:b/>
      <w:bCs/>
      <w:color w:val="2F5496"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before="200" w:after="80"/>
      <w:outlineLvl w:val="2"/>
    </w:pPr>
    <w:rPr>
      <w:rFonts w:ascii="Calibri" w:hAnsi="Calibri" w:eastAsia="微软雅黑"/>
      <w:b/>
      <w:bCs/>
      <w:color w:val="2F5496"/>
      <w:sz w:val="30"/>
      <w:szCs w:val="30"/>
    </w:rPr>
  </w:style>
  <w:style w:type="paragraph" w:styleId="5">
    <w:name w:val="heading 4"/>
    <w:basedOn w:val="1"/>
    <w:next w:val="1"/>
    <w:uiPriority w:val="0"/>
    <w:pPr>
      <w:spacing w:before="160" w:after="60"/>
      <w:outlineLvl w:val="3"/>
    </w:pPr>
    <w:rPr>
      <w:rFonts w:ascii="Calibri" w:hAnsi="Calibri" w:eastAsia="微软雅黑"/>
      <w:b/>
      <w:bCs/>
      <w:color w:val="2F5496"/>
      <w:sz w:val="26"/>
      <w:szCs w:val="26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TOC Heading"/>
    <w:basedOn w:val="2"/>
    <w:uiPriority w:val="0"/>
    <w:pPr>
      <w:outlineLvl w:val="9"/>
    </w:pPr>
  </w:style>
  <w:style w:type="paragraph" w:customStyle="1" w:styleId="13">
    <w:name w:val="Code"/>
    <w:basedOn w:val="1"/>
    <w:uiPriority w:val="0"/>
    <w:pPr>
      <w:shd w:val="clear" w:color="auto" w:fill="F5F5F5"/>
      <w:spacing w:before="0" w:after="0" w:line="240" w:lineRule="auto"/>
      <w:ind w:left="284"/>
    </w:pPr>
    <w:rPr>
      <w:rFonts w:ascii="Consolas" w:hAnsi="Consolas" w:eastAsia="微软雅黑"/>
      <w:color w:val="333333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1494</Words>
  <Characters>2555</Characters>
  <TotalTime>0</TotalTime>
  <ScaleCrop>false</ScaleCrop>
  <LinksUpToDate>false</LinksUpToDate>
  <CharactersWithSpaces>2844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2026-06-21T06:51:38Z</dcterms:created>
  <dc:creator>xiaolei</dc:creator>
  <cp:lastModifiedBy>肖磊</cp:lastModifiedBy>
  <dcterms:modified xsi:type="dcterms:W3CDTF">2026-06-21T06:51:46Z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eyJoZGlkIjoiNDgwYjdlODE4Mjg4NDhlNGEwMzNhOTEyYzJmNjA1MzgiLCJ1c2VySWQiOiIxNzUzODU3MjM3In0=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B4C9FB438F6C41DBA602327194FD9C9F_12</vt:lpwstr>
  </property>
</Properties>
</file>