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5E" w:rsidRPr="00361F26" w:rsidRDefault="005A455E" w:rsidP="005A455E">
      <w:pPr>
        <w:jc w:val="both"/>
        <w:rPr>
          <w:rFonts w:ascii="Arial" w:hAnsi="Arial" w:cs="Arial"/>
        </w:rPr>
      </w:pPr>
      <w:r>
        <w:rPr>
          <w:rFonts w:ascii="Arial" w:hAnsi="Arial" w:cs="Arial"/>
          <w:noProof/>
          <w:lang w:val="en-US"/>
        </w:rPr>
        <w:drawing>
          <wp:inline distT="0" distB="0" distL="0" distR="0" wp14:anchorId="7D9FC987" wp14:editId="76032904">
            <wp:extent cx="44862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1028700"/>
                    </a:xfrm>
                    <a:prstGeom prst="rect">
                      <a:avLst/>
                    </a:prstGeom>
                    <a:noFill/>
                    <a:ln>
                      <a:noFill/>
                    </a:ln>
                  </pic:spPr>
                </pic:pic>
              </a:graphicData>
            </a:graphic>
          </wp:inline>
        </w:drawing>
      </w:r>
    </w:p>
    <w:p w:rsidR="005A455E" w:rsidRPr="00361F26" w:rsidRDefault="005A455E" w:rsidP="005A455E">
      <w:pPr>
        <w:jc w:val="both"/>
        <w:rPr>
          <w:rFonts w:ascii="Arial" w:hAnsi="Arial" w:cs="Arial"/>
        </w:rPr>
      </w:pPr>
      <w:r w:rsidRPr="00361F26">
        <w:rPr>
          <w:rFonts w:ascii="Arial" w:hAnsi="Arial" w:cs="Arial"/>
        </w:rPr>
        <w:t>_________________________________________________________________</w:t>
      </w:r>
      <w:r>
        <w:rPr>
          <w:rFonts w:ascii="Arial" w:hAnsi="Arial" w:cs="Arial"/>
        </w:rPr>
        <w:t>______________________</w:t>
      </w:r>
    </w:p>
    <w:p w:rsidR="005A455E" w:rsidRPr="00361F26" w:rsidRDefault="00D832EA" w:rsidP="005A455E">
      <w:pPr>
        <w:ind w:firstLine="720"/>
        <w:jc w:val="center"/>
        <w:rPr>
          <w:rFonts w:ascii="Arial" w:hAnsi="Arial" w:cs="Arial"/>
          <w:b/>
          <w:sz w:val="32"/>
          <w:szCs w:val="32"/>
        </w:rPr>
      </w:pPr>
      <w:r>
        <w:rPr>
          <w:rFonts w:ascii="Arial" w:hAnsi="Arial" w:cs="Arial"/>
          <w:b/>
          <w:sz w:val="32"/>
          <w:szCs w:val="32"/>
        </w:rPr>
        <w:t xml:space="preserve">INTERNAL </w:t>
      </w:r>
      <w:r w:rsidR="005A455E" w:rsidRPr="00361F26">
        <w:rPr>
          <w:rFonts w:ascii="Arial" w:hAnsi="Arial" w:cs="Arial"/>
          <w:b/>
          <w:sz w:val="32"/>
          <w:szCs w:val="32"/>
        </w:rPr>
        <w:t>MEMORANDUM</w:t>
      </w:r>
    </w:p>
    <w:p w:rsidR="005A455E" w:rsidRPr="00361F26" w:rsidRDefault="005A455E" w:rsidP="005A455E">
      <w:pPr>
        <w:pBdr>
          <w:bottom w:val="single" w:sz="12" w:space="1" w:color="auto"/>
        </w:pBdr>
        <w:ind w:firstLine="720"/>
        <w:jc w:val="both"/>
        <w:rPr>
          <w:rFonts w:ascii="Arial" w:hAnsi="Arial" w:cs="Arial"/>
          <w:sz w:val="24"/>
          <w:szCs w:val="24"/>
        </w:rPr>
      </w:pPr>
    </w:p>
    <w:p w:rsidR="005A455E" w:rsidRPr="00361F26" w:rsidRDefault="005A455E" w:rsidP="005A455E">
      <w:pPr>
        <w:ind w:firstLine="720"/>
        <w:jc w:val="both"/>
        <w:rPr>
          <w:rFonts w:ascii="Arial" w:hAnsi="Arial" w:cs="Arial"/>
          <w:sz w:val="24"/>
          <w:szCs w:val="24"/>
        </w:rPr>
      </w:pPr>
    </w:p>
    <w:p w:rsidR="005A455E" w:rsidRPr="00361F26" w:rsidRDefault="005A455E" w:rsidP="00D832EA">
      <w:pPr>
        <w:ind w:firstLine="720"/>
        <w:jc w:val="center"/>
        <w:rPr>
          <w:rFonts w:ascii="Arial" w:hAnsi="Arial" w:cs="Arial"/>
          <w:b/>
          <w:sz w:val="28"/>
          <w:szCs w:val="28"/>
        </w:rPr>
      </w:pPr>
      <w:r w:rsidRPr="00361F26">
        <w:rPr>
          <w:rFonts w:ascii="Arial" w:hAnsi="Arial" w:cs="Arial"/>
          <w:b/>
          <w:sz w:val="28"/>
          <w:szCs w:val="28"/>
        </w:rPr>
        <w:t>(</w:t>
      </w:r>
      <w:r w:rsidR="00D832EA">
        <w:rPr>
          <w:rFonts w:ascii="Arial" w:hAnsi="Arial" w:cs="Arial"/>
          <w:b/>
          <w:sz w:val="28"/>
          <w:szCs w:val="28"/>
        </w:rPr>
        <w:t xml:space="preserve">Parliamentary Question for </w:t>
      </w:r>
      <w:r w:rsidRPr="00361F26">
        <w:rPr>
          <w:rFonts w:ascii="Arial" w:hAnsi="Arial" w:cs="Arial"/>
          <w:b/>
          <w:sz w:val="28"/>
          <w:szCs w:val="28"/>
        </w:rPr>
        <w:t>Written</w:t>
      </w:r>
      <w:r w:rsidR="00D832EA">
        <w:rPr>
          <w:rFonts w:ascii="Arial" w:hAnsi="Arial" w:cs="Arial"/>
          <w:b/>
          <w:sz w:val="28"/>
          <w:szCs w:val="28"/>
        </w:rPr>
        <w:t xml:space="preserve"> Reply</w:t>
      </w:r>
      <w:r w:rsidRPr="00361F26">
        <w:rPr>
          <w:rFonts w:ascii="Arial" w:hAnsi="Arial" w:cs="Arial"/>
          <w:b/>
          <w:sz w:val="28"/>
          <w:szCs w:val="28"/>
        </w:rPr>
        <w:t>)</w:t>
      </w:r>
    </w:p>
    <w:p w:rsidR="00D832EA" w:rsidRDefault="00D832EA" w:rsidP="005A455E">
      <w:pPr>
        <w:ind w:firstLine="720"/>
        <w:jc w:val="both"/>
        <w:rPr>
          <w:rFonts w:ascii="Arial" w:hAnsi="Arial" w:cs="Arial"/>
          <w:sz w:val="28"/>
          <w:szCs w:val="28"/>
        </w:rPr>
      </w:pPr>
    </w:p>
    <w:p w:rsidR="005A455E" w:rsidRPr="00361F26" w:rsidRDefault="00D832EA" w:rsidP="005A455E">
      <w:pPr>
        <w:ind w:firstLine="720"/>
        <w:jc w:val="both"/>
        <w:rPr>
          <w:rFonts w:ascii="Arial" w:hAnsi="Arial" w:cs="Arial"/>
          <w:sz w:val="28"/>
          <w:szCs w:val="28"/>
        </w:rPr>
      </w:pPr>
      <w:r>
        <w:rPr>
          <w:rFonts w:ascii="Arial" w:hAnsi="Arial" w:cs="Arial"/>
          <w:sz w:val="28"/>
          <w:szCs w:val="28"/>
        </w:rPr>
        <w:t xml:space="preserve">TO </w:t>
      </w:r>
      <w:r>
        <w:rPr>
          <w:rFonts w:ascii="Arial" w:hAnsi="Arial" w:cs="Arial"/>
          <w:sz w:val="28"/>
          <w:szCs w:val="28"/>
        </w:rPr>
        <w:tab/>
      </w:r>
      <w:r>
        <w:rPr>
          <w:rFonts w:ascii="Arial" w:hAnsi="Arial" w:cs="Arial"/>
          <w:sz w:val="28"/>
          <w:szCs w:val="28"/>
        </w:rPr>
        <w:tab/>
      </w:r>
      <w:r>
        <w:rPr>
          <w:rFonts w:ascii="Arial" w:hAnsi="Arial" w:cs="Arial"/>
          <w:sz w:val="28"/>
          <w:szCs w:val="28"/>
        </w:rPr>
        <w:tab/>
      </w:r>
      <w:r w:rsidR="005A455E">
        <w:rPr>
          <w:rFonts w:ascii="Arial" w:hAnsi="Arial" w:cs="Arial"/>
          <w:sz w:val="28"/>
          <w:szCs w:val="28"/>
        </w:rPr>
        <w:t xml:space="preserve">: </w:t>
      </w:r>
      <w:r w:rsidR="00E17E04">
        <w:rPr>
          <w:rFonts w:ascii="Arial" w:hAnsi="Arial" w:cs="Arial"/>
          <w:sz w:val="28"/>
          <w:szCs w:val="28"/>
        </w:rPr>
        <w:t>FINANCE</w:t>
      </w:r>
    </w:p>
    <w:p w:rsidR="005A455E" w:rsidRPr="00361F26" w:rsidRDefault="00A87A11" w:rsidP="00D832EA">
      <w:pPr>
        <w:ind w:left="2880" w:hanging="2160"/>
        <w:jc w:val="both"/>
        <w:rPr>
          <w:rFonts w:ascii="Arial" w:hAnsi="Arial" w:cs="Arial"/>
          <w:sz w:val="28"/>
          <w:szCs w:val="28"/>
        </w:rPr>
      </w:pPr>
      <w:r>
        <w:rPr>
          <w:rFonts w:ascii="Arial" w:hAnsi="Arial" w:cs="Arial"/>
          <w:sz w:val="28"/>
          <w:szCs w:val="28"/>
        </w:rPr>
        <w:t xml:space="preserve">SUBJECT   </w:t>
      </w:r>
      <w:r w:rsidR="00D832EA">
        <w:rPr>
          <w:rFonts w:ascii="Arial" w:hAnsi="Arial" w:cs="Arial"/>
          <w:sz w:val="28"/>
          <w:szCs w:val="28"/>
        </w:rPr>
        <w:tab/>
      </w:r>
      <w:r w:rsidR="005A455E">
        <w:rPr>
          <w:rFonts w:ascii="Arial" w:hAnsi="Arial" w:cs="Arial"/>
          <w:sz w:val="28"/>
          <w:szCs w:val="28"/>
        </w:rPr>
        <w:t xml:space="preserve">: </w:t>
      </w:r>
      <w:r w:rsidR="006E6952" w:rsidRPr="00E2538A">
        <w:rPr>
          <w:rFonts w:ascii="Arial" w:hAnsi="Arial" w:cs="Arial"/>
          <w:sz w:val="24"/>
          <w:szCs w:val="24"/>
        </w:rPr>
        <w:t>NATIONAL ASSEMBLY</w:t>
      </w:r>
      <w:r w:rsidRPr="00E2538A">
        <w:rPr>
          <w:rFonts w:ascii="Arial" w:hAnsi="Arial" w:cs="Arial"/>
          <w:sz w:val="24"/>
          <w:szCs w:val="24"/>
        </w:rPr>
        <w:t xml:space="preserve"> </w:t>
      </w:r>
      <w:r w:rsidR="005A455E" w:rsidRPr="00E2538A">
        <w:rPr>
          <w:rFonts w:ascii="Arial" w:hAnsi="Arial" w:cs="Arial"/>
          <w:sz w:val="24"/>
          <w:szCs w:val="24"/>
        </w:rPr>
        <w:t xml:space="preserve">QUESTION </w:t>
      </w:r>
      <w:r w:rsidR="006E6952" w:rsidRPr="00E2538A">
        <w:rPr>
          <w:rFonts w:ascii="Arial" w:hAnsi="Arial" w:cs="Arial"/>
          <w:sz w:val="24"/>
          <w:szCs w:val="24"/>
        </w:rPr>
        <w:t xml:space="preserve">NO. </w:t>
      </w:r>
      <w:r w:rsidR="002A00E4">
        <w:rPr>
          <w:rFonts w:ascii="Arial" w:hAnsi="Arial" w:cs="Arial"/>
          <w:b/>
          <w:sz w:val="24"/>
          <w:szCs w:val="24"/>
        </w:rPr>
        <w:t>210</w:t>
      </w:r>
      <w:r w:rsidRPr="00E2538A">
        <w:rPr>
          <w:rFonts w:ascii="Arial" w:hAnsi="Arial" w:cs="Arial"/>
          <w:sz w:val="24"/>
          <w:szCs w:val="24"/>
        </w:rPr>
        <w:t xml:space="preserve"> FOR</w:t>
      </w:r>
      <w:r w:rsidR="005A455E" w:rsidRPr="00E2538A">
        <w:rPr>
          <w:rFonts w:ascii="Arial" w:hAnsi="Arial" w:cs="Arial"/>
          <w:sz w:val="24"/>
          <w:szCs w:val="24"/>
        </w:rPr>
        <w:t xml:space="preserve"> </w:t>
      </w:r>
      <w:r w:rsidR="00E2538A">
        <w:rPr>
          <w:rFonts w:ascii="Arial" w:hAnsi="Arial" w:cs="Arial"/>
          <w:sz w:val="24"/>
          <w:szCs w:val="24"/>
        </w:rPr>
        <w:t>REPLY</w:t>
      </w:r>
    </w:p>
    <w:p w:rsidR="005A455E" w:rsidRPr="00361F26" w:rsidRDefault="00A87A11" w:rsidP="005A455E">
      <w:pPr>
        <w:pBdr>
          <w:bottom w:val="single" w:sz="12" w:space="1" w:color="auto"/>
        </w:pBdr>
        <w:ind w:firstLine="720"/>
        <w:jc w:val="both"/>
        <w:rPr>
          <w:rFonts w:ascii="Arial" w:hAnsi="Arial" w:cs="Arial"/>
          <w:sz w:val="28"/>
          <w:szCs w:val="28"/>
        </w:rPr>
      </w:pPr>
      <w:r>
        <w:rPr>
          <w:rFonts w:ascii="Arial" w:hAnsi="Arial" w:cs="Arial"/>
          <w:sz w:val="28"/>
          <w:szCs w:val="28"/>
        </w:rPr>
        <w:t>DATE</w:t>
      </w:r>
      <w:r>
        <w:rPr>
          <w:rFonts w:ascii="Arial" w:hAnsi="Arial" w:cs="Arial"/>
          <w:sz w:val="28"/>
          <w:szCs w:val="28"/>
        </w:rPr>
        <w:tab/>
        <w:t xml:space="preserve"> </w:t>
      </w:r>
      <w:r w:rsidR="00D832EA">
        <w:rPr>
          <w:rFonts w:ascii="Arial" w:hAnsi="Arial" w:cs="Arial"/>
          <w:sz w:val="28"/>
          <w:szCs w:val="28"/>
        </w:rPr>
        <w:tab/>
        <w:t xml:space="preserve">: </w:t>
      </w:r>
      <w:r w:rsidR="002A00E4">
        <w:rPr>
          <w:rFonts w:ascii="Arial" w:hAnsi="Arial" w:cs="Arial"/>
          <w:sz w:val="28"/>
          <w:szCs w:val="28"/>
        </w:rPr>
        <w:t>February</w:t>
      </w:r>
      <w:r w:rsidR="005A455E">
        <w:rPr>
          <w:rFonts w:ascii="Arial" w:hAnsi="Arial" w:cs="Arial"/>
          <w:sz w:val="28"/>
          <w:szCs w:val="28"/>
        </w:rPr>
        <w:t xml:space="preserve"> </w:t>
      </w:r>
      <w:r w:rsidR="002A00E4">
        <w:rPr>
          <w:rFonts w:ascii="Arial" w:hAnsi="Arial" w:cs="Arial"/>
          <w:sz w:val="28"/>
          <w:szCs w:val="28"/>
        </w:rPr>
        <w:t>2015</w:t>
      </w:r>
    </w:p>
    <w:p w:rsidR="004A26A8" w:rsidRDefault="004A26A8" w:rsidP="002A00E4">
      <w:pPr>
        <w:spacing w:before="100" w:beforeAutospacing="1" w:after="100" w:afterAutospacing="1"/>
        <w:ind w:left="567" w:hanging="567"/>
        <w:jc w:val="both"/>
        <w:rPr>
          <w:rFonts w:ascii="Arial" w:hAnsi="Arial" w:cs="Arial"/>
          <w:b/>
          <w:bCs/>
          <w:sz w:val="24"/>
          <w:szCs w:val="24"/>
          <w:lang w:val="en-ZA"/>
        </w:rPr>
      </w:pPr>
    </w:p>
    <w:p w:rsidR="002A00E4" w:rsidRPr="002A00E4" w:rsidRDefault="002A00E4" w:rsidP="002A00E4">
      <w:pPr>
        <w:spacing w:before="100" w:beforeAutospacing="1" w:after="100" w:afterAutospacing="1"/>
        <w:ind w:left="567" w:hanging="567"/>
        <w:jc w:val="both"/>
        <w:rPr>
          <w:rFonts w:ascii="Arial" w:hAnsi="Arial" w:cs="Arial"/>
          <w:b/>
          <w:bCs/>
          <w:sz w:val="24"/>
          <w:szCs w:val="24"/>
          <w:lang w:val="en-ZA"/>
        </w:rPr>
      </w:pPr>
      <w:r w:rsidRPr="002A00E4">
        <w:rPr>
          <w:rFonts w:ascii="Arial" w:hAnsi="Arial" w:cs="Arial"/>
          <w:b/>
          <w:bCs/>
          <w:sz w:val="24"/>
          <w:szCs w:val="24"/>
          <w:lang w:val="en-ZA"/>
        </w:rPr>
        <w:t xml:space="preserve">210.  Ms N P </w:t>
      </w:r>
      <w:proofErr w:type="spellStart"/>
      <w:r w:rsidRPr="002A00E4">
        <w:rPr>
          <w:rFonts w:ascii="Arial" w:hAnsi="Arial" w:cs="Arial"/>
          <w:b/>
          <w:bCs/>
          <w:sz w:val="24"/>
          <w:szCs w:val="24"/>
          <w:lang w:val="en-ZA"/>
        </w:rPr>
        <w:t>Sonti</w:t>
      </w:r>
      <w:proofErr w:type="spellEnd"/>
      <w:r w:rsidRPr="002A00E4">
        <w:rPr>
          <w:rFonts w:ascii="Arial" w:hAnsi="Arial" w:cs="Arial"/>
          <w:b/>
          <w:bCs/>
          <w:sz w:val="24"/>
          <w:szCs w:val="24"/>
          <w:lang w:val="en-ZA"/>
        </w:rPr>
        <w:t xml:space="preserve"> (EFF) to ask the Minister of Public Works:</w:t>
      </w:r>
    </w:p>
    <w:p w:rsidR="002A00E4" w:rsidRDefault="002A00E4" w:rsidP="002A00E4">
      <w:pPr>
        <w:ind w:left="720"/>
        <w:jc w:val="both"/>
        <w:rPr>
          <w:rFonts w:ascii="Arial" w:hAnsi="Arial" w:cs="Arial"/>
          <w:sz w:val="24"/>
          <w:szCs w:val="24"/>
        </w:rPr>
      </w:pPr>
      <w:r w:rsidRPr="002A00E4">
        <w:rPr>
          <w:rFonts w:ascii="Arial" w:hAnsi="Arial" w:cs="Arial"/>
          <w:sz w:val="24"/>
          <w:szCs w:val="24"/>
        </w:rPr>
        <w:t xml:space="preserve">With reference to the 2013-14 report of the Auditor-General which notes that his department lost about R34 billion through irregular expenditure, (a) what measures have been taken to ensure that this wasteful expenditure does not happen again and (b) how many officials have been criminally charged and prosecuted in the past five years in terms of section 86 of the Public Finance Management Act, Act 1 of 1999, for this wasteful expenditure?                                                                             </w:t>
      </w:r>
    </w:p>
    <w:p w:rsidR="002A00E4" w:rsidRPr="002A00E4" w:rsidRDefault="002A00E4" w:rsidP="002A00E4">
      <w:pPr>
        <w:ind w:left="720"/>
        <w:jc w:val="right"/>
        <w:rPr>
          <w:rFonts w:ascii="Arial" w:hAnsi="Arial" w:cs="Arial"/>
          <w:sz w:val="24"/>
          <w:szCs w:val="24"/>
        </w:rPr>
      </w:pPr>
      <w:r w:rsidRPr="002A00E4">
        <w:rPr>
          <w:rFonts w:ascii="Arial" w:hAnsi="Arial" w:cs="Arial"/>
          <w:b/>
          <w:sz w:val="24"/>
          <w:szCs w:val="24"/>
        </w:rPr>
        <w:t>NW227E</w:t>
      </w:r>
    </w:p>
    <w:p w:rsidR="005A455E" w:rsidRPr="00E17E04" w:rsidRDefault="005A455E" w:rsidP="00E17E04">
      <w:pPr>
        <w:spacing w:before="100" w:beforeAutospacing="1" w:after="100" w:afterAutospacing="1"/>
        <w:ind w:left="1440" w:hanging="720"/>
        <w:jc w:val="both"/>
        <w:rPr>
          <w:sz w:val="24"/>
          <w:szCs w:val="24"/>
          <w:lang w:val="en-US"/>
        </w:rPr>
      </w:pPr>
      <w:r>
        <w:rPr>
          <w:rFonts w:ascii="Arial" w:hAnsi="Arial" w:cs="Arial"/>
          <w:sz w:val="28"/>
          <w:szCs w:val="28"/>
        </w:rPr>
        <w:t xml:space="preserve">The above question </w:t>
      </w:r>
      <w:r w:rsidR="00E17E04">
        <w:rPr>
          <w:rFonts w:ascii="Arial" w:hAnsi="Arial" w:cs="Arial"/>
          <w:sz w:val="28"/>
          <w:szCs w:val="28"/>
        </w:rPr>
        <w:t>bears</w:t>
      </w:r>
      <w:r>
        <w:rPr>
          <w:rFonts w:ascii="Arial" w:hAnsi="Arial" w:cs="Arial"/>
          <w:sz w:val="28"/>
          <w:szCs w:val="28"/>
        </w:rPr>
        <w:t xml:space="preserve"> </w:t>
      </w:r>
      <w:r w:rsidRPr="00361F26">
        <w:rPr>
          <w:rFonts w:ascii="Arial" w:hAnsi="Arial" w:cs="Arial"/>
          <w:sz w:val="28"/>
          <w:szCs w:val="28"/>
        </w:rPr>
        <w:t>reference:</w:t>
      </w:r>
    </w:p>
    <w:p w:rsidR="005E52CF" w:rsidRDefault="005E52CF" w:rsidP="005A455E">
      <w:pPr>
        <w:ind w:left="720"/>
        <w:jc w:val="both"/>
        <w:rPr>
          <w:rFonts w:ascii="Arial" w:hAnsi="Arial" w:cs="Arial"/>
          <w:sz w:val="28"/>
          <w:szCs w:val="28"/>
        </w:rPr>
      </w:pPr>
    </w:p>
    <w:p w:rsidR="00010DBE" w:rsidRDefault="00010DBE" w:rsidP="005A455E">
      <w:pPr>
        <w:ind w:left="720"/>
        <w:jc w:val="both"/>
        <w:rPr>
          <w:rFonts w:ascii="Arial" w:hAnsi="Arial" w:cs="Arial"/>
          <w:b/>
          <w:sz w:val="28"/>
          <w:szCs w:val="28"/>
        </w:rPr>
      </w:pPr>
      <w:r w:rsidRPr="00010DBE">
        <w:rPr>
          <w:rFonts w:ascii="Arial" w:hAnsi="Arial" w:cs="Arial"/>
          <w:b/>
          <w:sz w:val="28"/>
          <w:szCs w:val="28"/>
        </w:rPr>
        <w:t>Response</w:t>
      </w:r>
    </w:p>
    <w:p w:rsidR="00943A8A" w:rsidRPr="00010DBE" w:rsidRDefault="00943A8A" w:rsidP="005A455E">
      <w:pPr>
        <w:ind w:left="720"/>
        <w:jc w:val="both"/>
        <w:rPr>
          <w:rFonts w:ascii="Arial" w:hAnsi="Arial" w:cs="Arial"/>
          <w:b/>
          <w:sz w:val="28"/>
          <w:szCs w:val="28"/>
        </w:rPr>
      </w:pPr>
    </w:p>
    <w:p w:rsidR="00010DBE" w:rsidRDefault="00C3029D" w:rsidP="005A455E">
      <w:pPr>
        <w:ind w:left="720"/>
        <w:jc w:val="both"/>
        <w:rPr>
          <w:rFonts w:ascii="Arial" w:hAnsi="Arial" w:cs="Arial"/>
          <w:sz w:val="24"/>
          <w:szCs w:val="24"/>
        </w:rPr>
      </w:pPr>
      <w:r w:rsidRPr="00C3029D">
        <w:rPr>
          <w:rFonts w:ascii="Arial" w:hAnsi="Arial" w:cs="Arial"/>
          <w:sz w:val="24"/>
          <w:szCs w:val="24"/>
        </w:rPr>
        <w:t xml:space="preserve">The amount of R34 </w:t>
      </w:r>
      <w:proofErr w:type="spellStart"/>
      <w:r w:rsidRPr="00C3029D">
        <w:rPr>
          <w:rFonts w:ascii="Arial" w:hAnsi="Arial" w:cs="Arial"/>
          <w:sz w:val="24"/>
          <w:szCs w:val="24"/>
        </w:rPr>
        <w:t>billion</w:t>
      </w:r>
      <w:proofErr w:type="spellEnd"/>
      <w:r w:rsidRPr="00C3029D">
        <w:rPr>
          <w:rFonts w:ascii="Arial" w:hAnsi="Arial" w:cs="Arial"/>
          <w:sz w:val="24"/>
          <w:szCs w:val="24"/>
        </w:rPr>
        <w:t xml:space="preserve"> of irregular expenditure as disclosed in the </w:t>
      </w:r>
      <w:r>
        <w:rPr>
          <w:rFonts w:ascii="Arial" w:hAnsi="Arial" w:cs="Arial"/>
          <w:sz w:val="24"/>
          <w:szCs w:val="24"/>
        </w:rPr>
        <w:t xml:space="preserve">financial statements of the 2013-14 financial year is the result of a comprehensive review of all transactions processed by the Department from 2009-10 to the end of 2013-14. </w:t>
      </w:r>
      <w:r w:rsidR="0036417E">
        <w:rPr>
          <w:rFonts w:ascii="Arial" w:hAnsi="Arial" w:cs="Arial"/>
          <w:sz w:val="24"/>
          <w:szCs w:val="24"/>
        </w:rPr>
        <w:t>I</w:t>
      </w:r>
      <w:r w:rsidR="0036417E" w:rsidRPr="0036417E">
        <w:rPr>
          <w:rFonts w:ascii="Arial" w:eastAsiaTheme="minorEastAsia" w:hAnsi="Arial" w:cs="Arial"/>
          <w:sz w:val="24"/>
          <w:szCs w:val="24"/>
          <w:lang w:val="en-ZA"/>
        </w:rPr>
        <w:t xml:space="preserve">t </w:t>
      </w:r>
      <w:r w:rsidR="0036417E">
        <w:rPr>
          <w:rFonts w:ascii="Arial" w:eastAsiaTheme="minorEastAsia" w:hAnsi="Arial" w:cs="Arial"/>
          <w:sz w:val="24"/>
          <w:szCs w:val="24"/>
          <w:lang w:val="en-ZA"/>
        </w:rPr>
        <w:t xml:space="preserve">therefore </w:t>
      </w:r>
      <w:r w:rsidR="0036417E" w:rsidRPr="0036417E">
        <w:rPr>
          <w:rFonts w:ascii="Arial" w:eastAsiaTheme="minorEastAsia" w:hAnsi="Arial" w:cs="Arial"/>
          <w:sz w:val="24"/>
          <w:szCs w:val="24"/>
          <w:lang w:val="en-ZA"/>
        </w:rPr>
        <w:t xml:space="preserve">does </w:t>
      </w:r>
      <w:r w:rsidR="0036417E">
        <w:rPr>
          <w:rFonts w:ascii="Arial" w:eastAsiaTheme="minorEastAsia" w:hAnsi="Arial" w:cs="Arial"/>
          <w:sz w:val="24"/>
          <w:szCs w:val="24"/>
          <w:lang w:val="en-ZA"/>
        </w:rPr>
        <w:t>not</w:t>
      </w:r>
      <w:r w:rsidR="0036417E" w:rsidRPr="0036417E">
        <w:rPr>
          <w:rFonts w:ascii="Arial" w:eastAsiaTheme="minorEastAsia" w:hAnsi="Arial" w:cs="Arial"/>
          <w:sz w:val="24"/>
          <w:szCs w:val="24"/>
          <w:lang w:val="en-ZA"/>
        </w:rPr>
        <w:t xml:space="preserve"> represent transactions processed in a single year</w:t>
      </w:r>
      <w:r w:rsidR="0036417E">
        <w:rPr>
          <w:rFonts w:ascii="Arial" w:eastAsiaTheme="minorEastAsia" w:hAnsi="Arial" w:cs="Arial"/>
          <w:sz w:val="24"/>
          <w:szCs w:val="24"/>
          <w:lang w:val="en-ZA"/>
        </w:rPr>
        <w:t xml:space="preserve"> but</w:t>
      </w:r>
      <w:r w:rsidR="0036417E" w:rsidRPr="0036417E">
        <w:rPr>
          <w:rFonts w:ascii="Arial" w:eastAsiaTheme="minorEastAsia" w:hAnsi="Arial" w:cs="Arial"/>
          <w:sz w:val="24"/>
          <w:szCs w:val="24"/>
          <w:lang w:val="en-ZA"/>
        </w:rPr>
        <w:t xml:space="preserve"> is the cumulative result of transactions processed over </w:t>
      </w:r>
      <w:r w:rsidR="0036417E">
        <w:rPr>
          <w:rFonts w:ascii="Arial" w:eastAsiaTheme="minorEastAsia" w:hAnsi="Arial" w:cs="Arial"/>
          <w:sz w:val="24"/>
          <w:szCs w:val="24"/>
          <w:lang w:val="en-ZA"/>
        </w:rPr>
        <w:t>the entire period.</w:t>
      </w:r>
      <w:r w:rsidR="009005D0">
        <w:rPr>
          <w:rFonts w:ascii="Arial" w:eastAsiaTheme="minorEastAsia" w:hAnsi="Arial" w:cs="Arial"/>
          <w:sz w:val="24"/>
          <w:szCs w:val="24"/>
          <w:lang w:val="en-ZA"/>
        </w:rPr>
        <w:t xml:space="preserve"> Furthermore it is important to note that t</w:t>
      </w:r>
      <w:r>
        <w:rPr>
          <w:rFonts w:ascii="Arial" w:hAnsi="Arial" w:cs="Arial"/>
          <w:sz w:val="24"/>
          <w:szCs w:val="24"/>
        </w:rPr>
        <w:t xml:space="preserve">his disclosure </w:t>
      </w:r>
      <w:r w:rsidR="00662D58">
        <w:rPr>
          <w:rFonts w:ascii="Arial" w:hAnsi="Arial" w:cs="Arial"/>
          <w:sz w:val="24"/>
          <w:szCs w:val="24"/>
        </w:rPr>
        <w:t xml:space="preserve">of irregular expenditure </w:t>
      </w:r>
      <w:r>
        <w:rPr>
          <w:rFonts w:ascii="Arial" w:hAnsi="Arial" w:cs="Arial"/>
          <w:sz w:val="24"/>
          <w:szCs w:val="24"/>
        </w:rPr>
        <w:t xml:space="preserve">is the result of a targeted intervention by the turnaround </w:t>
      </w:r>
      <w:r w:rsidR="00662D58">
        <w:rPr>
          <w:rFonts w:ascii="Arial" w:hAnsi="Arial" w:cs="Arial"/>
          <w:sz w:val="24"/>
          <w:szCs w:val="24"/>
        </w:rPr>
        <w:t>pro</w:t>
      </w:r>
      <w:r w:rsidR="00943A8A">
        <w:rPr>
          <w:rFonts w:ascii="Arial" w:hAnsi="Arial" w:cs="Arial"/>
          <w:sz w:val="24"/>
          <w:szCs w:val="24"/>
        </w:rPr>
        <w:t>gramme</w:t>
      </w:r>
      <w:r>
        <w:rPr>
          <w:rFonts w:ascii="Arial" w:hAnsi="Arial" w:cs="Arial"/>
          <w:sz w:val="24"/>
          <w:szCs w:val="24"/>
        </w:rPr>
        <w:t xml:space="preserve"> to clean out all historic discrepancies </w:t>
      </w:r>
      <w:r w:rsidR="009005D0">
        <w:rPr>
          <w:rFonts w:ascii="Arial" w:hAnsi="Arial" w:cs="Arial"/>
          <w:sz w:val="24"/>
          <w:szCs w:val="24"/>
        </w:rPr>
        <w:t xml:space="preserve">as soon as possible </w:t>
      </w:r>
      <w:r w:rsidR="00662D58">
        <w:rPr>
          <w:rFonts w:ascii="Arial" w:hAnsi="Arial" w:cs="Arial"/>
          <w:sz w:val="24"/>
          <w:szCs w:val="24"/>
        </w:rPr>
        <w:t>by addressing the root causes of these problems</w:t>
      </w:r>
      <w:r w:rsidR="009005D0">
        <w:rPr>
          <w:rFonts w:ascii="Arial" w:hAnsi="Arial" w:cs="Arial"/>
          <w:sz w:val="24"/>
          <w:szCs w:val="24"/>
        </w:rPr>
        <w:t xml:space="preserve"> in order to establish sustainable solutions</w:t>
      </w:r>
      <w:r w:rsidR="00662D58">
        <w:rPr>
          <w:rFonts w:ascii="Arial" w:hAnsi="Arial" w:cs="Arial"/>
          <w:sz w:val="24"/>
          <w:szCs w:val="24"/>
        </w:rPr>
        <w:t>.</w:t>
      </w:r>
    </w:p>
    <w:p w:rsidR="00662D58" w:rsidRDefault="00662D58" w:rsidP="005A455E">
      <w:pPr>
        <w:ind w:left="720"/>
        <w:jc w:val="both"/>
        <w:rPr>
          <w:rFonts w:ascii="Arial" w:hAnsi="Arial" w:cs="Arial"/>
          <w:sz w:val="24"/>
          <w:szCs w:val="24"/>
        </w:rPr>
      </w:pPr>
    </w:p>
    <w:p w:rsidR="00654E19" w:rsidRPr="0036417E" w:rsidRDefault="00654E19" w:rsidP="0095342B">
      <w:pPr>
        <w:ind w:left="567"/>
        <w:jc w:val="both"/>
        <w:rPr>
          <w:rFonts w:ascii="Arial" w:eastAsiaTheme="minorEastAsia" w:hAnsi="Arial" w:cs="Arial"/>
          <w:sz w:val="24"/>
          <w:szCs w:val="24"/>
          <w:lang w:val="en-ZA"/>
        </w:rPr>
      </w:pPr>
      <w:r>
        <w:rPr>
          <w:rFonts w:ascii="Arial" w:eastAsiaTheme="minorEastAsia" w:hAnsi="Arial" w:cs="Arial"/>
          <w:sz w:val="24"/>
          <w:szCs w:val="24"/>
          <w:lang w:val="en-ZA"/>
        </w:rPr>
        <w:lastRenderedPageBreak/>
        <w:t xml:space="preserve">I would also like to emphasise that </w:t>
      </w:r>
      <w:r w:rsidRPr="0036417E">
        <w:rPr>
          <w:rFonts w:ascii="Arial" w:eastAsiaTheme="minorEastAsia" w:hAnsi="Arial" w:cs="Arial"/>
          <w:sz w:val="24"/>
          <w:szCs w:val="24"/>
          <w:lang w:val="en-ZA"/>
        </w:rPr>
        <w:t xml:space="preserve">irregular expenditure </w:t>
      </w:r>
      <w:r>
        <w:rPr>
          <w:rFonts w:ascii="Arial" w:eastAsiaTheme="minorEastAsia" w:hAnsi="Arial" w:cs="Arial"/>
          <w:sz w:val="24"/>
          <w:szCs w:val="24"/>
          <w:lang w:val="en-ZA"/>
        </w:rPr>
        <w:t xml:space="preserve">is incurred when any technical </w:t>
      </w:r>
      <w:r w:rsidR="0095342B">
        <w:rPr>
          <w:rFonts w:ascii="Arial" w:eastAsiaTheme="minorEastAsia" w:hAnsi="Arial" w:cs="Arial"/>
          <w:sz w:val="24"/>
          <w:szCs w:val="24"/>
          <w:lang w:val="en-ZA"/>
        </w:rPr>
        <w:t xml:space="preserve">directive contained in legislation or procedural requirement is contravened. It therefore does NOT represent </w:t>
      </w:r>
      <w:r w:rsidR="0095342B" w:rsidRPr="0036417E">
        <w:rPr>
          <w:rFonts w:ascii="Arial" w:eastAsiaTheme="minorEastAsia" w:hAnsi="Arial" w:cs="Arial"/>
          <w:sz w:val="24"/>
          <w:szCs w:val="24"/>
          <w:lang w:val="en-ZA"/>
        </w:rPr>
        <w:t xml:space="preserve">money lost or wasted. Value for money was </w:t>
      </w:r>
      <w:r w:rsidR="0095342B">
        <w:rPr>
          <w:rFonts w:ascii="Arial" w:eastAsiaTheme="minorEastAsia" w:hAnsi="Arial" w:cs="Arial"/>
          <w:sz w:val="24"/>
          <w:szCs w:val="24"/>
          <w:lang w:val="en-ZA"/>
        </w:rPr>
        <w:t xml:space="preserve">in each case </w:t>
      </w:r>
      <w:r w:rsidR="0095342B" w:rsidRPr="0036417E">
        <w:rPr>
          <w:rFonts w:ascii="Arial" w:eastAsiaTheme="minorEastAsia" w:hAnsi="Arial" w:cs="Arial"/>
          <w:sz w:val="24"/>
          <w:szCs w:val="24"/>
          <w:lang w:val="en-ZA"/>
        </w:rPr>
        <w:t>obtained through such transactions although some technical discrepancies occurred during the procurement or payment process.</w:t>
      </w:r>
      <w:r w:rsidR="0095342B">
        <w:rPr>
          <w:rFonts w:ascii="Arial" w:eastAsiaTheme="minorEastAsia" w:hAnsi="Arial" w:cs="Arial"/>
          <w:sz w:val="24"/>
          <w:szCs w:val="24"/>
          <w:lang w:val="en-ZA"/>
        </w:rPr>
        <w:t xml:space="preserve"> </w:t>
      </w:r>
    </w:p>
    <w:p w:rsidR="00654E19" w:rsidRPr="00C3029D" w:rsidRDefault="00654E19" w:rsidP="005A455E">
      <w:pPr>
        <w:ind w:left="720"/>
        <w:jc w:val="both"/>
        <w:rPr>
          <w:rFonts w:ascii="Arial" w:hAnsi="Arial" w:cs="Arial"/>
          <w:sz w:val="24"/>
          <w:szCs w:val="24"/>
        </w:rPr>
      </w:pPr>
    </w:p>
    <w:p w:rsidR="00092AE5" w:rsidRDefault="002A00E4" w:rsidP="002A00E4">
      <w:pPr>
        <w:pStyle w:val="ListParagraph"/>
        <w:numPr>
          <w:ilvl w:val="0"/>
          <w:numId w:val="3"/>
        </w:numPr>
        <w:rPr>
          <w:rFonts w:ascii="Arial" w:hAnsi="Arial" w:cs="Arial"/>
          <w:sz w:val="24"/>
          <w:szCs w:val="24"/>
        </w:rPr>
      </w:pPr>
      <w:proofErr w:type="gramStart"/>
      <w:r w:rsidRPr="00C3029D">
        <w:rPr>
          <w:rFonts w:ascii="Arial" w:hAnsi="Arial" w:cs="Arial"/>
          <w:sz w:val="24"/>
          <w:szCs w:val="24"/>
        </w:rPr>
        <w:t>what</w:t>
      </w:r>
      <w:proofErr w:type="gramEnd"/>
      <w:r w:rsidRPr="00C3029D">
        <w:rPr>
          <w:rFonts w:ascii="Arial" w:hAnsi="Arial" w:cs="Arial"/>
          <w:sz w:val="24"/>
          <w:szCs w:val="24"/>
        </w:rPr>
        <w:t xml:space="preserve"> measures have been taken to ensure that this wasteful expenditure does</w:t>
      </w:r>
      <w:r w:rsidRPr="002A00E4">
        <w:rPr>
          <w:rFonts w:ascii="Arial" w:hAnsi="Arial" w:cs="Arial"/>
          <w:sz w:val="24"/>
          <w:szCs w:val="24"/>
        </w:rPr>
        <w:t xml:space="preserve"> not happen again</w:t>
      </w:r>
      <w:r>
        <w:rPr>
          <w:rFonts w:ascii="Arial" w:hAnsi="Arial" w:cs="Arial"/>
          <w:sz w:val="24"/>
          <w:szCs w:val="24"/>
        </w:rPr>
        <w:t>?</w:t>
      </w:r>
    </w:p>
    <w:p w:rsidR="002A00E4" w:rsidRDefault="002A00E4" w:rsidP="002A00E4">
      <w:pPr>
        <w:rPr>
          <w:rFonts w:ascii="Arial" w:hAnsi="Arial" w:cs="Arial"/>
          <w:color w:val="0070C0"/>
          <w:sz w:val="24"/>
          <w:szCs w:val="24"/>
        </w:rPr>
      </w:pPr>
    </w:p>
    <w:p w:rsidR="00EA4274" w:rsidRPr="00C322E6" w:rsidRDefault="00EA4274" w:rsidP="004A26A8">
      <w:pPr>
        <w:ind w:left="1080"/>
        <w:rPr>
          <w:rFonts w:ascii="Arial" w:hAnsi="Arial" w:cs="Arial"/>
          <w:b/>
          <w:sz w:val="24"/>
          <w:szCs w:val="24"/>
          <w:u w:val="single"/>
        </w:rPr>
      </w:pPr>
      <w:r w:rsidRPr="00C322E6">
        <w:rPr>
          <w:rFonts w:ascii="Arial" w:hAnsi="Arial" w:cs="Arial"/>
          <w:b/>
          <w:sz w:val="24"/>
          <w:szCs w:val="24"/>
          <w:u w:val="single"/>
        </w:rPr>
        <w:t xml:space="preserve">Set the tone from top. </w:t>
      </w:r>
    </w:p>
    <w:p w:rsidR="00EA4274" w:rsidRDefault="00EA4274" w:rsidP="004A26A8">
      <w:pPr>
        <w:ind w:left="1080"/>
        <w:rPr>
          <w:rFonts w:ascii="Arial" w:hAnsi="Arial" w:cs="Arial"/>
          <w:sz w:val="24"/>
          <w:szCs w:val="24"/>
        </w:rPr>
      </w:pPr>
    </w:p>
    <w:p w:rsidR="004A26A8" w:rsidRDefault="00EA4274" w:rsidP="00B27FEA">
      <w:pPr>
        <w:ind w:left="1080"/>
        <w:jc w:val="both"/>
        <w:rPr>
          <w:rFonts w:ascii="Arial" w:hAnsi="Arial" w:cs="Arial"/>
          <w:sz w:val="24"/>
          <w:szCs w:val="24"/>
        </w:rPr>
      </w:pPr>
      <w:r>
        <w:rPr>
          <w:rFonts w:ascii="Arial" w:hAnsi="Arial" w:cs="Arial"/>
          <w:sz w:val="24"/>
          <w:szCs w:val="24"/>
        </w:rPr>
        <w:t xml:space="preserve">Irregular expenditure is </w:t>
      </w:r>
      <w:r w:rsidR="003710E7">
        <w:rPr>
          <w:rFonts w:ascii="Arial" w:hAnsi="Arial" w:cs="Arial"/>
          <w:sz w:val="24"/>
          <w:szCs w:val="24"/>
        </w:rPr>
        <w:t>considered by an</w:t>
      </w:r>
      <w:r>
        <w:rPr>
          <w:rFonts w:ascii="Arial" w:hAnsi="Arial" w:cs="Arial"/>
          <w:sz w:val="24"/>
          <w:szCs w:val="24"/>
        </w:rPr>
        <w:t xml:space="preserve"> Accountability Management Committee </w:t>
      </w:r>
      <w:r w:rsidR="00B27FEA">
        <w:rPr>
          <w:rFonts w:ascii="Arial" w:hAnsi="Arial" w:cs="Arial"/>
          <w:sz w:val="24"/>
          <w:szCs w:val="24"/>
        </w:rPr>
        <w:t xml:space="preserve">of which the membership is at the </w:t>
      </w:r>
      <w:r>
        <w:rPr>
          <w:rFonts w:ascii="Arial" w:hAnsi="Arial" w:cs="Arial"/>
          <w:sz w:val="24"/>
          <w:szCs w:val="24"/>
        </w:rPr>
        <w:t>level of Deputy Director</w:t>
      </w:r>
      <w:r w:rsidR="004B1AB2">
        <w:rPr>
          <w:rFonts w:ascii="Arial" w:hAnsi="Arial" w:cs="Arial"/>
          <w:sz w:val="24"/>
          <w:szCs w:val="24"/>
        </w:rPr>
        <w:t>s</w:t>
      </w:r>
      <w:r>
        <w:rPr>
          <w:rFonts w:ascii="Arial" w:hAnsi="Arial" w:cs="Arial"/>
          <w:sz w:val="24"/>
          <w:szCs w:val="24"/>
        </w:rPr>
        <w:t>-General</w:t>
      </w:r>
      <w:r w:rsidR="004B1AB2">
        <w:rPr>
          <w:rFonts w:ascii="Arial" w:hAnsi="Arial" w:cs="Arial"/>
          <w:sz w:val="24"/>
          <w:szCs w:val="24"/>
        </w:rPr>
        <w:t xml:space="preserve"> and Regional Managers</w:t>
      </w:r>
      <w:r>
        <w:rPr>
          <w:rFonts w:ascii="Arial" w:hAnsi="Arial" w:cs="Arial"/>
          <w:sz w:val="24"/>
          <w:szCs w:val="24"/>
        </w:rPr>
        <w:t xml:space="preserve">. Officials who </w:t>
      </w:r>
      <w:r w:rsidR="00B27FEA">
        <w:rPr>
          <w:rFonts w:ascii="Arial" w:hAnsi="Arial" w:cs="Arial"/>
          <w:sz w:val="24"/>
          <w:szCs w:val="24"/>
        </w:rPr>
        <w:t>are</w:t>
      </w:r>
      <w:r>
        <w:rPr>
          <w:rFonts w:ascii="Arial" w:hAnsi="Arial" w:cs="Arial"/>
          <w:sz w:val="24"/>
          <w:szCs w:val="24"/>
        </w:rPr>
        <w:t xml:space="preserve"> found to have negligently flouted prescripts </w:t>
      </w:r>
      <w:r w:rsidR="00B27FEA">
        <w:rPr>
          <w:rFonts w:ascii="Arial" w:hAnsi="Arial" w:cs="Arial"/>
          <w:sz w:val="24"/>
          <w:szCs w:val="24"/>
        </w:rPr>
        <w:t>are</w:t>
      </w:r>
      <w:r>
        <w:rPr>
          <w:rFonts w:ascii="Arial" w:hAnsi="Arial" w:cs="Arial"/>
          <w:sz w:val="24"/>
          <w:szCs w:val="24"/>
        </w:rPr>
        <w:t xml:space="preserve"> dealt with in line with </w:t>
      </w:r>
      <w:r w:rsidR="00B27FEA">
        <w:rPr>
          <w:rFonts w:ascii="Arial" w:hAnsi="Arial" w:cs="Arial"/>
          <w:sz w:val="24"/>
          <w:szCs w:val="24"/>
        </w:rPr>
        <w:t>i</w:t>
      </w:r>
      <w:r>
        <w:rPr>
          <w:rFonts w:ascii="Arial" w:hAnsi="Arial" w:cs="Arial"/>
          <w:sz w:val="24"/>
          <w:szCs w:val="24"/>
        </w:rPr>
        <w:t>nvestigation report</w:t>
      </w:r>
      <w:r w:rsidR="00B27FEA">
        <w:rPr>
          <w:rFonts w:ascii="Arial" w:hAnsi="Arial" w:cs="Arial"/>
          <w:sz w:val="24"/>
          <w:szCs w:val="24"/>
        </w:rPr>
        <w:t>s</w:t>
      </w:r>
      <w:r>
        <w:rPr>
          <w:rFonts w:ascii="Arial" w:hAnsi="Arial" w:cs="Arial"/>
          <w:sz w:val="24"/>
          <w:szCs w:val="24"/>
        </w:rPr>
        <w:t xml:space="preserve"> regardless of rank. The </w:t>
      </w:r>
      <w:r w:rsidR="00B27FEA">
        <w:rPr>
          <w:rFonts w:ascii="Arial" w:hAnsi="Arial" w:cs="Arial"/>
          <w:sz w:val="24"/>
          <w:szCs w:val="24"/>
        </w:rPr>
        <w:t>D</w:t>
      </w:r>
      <w:r>
        <w:rPr>
          <w:rFonts w:ascii="Arial" w:hAnsi="Arial" w:cs="Arial"/>
          <w:sz w:val="24"/>
          <w:szCs w:val="24"/>
        </w:rPr>
        <w:t xml:space="preserve">epartment </w:t>
      </w:r>
      <w:r w:rsidR="00B27FEA">
        <w:rPr>
          <w:rFonts w:ascii="Arial" w:hAnsi="Arial" w:cs="Arial"/>
          <w:sz w:val="24"/>
          <w:szCs w:val="24"/>
        </w:rPr>
        <w:t xml:space="preserve">is maintaining </w:t>
      </w:r>
      <w:r>
        <w:rPr>
          <w:rFonts w:ascii="Arial" w:hAnsi="Arial" w:cs="Arial"/>
          <w:sz w:val="24"/>
          <w:szCs w:val="24"/>
        </w:rPr>
        <w:t>a zero tolerance on this regard.</w:t>
      </w:r>
    </w:p>
    <w:p w:rsidR="00EA4274" w:rsidRDefault="00EA4274" w:rsidP="004A26A8">
      <w:pPr>
        <w:ind w:left="1080"/>
        <w:rPr>
          <w:rFonts w:ascii="Arial" w:hAnsi="Arial" w:cs="Arial"/>
          <w:sz w:val="24"/>
          <w:szCs w:val="24"/>
        </w:rPr>
      </w:pPr>
    </w:p>
    <w:p w:rsidR="00EA4274" w:rsidRPr="00C322E6" w:rsidRDefault="00EA4274" w:rsidP="004A26A8">
      <w:pPr>
        <w:ind w:left="1080"/>
        <w:rPr>
          <w:rFonts w:ascii="Arial" w:hAnsi="Arial" w:cs="Arial"/>
          <w:b/>
          <w:sz w:val="24"/>
          <w:szCs w:val="24"/>
          <w:u w:val="single"/>
        </w:rPr>
      </w:pPr>
      <w:r w:rsidRPr="00C322E6">
        <w:rPr>
          <w:rFonts w:ascii="Arial" w:hAnsi="Arial" w:cs="Arial"/>
          <w:b/>
          <w:sz w:val="24"/>
          <w:szCs w:val="24"/>
          <w:u w:val="single"/>
        </w:rPr>
        <w:t xml:space="preserve">Review of SCM prescripts for infrastructure </w:t>
      </w:r>
    </w:p>
    <w:p w:rsidR="00EA4274" w:rsidRDefault="00EA4274" w:rsidP="004A26A8">
      <w:pPr>
        <w:ind w:left="1080"/>
        <w:rPr>
          <w:rFonts w:ascii="Arial" w:hAnsi="Arial" w:cs="Arial"/>
          <w:sz w:val="24"/>
          <w:szCs w:val="24"/>
        </w:rPr>
      </w:pPr>
    </w:p>
    <w:p w:rsidR="004A26A8" w:rsidRDefault="00C322E6" w:rsidP="004A26A8">
      <w:pPr>
        <w:ind w:left="1080"/>
        <w:rPr>
          <w:rFonts w:ascii="Arial" w:hAnsi="Arial" w:cs="Arial"/>
          <w:sz w:val="24"/>
          <w:szCs w:val="24"/>
        </w:rPr>
      </w:pPr>
      <w:r>
        <w:rPr>
          <w:rFonts w:ascii="Arial" w:hAnsi="Arial" w:cs="Arial"/>
          <w:sz w:val="24"/>
          <w:szCs w:val="24"/>
        </w:rPr>
        <w:t xml:space="preserve">The current </w:t>
      </w:r>
      <w:r w:rsidR="00B27FEA">
        <w:rPr>
          <w:rFonts w:ascii="Arial" w:hAnsi="Arial" w:cs="Arial"/>
          <w:sz w:val="24"/>
          <w:szCs w:val="24"/>
        </w:rPr>
        <w:t xml:space="preserve">Treasury </w:t>
      </w:r>
      <w:r>
        <w:rPr>
          <w:rFonts w:ascii="Arial" w:hAnsi="Arial" w:cs="Arial"/>
          <w:sz w:val="24"/>
          <w:szCs w:val="24"/>
        </w:rPr>
        <w:t xml:space="preserve">SCM </w:t>
      </w:r>
      <w:r w:rsidR="00B27FEA">
        <w:rPr>
          <w:rFonts w:ascii="Arial" w:hAnsi="Arial" w:cs="Arial"/>
          <w:sz w:val="24"/>
          <w:szCs w:val="24"/>
        </w:rPr>
        <w:t>prescripts which were mainly developed for goods and services and posed insurmountable challenges to the line function of the Department is in the process of being reviewed. A new leasing framework has</w:t>
      </w:r>
      <w:r>
        <w:rPr>
          <w:rFonts w:ascii="Arial" w:hAnsi="Arial" w:cs="Arial"/>
          <w:sz w:val="24"/>
          <w:szCs w:val="24"/>
        </w:rPr>
        <w:t xml:space="preserve"> been </w:t>
      </w:r>
      <w:r w:rsidR="00B27FEA">
        <w:rPr>
          <w:rFonts w:ascii="Arial" w:hAnsi="Arial" w:cs="Arial"/>
          <w:sz w:val="24"/>
          <w:szCs w:val="24"/>
        </w:rPr>
        <w:t>developed</w:t>
      </w:r>
      <w:r>
        <w:rPr>
          <w:rFonts w:ascii="Arial" w:hAnsi="Arial" w:cs="Arial"/>
          <w:sz w:val="24"/>
          <w:szCs w:val="24"/>
        </w:rPr>
        <w:t xml:space="preserve"> </w:t>
      </w:r>
      <w:r w:rsidR="00B27FEA">
        <w:rPr>
          <w:rFonts w:ascii="Arial" w:hAnsi="Arial" w:cs="Arial"/>
          <w:sz w:val="24"/>
          <w:szCs w:val="24"/>
        </w:rPr>
        <w:t xml:space="preserve">and approved </w:t>
      </w:r>
      <w:r>
        <w:rPr>
          <w:rFonts w:ascii="Arial" w:hAnsi="Arial" w:cs="Arial"/>
          <w:sz w:val="24"/>
          <w:szCs w:val="24"/>
        </w:rPr>
        <w:t xml:space="preserve">together with the National Treasury and will come into effect from 1 April 2015. </w:t>
      </w:r>
      <w:r w:rsidR="00B27FEA">
        <w:rPr>
          <w:rFonts w:ascii="Arial" w:hAnsi="Arial" w:cs="Arial"/>
          <w:sz w:val="24"/>
          <w:szCs w:val="24"/>
        </w:rPr>
        <w:t>Similarly an infrastructure (</w:t>
      </w:r>
      <w:r>
        <w:rPr>
          <w:rFonts w:ascii="Arial" w:hAnsi="Arial" w:cs="Arial"/>
          <w:sz w:val="24"/>
          <w:szCs w:val="24"/>
        </w:rPr>
        <w:t>construction</w:t>
      </w:r>
      <w:r w:rsidR="00B27FEA">
        <w:rPr>
          <w:rFonts w:ascii="Arial" w:hAnsi="Arial" w:cs="Arial"/>
          <w:sz w:val="24"/>
          <w:szCs w:val="24"/>
        </w:rPr>
        <w:t>)</w:t>
      </w:r>
      <w:r>
        <w:rPr>
          <w:rFonts w:ascii="Arial" w:hAnsi="Arial" w:cs="Arial"/>
          <w:sz w:val="24"/>
          <w:szCs w:val="24"/>
        </w:rPr>
        <w:t xml:space="preserve"> framework is being reviewed and </w:t>
      </w:r>
      <w:r w:rsidR="00B27FEA">
        <w:rPr>
          <w:rFonts w:ascii="Arial" w:hAnsi="Arial" w:cs="Arial"/>
          <w:sz w:val="24"/>
          <w:szCs w:val="24"/>
        </w:rPr>
        <w:t xml:space="preserve">it </w:t>
      </w:r>
      <w:r>
        <w:rPr>
          <w:rFonts w:ascii="Arial" w:hAnsi="Arial" w:cs="Arial"/>
          <w:sz w:val="24"/>
          <w:szCs w:val="24"/>
        </w:rPr>
        <w:t xml:space="preserve">is anticipated to be implemented </w:t>
      </w:r>
      <w:r w:rsidR="00B27FEA">
        <w:rPr>
          <w:rFonts w:ascii="Arial" w:hAnsi="Arial" w:cs="Arial"/>
          <w:sz w:val="24"/>
          <w:szCs w:val="24"/>
        </w:rPr>
        <w:t>early in the next financial year.</w:t>
      </w:r>
    </w:p>
    <w:p w:rsidR="00B27FEA" w:rsidRDefault="00B27FEA" w:rsidP="004A26A8">
      <w:pPr>
        <w:ind w:left="1080"/>
        <w:rPr>
          <w:rFonts w:ascii="Arial" w:hAnsi="Arial" w:cs="Arial"/>
          <w:sz w:val="24"/>
          <w:szCs w:val="24"/>
        </w:rPr>
      </w:pPr>
    </w:p>
    <w:p w:rsidR="00C322E6" w:rsidRPr="00C322E6" w:rsidRDefault="00C322E6" w:rsidP="004A26A8">
      <w:pPr>
        <w:ind w:left="1080"/>
        <w:rPr>
          <w:rFonts w:ascii="Arial" w:hAnsi="Arial" w:cs="Arial"/>
          <w:b/>
          <w:sz w:val="24"/>
          <w:szCs w:val="24"/>
          <w:u w:val="single"/>
        </w:rPr>
      </w:pPr>
      <w:r w:rsidRPr="00C322E6">
        <w:rPr>
          <w:rFonts w:ascii="Arial" w:hAnsi="Arial" w:cs="Arial"/>
          <w:b/>
          <w:sz w:val="24"/>
          <w:szCs w:val="24"/>
          <w:u w:val="single"/>
        </w:rPr>
        <w:t xml:space="preserve">Review of all SCM </w:t>
      </w:r>
      <w:r w:rsidR="00E778A9">
        <w:rPr>
          <w:rFonts w:ascii="Arial" w:hAnsi="Arial" w:cs="Arial"/>
          <w:b/>
          <w:sz w:val="24"/>
          <w:szCs w:val="24"/>
          <w:u w:val="single"/>
        </w:rPr>
        <w:t>processes</w:t>
      </w:r>
      <w:r w:rsidRPr="00C322E6">
        <w:rPr>
          <w:rFonts w:ascii="Arial" w:hAnsi="Arial" w:cs="Arial"/>
          <w:b/>
          <w:sz w:val="24"/>
          <w:szCs w:val="24"/>
          <w:u w:val="single"/>
        </w:rPr>
        <w:t xml:space="preserve"> prior to awards</w:t>
      </w:r>
      <w:r w:rsidR="00E778A9">
        <w:rPr>
          <w:rFonts w:ascii="Arial" w:hAnsi="Arial" w:cs="Arial"/>
          <w:b/>
          <w:sz w:val="24"/>
          <w:szCs w:val="24"/>
          <w:u w:val="single"/>
        </w:rPr>
        <w:t xml:space="preserve"> being made</w:t>
      </w:r>
    </w:p>
    <w:p w:rsidR="00C322E6" w:rsidRDefault="00C322E6" w:rsidP="004A26A8">
      <w:pPr>
        <w:ind w:left="1080"/>
        <w:rPr>
          <w:rFonts w:ascii="Arial" w:hAnsi="Arial" w:cs="Arial"/>
          <w:sz w:val="24"/>
          <w:szCs w:val="24"/>
        </w:rPr>
      </w:pPr>
    </w:p>
    <w:p w:rsidR="00C322E6" w:rsidRDefault="004A26A8" w:rsidP="00E778A9">
      <w:pPr>
        <w:ind w:left="1080"/>
        <w:jc w:val="both"/>
        <w:rPr>
          <w:rFonts w:ascii="Arial" w:hAnsi="Arial" w:cs="Arial"/>
          <w:sz w:val="24"/>
          <w:szCs w:val="24"/>
        </w:rPr>
      </w:pPr>
      <w:r>
        <w:rPr>
          <w:rFonts w:ascii="Arial" w:hAnsi="Arial" w:cs="Arial"/>
          <w:sz w:val="24"/>
          <w:szCs w:val="24"/>
        </w:rPr>
        <w:t>Since September 2014</w:t>
      </w:r>
      <w:r w:rsidR="00E778A9">
        <w:rPr>
          <w:rFonts w:ascii="Arial" w:hAnsi="Arial" w:cs="Arial"/>
          <w:sz w:val="24"/>
          <w:szCs w:val="24"/>
        </w:rPr>
        <w:t xml:space="preserve"> preventative measures have been implemented by means of which</w:t>
      </w:r>
      <w:r>
        <w:rPr>
          <w:rFonts w:ascii="Arial" w:hAnsi="Arial" w:cs="Arial"/>
          <w:sz w:val="24"/>
          <w:szCs w:val="24"/>
        </w:rPr>
        <w:t xml:space="preserve"> all quotations and bids </w:t>
      </w:r>
      <w:r w:rsidR="00C322E6">
        <w:rPr>
          <w:rFonts w:ascii="Arial" w:hAnsi="Arial" w:cs="Arial"/>
          <w:sz w:val="24"/>
          <w:szCs w:val="24"/>
        </w:rPr>
        <w:t xml:space="preserve">are reviewed </w:t>
      </w:r>
      <w:r w:rsidR="00E778A9">
        <w:rPr>
          <w:rFonts w:ascii="Arial" w:hAnsi="Arial" w:cs="Arial"/>
          <w:sz w:val="24"/>
          <w:szCs w:val="24"/>
        </w:rPr>
        <w:t xml:space="preserve">to confirm compliance before any awards are made. This review is done </w:t>
      </w:r>
      <w:r w:rsidR="00C322E6">
        <w:rPr>
          <w:rFonts w:ascii="Arial" w:hAnsi="Arial" w:cs="Arial"/>
          <w:sz w:val="24"/>
          <w:szCs w:val="24"/>
        </w:rPr>
        <w:t xml:space="preserve">by an independent unit located </w:t>
      </w:r>
      <w:r w:rsidR="00E778A9">
        <w:rPr>
          <w:rFonts w:ascii="Arial" w:hAnsi="Arial" w:cs="Arial"/>
          <w:sz w:val="24"/>
          <w:szCs w:val="24"/>
        </w:rPr>
        <w:t>directly under the control of</w:t>
      </w:r>
      <w:r w:rsidR="00C322E6">
        <w:rPr>
          <w:rFonts w:ascii="Arial" w:hAnsi="Arial" w:cs="Arial"/>
          <w:sz w:val="24"/>
          <w:szCs w:val="24"/>
        </w:rPr>
        <w:t xml:space="preserve"> the Chief Financial Officer</w:t>
      </w:r>
      <w:r w:rsidR="00E778A9">
        <w:rPr>
          <w:rFonts w:ascii="Arial" w:hAnsi="Arial" w:cs="Arial"/>
          <w:sz w:val="24"/>
          <w:szCs w:val="24"/>
        </w:rPr>
        <w:t xml:space="preserve">. </w:t>
      </w:r>
    </w:p>
    <w:p w:rsidR="00E778A9" w:rsidRDefault="00E778A9" w:rsidP="004A26A8">
      <w:pPr>
        <w:ind w:left="1080"/>
        <w:rPr>
          <w:rFonts w:ascii="Arial" w:hAnsi="Arial" w:cs="Arial"/>
          <w:sz w:val="24"/>
          <w:szCs w:val="24"/>
        </w:rPr>
      </w:pPr>
    </w:p>
    <w:p w:rsidR="00C322E6" w:rsidRPr="00C322E6" w:rsidRDefault="00C322E6" w:rsidP="004A26A8">
      <w:pPr>
        <w:ind w:left="1080"/>
        <w:rPr>
          <w:rFonts w:ascii="Arial" w:hAnsi="Arial" w:cs="Arial"/>
          <w:b/>
          <w:sz w:val="24"/>
          <w:szCs w:val="24"/>
          <w:u w:val="single"/>
        </w:rPr>
      </w:pPr>
      <w:r w:rsidRPr="00C322E6">
        <w:rPr>
          <w:rFonts w:ascii="Arial" w:hAnsi="Arial" w:cs="Arial"/>
          <w:b/>
          <w:sz w:val="24"/>
          <w:szCs w:val="24"/>
          <w:u w:val="single"/>
        </w:rPr>
        <w:t>Training</w:t>
      </w:r>
    </w:p>
    <w:p w:rsidR="00C322E6" w:rsidRDefault="00C322E6" w:rsidP="004A26A8">
      <w:pPr>
        <w:ind w:left="1080"/>
        <w:rPr>
          <w:rFonts w:ascii="Arial" w:hAnsi="Arial" w:cs="Arial"/>
          <w:sz w:val="24"/>
          <w:szCs w:val="24"/>
        </w:rPr>
      </w:pPr>
      <w:bookmarkStart w:id="0" w:name="_GoBack"/>
      <w:bookmarkEnd w:id="0"/>
    </w:p>
    <w:p w:rsidR="00C322E6" w:rsidRPr="004A26A8" w:rsidRDefault="00C322E6" w:rsidP="004A26A8">
      <w:pPr>
        <w:ind w:left="1080"/>
        <w:rPr>
          <w:rFonts w:ascii="Arial" w:hAnsi="Arial" w:cs="Arial"/>
          <w:sz w:val="24"/>
          <w:szCs w:val="24"/>
        </w:rPr>
      </w:pPr>
      <w:commentRangeStart w:id="1"/>
      <w:r>
        <w:rPr>
          <w:rFonts w:ascii="Arial" w:hAnsi="Arial" w:cs="Arial"/>
          <w:sz w:val="24"/>
          <w:szCs w:val="24"/>
        </w:rPr>
        <w:t>Training of officials in SCM and those involved with procurement has been intensified to ensure that they are abreast with the current and up to date development within the areas of SCM.</w:t>
      </w:r>
      <w:commentRangeEnd w:id="1"/>
      <w:r w:rsidR="00E778A9">
        <w:rPr>
          <w:rStyle w:val="CommentReference"/>
        </w:rPr>
        <w:commentReference w:id="1"/>
      </w:r>
    </w:p>
    <w:p w:rsidR="002A00E4" w:rsidRPr="004A26A8" w:rsidRDefault="002A00E4" w:rsidP="002A00E4">
      <w:pPr>
        <w:rPr>
          <w:rFonts w:ascii="Arial" w:hAnsi="Arial" w:cs="Arial"/>
          <w:color w:val="0070C0"/>
          <w:sz w:val="24"/>
          <w:szCs w:val="24"/>
        </w:rPr>
      </w:pPr>
    </w:p>
    <w:p w:rsidR="00010DBE" w:rsidRDefault="002A00E4" w:rsidP="002A00E4">
      <w:pPr>
        <w:pStyle w:val="ListParagraph"/>
        <w:numPr>
          <w:ilvl w:val="0"/>
          <w:numId w:val="3"/>
        </w:numPr>
        <w:rPr>
          <w:rFonts w:ascii="Arial" w:hAnsi="Arial" w:cs="Arial"/>
          <w:sz w:val="24"/>
          <w:szCs w:val="24"/>
        </w:rPr>
      </w:pPr>
      <w:proofErr w:type="gramStart"/>
      <w:r w:rsidRPr="004A26A8">
        <w:rPr>
          <w:rFonts w:ascii="Arial" w:hAnsi="Arial" w:cs="Arial"/>
          <w:sz w:val="24"/>
          <w:szCs w:val="24"/>
        </w:rPr>
        <w:t>how</w:t>
      </w:r>
      <w:proofErr w:type="gramEnd"/>
      <w:r w:rsidRPr="004A26A8">
        <w:rPr>
          <w:rFonts w:ascii="Arial" w:hAnsi="Arial" w:cs="Arial"/>
          <w:sz w:val="24"/>
          <w:szCs w:val="24"/>
        </w:rPr>
        <w:t xml:space="preserve"> many officials have been criminally charged and prosecuted in the past five years in terms of section 86 of the Public Finance Management Act, Act 1 of 1999, for this wasteful expenditure?</w:t>
      </w:r>
    </w:p>
    <w:p w:rsidR="0036417E" w:rsidRDefault="0036417E" w:rsidP="0036417E">
      <w:pPr>
        <w:rPr>
          <w:rFonts w:ascii="Arial" w:hAnsi="Arial" w:cs="Arial"/>
          <w:sz w:val="24"/>
          <w:szCs w:val="24"/>
        </w:rPr>
      </w:pPr>
    </w:p>
    <w:p w:rsidR="0036417E" w:rsidRPr="0036417E" w:rsidRDefault="0036417E" w:rsidP="0036417E">
      <w:pPr>
        <w:jc w:val="both"/>
        <w:rPr>
          <w:rFonts w:ascii="Arial" w:eastAsiaTheme="minorEastAsia" w:hAnsi="Arial" w:cs="Arial"/>
          <w:sz w:val="24"/>
          <w:szCs w:val="24"/>
          <w:lang w:val="en-ZA"/>
        </w:rPr>
      </w:pPr>
    </w:p>
    <w:p w:rsidR="0036417E" w:rsidRPr="0036417E" w:rsidRDefault="0036417E" w:rsidP="0036417E">
      <w:pPr>
        <w:rPr>
          <w:rFonts w:ascii="Arial" w:hAnsi="Arial" w:cs="Arial"/>
          <w:sz w:val="24"/>
          <w:szCs w:val="24"/>
        </w:rPr>
      </w:pPr>
    </w:p>
    <w:p w:rsidR="00010DBE" w:rsidRDefault="00010DBE" w:rsidP="00010DBE">
      <w:pPr>
        <w:jc w:val="both"/>
        <w:rPr>
          <w:rFonts w:ascii="Arial" w:hAnsi="Arial" w:cs="Arial"/>
          <w:sz w:val="24"/>
          <w:szCs w:val="24"/>
        </w:rPr>
      </w:pPr>
    </w:p>
    <w:p w:rsidR="00ED05D5" w:rsidRDefault="00ED05D5" w:rsidP="00010DBE">
      <w:pPr>
        <w:jc w:val="both"/>
        <w:rPr>
          <w:rFonts w:ascii="Arial" w:hAnsi="Arial" w:cs="Arial"/>
          <w:sz w:val="24"/>
          <w:szCs w:val="24"/>
        </w:rPr>
      </w:pPr>
    </w:p>
    <w:p w:rsidR="00ED05D5" w:rsidRPr="004A26A8" w:rsidRDefault="00ED05D5" w:rsidP="00010DBE">
      <w:pPr>
        <w:jc w:val="both"/>
        <w:rPr>
          <w:rFonts w:ascii="Arial" w:hAnsi="Arial" w:cs="Arial"/>
          <w:sz w:val="24"/>
          <w:szCs w:val="24"/>
        </w:rPr>
      </w:pPr>
    </w:p>
    <w:p w:rsidR="005E52CF" w:rsidRPr="004A26A8" w:rsidRDefault="005E52CF" w:rsidP="005A455E">
      <w:pPr>
        <w:ind w:left="720"/>
        <w:jc w:val="both"/>
        <w:rPr>
          <w:rFonts w:ascii="Arial" w:hAnsi="Arial" w:cs="Arial"/>
          <w:sz w:val="24"/>
          <w:szCs w:val="24"/>
        </w:rPr>
      </w:pPr>
    </w:p>
    <w:p w:rsidR="005A455E" w:rsidRPr="00361F26" w:rsidRDefault="00D832EA" w:rsidP="005A455E">
      <w:pPr>
        <w:ind w:left="720"/>
        <w:jc w:val="both"/>
        <w:rPr>
          <w:rFonts w:ascii="Arial" w:hAnsi="Arial" w:cs="Arial"/>
          <w:b/>
          <w:sz w:val="28"/>
          <w:szCs w:val="28"/>
        </w:rPr>
      </w:pPr>
      <w:r>
        <w:rPr>
          <w:rFonts w:ascii="Arial" w:hAnsi="Arial" w:cs="Arial"/>
          <w:b/>
          <w:sz w:val="28"/>
          <w:szCs w:val="28"/>
        </w:rPr>
        <w:t>Mpho Mashaba</w:t>
      </w:r>
    </w:p>
    <w:p w:rsidR="005A455E" w:rsidRDefault="00D832EA" w:rsidP="005A455E">
      <w:pPr>
        <w:ind w:left="720"/>
        <w:jc w:val="both"/>
        <w:rPr>
          <w:rFonts w:ascii="Arial" w:hAnsi="Arial" w:cs="Arial"/>
          <w:b/>
          <w:sz w:val="28"/>
          <w:szCs w:val="28"/>
        </w:rPr>
      </w:pPr>
      <w:r>
        <w:rPr>
          <w:rFonts w:ascii="Arial" w:hAnsi="Arial" w:cs="Arial"/>
          <w:b/>
          <w:sz w:val="28"/>
          <w:szCs w:val="28"/>
        </w:rPr>
        <w:t>Parliamentary Liaison Officer</w:t>
      </w:r>
    </w:p>
    <w:p w:rsidR="00D832EA" w:rsidRPr="00361F26" w:rsidRDefault="00D832EA" w:rsidP="005A455E">
      <w:pPr>
        <w:ind w:left="720"/>
        <w:jc w:val="both"/>
        <w:rPr>
          <w:rFonts w:ascii="Arial" w:hAnsi="Arial" w:cs="Arial"/>
          <w:b/>
          <w:sz w:val="28"/>
          <w:szCs w:val="28"/>
        </w:rPr>
      </w:pPr>
      <w:r>
        <w:rPr>
          <w:rFonts w:ascii="Arial" w:hAnsi="Arial" w:cs="Arial"/>
          <w:b/>
          <w:sz w:val="28"/>
          <w:szCs w:val="28"/>
        </w:rPr>
        <w:t>Office of the Minister of Public Works</w:t>
      </w:r>
    </w:p>
    <w:p w:rsidR="00053DFB" w:rsidRDefault="0059461B" w:rsidP="006E6952">
      <w:pPr>
        <w:ind w:left="720"/>
        <w:jc w:val="both"/>
      </w:pPr>
      <w:r>
        <w:rPr>
          <w:rFonts w:ascii="Arial" w:hAnsi="Arial" w:cs="Arial"/>
          <w:b/>
          <w:sz w:val="28"/>
          <w:szCs w:val="28"/>
        </w:rPr>
        <w:t xml:space="preserve">DATE: </w:t>
      </w:r>
      <w:r w:rsidR="004A26A8">
        <w:rPr>
          <w:rFonts w:ascii="Arial" w:hAnsi="Arial" w:cs="Arial"/>
          <w:b/>
          <w:sz w:val="28"/>
          <w:szCs w:val="28"/>
        </w:rPr>
        <w:t>February 2015</w:t>
      </w:r>
    </w:p>
    <w:sectPr w:rsidR="00053DFB" w:rsidSect="0098334C">
      <w:pgSz w:w="12240" w:h="15840"/>
      <w:pgMar w:top="1440" w:right="108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Moir" w:date="2015-02-16T08:50:00Z" w:initials="TM">
    <w:p w:rsidR="00E778A9" w:rsidRDefault="00E778A9">
      <w:pPr>
        <w:pStyle w:val="CommentText"/>
      </w:pPr>
      <w:r>
        <w:rPr>
          <w:rStyle w:val="CommentReference"/>
        </w:rPr>
        <w:annotationRef/>
      </w:r>
      <w:r>
        <w:t>This statement is non-</w:t>
      </w:r>
      <w:proofErr w:type="spellStart"/>
      <w:r>
        <w:t>sensical</w:t>
      </w:r>
      <w:proofErr w:type="spellEnd"/>
      <w:r>
        <w:t>! What are you trying to say??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681F"/>
    <w:multiLevelType w:val="hybridMultilevel"/>
    <w:tmpl w:val="38021172"/>
    <w:lvl w:ilvl="0" w:tplc="04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50E35D4E"/>
    <w:multiLevelType w:val="hybridMultilevel"/>
    <w:tmpl w:val="DC4E32A2"/>
    <w:lvl w:ilvl="0" w:tplc="A9DA9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87414F"/>
    <w:multiLevelType w:val="hybridMultilevel"/>
    <w:tmpl w:val="79CA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6F387BA1"/>
    <w:multiLevelType w:val="hybridMultilevel"/>
    <w:tmpl w:val="4366F1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5E"/>
    <w:rsid w:val="00010DBE"/>
    <w:rsid w:val="00051FE9"/>
    <w:rsid w:val="00053DFB"/>
    <w:rsid w:val="000652DD"/>
    <w:rsid w:val="00092AE5"/>
    <w:rsid w:val="000D338D"/>
    <w:rsid w:val="00163019"/>
    <w:rsid w:val="00197243"/>
    <w:rsid w:val="00197D0F"/>
    <w:rsid w:val="001B07E6"/>
    <w:rsid w:val="001B630A"/>
    <w:rsid w:val="001E7263"/>
    <w:rsid w:val="00232581"/>
    <w:rsid w:val="0025147A"/>
    <w:rsid w:val="00261433"/>
    <w:rsid w:val="002A00E4"/>
    <w:rsid w:val="002A0173"/>
    <w:rsid w:val="002D7094"/>
    <w:rsid w:val="0036417E"/>
    <w:rsid w:val="003643E0"/>
    <w:rsid w:val="003710E7"/>
    <w:rsid w:val="003B768C"/>
    <w:rsid w:val="003C1F07"/>
    <w:rsid w:val="003F3612"/>
    <w:rsid w:val="004A26A8"/>
    <w:rsid w:val="004B1AB2"/>
    <w:rsid w:val="004E609E"/>
    <w:rsid w:val="00513B77"/>
    <w:rsid w:val="00542E42"/>
    <w:rsid w:val="0059461B"/>
    <w:rsid w:val="005A455E"/>
    <w:rsid w:val="005C6CE2"/>
    <w:rsid w:val="005E52CF"/>
    <w:rsid w:val="00654E19"/>
    <w:rsid w:val="006551F9"/>
    <w:rsid w:val="00662D58"/>
    <w:rsid w:val="00692059"/>
    <w:rsid w:val="006E6952"/>
    <w:rsid w:val="00776E98"/>
    <w:rsid w:val="00846608"/>
    <w:rsid w:val="00862D8F"/>
    <w:rsid w:val="00873EF0"/>
    <w:rsid w:val="00875629"/>
    <w:rsid w:val="00876502"/>
    <w:rsid w:val="00884C85"/>
    <w:rsid w:val="00895FFB"/>
    <w:rsid w:val="008A0DD5"/>
    <w:rsid w:val="009005D0"/>
    <w:rsid w:val="00901512"/>
    <w:rsid w:val="009203CD"/>
    <w:rsid w:val="00943A8A"/>
    <w:rsid w:val="0095342B"/>
    <w:rsid w:val="00953909"/>
    <w:rsid w:val="0098334C"/>
    <w:rsid w:val="00A570E4"/>
    <w:rsid w:val="00A87A11"/>
    <w:rsid w:val="00B27FEA"/>
    <w:rsid w:val="00B5603D"/>
    <w:rsid w:val="00BA6CCA"/>
    <w:rsid w:val="00C3029D"/>
    <w:rsid w:val="00C322E6"/>
    <w:rsid w:val="00C8769B"/>
    <w:rsid w:val="00CD4177"/>
    <w:rsid w:val="00D832EA"/>
    <w:rsid w:val="00DA2080"/>
    <w:rsid w:val="00E17E04"/>
    <w:rsid w:val="00E2538A"/>
    <w:rsid w:val="00E778A9"/>
    <w:rsid w:val="00EA0420"/>
    <w:rsid w:val="00EA4274"/>
    <w:rsid w:val="00EB1911"/>
    <w:rsid w:val="00ED05D5"/>
    <w:rsid w:val="00F53B6E"/>
    <w:rsid w:val="00F729CD"/>
    <w:rsid w:val="00F8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5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55E"/>
    <w:rPr>
      <w:rFonts w:ascii="Tahoma" w:hAnsi="Tahoma" w:cs="Tahoma"/>
      <w:sz w:val="16"/>
      <w:szCs w:val="16"/>
    </w:rPr>
  </w:style>
  <w:style w:type="character" w:customStyle="1" w:styleId="BalloonTextChar">
    <w:name w:val="Balloon Text Char"/>
    <w:basedOn w:val="DefaultParagraphFont"/>
    <w:link w:val="BalloonText"/>
    <w:uiPriority w:val="99"/>
    <w:semiHidden/>
    <w:rsid w:val="005A455E"/>
    <w:rPr>
      <w:rFonts w:ascii="Tahoma" w:eastAsia="Times New Roman" w:hAnsi="Tahoma" w:cs="Tahoma"/>
      <w:sz w:val="16"/>
      <w:szCs w:val="16"/>
      <w:lang w:val="en-GB"/>
    </w:rPr>
  </w:style>
  <w:style w:type="paragraph" w:styleId="ListParagraph">
    <w:name w:val="List Paragraph"/>
    <w:basedOn w:val="Normal"/>
    <w:uiPriority w:val="34"/>
    <w:qFormat/>
    <w:rsid w:val="00010DBE"/>
    <w:pPr>
      <w:ind w:left="720"/>
      <w:contextualSpacing/>
    </w:pPr>
  </w:style>
  <w:style w:type="paragraph" w:styleId="BodyTextIndent2">
    <w:name w:val="Body Text Indent 2"/>
    <w:basedOn w:val="Normal"/>
    <w:link w:val="BodyTextIndent2Char"/>
    <w:uiPriority w:val="99"/>
    <w:semiHidden/>
    <w:unhideWhenUsed/>
    <w:rsid w:val="002A00E4"/>
    <w:pPr>
      <w:spacing w:line="360" w:lineRule="auto"/>
      <w:ind w:left="1440" w:hanging="1440"/>
    </w:pPr>
    <w:rPr>
      <w:rFonts w:ascii="CG Times" w:eastAsiaTheme="minorHAnsi" w:hAnsi="CG Times"/>
      <w:sz w:val="24"/>
      <w:szCs w:val="24"/>
      <w:lang w:val="en-US"/>
    </w:rPr>
  </w:style>
  <w:style w:type="character" w:customStyle="1" w:styleId="BodyTextIndent2Char">
    <w:name w:val="Body Text Indent 2 Char"/>
    <w:basedOn w:val="DefaultParagraphFont"/>
    <w:link w:val="BodyTextIndent2"/>
    <w:uiPriority w:val="99"/>
    <w:semiHidden/>
    <w:rsid w:val="002A00E4"/>
    <w:rPr>
      <w:rFonts w:ascii="CG Times" w:hAnsi="CG Times" w:cs="Times New Roman"/>
      <w:sz w:val="24"/>
      <w:szCs w:val="24"/>
    </w:rPr>
  </w:style>
  <w:style w:type="character" w:styleId="CommentReference">
    <w:name w:val="annotation reference"/>
    <w:basedOn w:val="DefaultParagraphFont"/>
    <w:uiPriority w:val="99"/>
    <w:semiHidden/>
    <w:unhideWhenUsed/>
    <w:rsid w:val="00C322E6"/>
    <w:rPr>
      <w:sz w:val="16"/>
      <w:szCs w:val="16"/>
    </w:rPr>
  </w:style>
  <w:style w:type="paragraph" w:styleId="CommentText">
    <w:name w:val="annotation text"/>
    <w:basedOn w:val="Normal"/>
    <w:link w:val="CommentTextChar"/>
    <w:uiPriority w:val="99"/>
    <w:semiHidden/>
    <w:unhideWhenUsed/>
    <w:rsid w:val="00C322E6"/>
  </w:style>
  <w:style w:type="character" w:customStyle="1" w:styleId="CommentTextChar">
    <w:name w:val="Comment Text Char"/>
    <w:basedOn w:val="DefaultParagraphFont"/>
    <w:link w:val="CommentText"/>
    <w:uiPriority w:val="99"/>
    <w:semiHidden/>
    <w:rsid w:val="00C322E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322E6"/>
    <w:rPr>
      <w:b/>
      <w:bCs/>
    </w:rPr>
  </w:style>
  <w:style w:type="character" w:customStyle="1" w:styleId="CommentSubjectChar">
    <w:name w:val="Comment Subject Char"/>
    <w:basedOn w:val="CommentTextChar"/>
    <w:link w:val="CommentSubject"/>
    <w:uiPriority w:val="99"/>
    <w:semiHidden/>
    <w:rsid w:val="00C322E6"/>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5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55E"/>
    <w:rPr>
      <w:rFonts w:ascii="Tahoma" w:hAnsi="Tahoma" w:cs="Tahoma"/>
      <w:sz w:val="16"/>
      <w:szCs w:val="16"/>
    </w:rPr>
  </w:style>
  <w:style w:type="character" w:customStyle="1" w:styleId="BalloonTextChar">
    <w:name w:val="Balloon Text Char"/>
    <w:basedOn w:val="DefaultParagraphFont"/>
    <w:link w:val="BalloonText"/>
    <w:uiPriority w:val="99"/>
    <w:semiHidden/>
    <w:rsid w:val="005A455E"/>
    <w:rPr>
      <w:rFonts w:ascii="Tahoma" w:eastAsia="Times New Roman" w:hAnsi="Tahoma" w:cs="Tahoma"/>
      <w:sz w:val="16"/>
      <w:szCs w:val="16"/>
      <w:lang w:val="en-GB"/>
    </w:rPr>
  </w:style>
  <w:style w:type="paragraph" w:styleId="ListParagraph">
    <w:name w:val="List Paragraph"/>
    <w:basedOn w:val="Normal"/>
    <w:uiPriority w:val="34"/>
    <w:qFormat/>
    <w:rsid w:val="00010DBE"/>
    <w:pPr>
      <w:ind w:left="720"/>
      <w:contextualSpacing/>
    </w:pPr>
  </w:style>
  <w:style w:type="paragraph" w:styleId="BodyTextIndent2">
    <w:name w:val="Body Text Indent 2"/>
    <w:basedOn w:val="Normal"/>
    <w:link w:val="BodyTextIndent2Char"/>
    <w:uiPriority w:val="99"/>
    <w:semiHidden/>
    <w:unhideWhenUsed/>
    <w:rsid w:val="002A00E4"/>
    <w:pPr>
      <w:spacing w:line="360" w:lineRule="auto"/>
      <w:ind w:left="1440" w:hanging="1440"/>
    </w:pPr>
    <w:rPr>
      <w:rFonts w:ascii="CG Times" w:eastAsiaTheme="minorHAnsi" w:hAnsi="CG Times"/>
      <w:sz w:val="24"/>
      <w:szCs w:val="24"/>
      <w:lang w:val="en-US"/>
    </w:rPr>
  </w:style>
  <w:style w:type="character" w:customStyle="1" w:styleId="BodyTextIndent2Char">
    <w:name w:val="Body Text Indent 2 Char"/>
    <w:basedOn w:val="DefaultParagraphFont"/>
    <w:link w:val="BodyTextIndent2"/>
    <w:uiPriority w:val="99"/>
    <w:semiHidden/>
    <w:rsid w:val="002A00E4"/>
    <w:rPr>
      <w:rFonts w:ascii="CG Times" w:hAnsi="CG Times" w:cs="Times New Roman"/>
      <w:sz w:val="24"/>
      <w:szCs w:val="24"/>
    </w:rPr>
  </w:style>
  <w:style w:type="character" w:styleId="CommentReference">
    <w:name w:val="annotation reference"/>
    <w:basedOn w:val="DefaultParagraphFont"/>
    <w:uiPriority w:val="99"/>
    <w:semiHidden/>
    <w:unhideWhenUsed/>
    <w:rsid w:val="00C322E6"/>
    <w:rPr>
      <w:sz w:val="16"/>
      <w:szCs w:val="16"/>
    </w:rPr>
  </w:style>
  <w:style w:type="paragraph" w:styleId="CommentText">
    <w:name w:val="annotation text"/>
    <w:basedOn w:val="Normal"/>
    <w:link w:val="CommentTextChar"/>
    <w:uiPriority w:val="99"/>
    <w:semiHidden/>
    <w:unhideWhenUsed/>
    <w:rsid w:val="00C322E6"/>
  </w:style>
  <w:style w:type="character" w:customStyle="1" w:styleId="CommentTextChar">
    <w:name w:val="Comment Text Char"/>
    <w:basedOn w:val="DefaultParagraphFont"/>
    <w:link w:val="CommentText"/>
    <w:uiPriority w:val="99"/>
    <w:semiHidden/>
    <w:rsid w:val="00C322E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322E6"/>
    <w:rPr>
      <w:b/>
      <w:bCs/>
    </w:rPr>
  </w:style>
  <w:style w:type="character" w:customStyle="1" w:styleId="CommentSubjectChar">
    <w:name w:val="Comment Subject Char"/>
    <w:basedOn w:val="CommentTextChar"/>
    <w:link w:val="CommentSubject"/>
    <w:uiPriority w:val="99"/>
    <w:semiHidden/>
    <w:rsid w:val="00C322E6"/>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3255</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Njoko</dc:creator>
  <cp:lastModifiedBy>Lesetja Toona</cp:lastModifiedBy>
  <cp:revision>2</cp:revision>
  <dcterms:created xsi:type="dcterms:W3CDTF">2015-02-16T07:24:00Z</dcterms:created>
  <dcterms:modified xsi:type="dcterms:W3CDTF">2015-02-16T07:24:00Z</dcterms:modified>
</cp:coreProperties>
</file>