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5CA" w:rsidRPr="00594907" w:rsidRDefault="000D55CA" w:rsidP="000D55CA">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0" w:name="_Toc290517438"/>
      <w:bookmarkStart w:id="1" w:name="_Toc290620255"/>
      <w:r w:rsidRPr="00594907">
        <w:rPr>
          <w:rFonts w:eastAsia="MS Mincho" w:cs="Arial"/>
          <w:b/>
          <w:szCs w:val="22"/>
          <w:lang w:eastAsia="en-US"/>
        </w:rPr>
        <w:t>DETAILED AUDIT FINDINGS</w:t>
      </w:r>
      <w:bookmarkEnd w:id="0"/>
      <w:bookmarkEnd w:id="1"/>
      <w:r w:rsidRPr="00594907">
        <w:rPr>
          <w:rFonts w:eastAsia="MS Mincho" w:cs="Arial"/>
          <w:b/>
          <w:szCs w:val="22"/>
          <w:lang w:eastAsia="en-US"/>
        </w:rPr>
        <w:t xml:space="preserve"> </w:t>
      </w:r>
    </w:p>
    <w:p w:rsidR="000D55CA" w:rsidRDefault="000D55CA" w:rsidP="000D55CA">
      <w:pPr>
        <w:spacing w:after="60"/>
        <w:rPr>
          <w:rFonts w:eastAsia="MS Mincho" w:cs="Arial"/>
          <w:b/>
          <w:szCs w:val="22"/>
        </w:rPr>
      </w:pPr>
    </w:p>
    <w:p w:rsidR="000D55CA" w:rsidRDefault="000D55CA" w:rsidP="00FA20B1">
      <w:pPr>
        <w:pStyle w:val="ListParagraph"/>
        <w:spacing w:after="120"/>
        <w:ind w:left="0"/>
        <w:rPr>
          <w:rFonts w:cs="Arial"/>
          <w:b/>
          <w:bCs/>
          <w:szCs w:val="22"/>
        </w:rPr>
      </w:pPr>
    </w:p>
    <w:p w:rsidR="000D55CA" w:rsidRDefault="000D55CA" w:rsidP="00FA20B1">
      <w:pPr>
        <w:pStyle w:val="ListParagraph"/>
        <w:spacing w:after="120"/>
        <w:ind w:left="0"/>
        <w:rPr>
          <w:rFonts w:cs="Arial"/>
          <w:b/>
          <w:bCs/>
          <w:szCs w:val="22"/>
        </w:rPr>
      </w:pPr>
    </w:p>
    <w:p w:rsidR="00FA20B1" w:rsidRPr="005617EC" w:rsidRDefault="00FA20B1" w:rsidP="00FA20B1">
      <w:pPr>
        <w:pStyle w:val="ListParagraph"/>
        <w:spacing w:after="120"/>
        <w:ind w:left="0"/>
        <w:rPr>
          <w:rFonts w:cs="Arial"/>
          <w:b/>
          <w:bCs/>
          <w:szCs w:val="22"/>
        </w:rPr>
      </w:pPr>
      <w:r w:rsidRPr="005617EC">
        <w:rPr>
          <w:rFonts w:cs="Arial"/>
          <w:b/>
          <w:bCs/>
          <w:szCs w:val="22"/>
        </w:rPr>
        <w:t>Irregular Expenditure</w:t>
      </w:r>
    </w:p>
    <w:p w:rsidR="00FA20B1" w:rsidRDefault="00FA20B1" w:rsidP="00FA20B1">
      <w:pPr>
        <w:spacing w:after="120"/>
        <w:rPr>
          <w:rFonts w:cs="Arial"/>
          <w:b/>
          <w:bCs/>
          <w:szCs w:val="22"/>
        </w:rPr>
      </w:pPr>
    </w:p>
    <w:p w:rsidR="00FA20B1" w:rsidRPr="00E41B0B" w:rsidRDefault="00FA20B1" w:rsidP="00E41B0B">
      <w:pPr>
        <w:pStyle w:val="ListParagraph"/>
        <w:numPr>
          <w:ilvl w:val="0"/>
          <w:numId w:val="200"/>
        </w:numPr>
        <w:spacing w:after="120"/>
        <w:rPr>
          <w:rFonts w:cs="Arial"/>
          <w:b/>
          <w:bCs/>
          <w:szCs w:val="22"/>
        </w:rPr>
      </w:pPr>
      <w:r w:rsidRPr="00E41B0B">
        <w:rPr>
          <w:rFonts w:cs="Arial"/>
          <w:b/>
          <w:bCs/>
          <w:szCs w:val="22"/>
        </w:rPr>
        <w:t>Irregular Expenditure - Completeness of irregular expenditure cannot be confirmed.</w:t>
      </w:r>
      <w:bookmarkStart w:id="2" w:name="tm_507347078"/>
      <w:r w:rsidRPr="00E41B0B">
        <w:rPr>
          <w:rFonts w:cs="Arial"/>
          <w:b/>
          <w:bCs/>
          <w:szCs w:val="22"/>
        </w:rPr>
        <w:t xml:space="preserve"> </w:t>
      </w:r>
      <w:bookmarkEnd w:id="2"/>
      <w:r w:rsidRPr="00E41B0B">
        <w:rPr>
          <w:rFonts w:cs="Arial"/>
          <w:b/>
          <w:bCs/>
          <w:color w:val="FF0000"/>
          <w:szCs w:val="22"/>
        </w:rPr>
        <w:t>EX62</w:t>
      </w:r>
    </w:p>
    <w:p w:rsidR="00FA20B1" w:rsidRPr="00760A56" w:rsidRDefault="00FA20B1" w:rsidP="00FA20B1">
      <w:pPr>
        <w:spacing w:after="120"/>
        <w:jc w:val="both"/>
        <w:rPr>
          <w:rFonts w:cs="Arial"/>
          <w:b/>
          <w:bCs/>
          <w:szCs w:val="22"/>
        </w:rPr>
      </w:pPr>
    </w:p>
    <w:p w:rsidR="00FA20B1" w:rsidRPr="00760A56" w:rsidRDefault="00FA20B1" w:rsidP="00FA20B1">
      <w:pPr>
        <w:spacing w:after="120"/>
        <w:jc w:val="both"/>
        <w:rPr>
          <w:rFonts w:cs="Arial"/>
          <w:b/>
          <w:bCs/>
          <w:szCs w:val="22"/>
        </w:rPr>
      </w:pPr>
      <w:r w:rsidRPr="00760A56">
        <w:rPr>
          <w:rFonts w:cs="Arial"/>
          <w:b/>
          <w:bCs/>
          <w:szCs w:val="22"/>
        </w:rPr>
        <w:t>Audit Finding</w:t>
      </w:r>
    </w:p>
    <w:p w:rsidR="00FA20B1" w:rsidRPr="00760A56" w:rsidRDefault="00FA20B1" w:rsidP="00FA20B1">
      <w:pPr>
        <w:pStyle w:val="ListParagraph"/>
        <w:ind w:left="1159"/>
        <w:rPr>
          <w:rFonts w:cs="Arial"/>
          <w:szCs w:val="22"/>
          <w:lang w:eastAsia="en-ZA"/>
        </w:rPr>
      </w:pPr>
    </w:p>
    <w:p w:rsidR="00FA20B1" w:rsidRPr="00760A56" w:rsidRDefault="00FA20B1" w:rsidP="00FA20B1">
      <w:pPr>
        <w:rPr>
          <w:rFonts w:cs="Arial"/>
          <w:color w:val="FF0000"/>
          <w:szCs w:val="22"/>
          <w:lang w:eastAsia="en-ZA"/>
        </w:rPr>
      </w:pPr>
      <w:r w:rsidRPr="00760A56">
        <w:rPr>
          <w:rFonts w:cs="Arial"/>
          <w:szCs w:val="22"/>
          <w:lang w:eastAsia="en-ZA"/>
        </w:rPr>
        <w:t>Laws, rules and legislation:</w:t>
      </w:r>
    </w:p>
    <w:p w:rsidR="00FA20B1" w:rsidRPr="00760A56" w:rsidRDefault="00FA20B1" w:rsidP="00FA20B1">
      <w:pPr>
        <w:pStyle w:val="ListParagraph"/>
        <w:ind w:left="-142"/>
        <w:rPr>
          <w:rFonts w:cs="Arial"/>
          <w:color w:val="FF0000"/>
          <w:szCs w:val="22"/>
          <w:lang w:eastAsia="en-ZA"/>
        </w:rPr>
      </w:pPr>
    </w:p>
    <w:p w:rsidR="00FA20B1" w:rsidRDefault="00177B27" w:rsidP="00177B27">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00FA20B1" w:rsidRPr="00760A56">
        <w:rPr>
          <w:rFonts w:ascii="Arial" w:hAnsi="Arial" w:cs="Arial"/>
          <w:color w:val="000000"/>
          <w:sz w:val="22"/>
          <w:szCs w:val="22"/>
        </w:rPr>
        <w:t xml:space="preserve">Public Finance Management Act </w:t>
      </w:r>
      <w:r w:rsidR="00FA20B1">
        <w:rPr>
          <w:rFonts w:ascii="Arial" w:hAnsi="Arial" w:cs="Arial"/>
          <w:color w:val="000000"/>
          <w:sz w:val="22"/>
          <w:szCs w:val="22"/>
        </w:rPr>
        <w:t>sections 40 and 41 states the following:</w:t>
      </w:r>
    </w:p>
    <w:p w:rsidR="00FA20B1" w:rsidRDefault="00FA20B1" w:rsidP="00FA20B1">
      <w:pPr>
        <w:pStyle w:val="NormalWeb"/>
        <w:ind w:left="284"/>
        <w:rPr>
          <w:rFonts w:ascii="Arial" w:hAnsi="Arial" w:cs="Arial"/>
          <w:color w:val="000000"/>
          <w:sz w:val="22"/>
          <w:szCs w:val="22"/>
        </w:rPr>
      </w:pPr>
    </w:p>
    <w:p w:rsidR="00FA20B1" w:rsidRPr="00760A56" w:rsidRDefault="00FA20B1" w:rsidP="00E41B0B">
      <w:pPr>
        <w:pStyle w:val="NormalWeb"/>
        <w:numPr>
          <w:ilvl w:val="0"/>
          <w:numId w:val="134"/>
        </w:numPr>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FA20B1" w:rsidRDefault="00FA20B1" w:rsidP="00FA20B1">
      <w:pPr>
        <w:pStyle w:val="NormalWeb"/>
        <w:ind w:left="284"/>
        <w:rPr>
          <w:rFonts w:ascii="Arial" w:hAnsi="Arial" w:cs="Arial"/>
          <w:color w:val="000000"/>
          <w:sz w:val="22"/>
          <w:szCs w:val="22"/>
        </w:rPr>
      </w:pPr>
    </w:p>
    <w:p w:rsidR="00FA20B1" w:rsidRDefault="00FA20B1" w:rsidP="00FA20B1">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FA20B1" w:rsidRDefault="00FA20B1" w:rsidP="00FA20B1">
      <w:pPr>
        <w:pStyle w:val="lg-a-1"/>
        <w:spacing w:before="0"/>
        <w:ind w:left="1080" w:firstLine="0"/>
        <w:rPr>
          <w:rFonts w:ascii="Arial" w:hAnsi="Arial" w:cs="Arial"/>
          <w:i/>
          <w:sz w:val="22"/>
          <w:szCs w:val="22"/>
        </w:rPr>
      </w:pPr>
    </w:p>
    <w:p w:rsidR="00FA20B1" w:rsidRDefault="00FA20B1" w:rsidP="00FA20B1">
      <w:pPr>
        <w:pStyle w:val="lg-a-1"/>
        <w:spacing w:before="0"/>
        <w:ind w:left="1440" w:hanging="36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Pr>
          <w:rFonts w:ascii="Arial" w:hAnsi="Arial" w:cs="Arial"/>
          <w:i/>
          <w:sz w:val="22"/>
          <w:szCs w:val="22"/>
        </w:rPr>
        <w:t>)</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FA20B1" w:rsidRDefault="00FA20B1" w:rsidP="00FA20B1">
      <w:pPr>
        <w:pStyle w:val="lg-a-1"/>
        <w:spacing w:before="0"/>
        <w:ind w:left="270" w:firstLine="0"/>
        <w:rPr>
          <w:rFonts w:ascii="Arial" w:hAnsi="Arial" w:cs="Arial"/>
          <w:i/>
          <w:sz w:val="22"/>
          <w:szCs w:val="22"/>
        </w:rPr>
      </w:pPr>
    </w:p>
    <w:p w:rsidR="00FA20B1" w:rsidRPr="00760A56" w:rsidRDefault="00FA20B1" w:rsidP="00E41B0B">
      <w:pPr>
        <w:pStyle w:val="NormalWeb"/>
        <w:numPr>
          <w:ilvl w:val="0"/>
          <w:numId w:val="135"/>
        </w:numPr>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FA20B1" w:rsidRPr="00D827D5" w:rsidRDefault="00FA20B1" w:rsidP="00FA20B1">
      <w:pPr>
        <w:pStyle w:val="NormalWeb"/>
        <w:rPr>
          <w:rFonts w:ascii="Arial" w:hAnsi="Arial" w:cs="Arial"/>
          <w:i/>
          <w:color w:val="000000"/>
          <w:sz w:val="22"/>
          <w:szCs w:val="22"/>
          <w:lang w:val="en-GB"/>
        </w:rPr>
      </w:pPr>
    </w:p>
    <w:p w:rsidR="00FA20B1" w:rsidRPr="00760A56" w:rsidRDefault="00FA20B1" w:rsidP="00FA20B1">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A20B1" w:rsidRPr="00760A56" w:rsidRDefault="00FA20B1" w:rsidP="00FA20B1">
      <w:pPr>
        <w:pStyle w:val="NormalWeb"/>
        <w:rPr>
          <w:rFonts w:ascii="Arial" w:hAnsi="Arial" w:cs="Arial"/>
          <w:color w:val="000000"/>
          <w:sz w:val="22"/>
          <w:szCs w:val="22"/>
        </w:rPr>
      </w:pPr>
    </w:p>
    <w:p w:rsidR="00FA20B1" w:rsidRPr="00760A56" w:rsidRDefault="00177B27" w:rsidP="00177B27">
      <w:pPr>
        <w:pStyle w:val="NormalWeb"/>
        <w:spacing w:before="300"/>
        <w:rPr>
          <w:rFonts w:ascii="Arial" w:hAnsi="Arial" w:cs="Arial"/>
          <w:sz w:val="22"/>
          <w:szCs w:val="22"/>
        </w:rPr>
      </w:pPr>
      <w:r>
        <w:rPr>
          <w:rFonts w:ascii="Arial" w:hAnsi="Arial" w:cs="Arial"/>
          <w:sz w:val="22"/>
          <w:szCs w:val="22"/>
        </w:rPr>
        <w:t>b)</w:t>
      </w:r>
      <w:r>
        <w:rPr>
          <w:rFonts w:ascii="Arial" w:hAnsi="Arial" w:cs="Arial"/>
          <w:sz w:val="22"/>
          <w:szCs w:val="22"/>
        </w:rPr>
        <w:tab/>
      </w:r>
      <w:r w:rsidR="00FA20B1" w:rsidRPr="00760A56">
        <w:rPr>
          <w:rFonts w:ascii="Arial" w:hAnsi="Arial" w:cs="Arial"/>
          <w:sz w:val="22"/>
          <w:szCs w:val="22"/>
        </w:rPr>
        <w:t>Treasury Regulations 17.2.1 states:</w:t>
      </w:r>
    </w:p>
    <w:p w:rsidR="00FA20B1" w:rsidRPr="00760A56" w:rsidRDefault="00FA20B1" w:rsidP="00177B27">
      <w:pPr>
        <w:pStyle w:val="NormalWeb"/>
        <w:spacing w:before="300"/>
        <w:ind w:left="720"/>
        <w:rPr>
          <w:rFonts w:ascii="Arial" w:hAnsi="Arial" w:cs="Arial"/>
          <w:i/>
          <w:sz w:val="22"/>
          <w:szCs w:val="22"/>
        </w:rPr>
      </w:pP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FA20B1" w:rsidRPr="00760A56" w:rsidRDefault="00FA20B1" w:rsidP="00E41B0B">
      <w:pPr>
        <w:pStyle w:val="NormalWeb"/>
        <w:numPr>
          <w:ilvl w:val="0"/>
          <w:numId w:val="136"/>
        </w:numPr>
        <w:spacing w:before="300"/>
        <w:rPr>
          <w:rFonts w:ascii="Arial" w:hAnsi="Arial" w:cs="Arial"/>
          <w:i/>
          <w:sz w:val="22"/>
          <w:szCs w:val="22"/>
        </w:rPr>
      </w:pPr>
      <w:r w:rsidRPr="00760A56">
        <w:rPr>
          <w:rFonts w:ascii="Arial" w:hAnsi="Arial" w:cs="Arial"/>
          <w:i/>
          <w:sz w:val="22"/>
          <w:szCs w:val="22"/>
        </w:rPr>
        <w:t>information relating to one financial year – for one year after the audit report for the financial year in question has been tabled in Parliament or the provincial legislature; or</w:t>
      </w:r>
    </w:p>
    <w:p w:rsidR="00FA20B1" w:rsidRPr="00760A56" w:rsidRDefault="00FA20B1" w:rsidP="00E41B0B">
      <w:pPr>
        <w:pStyle w:val="NormalWeb"/>
        <w:numPr>
          <w:ilvl w:val="0"/>
          <w:numId w:val="136"/>
        </w:numPr>
        <w:spacing w:before="300"/>
        <w:rPr>
          <w:rFonts w:ascii="Arial" w:hAnsi="Arial" w:cs="Arial"/>
          <w:i/>
          <w:sz w:val="22"/>
          <w:szCs w:val="22"/>
        </w:rPr>
      </w:pPr>
      <w:proofErr w:type="gramStart"/>
      <w:r w:rsidRPr="00760A56">
        <w:rPr>
          <w:rFonts w:ascii="Arial" w:hAnsi="Arial" w:cs="Arial"/>
          <w:i/>
          <w:sz w:val="22"/>
          <w:szCs w:val="22"/>
        </w:rPr>
        <w:t>information</w:t>
      </w:r>
      <w:proofErr w:type="gramEnd"/>
      <w:r w:rsidRPr="00760A56">
        <w:rPr>
          <w:rFonts w:ascii="Arial" w:hAnsi="Arial" w:cs="Arial"/>
          <w:i/>
          <w:sz w:val="22"/>
          <w:szCs w:val="22"/>
        </w:rPr>
        <w:t xml:space="preserve"> relating to more than one financial year – for one after the date of the audit report for the last of the financial years to which the information relates.”</w:t>
      </w:r>
    </w:p>
    <w:p w:rsidR="00FA20B1" w:rsidRDefault="00FA20B1" w:rsidP="00FA20B1">
      <w:pPr>
        <w:pStyle w:val="NormalWeb"/>
        <w:rPr>
          <w:rFonts w:ascii="Arial" w:hAnsi="Arial" w:cs="Arial"/>
          <w:color w:val="000000"/>
          <w:sz w:val="22"/>
          <w:szCs w:val="22"/>
        </w:rPr>
      </w:pPr>
      <w:r w:rsidRPr="00760A56">
        <w:rPr>
          <w:rFonts w:ascii="Arial" w:hAnsi="Arial" w:cs="Arial"/>
          <w:color w:val="000000"/>
          <w:sz w:val="22"/>
          <w:szCs w:val="22"/>
        </w:rPr>
        <w:t> </w:t>
      </w:r>
    </w:p>
    <w:p w:rsidR="00FA20B1" w:rsidRDefault="00FA20B1" w:rsidP="00FA20B1">
      <w:pPr>
        <w:pStyle w:val="NormalWeb"/>
        <w:rPr>
          <w:rFonts w:ascii="Arial" w:hAnsi="Arial" w:cs="Arial"/>
          <w:color w:val="000000"/>
          <w:sz w:val="22"/>
          <w:szCs w:val="22"/>
        </w:rPr>
      </w:pPr>
    </w:p>
    <w:p w:rsidR="00FA20B1" w:rsidRDefault="00FA20B1" w:rsidP="00FA20B1">
      <w:pPr>
        <w:pStyle w:val="NormalWeb"/>
        <w:rPr>
          <w:rFonts w:ascii="Arial" w:hAnsi="Arial" w:cs="Arial"/>
          <w:color w:val="000000"/>
          <w:sz w:val="22"/>
          <w:szCs w:val="22"/>
        </w:rPr>
      </w:pPr>
      <w:r>
        <w:rPr>
          <w:rFonts w:ascii="Arial" w:hAnsi="Arial" w:cs="Arial"/>
          <w:color w:val="000000"/>
          <w:sz w:val="22"/>
          <w:szCs w:val="22"/>
        </w:rPr>
        <w:t>The following matters pertaining to the completeness of irregular expenditure of prior years were noted:</w:t>
      </w:r>
    </w:p>
    <w:p w:rsidR="00FA20B1" w:rsidRDefault="00FA20B1" w:rsidP="00FA20B1">
      <w:pPr>
        <w:pStyle w:val="NormalWeb"/>
        <w:rPr>
          <w:rFonts w:ascii="Arial" w:hAnsi="Arial" w:cs="Arial"/>
          <w:color w:val="000000"/>
          <w:sz w:val="22"/>
          <w:szCs w:val="22"/>
        </w:rPr>
      </w:pPr>
    </w:p>
    <w:p w:rsidR="00FA20B1" w:rsidRDefault="00FA20B1" w:rsidP="00FA20B1">
      <w:pPr>
        <w:pStyle w:val="NormalWeb"/>
        <w:rPr>
          <w:rFonts w:ascii="Arial" w:hAnsi="Arial" w:cs="Arial"/>
          <w:color w:val="000000"/>
          <w:sz w:val="22"/>
          <w:szCs w:val="22"/>
        </w:rPr>
      </w:pPr>
      <w:r>
        <w:rPr>
          <w:rFonts w:ascii="Arial" w:hAnsi="Arial" w:cs="Arial"/>
          <w:color w:val="000000"/>
          <w:sz w:val="22"/>
          <w:szCs w:val="22"/>
        </w:rPr>
        <w:t xml:space="preserve">During the 2009-10 and the 2010-2011 financial year’s sufficient appropriate audit evidence to determine the completeness of irregular expenditure could not be obtained. </w:t>
      </w:r>
    </w:p>
    <w:p w:rsidR="00FA20B1" w:rsidRDefault="00FA20B1" w:rsidP="00FA20B1">
      <w:pPr>
        <w:pStyle w:val="NormalWeb"/>
        <w:rPr>
          <w:rFonts w:ascii="Arial" w:hAnsi="Arial" w:cs="Arial"/>
          <w:color w:val="000000"/>
          <w:sz w:val="22"/>
          <w:szCs w:val="22"/>
        </w:rPr>
      </w:pPr>
    </w:p>
    <w:p w:rsidR="00FA20B1" w:rsidRDefault="00FA20B1" w:rsidP="00FA20B1">
      <w:pPr>
        <w:pStyle w:val="NormalWeb"/>
        <w:rPr>
          <w:rFonts w:ascii="Arial" w:hAnsi="Arial" w:cs="Arial"/>
          <w:color w:val="000000"/>
          <w:sz w:val="22"/>
          <w:szCs w:val="22"/>
        </w:rPr>
      </w:pPr>
      <w:r>
        <w:rPr>
          <w:rFonts w:ascii="Arial" w:hAnsi="Arial" w:cs="Arial"/>
          <w:color w:val="000000"/>
          <w:sz w:val="22"/>
          <w:szCs w:val="22"/>
        </w:rPr>
        <w:t xml:space="preserve">In the audit conclusion meeting with the department of 21 September 2011 it was confirmed that the department has to go through the populations of the 2009-10 and 2010-2011 financial years to identify other irregular expenditure that were not disclosed in the financial statements. The </w:t>
      </w:r>
      <w:r>
        <w:rPr>
          <w:rFonts w:ascii="Arial" w:hAnsi="Arial" w:cs="Arial"/>
          <w:color w:val="000000"/>
          <w:sz w:val="22"/>
          <w:szCs w:val="22"/>
        </w:rPr>
        <w:lastRenderedPageBreak/>
        <w:t xml:space="preserve">department was advised to get internal audit involved in the aforementioned. The department was also requested to inform the auditors once the process was completed so that the team can audit the completeness of irregular expenditure pertaining to the prior years. </w:t>
      </w:r>
    </w:p>
    <w:p w:rsidR="00FA20B1" w:rsidRDefault="00FA20B1" w:rsidP="00FA20B1">
      <w:pPr>
        <w:pStyle w:val="NormalWeb"/>
        <w:spacing w:before="300"/>
        <w:rPr>
          <w:rFonts w:ascii="Arial" w:hAnsi="Arial" w:cs="Arial"/>
          <w:sz w:val="22"/>
          <w:szCs w:val="22"/>
        </w:rPr>
      </w:pPr>
      <w:r>
        <w:rPr>
          <w:rFonts w:ascii="Arial" w:hAnsi="Arial" w:cs="Arial"/>
          <w:sz w:val="22"/>
          <w:szCs w:val="22"/>
        </w:rPr>
        <w:t xml:space="preserve">The information listed in the paragraphs below, pertaining to the aforementioned, was requested with RFI 63 on 7 February 2012 and was due on 9 February 2012. As at 13 February 2012, the information has not yet been provided. </w:t>
      </w:r>
    </w:p>
    <w:p w:rsidR="00FA20B1" w:rsidRPr="00EB4A9A" w:rsidRDefault="00FA20B1" w:rsidP="00755BC7">
      <w:pPr>
        <w:pStyle w:val="NormalWeb"/>
        <w:numPr>
          <w:ilvl w:val="0"/>
          <w:numId w:val="31"/>
        </w:numPr>
        <w:spacing w:before="300"/>
        <w:ind w:hanging="720"/>
        <w:rPr>
          <w:rFonts w:ascii="Arial" w:hAnsi="Arial" w:cs="Arial"/>
          <w:sz w:val="22"/>
          <w:szCs w:val="22"/>
        </w:rPr>
      </w:pPr>
      <w:r w:rsidRPr="00EB4A9A">
        <w:rPr>
          <w:rFonts w:ascii="Arial" w:hAnsi="Arial" w:cs="Arial"/>
          <w:color w:val="000000"/>
          <w:sz w:val="22"/>
          <w:szCs w:val="22"/>
        </w:rPr>
        <w:t>The status with regard to the review of prior year’s population of procurement to confirm the completeness of irregular expenditure. Thus how much of the 2009-10 and 2010-2011’s population were tested to date. Indication of the remaining populations per region that still need to be investigated.</w:t>
      </w:r>
    </w:p>
    <w:p w:rsidR="00FA20B1" w:rsidRPr="00EB4A9A" w:rsidRDefault="00FA20B1" w:rsidP="00755BC7">
      <w:pPr>
        <w:pStyle w:val="NormalWeb"/>
        <w:numPr>
          <w:ilvl w:val="0"/>
          <w:numId w:val="31"/>
        </w:numPr>
        <w:spacing w:before="300"/>
        <w:ind w:hanging="720"/>
        <w:rPr>
          <w:rFonts w:ascii="Arial" w:hAnsi="Arial" w:cs="Arial"/>
          <w:sz w:val="22"/>
          <w:szCs w:val="22"/>
        </w:rPr>
      </w:pPr>
      <w:r w:rsidRPr="00EB4A9A">
        <w:rPr>
          <w:rFonts w:ascii="Arial" w:hAnsi="Arial" w:cs="Arial"/>
          <w:color w:val="000000"/>
          <w:sz w:val="22"/>
          <w:szCs w:val="22"/>
        </w:rPr>
        <w:t>When it is planned that the process will be completed.</w:t>
      </w:r>
    </w:p>
    <w:p w:rsidR="00FA20B1" w:rsidRPr="00EB4A9A" w:rsidRDefault="00FA20B1" w:rsidP="00755BC7">
      <w:pPr>
        <w:pStyle w:val="NormalWeb"/>
        <w:numPr>
          <w:ilvl w:val="0"/>
          <w:numId w:val="31"/>
        </w:numPr>
        <w:spacing w:before="300"/>
        <w:ind w:hanging="720"/>
        <w:rPr>
          <w:rFonts w:ascii="Arial" w:hAnsi="Arial" w:cs="Arial"/>
          <w:sz w:val="22"/>
          <w:szCs w:val="22"/>
        </w:rPr>
      </w:pPr>
      <w:r w:rsidRPr="00EB4A9A">
        <w:rPr>
          <w:rFonts w:ascii="Arial" w:hAnsi="Arial" w:cs="Arial"/>
          <w:color w:val="000000"/>
          <w:sz w:val="22"/>
          <w:szCs w:val="22"/>
        </w:rPr>
        <w:t>Who is responsible for the review? A list of the officials name, entity (if for example a consultant or audit firm), the indication of the region, indication if a report has been issued</w:t>
      </w:r>
      <w:r>
        <w:rPr>
          <w:rFonts w:ascii="Arial" w:hAnsi="Arial" w:cs="Arial"/>
          <w:color w:val="000000"/>
          <w:sz w:val="22"/>
          <w:szCs w:val="22"/>
        </w:rPr>
        <w:t>.</w:t>
      </w:r>
    </w:p>
    <w:p w:rsidR="00FA20B1" w:rsidRPr="00EB4A9A" w:rsidRDefault="00FA20B1" w:rsidP="00755BC7">
      <w:pPr>
        <w:pStyle w:val="NormalWeb"/>
        <w:numPr>
          <w:ilvl w:val="0"/>
          <w:numId w:val="31"/>
        </w:numPr>
        <w:spacing w:before="300"/>
        <w:ind w:hanging="720"/>
        <w:rPr>
          <w:rFonts w:ascii="Arial" w:hAnsi="Arial" w:cs="Arial"/>
          <w:sz w:val="22"/>
          <w:szCs w:val="22"/>
        </w:rPr>
      </w:pPr>
      <w:r w:rsidRPr="00EB4A9A">
        <w:rPr>
          <w:rFonts w:ascii="Arial" w:hAnsi="Arial" w:cs="Arial"/>
          <w:color w:val="000000"/>
          <w:sz w:val="22"/>
          <w:szCs w:val="22"/>
        </w:rPr>
        <w:t>A list of all reports issued pertaining to the follow up of prior year irregular expenditure</w:t>
      </w:r>
      <w:r>
        <w:rPr>
          <w:rFonts w:ascii="Arial" w:hAnsi="Arial" w:cs="Arial"/>
          <w:color w:val="000000"/>
          <w:sz w:val="22"/>
          <w:szCs w:val="22"/>
        </w:rPr>
        <w:t xml:space="preserve">. </w:t>
      </w:r>
    </w:p>
    <w:p w:rsidR="00FA20B1" w:rsidRPr="00EB4A9A" w:rsidRDefault="00FA20B1" w:rsidP="00755BC7">
      <w:pPr>
        <w:pStyle w:val="NormalWeb"/>
        <w:numPr>
          <w:ilvl w:val="0"/>
          <w:numId w:val="31"/>
        </w:numPr>
        <w:spacing w:before="300"/>
        <w:ind w:hanging="720"/>
        <w:rPr>
          <w:rFonts w:ascii="Arial" w:hAnsi="Arial" w:cs="Arial"/>
          <w:sz w:val="22"/>
          <w:szCs w:val="22"/>
        </w:rPr>
      </w:pPr>
      <w:r w:rsidRPr="00EB4A9A">
        <w:rPr>
          <w:rFonts w:ascii="Arial" w:hAnsi="Arial" w:cs="Arial"/>
          <w:color w:val="000000"/>
          <w:sz w:val="22"/>
          <w:szCs w:val="22"/>
        </w:rPr>
        <w:t>A list of all irregular expenditure condoned in the current financial year. The latter should contain the supporting documentation as evidence thereof.</w:t>
      </w:r>
    </w:p>
    <w:tbl>
      <w:tblPr>
        <w:tblW w:w="22923" w:type="dxa"/>
        <w:tblInd w:w="-150" w:type="dxa"/>
        <w:tblLook w:val="04A0"/>
      </w:tblPr>
      <w:tblGrid>
        <w:gridCol w:w="10682"/>
        <w:gridCol w:w="1106"/>
        <w:gridCol w:w="1217"/>
        <w:gridCol w:w="2861"/>
        <w:gridCol w:w="1106"/>
        <w:gridCol w:w="1128"/>
        <w:gridCol w:w="1239"/>
        <w:gridCol w:w="1239"/>
        <w:gridCol w:w="1128"/>
        <w:gridCol w:w="1217"/>
      </w:tblGrid>
      <w:tr w:rsidR="00FA20B1" w:rsidRPr="00760A56" w:rsidTr="00AA2437">
        <w:trPr>
          <w:trHeight w:val="402"/>
        </w:trPr>
        <w:tc>
          <w:tcPr>
            <w:tcW w:w="10682" w:type="dxa"/>
            <w:tcBorders>
              <w:top w:val="nil"/>
              <w:left w:val="nil"/>
              <w:bottom w:val="nil"/>
              <w:right w:val="nil"/>
            </w:tcBorders>
            <w:shd w:val="clear" w:color="auto" w:fill="auto"/>
            <w:noWrap/>
            <w:vAlign w:val="bottom"/>
            <w:hideMark/>
          </w:tcPr>
          <w:p w:rsidR="00FA20B1" w:rsidRPr="00760A56" w:rsidRDefault="00FA20B1" w:rsidP="00AA2437">
            <w:pPr>
              <w:spacing w:after="120" w:line="260" w:lineRule="exact"/>
              <w:rPr>
                <w:rFonts w:cs="Arial"/>
                <w:lang w:eastAsia="en-ZA"/>
              </w:rPr>
            </w:pPr>
          </w:p>
        </w:tc>
        <w:tc>
          <w:tcPr>
            <w:tcW w:w="1106"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217"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2861"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106"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128"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239"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239"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128"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c>
          <w:tcPr>
            <w:tcW w:w="1217" w:type="dxa"/>
            <w:tcBorders>
              <w:top w:val="nil"/>
              <w:left w:val="nil"/>
              <w:bottom w:val="nil"/>
              <w:right w:val="nil"/>
            </w:tcBorders>
            <w:shd w:val="clear" w:color="auto" w:fill="auto"/>
            <w:noWrap/>
            <w:vAlign w:val="bottom"/>
            <w:hideMark/>
          </w:tcPr>
          <w:p w:rsidR="00FA20B1" w:rsidRPr="00760A56" w:rsidRDefault="00FA20B1" w:rsidP="00AA2437">
            <w:pPr>
              <w:rPr>
                <w:rFonts w:cs="Arial"/>
                <w:lang w:eastAsia="en-ZA"/>
              </w:rPr>
            </w:pPr>
          </w:p>
        </w:tc>
      </w:tr>
    </w:tbl>
    <w:p w:rsidR="00FA20B1" w:rsidRPr="00760A56" w:rsidRDefault="00FA20B1" w:rsidP="00FA20B1">
      <w:pPr>
        <w:pStyle w:val="ListParagraph"/>
        <w:keepNext/>
        <w:spacing w:after="120"/>
        <w:ind w:left="0"/>
        <w:jc w:val="both"/>
        <w:rPr>
          <w:rFonts w:cs="Arial"/>
          <w:szCs w:val="22"/>
        </w:rPr>
      </w:pPr>
      <w:r w:rsidRPr="00760A56">
        <w:rPr>
          <w:rFonts w:cs="Arial"/>
          <w:szCs w:val="22"/>
        </w:rPr>
        <w:t>The aforementioned findings may result in:</w:t>
      </w:r>
    </w:p>
    <w:p w:rsidR="00FA20B1" w:rsidRPr="00760A56" w:rsidRDefault="00FA20B1" w:rsidP="00FA20B1">
      <w:pPr>
        <w:pStyle w:val="NormalWeb"/>
        <w:rPr>
          <w:rFonts w:ascii="Arial" w:hAnsi="Arial" w:cs="Arial"/>
          <w:bCs/>
          <w:sz w:val="22"/>
          <w:szCs w:val="22"/>
        </w:rPr>
      </w:pPr>
      <w:r>
        <w:rPr>
          <w:rFonts w:ascii="Arial" w:hAnsi="Arial" w:cs="Arial"/>
          <w:bCs/>
          <w:sz w:val="22"/>
          <w:szCs w:val="22"/>
        </w:rPr>
        <w:t>Up until the point that the process is completed by the department and the audit team was granted the opportunity to audit the completeness of irregular expenditure of the 2009-10 and 2010-2011 financial years again, we will not be able to confirm the completeness of irregular expenditure as disclosed in the disclosure notes of the financial statements pertaining to prior years.</w:t>
      </w:r>
    </w:p>
    <w:p w:rsidR="00FA20B1" w:rsidRPr="00760A56" w:rsidRDefault="00FA20B1" w:rsidP="00FA20B1">
      <w:pPr>
        <w:rPr>
          <w:rFonts w:cs="Arial"/>
          <w:color w:val="000000"/>
          <w:szCs w:val="22"/>
          <w:lang w:eastAsia="en-ZA"/>
        </w:rPr>
      </w:pPr>
    </w:p>
    <w:p w:rsidR="00FA20B1" w:rsidRDefault="00FA20B1" w:rsidP="00FA20B1">
      <w:pPr>
        <w:jc w:val="both"/>
        <w:rPr>
          <w:rFonts w:cs="Arial"/>
          <w:szCs w:val="22"/>
          <w:lang w:val="en-GB"/>
        </w:rPr>
      </w:pPr>
      <w:r w:rsidRPr="00760A56">
        <w:rPr>
          <w:rFonts w:cs="Arial"/>
          <w:szCs w:val="22"/>
          <w:lang w:val="en-GB"/>
        </w:rPr>
        <w:t>Reason for the deviation:</w:t>
      </w:r>
    </w:p>
    <w:p w:rsidR="00FA20B1" w:rsidRPr="00760A56" w:rsidRDefault="00FA20B1" w:rsidP="00FA20B1">
      <w:pPr>
        <w:jc w:val="both"/>
        <w:rPr>
          <w:rFonts w:cs="Arial"/>
          <w:szCs w:val="22"/>
          <w:lang w:val="en-GB"/>
        </w:rPr>
      </w:pPr>
    </w:p>
    <w:p w:rsidR="00FA20B1" w:rsidRPr="00760A56" w:rsidRDefault="00FA20B1" w:rsidP="00FA20B1">
      <w:pPr>
        <w:jc w:val="both"/>
        <w:rPr>
          <w:rFonts w:cs="Arial"/>
          <w:szCs w:val="22"/>
          <w:lang w:val="en-GB"/>
        </w:rPr>
      </w:pPr>
      <w:r>
        <w:rPr>
          <w:rFonts w:cs="Arial"/>
          <w:szCs w:val="22"/>
          <w:lang w:val="en-GB"/>
        </w:rPr>
        <w:t xml:space="preserve">The department is still acquiring the information. </w:t>
      </w:r>
    </w:p>
    <w:p w:rsidR="00FA20B1" w:rsidRPr="00760A56" w:rsidRDefault="00FA20B1" w:rsidP="00FA20B1">
      <w:pPr>
        <w:jc w:val="both"/>
        <w:rPr>
          <w:rFonts w:cs="Arial"/>
          <w:szCs w:val="22"/>
          <w:lang w:val="en-GB"/>
        </w:rPr>
      </w:pPr>
    </w:p>
    <w:p w:rsidR="00FA20B1" w:rsidRPr="00760A56" w:rsidRDefault="00FA20B1" w:rsidP="00FA20B1">
      <w:pPr>
        <w:jc w:val="both"/>
        <w:rPr>
          <w:rFonts w:cs="Arial"/>
          <w:szCs w:val="22"/>
          <w:lang w:val="en-GB"/>
        </w:rPr>
      </w:pPr>
    </w:p>
    <w:p w:rsidR="00FA20B1" w:rsidRPr="00760A56" w:rsidRDefault="00FA20B1" w:rsidP="00FA20B1">
      <w:pPr>
        <w:pStyle w:val="NormalWeb"/>
        <w:rPr>
          <w:rFonts w:ascii="Arial" w:hAnsi="Arial" w:cs="Arial"/>
          <w:sz w:val="22"/>
          <w:szCs w:val="22"/>
        </w:rPr>
      </w:pPr>
      <w:r w:rsidRPr="00760A56">
        <w:rPr>
          <w:rFonts w:ascii="Arial" w:hAnsi="Arial" w:cs="Arial"/>
          <w:b/>
          <w:bCs/>
          <w:sz w:val="22"/>
          <w:szCs w:val="22"/>
        </w:rPr>
        <w:t>Internal control deficiency</w:t>
      </w:r>
    </w:p>
    <w:p w:rsidR="00FA20B1" w:rsidRPr="00760A56" w:rsidRDefault="00FA20B1" w:rsidP="00FA20B1">
      <w:pPr>
        <w:jc w:val="both"/>
        <w:rPr>
          <w:rFonts w:cs="Arial"/>
          <w:i/>
          <w:szCs w:val="22"/>
          <w:lang w:val="en-GB"/>
        </w:rPr>
      </w:pPr>
    </w:p>
    <w:p w:rsidR="00FA20B1" w:rsidRDefault="00FA20B1" w:rsidP="00FA20B1">
      <w:pPr>
        <w:rPr>
          <w:rFonts w:cs="Arial"/>
          <w:szCs w:val="22"/>
        </w:rPr>
      </w:pPr>
      <w:r w:rsidRPr="001E26E4">
        <w:rPr>
          <w:rFonts w:cs="Arial"/>
          <w:szCs w:val="22"/>
        </w:rPr>
        <w:t>Financial and performance management</w:t>
      </w:r>
    </w:p>
    <w:p w:rsidR="00FA20B1" w:rsidRPr="001E26E4" w:rsidRDefault="00FA20B1" w:rsidP="00FA20B1">
      <w:pPr>
        <w:rPr>
          <w:rFonts w:cs="Arial"/>
          <w:i/>
          <w:szCs w:val="22"/>
        </w:rPr>
      </w:pPr>
    </w:p>
    <w:p w:rsidR="00FA20B1" w:rsidRPr="001E26E4" w:rsidRDefault="00FA20B1" w:rsidP="00FA20B1">
      <w:pPr>
        <w:spacing w:after="120"/>
        <w:rPr>
          <w:rFonts w:cs="Arial"/>
          <w:i/>
          <w:szCs w:val="22"/>
        </w:rPr>
      </w:pPr>
      <w:r w:rsidRPr="001E26E4">
        <w:rPr>
          <w:rFonts w:cs="Arial"/>
          <w:i/>
          <w:szCs w:val="22"/>
        </w:rPr>
        <w:t>Implement proper record keeping in a timely manner to ensure that complete, relevant and accurate information is accessible and available to support financial and performance reporting</w:t>
      </w:r>
    </w:p>
    <w:p w:rsidR="00FA20B1" w:rsidRPr="00760A56" w:rsidRDefault="00FA20B1" w:rsidP="00FA20B1">
      <w:pPr>
        <w:spacing w:after="120"/>
        <w:rPr>
          <w:rFonts w:cs="Arial"/>
          <w:color w:val="000000"/>
          <w:szCs w:val="22"/>
          <w:lang w:eastAsia="en-ZA"/>
        </w:rPr>
      </w:pPr>
    </w:p>
    <w:p w:rsidR="00FA20B1" w:rsidRPr="00760A56" w:rsidRDefault="00FA20B1" w:rsidP="00FA20B1">
      <w:pPr>
        <w:spacing w:after="120"/>
        <w:rPr>
          <w:rFonts w:cs="Arial"/>
          <w:b/>
          <w:szCs w:val="22"/>
        </w:rPr>
      </w:pPr>
      <w:r w:rsidRPr="00760A56">
        <w:rPr>
          <w:rFonts w:cs="Arial"/>
          <w:b/>
          <w:szCs w:val="22"/>
        </w:rPr>
        <w:t>Recommendation</w:t>
      </w:r>
    </w:p>
    <w:p w:rsidR="00FA20B1" w:rsidRDefault="00FA20B1" w:rsidP="00755BC7">
      <w:pPr>
        <w:pStyle w:val="NormalWeb"/>
        <w:numPr>
          <w:ilvl w:val="0"/>
          <w:numId w:val="32"/>
        </w:numPr>
        <w:ind w:hanging="720"/>
        <w:rPr>
          <w:rFonts w:ascii="Arial" w:hAnsi="Arial" w:cs="Arial"/>
          <w:color w:val="000000"/>
          <w:sz w:val="22"/>
          <w:szCs w:val="22"/>
        </w:rPr>
      </w:pPr>
      <w:r>
        <w:rPr>
          <w:rFonts w:ascii="Arial" w:hAnsi="Arial" w:cs="Arial"/>
          <w:color w:val="000000"/>
          <w:sz w:val="22"/>
          <w:szCs w:val="22"/>
        </w:rPr>
        <w:t>It is recommended that all information requested be provided to the AGSA within three days from the date of request.</w:t>
      </w:r>
    </w:p>
    <w:p w:rsidR="00FA20B1" w:rsidRPr="00760A56" w:rsidRDefault="00FA20B1" w:rsidP="00755BC7">
      <w:pPr>
        <w:pStyle w:val="NormalWeb"/>
        <w:numPr>
          <w:ilvl w:val="0"/>
          <w:numId w:val="32"/>
        </w:numPr>
        <w:ind w:hanging="720"/>
        <w:rPr>
          <w:rFonts w:ascii="Arial" w:hAnsi="Arial" w:cs="Arial"/>
          <w:color w:val="000000"/>
          <w:sz w:val="22"/>
          <w:szCs w:val="22"/>
        </w:rPr>
      </w:pPr>
      <w:r>
        <w:rPr>
          <w:rFonts w:ascii="Arial" w:hAnsi="Arial" w:cs="Arial"/>
          <w:color w:val="000000"/>
          <w:sz w:val="22"/>
          <w:szCs w:val="22"/>
        </w:rPr>
        <w:t>The processes and methodology followed to arrive at the conclusions reached in the reports requested in paragraph (d) should also be provided.</w:t>
      </w:r>
    </w:p>
    <w:p w:rsidR="00FA20B1" w:rsidRPr="00760A56" w:rsidRDefault="00FA20B1" w:rsidP="00FA20B1">
      <w:pPr>
        <w:spacing w:before="100" w:beforeAutospacing="1" w:after="100" w:afterAutospacing="1"/>
        <w:rPr>
          <w:rFonts w:cs="Arial"/>
          <w:b/>
          <w:bCs/>
          <w:szCs w:val="22"/>
        </w:rPr>
      </w:pPr>
      <w:r w:rsidRPr="00760A56">
        <w:rPr>
          <w:rFonts w:cs="Arial"/>
          <w:b/>
          <w:bCs/>
          <w:szCs w:val="22"/>
        </w:rPr>
        <w:t>Management response</w:t>
      </w:r>
    </w:p>
    <w:p w:rsidR="00FA20B1" w:rsidRPr="009F4255" w:rsidRDefault="00FA20B1" w:rsidP="00755BC7">
      <w:pPr>
        <w:numPr>
          <w:ilvl w:val="0"/>
          <w:numId w:val="33"/>
        </w:numPr>
        <w:ind w:hanging="720"/>
        <w:jc w:val="both"/>
        <w:rPr>
          <w:szCs w:val="22"/>
        </w:rPr>
      </w:pPr>
      <w:r w:rsidRPr="009F4255">
        <w:rPr>
          <w:szCs w:val="22"/>
        </w:rPr>
        <w:t xml:space="preserve">The department agrees with the audit finding. The department has started with the process of reviewing all payments processed during financial years 2009/10 to 2011/12. Due to the urgency of the project and limited financial resources, the department has solicited officials from Finance and Supply Chain Management units to run with the process. </w:t>
      </w:r>
    </w:p>
    <w:p w:rsidR="00FA20B1" w:rsidRPr="009F4255" w:rsidRDefault="00FA20B1" w:rsidP="00FA20B1">
      <w:pPr>
        <w:jc w:val="both"/>
        <w:rPr>
          <w:szCs w:val="22"/>
        </w:rPr>
      </w:pPr>
    </w:p>
    <w:p w:rsidR="00FA20B1" w:rsidRPr="009F4255" w:rsidRDefault="00FA20B1" w:rsidP="00755BC7">
      <w:pPr>
        <w:numPr>
          <w:ilvl w:val="0"/>
          <w:numId w:val="33"/>
        </w:numPr>
        <w:ind w:hanging="720"/>
        <w:jc w:val="both"/>
        <w:rPr>
          <w:b/>
          <w:bCs/>
          <w:szCs w:val="22"/>
        </w:rPr>
      </w:pPr>
      <w:r w:rsidRPr="009F4255">
        <w:rPr>
          <w:bCs/>
          <w:szCs w:val="22"/>
        </w:rPr>
        <w:t xml:space="preserve">It is </w:t>
      </w:r>
      <w:r>
        <w:rPr>
          <w:bCs/>
          <w:szCs w:val="22"/>
        </w:rPr>
        <w:t>anticipated</w:t>
      </w:r>
      <w:r w:rsidRPr="009F4255">
        <w:rPr>
          <w:bCs/>
          <w:szCs w:val="22"/>
        </w:rPr>
        <w:t xml:space="preserve"> that the process will be completed by 31 May 2012 and will be submitted together with </w:t>
      </w:r>
      <w:r>
        <w:rPr>
          <w:bCs/>
          <w:szCs w:val="22"/>
        </w:rPr>
        <w:t xml:space="preserve">the </w:t>
      </w:r>
      <w:r w:rsidRPr="009F4255">
        <w:rPr>
          <w:bCs/>
          <w:szCs w:val="22"/>
        </w:rPr>
        <w:t>annual financial statements for the year ended 31 March 2012.</w:t>
      </w:r>
    </w:p>
    <w:p w:rsidR="00FA20B1" w:rsidRPr="009F4255" w:rsidRDefault="00FA20B1" w:rsidP="00FA20B1">
      <w:pPr>
        <w:pStyle w:val="ListParagraph"/>
        <w:jc w:val="both"/>
        <w:rPr>
          <w:szCs w:val="22"/>
        </w:rPr>
      </w:pPr>
    </w:p>
    <w:p w:rsidR="00FA20B1" w:rsidRPr="009F4255" w:rsidRDefault="00FA20B1" w:rsidP="00755BC7">
      <w:pPr>
        <w:numPr>
          <w:ilvl w:val="0"/>
          <w:numId w:val="33"/>
        </w:numPr>
        <w:ind w:hanging="720"/>
        <w:jc w:val="both"/>
        <w:rPr>
          <w:rStyle w:val="Strong"/>
          <w:szCs w:val="22"/>
        </w:rPr>
      </w:pPr>
      <w:r w:rsidRPr="009F4255">
        <w:rPr>
          <w:szCs w:val="22"/>
        </w:rPr>
        <w:t xml:space="preserve">The project is run by Director: Inspectorate &amp; Compliance from head office and each head of Finance and Supply Chain Management serves as project manager for their respective regional office. The overall project manager however remains Director: Inspectorate &amp; Compliance. </w:t>
      </w:r>
    </w:p>
    <w:p w:rsidR="00FA20B1" w:rsidRDefault="00FA20B1" w:rsidP="00FA20B1">
      <w:pPr>
        <w:spacing w:after="120"/>
        <w:jc w:val="both"/>
        <w:rPr>
          <w:rFonts w:cs="Arial"/>
          <w:i/>
          <w:szCs w:val="22"/>
        </w:rPr>
      </w:pPr>
    </w:p>
    <w:p w:rsidR="00FA20B1" w:rsidRPr="00760A56" w:rsidRDefault="00FA20B1" w:rsidP="00FA20B1">
      <w:pPr>
        <w:spacing w:after="120"/>
        <w:jc w:val="both"/>
        <w:rPr>
          <w:rFonts w:cs="Arial"/>
          <w:i/>
          <w:szCs w:val="22"/>
        </w:rPr>
      </w:pPr>
      <w:r w:rsidRPr="00760A56">
        <w:rPr>
          <w:rFonts w:cs="Arial"/>
          <w:i/>
          <w:szCs w:val="22"/>
        </w:rPr>
        <w:t>Name:</w:t>
      </w:r>
      <w:r w:rsidRPr="00760A56">
        <w:rPr>
          <w:rFonts w:eastAsia="Arial Unicode MS" w:cs="Arial"/>
          <w:szCs w:val="22"/>
        </w:rPr>
        <w:t xml:space="preserve">   </w:t>
      </w:r>
      <w:r>
        <w:rPr>
          <w:rFonts w:eastAsia="Arial Unicode MS" w:cs="Arial"/>
          <w:szCs w:val="22"/>
        </w:rPr>
        <w:t>Lesetja Toona</w:t>
      </w:r>
    </w:p>
    <w:p w:rsidR="00FA20B1" w:rsidRPr="00760A56" w:rsidRDefault="00FA20B1" w:rsidP="00FA20B1">
      <w:pPr>
        <w:spacing w:after="120"/>
        <w:jc w:val="both"/>
        <w:rPr>
          <w:rFonts w:cs="Arial"/>
          <w:i/>
          <w:szCs w:val="22"/>
        </w:rPr>
      </w:pPr>
      <w:r w:rsidRPr="00760A56">
        <w:rPr>
          <w:rFonts w:cs="Arial"/>
          <w:i/>
          <w:szCs w:val="22"/>
        </w:rPr>
        <w:t xml:space="preserve">Position:  </w:t>
      </w:r>
      <w:r>
        <w:rPr>
          <w:rFonts w:cs="Arial"/>
          <w:i/>
          <w:szCs w:val="22"/>
        </w:rPr>
        <w:t>Director Inspectorate &amp; Compliance</w:t>
      </w:r>
    </w:p>
    <w:p w:rsidR="00FA20B1" w:rsidRPr="00760A56" w:rsidRDefault="00FA20B1" w:rsidP="00FA20B1">
      <w:pPr>
        <w:spacing w:after="120"/>
        <w:jc w:val="both"/>
        <w:rPr>
          <w:rFonts w:cs="Arial"/>
          <w:szCs w:val="22"/>
        </w:rPr>
      </w:pPr>
      <w:r w:rsidRPr="00760A56">
        <w:rPr>
          <w:rFonts w:cs="Arial"/>
          <w:i/>
          <w:szCs w:val="22"/>
        </w:rPr>
        <w:t>Date:</w:t>
      </w:r>
      <w:r>
        <w:rPr>
          <w:rFonts w:cs="Arial"/>
          <w:i/>
          <w:szCs w:val="22"/>
        </w:rPr>
        <w:t xml:space="preserve">  30/04/2012</w:t>
      </w:r>
    </w:p>
    <w:p w:rsidR="00FA20B1" w:rsidRDefault="00FA20B1" w:rsidP="00FA20B1">
      <w:pPr>
        <w:spacing w:before="100" w:beforeAutospacing="1" w:after="100" w:afterAutospacing="1"/>
        <w:rPr>
          <w:rFonts w:cs="Arial"/>
          <w:b/>
          <w:bCs/>
          <w:szCs w:val="22"/>
        </w:rPr>
      </w:pPr>
      <w:r>
        <w:rPr>
          <w:rFonts w:cs="Arial"/>
          <w:b/>
          <w:bCs/>
          <w:szCs w:val="22"/>
        </w:rPr>
        <w:t>Auditor’s conclusion</w:t>
      </w:r>
    </w:p>
    <w:p w:rsidR="00FA20B1" w:rsidRDefault="00FA20B1" w:rsidP="00FA20B1">
      <w:pPr>
        <w:pStyle w:val="ListParagraph"/>
        <w:tabs>
          <w:tab w:val="num" w:pos="0"/>
        </w:tabs>
        <w:spacing w:after="120"/>
        <w:ind w:left="0"/>
        <w:rPr>
          <w:rFonts w:cs="Arial"/>
          <w:b/>
          <w:bCs/>
          <w:szCs w:val="22"/>
          <w:lang w:val="en-US"/>
        </w:rPr>
      </w:pPr>
      <w:r>
        <w:rPr>
          <w:rFonts w:cs="Arial"/>
          <w:szCs w:val="22"/>
          <w:lang w:val="en-US"/>
        </w:rPr>
        <w:t>Management agrees with the findings. As the populations were not assessed the completeness of irregular expenditure pertaining to the 2009-2010 and 2010-2011 financial years could not be confirmed.</w:t>
      </w:r>
    </w:p>
    <w:p w:rsidR="00FA20B1" w:rsidRPr="00760A56" w:rsidRDefault="00FA20B1" w:rsidP="00FA20B1">
      <w:pPr>
        <w:rPr>
          <w:rFonts w:cs="Arial"/>
          <w:szCs w:val="22"/>
        </w:rPr>
      </w:pPr>
    </w:p>
    <w:p w:rsidR="00E41B0B" w:rsidRPr="000554CE" w:rsidRDefault="00FA20B1" w:rsidP="000554CE">
      <w:pPr>
        <w:pStyle w:val="ListParagraph"/>
        <w:numPr>
          <w:ilvl w:val="0"/>
          <w:numId w:val="200"/>
        </w:numPr>
        <w:rPr>
          <w:rFonts w:cs="Arial"/>
          <w:szCs w:val="22"/>
        </w:rPr>
      </w:pPr>
      <w:r w:rsidRPr="000554CE">
        <w:rPr>
          <w:rFonts w:cs="Arial"/>
          <w:szCs w:val="22"/>
        </w:rPr>
        <w:br w:type="page"/>
      </w:r>
      <w:r w:rsidR="00E41B0B" w:rsidRPr="000554CE">
        <w:rPr>
          <w:rFonts w:cs="Arial"/>
          <w:b/>
          <w:bCs/>
          <w:szCs w:val="22"/>
        </w:rPr>
        <w:lastRenderedPageBreak/>
        <w:t xml:space="preserve">Irregular Expenditure </w:t>
      </w:r>
      <w:bookmarkStart w:id="3" w:name="tm_523976872"/>
      <w:r w:rsidR="00E41B0B" w:rsidRPr="000554CE">
        <w:rPr>
          <w:rFonts w:cs="Arial"/>
          <w:b/>
          <w:bCs/>
          <w:szCs w:val="22"/>
        </w:rPr>
        <w:t xml:space="preserve"> </w:t>
      </w:r>
      <w:r w:rsidR="00E41B0B" w:rsidRPr="004D44C4">
        <w:object w:dxaOrig="145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3.5pt" o:ole="">
            <v:imagedata r:id="rId8" o:title=""/>
          </v:shape>
          <o:OLEObject Type="Embed" ProgID="Xrefsv.Document" ShapeID="_x0000_i1025" DrawAspect="Content" ObjectID="_1408192362" r:id="rId9"/>
        </w:object>
      </w:r>
      <w:bookmarkEnd w:id="3"/>
    </w:p>
    <w:p w:rsidR="00E41B0B" w:rsidRPr="00760A56" w:rsidRDefault="00E41B0B" w:rsidP="00E41B0B">
      <w:pPr>
        <w:spacing w:after="120"/>
        <w:jc w:val="both"/>
        <w:rPr>
          <w:rFonts w:cs="Arial"/>
          <w:b/>
          <w:bCs/>
          <w:szCs w:val="22"/>
        </w:rPr>
      </w:pPr>
    </w:p>
    <w:p w:rsidR="00E41B0B" w:rsidRPr="00760A56" w:rsidRDefault="00E41B0B" w:rsidP="00E41B0B">
      <w:pPr>
        <w:spacing w:after="120"/>
        <w:jc w:val="both"/>
        <w:rPr>
          <w:rFonts w:cs="Arial"/>
          <w:b/>
          <w:bCs/>
          <w:szCs w:val="22"/>
        </w:rPr>
      </w:pPr>
      <w:r w:rsidRPr="00760A56">
        <w:rPr>
          <w:rFonts w:cs="Arial"/>
          <w:b/>
          <w:bCs/>
          <w:szCs w:val="22"/>
        </w:rPr>
        <w:t>Audit Finding</w:t>
      </w:r>
    </w:p>
    <w:p w:rsidR="00E41B0B" w:rsidRPr="00760A56" w:rsidRDefault="00E41B0B" w:rsidP="00E41B0B">
      <w:pPr>
        <w:pStyle w:val="ListParagraph"/>
        <w:ind w:left="1159"/>
        <w:rPr>
          <w:rFonts w:cs="Arial"/>
          <w:szCs w:val="22"/>
          <w:lang w:eastAsia="en-ZA"/>
        </w:rPr>
      </w:pPr>
    </w:p>
    <w:p w:rsidR="00E41B0B" w:rsidRPr="00760A56" w:rsidRDefault="00E41B0B" w:rsidP="00E41B0B">
      <w:pPr>
        <w:rPr>
          <w:rFonts w:cs="Arial"/>
          <w:color w:val="FF0000"/>
          <w:szCs w:val="22"/>
          <w:lang w:eastAsia="en-ZA"/>
        </w:rPr>
      </w:pPr>
      <w:r w:rsidRPr="00760A56">
        <w:rPr>
          <w:rFonts w:cs="Arial"/>
          <w:szCs w:val="22"/>
          <w:lang w:eastAsia="en-ZA"/>
        </w:rPr>
        <w:t>Laws, rules and legislation:</w:t>
      </w:r>
    </w:p>
    <w:p w:rsidR="00E41B0B" w:rsidRPr="00760A56" w:rsidRDefault="00E41B0B" w:rsidP="00E41B0B">
      <w:pPr>
        <w:pStyle w:val="ListParagraph"/>
        <w:ind w:left="-142"/>
        <w:rPr>
          <w:rFonts w:cs="Arial"/>
          <w:color w:val="FF0000"/>
          <w:szCs w:val="22"/>
          <w:lang w:eastAsia="en-ZA"/>
        </w:rPr>
      </w:pPr>
    </w:p>
    <w:p w:rsidR="00E41B0B" w:rsidRDefault="00E41B0B" w:rsidP="00E41B0B">
      <w:pPr>
        <w:pStyle w:val="NormalWeb"/>
        <w:numPr>
          <w:ilvl w:val="0"/>
          <w:numId w:val="8"/>
        </w:numPr>
        <w:tabs>
          <w:tab w:val="left" w:pos="360"/>
        </w:tabs>
        <w:ind w:left="180" w:hanging="180"/>
        <w:rPr>
          <w:rFonts w:ascii="Arial" w:hAnsi="Arial" w:cs="Arial"/>
          <w:color w:val="000000"/>
          <w:sz w:val="22"/>
          <w:szCs w:val="22"/>
        </w:rPr>
      </w:pP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 the following:</w:t>
      </w:r>
    </w:p>
    <w:p w:rsidR="00E41B0B" w:rsidRPr="00C30C3F" w:rsidRDefault="00E41B0B" w:rsidP="00E41B0B">
      <w:pPr>
        <w:pStyle w:val="NormalWeb"/>
        <w:ind w:left="1080"/>
        <w:rPr>
          <w:rFonts w:ascii="Arial" w:hAnsi="Arial" w:cs="Arial"/>
          <w:color w:val="000000"/>
          <w:sz w:val="22"/>
          <w:szCs w:val="22"/>
        </w:rPr>
      </w:pPr>
    </w:p>
    <w:p w:rsidR="00E41B0B" w:rsidRPr="00760A56" w:rsidRDefault="00E41B0B" w:rsidP="00E41B0B">
      <w:pPr>
        <w:pStyle w:val="NormalWeb"/>
        <w:numPr>
          <w:ilvl w:val="0"/>
          <w:numId w:val="10"/>
        </w:numPr>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 states:</w:t>
      </w:r>
    </w:p>
    <w:p w:rsidR="00E41B0B" w:rsidRDefault="00E41B0B" w:rsidP="00E41B0B">
      <w:pPr>
        <w:pStyle w:val="NormalWeb"/>
        <w:ind w:left="284"/>
        <w:rPr>
          <w:rFonts w:ascii="Arial" w:hAnsi="Arial" w:cs="Arial"/>
          <w:color w:val="000000"/>
          <w:sz w:val="22"/>
          <w:szCs w:val="22"/>
        </w:rPr>
      </w:pPr>
    </w:p>
    <w:p w:rsidR="00E41B0B" w:rsidRDefault="00E41B0B" w:rsidP="00E41B0B">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E41B0B" w:rsidRDefault="00E41B0B" w:rsidP="00E41B0B">
      <w:pPr>
        <w:pStyle w:val="lg-a-1"/>
        <w:spacing w:before="0"/>
        <w:ind w:left="1080" w:firstLine="0"/>
        <w:rPr>
          <w:rFonts w:ascii="Arial" w:hAnsi="Arial" w:cs="Arial"/>
          <w:i/>
          <w:sz w:val="22"/>
          <w:szCs w:val="22"/>
        </w:rPr>
      </w:pPr>
    </w:p>
    <w:p w:rsidR="00E41B0B" w:rsidRDefault="00E41B0B" w:rsidP="00E41B0B">
      <w:pPr>
        <w:pStyle w:val="lg-a-1"/>
        <w:spacing w:before="0"/>
        <w:ind w:left="1440" w:hanging="36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Pr>
          <w:rFonts w:ascii="Arial" w:hAnsi="Arial" w:cs="Arial"/>
          <w:i/>
          <w:sz w:val="22"/>
          <w:szCs w:val="22"/>
        </w:rPr>
        <w:t>)</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E41B0B" w:rsidRDefault="00E41B0B" w:rsidP="00E41B0B">
      <w:pPr>
        <w:pStyle w:val="lg-a-1"/>
        <w:spacing w:before="0"/>
        <w:ind w:left="270" w:firstLine="0"/>
        <w:rPr>
          <w:rFonts w:ascii="Arial" w:hAnsi="Arial" w:cs="Arial"/>
          <w:i/>
          <w:sz w:val="22"/>
          <w:szCs w:val="22"/>
        </w:rPr>
      </w:pPr>
    </w:p>
    <w:p w:rsidR="00E41B0B" w:rsidRPr="00760A56" w:rsidRDefault="00E41B0B" w:rsidP="00E41B0B">
      <w:pPr>
        <w:pStyle w:val="NormalWeb"/>
        <w:numPr>
          <w:ilvl w:val="0"/>
          <w:numId w:val="10"/>
        </w:numPr>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 states:</w:t>
      </w:r>
    </w:p>
    <w:p w:rsidR="00E41B0B" w:rsidRPr="00D827D5" w:rsidRDefault="00E41B0B" w:rsidP="00E41B0B">
      <w:pPr>
        <w:pStyle w:val="NormalWeb"/>
        <w:rPr>
          <w:rFonts w:ascii="Arial" w:hAnsi="Arial" w:cs="Arial"/>
          <w:i/>
          <w:color w:val="000000"/>
          <w:sz w:val="22"/>
          <w:szCs w:val="22"/>
          <w:lang w:val="en-GB"/>
        </w:rPr>
      </w:pPr>
    </w:p>
    <w:p w:rsidR="00E41B0B" w:rsidRPr="00760A56" w:rsidRDefault="00E41B0B" w:rsidP="00E41B0B">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E41B0B" w:rsidRDefault="00E41B0B" w:rsidP="00E41B0B">
      <w:pPr>
        <w:pStyle w:val="NormalWeb"/>
        <w:numPr>
          <w:ilvl w:val="0"/>
          <w:numId w:val="7"/>
        </w:numPr>
        <w:tabs>
          <w:tab w:val="left" w:pos="426"/>
        </w:tabs>
        <w:spacing w:before="300"/>
        <w:ind w:left="284" w:hanging="284"/>
        <w:rPr>
          <w:rFonts w:ascii="Arial" w:hAnsi="Arial" w:cs="Arial"/>
          <w:sz w:val="22"/>
          <w:szCs w:val="22"/>
        </w:rPr>
      </w:pPr>
      <w:r>
        <w:rPr>
          <w:rFonts w:ascii="Arial" w:hAnsi="Arial" w:cs="Arial"/>
          <w:sz w:val="22"/>
          <w:szCs w:val="22"/>
        </w:rPr>
        <w:tab/>
        <w:t>Treasury Regulations</w:t>
      </w:r>
      <w:r w:rsidRPr="00760A56">
        <w:rPr>
          <w:rFonts w:ascii="Arial" w:hAnsi="Arial" w:cs="Arial"/>
          <w:sz w:val="22"/>
          <w:szCs w:val="22"/>
        </w:rPr>
        <w:t>:</w:t>
      </w:r>
    </w:p>
    <w:p w:rsidR="00E41B0B" w:rsidRPr="00760A56" w:rsidRDefault="00E41B0B" w:rsidP="00E41B0B">
      <w:pPr>
        <w:pStyle w:val="NormalWeb"/>
        <w:numPr>
          <w:ilvl w:val="0"/>
          <w:numId w:val="54"/>
        </w:numPr>
        <w:spacing w:before="300"/>
        <w:rPr>
          <w:rFonts w:ascii="Arial" w:hAnsi="Arial" w:cs="Arial"/>
          <w:sz w:val="22"/>
          <w:szCs w:val="22"/>
        </w:rPr>
      </w:pPr>
      <w:r w:rsidRPr="00760A56">
        <w:rPr>
          <w:rFonts w:ascii="Arial" w:hAnsi="Arial" w:cs="Arial"/>
          <w:sz w:val="22"/>
          <w:szCs w:val="22"/>
        </w:rPr>
        <w:t>17.2.1 states:</w:t>
      </w:r>
    </w:p>
    <w:p w:rsidR="00E41B0B" w:rsidRPr="00760A56" w:rsidRDefault="00E41B0B" w:rsidP="00E41B0B">
      <w:pPr>
        <w:pStyle w:val="NormalWeb"/>
        <w:spacing w:before="300"/>
        <w:ind w:left="1134" w:hanging="774"/>
        <w:rPr>
          <w:rFonts w:ascii="Arial" w:hAnsi="Arial" w:cs="Arial"/>
          <w:i/>
          <w:sz w:val="22"/>
          <w:szCs w:val="22"/>
        </w:rPr>
      </w:pPr>
      <w:r>
        <w:rPr>
          <w:rFonts w:ascii="Arial" w:hAnsi="Arial" w:cs="Arial"/>
          <w:i/>
          <w:sz w:val="22"/>
          <w:szCs w:val="22"/>
        </w:rPr>
        <w:tab/>
      </w: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E41B0B" w:rsidRPr="00760A56" w:rsidRDefault="00E41B0B" w:rsidP="00E41B0B">
      <w:pPr>
        <w:pStyle w:val="NormalWeb"/>
        <w:numPr>
          <w:ilvl w:val="0"/>
          <w:numId w:val="6"/>
        </w:numPr>
        <w:spacing w:before="300"/>
        <w:ind w:left="720" w:firstLine="414"/>
        <w:rPr>
          <w:rFonts w:ascii="Arial" w:hAnsi="Arial" w:cs="Arial"/>
          <w:i/>
          <w:sz w:val="22"/>
          <w:szCs w:val="22"/>
        </w:rPr>
      </w:pPr>
      <w:r w:rsidRPr="00760A56">
        <w:rPr>
          <w:rFonts w:ascii="Arial" w:hAnsi="Arial" w:cs="Arial"/>
          <w:i/>
          <w:sz w:val="22"/>
          <w:szCs w:val="22"/>
        </w:rPr>
        <w:t xml:space="preserve">information relating to one financial year – for one year after the audit report for </w:t>
      </w:r>
      <w:r>
        <w:rPr>
          <w:rFonts w:ascii="Arial" w:hAnsi="Arial" w:cs="Arial"/>
          <w:i/>
          <w:sz w:val="22"/>
          <w:szCs w:val="22"/>
        </w:rPr>
        <w:tab/>
      </w:r>
      <w:r w:rsidRPr="00760A56">
        <w:rPr>
          <w:rFonts w:ascii="Arial" w:hAnsi="Arial" w:cs="Arial"/>
          <w:i/>
          <w:sz w:val="22"/>
          <w:szCs w:val="22"/>
        </w:rPr>
        <w:t xml:space="preserve">the financial year in question has been tabled in Parliament or the provincial </w:t>
      </w:r>
      <w:r>
        <w:rPr>
          <w:rFonts w:ascii="Arial" w:hAnsi="Arial" w:cs="Arial"/>
          <w:i/>
          <w:sz w:val="22"/>
          <w:szCs w:val="22"/>
        </w:rPr>
        <w:tab/>
      </w:r>
      <w:r w:rsidRPr="00760A56">
        <w:rPr>
          <w:rFonts w:ascii="Arial" w:hAnsi="Arial" w:cs="Arial"/>
          <w:i/>
          <w:sz w:val="22"/>
          <w:szCs w:val="22"/>
        </w:rPr>
        <w:t>legislature; or</w:t>
      </w:r>
    </w:p>
    <w:p w:rsidR="00E41B0B" w:rsidRDefault="00E41B0B" w:rsidP="00E41B0B">
      <w:pPr>
        <w:pStyle w:val="NormalWeb"/>
        <w:numPr>
          <w:ilvl w:val="0"/>
          <w:numId w:val="6"/>
        </w:numPr>
        <w:spacing w:before="300"/>
        <w:ind w:left="720" w:firstLine="414"/>
        <w:rPr>
          <w:rFonts w:ascii="Arial" w:hAnsi="Arial" w:cs="Arial"/>
          <w:i/>
          <w:sz w:val="22"/>
          <w:szCs w:val="22"/>
        </w:rPr>
      </w:pPr>
      <w:proofErr w:type="gramStart"/>
      <w:r w:rsidRPr="00760A56">
        <w:rPr>
          <w:rFonts w:ascii="Arial" w:hAnsi="Arial" w:cs="Arial"/>
          <w:i/>
          <w:sz w:val="22"/>
          <w:szCs w:val="22"/>
        </w:rPr>
        <w:t>information</w:t>
      </w:r>
      <w:proofErr w:type="gramEnd"/>
      <w:r w:rsidRPr="00760A56">
        <w:rPr>
          <w:rFonts w:ascii="Arial" w:hAnsi="Arial" w:cs="Arial"/>
          <w:i/>
          <w:sz w:val="22"/>
          <w:szCs w:val="22"/>
        </w:rPr>
        <w:t xml:space="preserve"> relating to more than one financial year – for one after the date of </w:t>
      </w:r>
      <w:r>
        <w:rPr>
          <w:rFonts w:ascii="Arial" w:hAnsi="Arial" w:cs="Arial"/>
          <w:i/>
          <w:sz w:val="22"/>
          <w:szCs w:val="22"/>
        </w:rPr>
        <w:tab/>
      </w:r>
      <w:r w:rsidRPr="00760A56">
        <w:rPr>
          <w:rFonts w:ascii="Arial" w:hAnsi="Arial" w:cs="Arial"/>
          <w:i/>
          <w:sz w:val="22"/>
          <w:szCs w:val="22"/>
        </w:rPr>
        <w:t xml:space="preserve">the audit report for the last of the financial years to which the information </w:t>
      </w:r>
      <w:r>
        <w:rPr>
          <w:rFonts w:ascii="Arial" w:hAnsi="Arial" w:cs="Arial"/>
          <w:i/>
          <w:sz w:val="22"/>
          <w:szCs w:val="22"/>
        </w:rPr>
        <w:tab/>
      </w:r>
      <w:r w:rsidRPr="00760A56">
        <w:rPr>
          <w:rFonts w:ascii="Arial" w:hAnsi="Arial" w:cs="Arial"/>
          <w:i/>
          <w:sz w:val="22"/>
          <w:szCs w:val="22"/>
        </w:rPr>
        <w:t>relates.”</w:t>
      </w:r>
    </w:p>
    <w:p w:rsidR="00E41B0B" w:rsidRDefault="00E41B0B" w:rsidP="00E41B0B">
      <w:pPr>
        <w:pStyle w:val="NormalWeb"/>
        <w:numPr>
          <w:ilvl w:val="0"/>
          <w:numId w:val="54"/>
        </w:numPr>
        <w:spacing w:before="300"/>
        <w:rPr>
          <w:rFonts w:ascii="Arial" w:hAnsi="Arial" w:cs="Arial"/>
          <w:sz w:val="22"/>
          <w:szCs w:val="22"/>
        </w:rPr>
      </w:pPr>
      <w:r>
        <w:rPr>
          <w:rFonts w:ascii="Arial" w:hAnsi="Arial" w:cs="Arial"/>
          <w:sz w:val="22"/>
          <w:szCs w:val="22"/>
        </w:rPr>
        <w:t>9.1.1 states:</w:t>
      </w:r>
    </w:p>
    <w:p w:rsidR="00E41B0B" w:rsidRPr="009E2D0A" w:rsidRDefault="00E41B0B" w:rsidP="00E41B0B">
      <w:pPr>
        <w:pStyle w:val="NormalWeb"/>
        <w:tabs>
          <w:tab w:val="left" w:pos="1134"/>
        </w:tabs>
        <w:spacing w:before="300"/>
        <w:ind w:left="284"/>
        <w:rPr>
          <w:rFonts w:ascii="Arial" w:hAnsi="Arial" w:cs="Arial"/>
          <w:i/>
          <w:sz w:val="22"/>
          <w:szCs w:val="22"/>
        </w:rPr>
      </w:pPr>
      <w:r>
        <w:rPr>
          <w:rFonts w:ascii="Arial" w:hAnsi="Arial" w:cs="Arial"/>
          <w:i/>
          <w:sz w:val="22"/>
          <w:szCs w:val="22"/>
        </w:rPr>
        <w:tab/>
      </w:r>
      <w:r w:rsidRPr="009E2D0A">
        <w:rPr>
          <w:rFonts w:ascii="Arial" w:hAnsi="Arial" w:cs="Arial"/>
          <w:i/>
          <w:sz w:val="22"/>
          <w:szCs w:val="22"/>
        </w:rPr>
        <w:t xml:space="preserve">“The accounting officer of an institution must exercise all reasonable care to </w:t>
      </w:r>
      <w:r>
        <w:rPr>
          <w:rFonts w:ascii="Arial" w:hAnsi="Arial" w:cs="Arial"/>
          <w:i/>
          <w:sz w:val="22"/>
          <w:szCs w:val="22"/>
        </w:rPr>
        <w:tab/>
      </w:r>
      <w:r w:rsidRPr="009E2D0A">
        <w:rPr>
          <w:rFonts w:ascii="Arial" w:hAnsi="Arial" w:cs="Arial"/>
          <w:i/>
          <w:sz w:val="22"/>
          <w:szCs w:val="22"/>
        </w:rPr>
        <w:t xml:space="preserve">prevent and detect unauthorised, irregular, fruitless and wasteful expenditure, and </w:t>
      </w:r>
      <w:r>
        <w:rPr>
          <w:rFonts w:ascii="Arial" w:hAnsi="Arial" w:cs="Arial"/>
          <w:i/>
          <w:sz w:val="22"/>
          <w:szCs w:val="22"/>
        </w:rPr>
        <w:tab/>
      </w:r>
      <w:r w:rsidRPr="009E2D0A">
        <w:rPr>
          <w:rFonts w:ascii="Arial" w:hAnsi="Arial" w:cs="Arial"/>
          <w:i/>
          <w:sz w:val="22"/>
          <w:szCs w:val="22"/>
        </w:rPr>
        <w:t xml:space="preserve">must for this purpose implement effective, efficient and transparent processes of </w:t>
      </w:r>
      <w:r>
        <w:rPr>
          <w:rFonts w:ascii="Arial" w:hAnsi="Arial" w:cs="Arial"/>
          <w:i/>
          <w:sz w:val="22"/>
          <w:szCs w:val="22"/>
        </w:rPr>
        <w:tab/>
      </w:r>
      <w:r w:rsidRPr="009E2D0A">
        <w:rPr>
          <w:rFonts w:ascii="Arial" w:hAnsi="Arial" w:cs="Arial"/>
          <w:i/>
          <w:sz w:val="22"/>
          <w:szCs w:val="22"/>
        </w:rPr>
        <w:t>financial and risk management.”</w:t>
      </w:r>
    </w:p>
    <w:p w:rsidR="00E41B0B" w:rsidRDefault="00E41B0B" w:rsidP="00E41B0B">
      <w:pPr>
        <w:pStyle w:val="NormalWeb"/>
        <w:numPr>
          <w:ilvl w:val="0"/>
          <w:numId w:val="54"/>
        </w:numPr>
        <w:spacing w:before="300"/>
        <w:rPr>
          <w:rFonts w:ascii="Arial" w:hAnsi="Arial" w:cs="Arial"/>
          <w:sz w:val="22"/>
          <w:szCs w:val="22"/>
        </w:rPr>
      </w:pPr>
      <w:r>
        <w:rPr>
          <w:rFonts w:ascii="Arial" w:hAnsi="Arial" w:cs="Arial"/>
          <w:sz w:val="22"/>
          <w:szCs w:val="22"/>
        </w:rPr>
        <w:t>9.1.2 states:</w:t>
      </w:r>
    </w:p>
    <w:p w:rsidR="00E41B0B" w:rsidRDefault="00E41B0B" w:rsidP="00E41B0B">
      <w:pPr>
        <w:pStyle w:val="lg-para4"/>
        <w:tabs>
          <w:tab w:val="left" w:pos="1134"/>
        </w:tabs>
        <w:ind w:left="284" w:firstLine="0"/>
        <w:jc w:val="left"/>
        <w:rPr>
          <w:rFonts w:ascii="Arial" w:hAnsi="Arial" w:cs="Arial"/>
          <w:i/>
          <w:sz w:val="22"/>
          <w:szCs w:val="22"/>
        </w:rPr>
      </w:pPr>
      <w:r>
        <w:rPr>
          <w:rFonts w:ascii="Arial" w:hAnsi="Arial" w:cs="Arial"/>
          <w:i/>
          <w:sz w:val="22"/>
          <w:szCs w:val="22"/>
        </w:rPr>
        <w:tab/>
      </w:r>
      <w:r w:rsidRPr="009B2F2B">
        <w:rPr>
          <w:rFonts w:ascii="Arial" w:hAnsi="Arial" w:cs="Arial"/>
          <w:i/>
          <w:sz w:val="22"/>
          <w:szCs w:val="22"/>
        </w:rPr>
        <w:t xml:space="preserve">“When an official of an institution discovers unauthorised, irregular or fruitless and </w:t>
      </w:r>
      <w:r>
        <w:rPr>
          <w:rFonts w:ascii="Arial" w:hAnsi="Arial" w:cs="Arial"/>
          <w:i/>
          <w:sz w:val="22"/>
          <w:szCs w:val="22"/>
        </w:rPr>
        <w:tab/>
      </w:r>
      <w:r w:rsidRPr="009B2F2B">
        <w:rPr>
          <w:rFonts w:ascii="Arial" w:hAnsi="Arial" w:cs="Arial"/>
          <w:i/>
          <w:sz w:val="22"/>
          <w:szCs w:val="22"/>
        </w:rPr>
        <w:t xml:space="preserve">wasteful expenditure, that official must immediately report such expenditure to the </w:t>
      </w:r>
      <w:r>
        <w:rPr>
          <w:rFonts w:ascii="Arial" w:hAnsi="Arial" w:cs="Arial"/>
          <w:i/>
          <w:sz w:val="22"/>
          <w:szCs w:val="22"/>
        </w:rPr>
        <w:tab/>
      </w:r>
      <w:r w:rsidRPr="009B2F2B">
        <w:rPr>
          <w:rFonts w:ascii="Arial" w:hAnsi="Arial" w:cs="Arial"/>
          <w:i/>
          <w:sz w:val="22"/>
          <w:szCs w:val="22"/>
        </w:rPr>
        <w:t xml:space="preserve">accounting officer. In the case of a department, such expenditure must also be </w:t>
      </w:r>
      <w:r>
        <w:rPr>
          <w:rFonts w:ascii="Arial" w:hAnsi="Arial" w:cs="Arial"/>
          <w:i/>
          <w:sz w:val="22"/>
          <w:szCs w:val="22"/>
        </w:rPr>
        <w:tab/>
      </w:r>
      <w:r w:rsidRPr="009B2F2B">
        <w:rPr>
          <w:rFonts w:ascii="Arial" w:hAnsi="Arial" w:cs="Arial"/>
          <w:i/>
          <w:sz w:val="22"/>
          <w:szCs w:val="22"/>
        </w:rPr>
        <w:t>reported in the monthly report, as required by section 40 (4) (</w:t>
      </w:r>
      <w:r w:rsidRPr="009B2F2B">
        <w:rPr>
          <w:rFonts w:ascii="Arial" w:hAnsi="Arial" w:cs="Arial"/>
          <w:i/>
          <w:iCs/>
          <w:sz w:val="22"/>
          <w:szCs w:val="22"/>
        </w:rPr>
        <w:t>b</w:t>
      </w:r>
      <w:r w:rsidRPr="009B2F2B">
        <w:rPr>
          <w:rFonts w:ascii="Arial" w:hAnsi="Arial" w:cs="Arial"/>
          <w:i/>
          <w:sz w:val="22"/>
          <w:szCs w:val="22"/>
        </w:rPr>
        <w:t xml:space="preserve">) of the Act. Irregular </w:t>
      </w:r>
      <w:r>
        <w:rPr>
          <w:rFonts w:ascii="Arial" w:hAnsi="Arial" w:cs="Arial"/>
          <w:i/>
          <w:sz w:val="22"/>
          <w:szCs w:val="22"/>
        </w:rPr>
        <w:tab/>
      </w:r>
      <w:r w:rsidRPr="009B2F2B">
        <w:rPr>
          <w:rFonts w:ascii="Arial" w:hAnsi="Arial" w:cs="Arial"/>
          <w:i/>
          <w:sz w:val="22"/>
          <w:szCs w:val="22"/>
        </w:rPr>
        <w:t xml:space="preserve">expenditure incurred by a department in contravention of tender procedures must </w:t>
      </w:r>
      <w:r>
        <w:rPr>
          <w:rFonts w:ascii="Arial" w:hAnsi="Arial" w:cs="Arial"/>
          <w:i/>
          <w:sz w:val="22"/>
          <w:szCs w:val="22"/>
        </w:rPr>
        <w:tab/>
      </w:r>
      <w:r w:rsidRPr="009B2F2B">
        <w:rPr>
          <w:rFonts w:ascii="Arial" w:hAnsi="Arial" w:cs="Arial"/>
          <w:i/>
          <w:sz w:val="22"/>
          <w:szCs w:val="22"/>
        </w:rPr>
        <w:t xml:space="preserve">also be brought to the notice of the relevant tender board or procurement authority, </w:t>
      </w:r>
      <w:r>
        <w:rPr>
          <w:rFonts w:ascii="Arial" w:hAnsi="Arial" w:cs="Arial"/>
          <w:i/>
          <w:sz w:val="22"/>
          <w:szCs w:val="22"/>
        </w:rPr>
        <w:tab/>
      </w:r>
      <w:r w:rsidRPr="009B2F2B">
        <w:rPr>
          <w:rFonts w:ascii="Arial" w:hAnsi="Arial" w:cs="Arial"/>
          <w:i/>
          <w:sz w:val="22"/>
          <w:szCs w:val="22"/>
        </w:rPr>
        <w:t>whichever is applicable.</w:t>
      </w:r>
      <w:r>
        <w:rPr>
          <w:rFonts w:ascii="Arial" w:hAnsi="Arial" w:cs="Arial"/>
          <w:i/>
          <w:sz w:val="22"/>
          <w:szCs w:val="22"/>
        </w:rPr>
        <w:t>”</w:t>
      </w:r>
    </w:p>
    <w:p w:rsidR="00E41B0B" w:rsidRPr="00FF6B1A" w:rsidRDefault="00E41B0B" w:rsidP="00E41B0B">
      <w:pPr>
        <w:pStyle w:val="lg-para4"/>
        <w:numPr>
          <w:ilvl w:val="0"/>
          <w:numId w:val="54"/>
        </w:numPr>
        <w:rPr>
          <w:rFonts w:ascii="Arial" w:hAnsi="Arial" w:cs="Arial"/>
          <w:sz w:val="22"/>
          <w:szCs w:val="22"/>
        </w:rPr>
      </w:pPr>
      <w:r w:rsidRPr="00FF6B1A">
        <w:rPr>
          <w:rFonts w:ascii="Arial" w:hAnsi="Arial" w:cs="Arial"/>
          <w:sz w:val="22"/>
          <w:szCs w:val="22"/>
        </w:rPr>
        <w:lastRenderedPageBreak/>
        <w:t>9.1.3 states:</w:t>
      </w:r>
    </w:p>
    <w:p w:rsidR="00E41B0B" w:rsidRPr="009B2F2B" w:rsidRDefault="00E41B0B" w:rsidP="00E41B0B">
      <w:pPr>
        <w:pStyle w:val="lg-para4"/>
        <w:tabs>
          <w:tab w:val="left" w:pos="1134"/>
        </w:tabs>
        <w:ind w:left="284" w:firstLine="0"/>
        <w:rPr>
          <w:rFonts w:ascii="Arial" w:hAnsi="Arial" w:cs="Arial"/>
          <w:i/>
          <w:sz w:val="22"/>
          <w:szCs w:val="22"/>
        </w:rPr>
      </w:pPr>
      <w:r>
        <w:rPr>
          <w:rFonts w:ascii="Arial" w:hAnsi="Arial" w:cs="Arial"/>
          <w:i/>
          <w:sz w:val="22"/>
          <w:szCs w:val="22"/>
        </w:rPr>
        <w:tab/>
      </w:r>
      <w:r w:rsidRPr="009B2F2B">
        <w:rPr>
          <w:rFonts w:ascii="Arial" w:hAnsi="Arial" w:cs="Arial"/>
          <w:i/>
          <w:sz w:val="22"/>
          <w:szCs w:val="22"/>
        </w:rPr>
        <w:t xml:space="preserve">“When an accounting officer determines the appropriateness of disciplinary steps </w:t>
      </w:r>
      <w:r>
        <w:rPr>
          <w:rFonts w:ascii="Arial" w:hAnsi="Arial" w:cs="Arial"/>
          <w:i/>
          <w:sz w:val="22"/>
          <w:szCs w:val="22"/>
        </w:rPr>
        <w:tab/>
      </w:r>
      <w:r w:rsidRPr="009B2F2B">
        <w:rPr>
          <w:rFonts w:ascii="Arial" w:hAnsi="Arial" w:cs="Arial"/>
          <w:i/>
          <w:sz w:val="22"/>
          <w:szCs w:val="22"/>
        </w:rPr>
        <w:t>against an official in terms of section 38 (1) (</w:t>
      </w:r>
      <w:r w:rsidRPr="009B2F2B">
        <w:rPr>
          <w:rFonts w:ascii="Arial" w:hAnsi="Arial" w:cs="Arial"/>
          <w:i/>
          <w:iCs/>
          <w:sz w:val="22"/>
          <w:szCs w:val="22"/>
        </w:rPr>
        <w:t>g</w:t>
      </w:r>
      <w:r w:rsidRPr="009B2F2B">
        <w:rPr>
          <w:rFonts w:ascii="Arial" w:hAnsi="Arial" w:cs="Arial"/>
          <w:i/>
          <w:sz w:val="22"/>
          <w:szCs w:val="22"/>
        </w:rPr>
        <w:t xml:space="preserve">) of the Act, the accounting officer </w:t>
      </w:r>
      <w:r>
        <w:rPr>
          <w:rFonts w:ascii="Arial" w:hAnsi="Arial" w:cs="Arial"/>
          <w:i/>
          <w:sz w:val="22"/>
          <w:szCs w:val="22"/>
        </w:rPr>
        <w:tab/>
      </w:r>
      <w:r w:rsidRPr="009B2F2B">
        <w:rPr>
          <w:rFonts w:ascii="Arial" w:hAnsi="Arial" w:cs="Arial"/>
          <w:i/>
          <w:sz w:val="22"/>
          <w:szCs w:val="22"/>
        </w:rPr>
        <w:t>must take into account—</w:t>
      </w:r>
    </w:p>
    <w:p w:rsidR="00E41B0B" w:rsidRPr="009B2F2B" w:rsidRDefault="00E41B0B" w:rsidP="00E41B0B">
      <w:pPr>
        <w:pStyle w:val="lg-a-1"/>
        <w:ind w:hanging="227"/>
        <w:rPr>
          <w:rFonts w:ascii="Arial" w:hAnsi="Arial" w:cs="Arial"/>
          <w:i/>
          <w:sz w:val="22"/>
          <w:szCs w:val="22"/>
        </w:rPr>
      </w:pPr>
      <w:r w:rsidRPr="009B2F2B">
        <w:rPr>
          <w:rFonts w:ascii="Arial" w:hAnsi="Arial" w:cs="Arial"/>
          <w:i/>
          <w:sz w:val="22"/>
          <w:szCs w:val="22"/>
        </w:rPr>
        <w:t>(</w:t>
      </w:r>
      <w:r w:rsidRPr="009B2F2B">
        <w:rPr>
          <w:rFonts w:ascii="Arial" w:hAnsi="Arial" w:cs="Arial"/>
          <w:i/>
          <w:iCs/>
          <w:sz w:val="22"/>
          <w:szCs w:val="22"/>
        </w:rPr>
        <w:t>a</w:t>
      </w:r>
      <w:r w:rsidRPr="009B2F2B">
        <w:rPr>
          <w:rFonts w:ascii="Arial" w:hAnsi="Arial" w:cs="Arial"/>
          <w:i/>
          <w:sz w:val="22"/>
          <w:szCs w:val="22"/>
        </w:rPr>
        <w:t xml:space="preserve">) </w:t>
      </w:r>
      <w:r>
        <w:rPr>
          <w:rFonts w:ascii="Arial" w:hAnsi="Arial" w:cs="Arial"/>
          <w:i/>
          <w:sz w:val="22"/>
          <w:szCs w:val="22"/>
        </w:rPr>
        <w:tab/>
      </w:r>
      <w:proofErr w:type="gramStart"/>
      <w:r w:rsidRPr="009B2F2B">
        <w:rPr>
          <w:rFonts w:ascii="Arial" w:hAnsi="Arial" w:cs="Arial"/>
          <w:i/>
          <w:sz w:val="22"/>
          <w:szCs w:val="22"/>
        </w:rPr>
        <w:t>the</w:t>
      </w:r>
      <w:proofErr w:type="gramEnd"/>
      <w:r w:rsidRPr="009B2F2B">
        <w:rPr>
          <w:rFonts w:ascii="Arial" w:hAnsi="Arial" w:cs="Arial"/>
          <w:i/>
          <w:sz w:val="22"/>
          <w:szCs w:val="22"/>
        </w:rPr>
        <w:t xml:space="preserve"> circumstances of the transgression;</w:t>
      </w:r>
    </w:p>
    <w:p w:rsidR="00E41B0B" w:rsidRPr="009B2F2B" w:rsidRDefault="00E41B0B" w:rsidP="00E41B0B">
      <w:pPr>
        <w:pStyle w:val="lg-a-1"/>
        <w:ind w:hanging="227"/>
        <w:rPr>
          <w:rFonts w:ascii="Arial" w:hAnsi="Arial" w:cs="Arial"/>
          <w:i/>
          <w:sz w:val="22"/>
          <w:szCs w:val="22"/>
        </w:rPr>
      </w:pPr>
      <w:r w:rsidRPr="009B2F2B">
        <w:rPr>
          <w:rFonts w:ascii="Arial" w:hAnsi="Arial" w:cs="Arial"/>
          <w:i/>
          <w:sz w:val="22"/>
          <w:szCs w:val="22"/>
        </w:rPr>
        <w:t>(</w:t>
      </w:r>
      <w:r w:rsidRPr="009B2F2B">
        <w:rPr>
          <w:rFonts w:ascii="Arial" w:hAnsi="Arial" w:cs="Arial"/>
          <w:i/>
          <w:iCs/>
          <w:sz w:val="22"/>
          <w:szCs w:val="22"/>
        </w:rPr>
        <w:t>b</w:t>
      </w:r>
      <w:r w:rsidRPr="009B2F2B">
        <w:rPr>
          <w:rFonts w:ascii="Arial" w:hAnsi="Arial" w:cs="Arial"/>
          <w:i/>
          <w:sz w:val="22"/>
          <w:szCs w:val="22"/>
        </w:rPr>
        <w:t>)</w:t>
      </w:r>
      <w:r>
        <w:rPr>
          <w:rFonts w:ascii="Arial" w:hAnsi="Arial" w:cs="Arial"/>
          <w:i/>
          <w:sz w:val="22"/>
          <w:szCs w:val="22"/>
        </w:rPr>
        <w:tab/>
      </w:r>
      <w:r w:rsidRPr="009B2F2B">
        <w:rPr>
          <w:rFonts w:ascii="Arial" w:hAnsi="Arial" w:cs="Arial"/>
          <w:i/>
          <w:sz w:val="22"/>
          <w:szCs w:val="22"/>
        </w:rPr>
        <w:tab/>
      </w:r>
      <w:proofErr w:type="gramStart"/>
      <w:r w:rsidRPr="009B2F2B">
        <w:rPr>
          <w:rFonts w:ascii="Arial" w:hAnsi="Arial" w:cs="Arial"/>
          <w:i/>
          <w:sz w:val="22"/>
          <w:szCs w:val="22"/>
        </w:rPr>
        <w:t>the</w:t>
      </w:r>
      <w:proofErr w:type="gramEnd"/>
      <w:r w:rsidRPr="009B2F2B">
        <w:rPr>
          <w:rFonts w:ascii="Arial" w:hAnsi="Arial" w:cs="Arial"/>
          <w:i/>
          <w:sz w:val="22"/>
          <w:szCs w:val="22"/>
        </w:rPr>
        <w:t xml:space="preserve"> extent of the expenditure involved; and</w:t>
      </w:r>
    </w:p>
    <w:p w:rsidR="00E41B0B" w:rsidRDefault="00E41B0B" w:rsidP="00E41B0B">
      <w:pPr>
        <w:pStyle w:val="lg-a-1"/>
        <w:ind w:hanging="227"/>
        <w:rPr>
          <w:rFonts w:ascii="Arial" w:hAnsi="Arial" w:cs="Arial"/>
          <w:i/>
          <w:sz w:val="22"/>
          <w:szCs w:val="22"/>
        </w:rPr>
      </w:pPr>
      <w:r w:rsidRPr="009B2F2B">
        <w:rPr>
          <w:rFonts w:ascii="Arial" w:hAnsi="Arial" w:cs="Arial"/>
          <w:i/>
          <w:sz w:val="22"/>
          <w:szCs w:val="22"/>
        </w:rPr>
        <w:t>(</w:t>
      </w:r>
      <w:r w:rsidRPr="009B2F2B">
        <w:rPr>
          <w:rFonts w:ascii="Arial" w:hAnsi="Arial" w:cs="Arial"/>
          <w:i/>
          <w:iCs/>
          <w:sz w:val="22"/>
          <w:szCs w:val="22"/>
        </w:rPr>
        <w:t>c</w:t>
      </w:r>
      <w:r w:rsidRPr="009B2F2B">
        <w:rPr>
          <w:rFonts w:ascii="Arial" w:hAnsi="Arial" w:cs="Arial"/>
          <w:i/>
          <w:sz w:val="22"/>
          <w:szCs w:val="22"/>
        </w:rPr>
        <w:t>)</w:t>
      </w:r>
      <w:r>
        <w:rPr>
          <w:rFonts w:ascii="Arial" w:hAnsi="Arial" w:cs="Arial"/>
          <w:i/>
          <w:sz w:val="22"/>
          <w:szCs w:val="22"/>
        </w:rPr>
        <w:tab/>
      </w:r>
      <w:r w:rsidRPr="009B2F2B">
        <w:rPr>
          <w:rFonts w:ascii="Arial" w:hAnsi="Arial" w:cs="Arial"/>
          <w:i/>
          <w:sz w:val="22"/>
          <w:szCs w:val="22"/>
        </w:rPr>
        <w:tab/>
      </w:r>
      <w:proofErr w:type="gramStart"/>
      <w:r w:rsidRPr="009B2F2B">
        <w:rPr>
          <w:rFonts w:ascii="Arial" w:hAnsi="Arial" w:cs="Arial"/>
          <w:i/>
          <w:sz w:val="22"/>
          <w:szCs w:val="22"/>
        </w:rPr>
        <w:t>the</w:t>
      </w:r>
      <w:proofErr w:type="gramEnd"/>
      <w:r w:rsidRPr="009B2F2B">
        <w:rPr>
          <w:rFonts w:ascii="Arial" w:hAnsi="Arial" w:cs="Arial"/>
          <w:i/>
          <w:sz w:val="22"/>
          <w:szCs w:val="22"/>
        </w:rPr>
        <w:t xml:space="preserve"> nature and seriousness of the transgression.”</w:t>
      </w:r>
    </w:p>
    <w:p w:rsidR="00E41B0B" w:rsidRPr="00FF6B1A" w:rsidRDefault="00E41B0B" w:rsidP="00E41B0B">
      <w:pPr>
        <w:pStyle w:val="lg-para4"/>
        <w:numPr>
          <w:ilvl w:val="0"/>
          <w:numId w:val="54"/>
        </w:numPr>
        <w:rPr>
          <w:rFonts w:ascii="Arial" w:hAnsi="Arial" w:cs="Arial"/>
          <w:sz w:val="22"/>
          <w:szCs w:val="22"/>
        </w:rPr>
      </w:pPr>
      <w:r w:rsidRPr="00FF6B1A">
        <w:rPr>
          <w:rFonts w:ascii="Arial" w:hAnsi="Arial" w:cs="Arial"/>
          <w:sz w:val="22"/>
          <w:szCs w:val="22"/>
        </w:rPr>
        <w:t>9.1.4 states:</w:t>
      </w:r>
    </w:p>
    <w:p w:rsidR="00E41B0B" w:rsidRDefault="00E41B0B" w:rsidP="00E41B0B">
      <w:pPr>
        <w:pStyle w:val="lg-para4"/>
        <w:tabs>
          <w:tab w:val="left" w:pos="1134"/>
        </w:tabs>
        <w:ind w:left="284" w:firstLine="0"/>
        <w:rPr>
          <w:rFonts w:ascii="Arial" w:hAnsi="Arial" w:cs="Arial"/>
          <w:i/>
          <w:sz w:val="22"/>
          <w:szCs w:val="22"/>
        </w:rPr>
      </w:pPr>
      <w:r>
        <w:rPr>
          <w:rFonts w:ascii="Arial" w:hAnsi="Arial" w:cs="Arial"/>
          <w:i/>
          <w:sz w:val="22"/>
          <w:szCs w:val="22"/>
        </w:rPr>
        <w:tab/>
        <w:t>“</w:t>
      </w:r>
      <w:r w:rsidRPr="009B2F2B">
        <w:rPr>
          <w:rFonts w:ascii="Arial" w:hAnsi="Arial" w:cs="Arial"/>
          <w:i/>
          <w:sz w:val="22"/>
          <w:szCs w:val="22"/>
        </w:rPr>
        <w:t xml:space="preserve">The recovery of losses or damages resulting from unauthorised, irregular or </w:t>
      </w:r>
      <w:r>
        <w:rPr>
          <w:rFonts w:ascii="Arial" w:hAnsi="Arial" w:cs="Arial"/>
          <w:i/>
          <w:sz w:val="22"/>
          <w:szCs w:val="22"/>
        </w:rPr>
        <w:tab/>
      </w:r>
      <w:r w:rsidRPr="009B2F2B">
        <w:rPr>
          <w:rFonts w:ascii="Arial" w:hAnsi="Arial" w:cs="Arial"/>
          <w:i/>
          <w:sz w:val="22"/>
          <w:szCs w:val="22"/>
        </w:rPr>
        <w:t xml:space="preserve">fruitless and wasteful expenditure must be dealt with in accordance with </w:t>
      </w:r>
      <w:hyperlink r:id="rId10" w:anchor="0" w:tgtFrame="main" w:history="1">
        <w:r w:rsidRPr="00F961A2">
          <w:rPr>
            <w:rStyle w:val="Hyperlink"/>
            <w:rFonts w:ascii="Arial" w:hAnsi="Arial" w:cs="Arial"/>
            <w:i/>
            <w:color w:val="auto"/>
            <w:sz w:val="22"/>
            <w:szCs w:val="22"/>
          </w:rPr>
          <w:t xml:space="preserve">regulation </w:t>
        </w:r>
        <w:r>
          <w:rPr>
            <w:rStyle w:val="Hyperlink"/>
            <w:rFonts w:ascii="Arial" w:hAnsi="Arial" w:cs="Arial"/>
            <w:i/>
            <w:color w:val="auto"/>
            <w:sz w:val="22"/>
            <w:szCs w:val="22"/>
          </w:rPr>
          <w:tab/>
        </w:r>
        <w:r w:rsidRPr="00F961A2">
          <w:rPr>
            <w:rStyle w:val="Hyperlink"/>
            <w:rFonts w:ascii="Arial" w:hAnsi="Arial" w:cs="Arial"/>
            <w:i/>
            <w:color w:val="auto"/>
            <w:sz w:val="22"/>
            <w:szCs w:val="22"/>
          </w:rPr>
          <w:t>12</w:t>
        </w:r>
      </w:hyperlink>
      <w:r w:rsidRPr="009B2F2B">
        <w:rPr>
          <w:rFonts w:ascii="Arial" w:hAnsi="Arial" w:cs="Arial"/>
          <w:i/>
          <w:sz w:val="22"/>
          <w:szCs w:val="22"/>
        </w:rPr>
        <w:t>.</w:t>
      </w:r>
      <w:r>
        <w:rPr>
          <w:rFonts w:ascii="Arial" w:hAnsi="Arial" w:cs="Arial"/>
          <w:i/>
          <w:sz w:val="22"/>
          <w:szCs w:val="22"/>
        </w:rPr>
        <w:t>”</w:t>
      </w:r>
    </w:p>
    <w:p w:rsidR="00E41B0B" w:rsidRPr="00FF6B1A" w:rsidRDefault="00E41B0B" w:rsidP="00E41B0B">
      <w:pPr>
        <w:pStyle w:val="lg-para4"/>
        <w:numPr>
          <w:ilvl w:val="0"/>
          <w:numId w:val="54"/>
        </w:numPr>
        <w:rPr>
          <w:rFonts w:ascii="Arial" w:hAnsi="Arial" w:cs="Arial"/>
          <w:sz w:val="22"/>
          <w:szCs w:val="22"/>
        </w:rPr>
      </w:pPr>
      <w:r w:rsidRPr="00FF6B1A">
        <w:rPr>
          <w:rFonts w:ascii="Arial" w:hAnsi="Arial" w:cs="Arial"/>
          <w:sz w:val="22"/>
          <w:szCs w:val="22"/>
        </w:rPr>
        <w:t>4.1.1 states:</w:t>
      </w:r>
    </w:p>
    <w:p w:rsidR="00E41B0B" w:rsidRPr="006A19A2" w:rsidRDefault="00E41B0B" w:rsidP="00E41B0B">
      <w:pPr>
        <w:pStyle w:val="lg-para4"/>
        <w:tabs>
          <w:tab w:val="left" w:pos="1134"/>
        </w:tabs>
        <w:ind w:left="284" w:firstLine="0"/>
        <w:rPr>
          <w:rFonts w:ascii="Arial" w:hAnsi="Arial" w:cs="Arial"/>
          <w:i/>
          <w:sz w:val="22"/>
          <w:szCs w:val="22"/>
        </w:rPr>
      </w:pPr>
      <w:r>
        <w:rPr>
          <w:rFonts w:ascii="Arial" w:hAnsi="Arial" w:cs="Arial"/>
          <w:i/>
          <w:sz w:val="22"/>
          <w:szCs w:val="22"/>
        </w:rPr>
        <w:tab/>
        <w:t>“</w:t>
      </w:r>
      <w:r w:rsidRPr="006A19A2">
        <w:rPr>
          <w:rFonts w:ascii="Arial" w:hAnsi="Arial" w:cs="Arial"/>
          <w:i/>
          <w:sz w:val="22"/>
          <w:szCs w:val="22"/>
        </w:rPr>
        <w:t xml:space="preserve">If an official is alleged to have committed financial misconduct, the accounting </w:t>
      </w:r>
      <w:r>
        <w:rPr>
          <w:rFonts w:ascii="Arial" w:hAnsi="Arial" w:cs="Arial"/>
          <w:i/>
          <w:sz w:val="22"/>
          <w:szCs w:val="22"/>
        </w:rPr>
        <w:tab/>
      </w:r>
      <w:r w:rsidRPr="006A19A2">
        <w:rPr>
          <w:rFonts w:ascii="Arial" w:hAnsi="Arial" w:cs="Arial"/>
          <w:i/>
          <w:sz w:val="22"/>
          <w:szCs w:val="22"/>
        </w:rPr>
        <w:t xml:space="preserve">officer of the institution must ensure that an investigation is conducted into the </w:t>
      </w:r>
      <w:r>
        <w:rPr>
          <w:rFonts w:ascii="Arial" w:hAnsi="Arial" w:cs="Arial"/>
          <w:i/>
          <w:sz w:val="22"/>
          <w:szCs w:val="22"/>
        </w:rPr>
        <w:tab/>
      </w:r>
      <w:r w:rsidRPr="006A19A2">
        <w:rPr>
          <w:rFonts w:ascii="Arial" w:hAnsi="Arial" w:cs="Arial"/>
          <w:i/>
          <w:sz w:val="22"/>
          <w:szCs w:val="22"/>
        </w:rPr>
        <w:t xml:space="preserve">matter and if confirmed, must ensure that a disciplinary hearing is held in </w:t>
      </w:r>
      <w:r>
        <w:rPr>
          <w:rFonts w:ascii="Arial" w:hAnsi="Arial" w:cs="Arial"/>
          <w:i/>
          <w:sz w:val="22"/>
          <w:szCs w:val="22"/>
        </w:rPr>
        <w:tab/>
      </w:r>
      <w:r w:rsidRPr="006A19A2">
        <w:rPr>
          <w:rFonts w:ascii="Arial" w:hAnsi="Arial" w:cs="Arial"/>
          <w:i/>
          <w:sz w:val="22"/>
          <w:szCs w:val="22"/>
        </w:rPr>
        <w:t xml:space="preserve">accordance with the relevant prescripts and agreements applicable in the public </w:t>
      </w:r>
      <w:r>
        <w:rPr>
          <w:rFonts w:ascii="Arial" w:hAnsi="Arial" w:cs="Arial"/>
          <w:i/>
          <w:sz w:val="22"/>
          <w:szCs w:val="22"/>
        </w:rPr>
        <w:tab/>
      </w:r>
      <w:r w:rsidRPr="006A19A2">
        <w:rPr>
          <w:rFonts w:ascii="Arial" w:hAnsi="Arial" w:cs="Arial"/>
          <w:i/>
          <w:sz w:val="22"/>
          <w:szCs w:val="22"/>
        </w:rPr>
        <w:t>service.</w:t>
      </w:r>
      <w:r>
        <w:rPr>
          <w:rFonts w:ascii="Arial" w:hAnsi="Arial" w:cs="Arial"/>
          <w:i/>
          <w:sz w:val="22"/>
          <w:szCs w:val="22"/>
        </w:rPr>
        <w:t>”</w:t>
      </w:r>
    </w:p>
    <w:p w:rsidR="00E41B0B" w:rsidRPr="006A19A2" w:rsidRDefault="00E41B0B" w:rsidP="00E41B0B">
      <w:pPr>
        <w:pStyle w:val="lg-para4"/>
        <w:numPr>
          <w:ilvl w:val="0"/>
          <w:numId w:val="54"/>
        </w:numPr>
        <w:rPr>
          <w:rFonts w:ascii="Arial" w:hAnsi="Arial" w:cs="Arial"/>
          <w:i/>
          <w:sz w:val="22"/>
          <w:szCs w:val="22"/>
        </w:rPr>
      </w:pPr>
      <w:r w:rsidRPr="006A19A2">
        <w:rPr>
          <w:rFonts w:ascii="Arial" w:hAnsi="Arial" w:cs="Arial"/>
          <w:sz w:val="22"/>
          <w:szCs w:val="22"/>
        </w:rPr>
        <w:t>4.1.2  State that:</w:t>
      </w:r>
    </w:p>
    <w:p w:rsidR="00E41B0B" w:rsidRPr="006A19A2" w:rsidRDefault="00E41B0B" w:rsidP="00E41B0B">
      <w:pPr>
        <w:pStyle w:val="lg-para4"/>
        <w:tabs>
          <w:tab w:val="left" w:pos="1134"/>
        </w:tabs>
        <w:ind w:left="284" w:firstLine="0"/>
        <w:rPr>
          <w:rFonts w:ascii="Arial" w:hAnsi="Arial" w:cs="Arial"/>
          <w:i/>
          <w:sz w:val="22"/>
          <w:szCs w:val="22"/>
        </w:rPr>
      </w:pPr>
      <w:r>
        <w:rPr>
          <w:rFonts w:ascii="Arial" w:hAnsi="Arial" w:cs="Arial"/>
          <w:i/>
          <w:sz w:val="22"/>
          <w:szCs w:val="22"/>
        </w:rPr>
        <w:tab/>
      </w:r>
      <w:r w:rsidRPr="006A19A2">
        <w:rPr>
          <w:rFonts w:ascii="Arial" w:hAnsi="Arial" w:cs="Arial"/>
          <w:i/>
          <w:sz w:val="22"/>
          <w:szCs w:val="22"/>
        </w:rPr>
        <w:t xml:space="preserve">“The accounting officer must ensure that such an investigation is instituted within </w:t>
      </w:r>
      <w:r>
        <w:rPr>
          <w:rFonts w:ascii="Arial" w:hAnsi="Arial" w:cs="Arial"/>
          <w:i/>
          <w:sz w:val="22"/>
          <w:szCs w:val="22"/>
        </w:rPr>
        <w:tab/>
      </w:r>
      <w:r w:rsidRPr="006A19A2">
        <w:rPr>
          <w:rFonts w:ascii="Arial" w:hAnsi="Arial" w:cs="Arial"/>
          <w:i/>
          <w:sz w:val="22"/>
          <w:szCs w:val="22"/>
        </w:rPr>
        <w:t>30 days from the date of discovery of the alleged financial misconduct.”</w:t>
      </w:r>
    </w:p>
    <w:p w:rsidR="00E41B0B" w:rsidRPr="006A19A2" w:rsidRDefault="00E41B0B" w:rsidP="00E41B0B">
      <w:pPr>
        <w:pStyle w:val="lg-para4"/>
        <w:numPr>
          <w:ilvl w:val="0"/>
          <w:numId w:val="6"/>
        </w:numPr>
        <w:ind w:left="426" w:hanging="426"/>
        <w:jc w:val="left"/>
        <w:rPr>
          <w:rFonts w:ascii="Arial" w:hAnsi="Arial" w:cs="Arial"/>
          <w:sz w:val="22"/>
          <w:szCs w:val="22"/>
        </w:rPr>
      </w:pPr>
      <w:r w:rsidRPr="00224D53">
        <w:rPr>
          <w:rFonts w:ascii="Arial" w:hAnsi="Arial" w:cs="Arial"/>
          <w:sz w:val="22"/>
          <w:szCs w:val="22"/>
        </w:rPr>
        <w:t>Practice Note 4 of 2008/2009</w:t>
      </w:r>
      <w:r>
        <w:rPr>
          <w:rFonts w:ascii="Arial" w:hAnsi="Arial" w:cs="Arial"/>
          <w:sz w:val="22"/>
          <w:szCs w:val="22"/>
        </w:rPr>
        <w:t xml:space="preserve"> paragraph </w:t>
      </w:r>
      <w:r w:rsidRPr="006A19A2">
        <w:rPr>
          <w:rFonts w:ascii="Arial" w:hAnsi="Arial" w:cs="Arial"/>
          <w:sz w:val="22"/>
          <w:szCs w:val="22"/>
        </w:rPr>
        <w:t>2.2 state</w:t>
      </w:r>
      <w:r>
        <w:rPr>
          <w:rFonts w:ascii="Arial" w:hAnsi="Arial" w:cs="Arial"/>
          <w:sz w:val="22"/>
          <w:szCs w:val="22"/>
        </w:rPr>
        <w:t>s</w:t>
      </w:r>
      <w:r w:rsidRPr="006A19A2">
        <w:rPr>
          <w:rFonts w:ascii="Arial" w:hAnsi="Arial" w:cs="Arial"/>
          <w:sz w:val="22"/>
          <w:szCs w:val="22"/>
        </w:rPr>
        <w:t>:</w:t>
      </w:r>
    </w:p>
    <w:p w:rsidR="00E41B0B" w:rsidRDefault="00E41B0B" w:rsidP="00E41B0B">
      <w:pPr>
        <w:pStyle w:val="lg-para4"/>
        <w:ind w:left="426" w:hanging="426"/>
        <w:jc w:val="left"/>
        <w:rPr>
          <w:rFonts w:ascii="Arial" w:hAnsi="Arial" w:cs="Arial"/>
          <w:i/>
          <w:sz w:val="22"/>
          <w:szCs w:val="22"/>
        </w:rPr>
      </w:pPr>
      <w:r>
        <w:rPr>
          <w:rFonts w:ascii="Arial" w:hAnsi="Arial" w:cs="Arial"/>
          <w:i/>
          <w:sz w:val="22"/>
          <w:szCs w:val="22"/>
        </w:rPr>
        <w:tab/>
      </w:r>
      <w:r w:rsidRPr="006818F0">
        <w:rPr>
          <w:rFonts w:ascii="Arial" w:hAnsi="Arial" w:cs="Arial"/>
          <w:i/>
          <w:sz w:val="22"/>
          <w:szCs w:val="22"/>
        </w:rPr>
        <w:t xml:space="preserve">“As part of the enclosed procedures, provision is made for accounting officer and accounting authorities to forward submissions to the National Treasury or the relevant authority to request condonation for non – compliance with the PFMA or other legislation respectively. In this regard, it must be emphasised that the aforementioned submission must contain detailed motivation as to why the irregular expenditure in question should be considered for </w:t>
      </w:r>
      <w:proofErr w:type="spellStart"/>
      <w:r w:rsidRPr="006818F0">
        <w:rPr>
          <w:rFonts w:ascii="Arial" w:hAnsi="Arial" w:cs="Arial"/>
          <w:i/>
          <w:sz w:val="22"/>
          <w:szCs w:val="22"/>
        </w:rPr>
        <w:t>condonations</w:t>
      </w:r>
      <w:proofErr w:type="spellEnd"/>
      <w:r w:rsidRPr="006818F0">
        <w:rPr>
          <w:rFonts w:ascii="Arial" w:hAnsi="Arial" w:cs="Arial"/>
          <w:i/>
          <w:sz w:val="22"/>
          <w:szCs w:val="22"/>
        </w:rPr>
        <w:t xml:space="preserve"> as well as steps taken to avoid the reoccurrence of this type of irregular expenditure.” </w:t>
      </w:r>
    </w:p>
    <w:p w:rsidR="00E41B0B" w:rsidRDefault="00E41B0B" w:rsidP="00E41B0B">
      <w:pPr>
        <w:pStyle w:val="lg-para4"/>
        <w:ind w:left="284" w:firstLine="0"/>
        <w:jc w:val="left"/>
        <w:rPr>
          <w:rFonts w:ascii="Arial" w:hAnsi="Arial" w:cs="Arial"/>
          <w:i/>
          <w:sz w:val="22"/>
          <w:szCs w:val="22"/>
        </w:rPr>
      </w:pPr>
    </w:p>
    <w:p w:rsidR="00E41B0B" w:rsidRDefault="00E41B0B" w:rsidP="00E41B0B">
      <w:pPr>
        <w:pStyle w:val="lg-para4"/>
        <w:numPr>
          <w:ilvl w:val="0"/>
          <w:numId w:val="6"/>
        </w:numPr>
        <w:ind w:left="426" w:hanging="426"/>
        <w:rPr>
          <w:rFonts w:ascii="Arial" w:hAnsi="Arial" w:cs="Arial"/>
          <w:sz w:val="22"/>
          <w:szCs w:val="22"/>
        </w:rPr>
      </w:pPr>
      <w:r w:rsidRPr="00BB0C71">
        <w:rPr>
          <w:rFonts w:ascii="Arial" w:hAnsi="Arial" w:cs="Arial"/>
          <w:sz w:val="22"/>
          <w:szCs w:val="22"/>
        </w:rPr>
        <w:t xml:space="preserve">Departmental Irregular Expenditure Management Policy paragraph </w:t>
      </w:r>
      <w:r>
        <w:rPr>
          <w:rFonts w:ascii="Arial" w:hAnsi="Arial" w:cs="Arial"/>
          <w:sz w:val="22"/>
          <w:szCs w:val="22"/>
        </w:rPr>
        <w:t xml:space="preserve">9.2 and </w:t>
      </w:r>
      <w:r w:rsidRPr="00BB0C71">
        <w:rPr>
          <w:rFonts w:ascii="Arial" w:hAnsi="Arial" w:cs="Arial"/>
          <w:sz w:val="22"/>
          <w:szCs w:val="22"/>
        </w:rPr>
        <w:t>13.2 state that:</w:t>
      </w:r>
    </w:p>
    <w:p w:rsidR="00E41B0B" w:rsidRDefault="00E41B0B" w:rsidP="00E41B0B">
      <w:pPr>
        <w:pStyle w:val="lg-para4"/>
        <w:ind w:left="900" w:hanging="474"/>
        <w:rPr>
          <w:rFonts w:ascii="Arial" w:hAnsi="Arial" w:cs="Arial"/>
          <w:i/>
          <w:sz w:val="22"/>
          <w:szCs w:val="22"/>
        </w:rPr>
      </w:pPr>
      <w:r>
        <w:rPr>
          <w:rFonts w:ascii="Arial" w:hAnsi="Arial" w:cs="Arial"/>
          <w:sz w:val="22"/>
          <w:szCs w:val="22"/>
        </w:rPr>
        <w:t>“</w:t>
      </w:r>
      <w:r w:rsidRPr="00DC73A4">
        <w:rPr>
          <w:rFonts w:ascii="Arial" w:hAnsi="Arial" w:cs="Arial"/>
          <w:i/>
          <w:sz w:val="22"/>
          <w:szCs w:val="22"/>
        </w:rPr>
        <w:t>9.2</w:t>
      </w:r>
      <w:r w:rsidRPr="00DC73A4">
        <w:rPr>
          <w:rFonts w:ascii="Arial" w:hAnsi="Arial" w:cs="Arial"/>
          <w:i/>
          <w:sz w:val="22"/>
          <w:szCs w:val="22"/>
        </w:rPr>
        <w:tab/>
      </w:r>
      <w:r w:rsidRPr="00DC73A4">
        <w:rPr>
          <w:rFonts w:ascii="Arial" w:hAnsi="Arial" w:cs="Arial"/>
          <w:i/>
          <w:sz w:val="22"/>
          <w:szCs w:val="22"/>
        </w:rPr>
        <w:tab/>
        <w:t xml:space="preserve">Any other irregular expenditure incurred by the department must be </w:t>
      </w:r>
      <w:r w:rsidRPr="00DC73A4">
        <w:rPr>
          <w:rFonts w:ascii="Arial" w:hAnsi="Arial" w:cs="Arial"/>
          <w:i/>
          <w:sz w:val="22"/>
          <w:szCs w:val="22"/>
        </w:rPr>
        <w:tab/>
      </w:r>
      <w:r w:rsidRPr="00DC73A4">
        <w:rPr>
          <w:rFonts w:ascii="Arial" w:hAnsi="Arial" w:cs="Arial"/>
          <w:i/>
          <w:sz w:val="22"/>
          <w:szCs w:val="22"/>
        </w:rPr>
        <w:tab/>
        <w:t xml:space="preserve">condoned by the accounting officer or delegated authority and reported </w:t>
      </w:r>
      <w:r w:rsidRPr="00DC73A4">
        <w:rPr>
          <w:rFonts w:ascii="Arial" w:hAnsi="Arial" w:cs="Arial"/>
          <w:i/>
          <w:sz w:val="22"/>
          <w:szCs w:val="22"/>
        </w:rPr>
        <w:tab/>
      </w:r>
      <w:r w:rsidRPr="00DC73A4">
        <w:rPr>
          <w:rFonts w:ascii="Arial" w:hAnsi="Arial" w:cs="Arial"/>
          <w:i/>
          <w:sz w:val="22"/>
          <w:szCs w:val="22"/>
        </w:rPr>
        <w:tab/>
      </w:r>
      <w:r>
        <w:rPr>
          <w:rFonts w:ascii="Arial" w:hAnsi="Arial" w:cs="Arial"/>
          <w:i/>
          <w:sz w:val="22"/>
          <w:szCs w:val="22"/>
        </w:rPr>
        <w:t>to the national treasury</w:t>
      </w:r>
    </w:p>
    <w:p w:rsidR="00E41B0B" w:rsidRDefault="00E41B0B" w:rsidP="00E41B0B">
      <w:pPr>
        <w:pStyle w:val="lg-para4"/>
        <w:spacing w:before="0"/>
        <w:ind w:left="900" w:hanging="474"/>
        <w:rPr>
          <w:rFonts w:ascii="Arial" w:hAnsi="Arial" w:cs="Arial"/>
          <w:i/>
          <w:sz w:val="22"/>
          <w:szCs w:val="22"/>
        </w:rPr>
      </w:pPr>
    </w:p>
    <w:p w:rsidR="00E41B0B" w:rsidRDefault="00E41B0B" w:rsidP="00E41B0B">
      <w:pPr>
        <w:pStyle w:val="lg-para4"/>
        <w:spacing w:before="0"/>
        <w:ind w:left="900" w:hanging="474"/>
        <w:rPr>
          <w:rFonts w:ascii="Arial" w:hAnsi="Arial" w:cs="Arial"/>
          <w:i/>
          <w:sz w:val="22"/>
          <w:szCs w:val="22"/>
        </w:rPr>
      </w:pPr>
      <w:r>
        <w:rPr>
          <w:rFonts w:ascii="Arial" w:hAnsi="Arial" w:cs="Arial"/>
          <w:i/>
          <w:sz w:val="22"/>
          <w:szCs w:val="22"/>
        </w:rPr>
        <w:t>13.2</w:t>
      </w:r>
      <w:r>
        <w:rPr>
          <w:rFonts w:ascii="Arial" w:hAnsi="Arial" w:cs="Arial"/>
          <w:i/>
          <w:sz w:val="22"/>
          <w:szCs w:val="22"/>
        </w:rPr>
        <w:tab/>
      </w:r>
      <w:r>
        <w:rPr>
          <w:rFonts w:ascii="Arial" w:hAnsi="Arial" w:cs="Arial"/>
          <w:i/>
          <w:sz w:val="22"/>
          <w:szCs w:val="22"/>
        </w:rPr>
        <w:tab/>
        <w:t>Approval for ex-post facto/condonation limit:</w:t>
      </w:r>
    </w:p>
    <w:p w:rsidR="00E41B0B" w:rsidRDefault="00E41B0B" w:rsidP="00E41B0B">
      <w:pPr>
        <w:pStyle w:val="lg-para4"/>
        <w:spacing w:before="0"/>
        <w:ind w:left="900" w:hanging="474"/>
        <w:rPr>
          <w:rFonts w:ascii="Arial" w:hAnsi="Arial" w:cs="Arial"/>
          <w:i/>
          <w:sz w:val="22"/>
          <w:szCs w:val="22"/>
        </w:rPr>
      </w:pPr>
      <w:r>
        <w:rPr>
          <w:rFonts w:ascii="Arial" w:hAnsi="Arial" w:cs="Arial"/>
          <w:i/>
          <w:sz w:val="22"/>
          <w:szCs w:val="22"/>
        </w:rPr>
        <w:tab/>
      </w:r>
      <w:r>
        <w:rPr>
          <w:rFonts w:ascii="Arial" w:hAnsi="Arial" w:cs="Arial"/>
          <w:i/>
          <w:sz w:val="22"/>
          <w:szCs w:val="22"/>
        </w:rPr>
        <w:tab/>
        <w:t>Central loss committee = R1 to R500 000.00</w:t>
      </w:r>
    </w:p>
    <w:p w:rsidR="00E41B0B" w:rsidRPr="0080101E" w:rsidRDefault="00E41B0B" w:rsidP="00E41B0B">
      <w:pPr>
        <w:pStyle w:val="lg-para4"/>
        <w:spacing w:before="0"/>
        <w:ind w:left="900" w:hanging="474"/>
        <w:rPr>
          <w:rFonts w:ascii="Arial" w:hAnsi="Arial" w:cs="Arial"/>
          <w:i/>
          <w:sz w:val="22"/>
          <w:szCs w:val="22"/>
        </w:rPr>
      </w:pPr>
      <w:r>
        <w:rPr>
          <w:rFonts w:ascii="Arial" w:hAnsi="Arial" w:cs="Arial"/>
          <w:i/>
          <w:sz w:val="22"/>
          <w:szCs w:val="22"/>
        </w:rPr>
        <w:tab/>
      </w:r>
      <w:r>
        <w:rPr>
          <w:rFonts w:ascii="Arial" w:hAnsi="Arial" w:cs="Arial"/>
          <w:i/>
          <w:sz w:val="22"/>
          <w:szCs w:val="22"/>
        </w:rPr>
        <w:tab/>
        <w:t>Chief Financial Officer = R500 000.00 to R1 mil</w:t>
      </w:r>
    </w:p>
    <w:p w:rsidR="00E41B0B" w:rsidRPr="00760A56" w:rsidRDefault="00E41B0B" w:rsidP="00E41B0B">
      <w:pPr>
        <w:pStyle w:val="lg-para4"/>
        <w:spacing w:before="0"/>
        <w:ind w:hanging="474"/>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t>Accounting Officer</w:t>
      </w:r>
      <w:r>
        <w:rPr>
          <w:rFonts w:ascii="Arial" w:hAnsi="Arial" w:cs="Arial"/>
          <w:i/>
          <w:sz w:val="22"/>
          <w:szCs w:val="22"/>
        </w:rPr>
        <w:tab/>
        <w:t>= &gt;R1 mil”</w:t>
      </w:r>
    </w:p>
    <w:p w:rsidR="00E41B0B" w:rsidRDefault="00E41B0B" w:rsidP="00E41B0B">
      <w:pPr>
        <w:pStyle w:val="NormalWeb"/>
        <w:rPr>
          <w:rFonts w:ascii="Arial" w:hAnsi="Arial" w:cs="Arial"/>
          <w:color w:val="000000"/>
          <w:sz w:val="22"/>
          <w:szCs w:val="22"/>
        </w:rPr>
      </w:pPr>
      <w:r w:rsidRPr="00760A56">
        <w:rPr>
          <w:rFonts w:ascii="Arial" w:hAnsi="Arial" w:cs="Arial"/>
          <w:color w:val="000000"/>
          <w:sz w:val="22"/>
          <w:szCs w:val="22"/>
        </w:rPr>
        <w:t> </w:t>
      </w:r>
    </w:p>
    <w:p w:rsidR="00E41B0B" w:rsidRDefault="00E41B0B" w:rsidP="00E41B0B">
      <w:pPr>
        <w:pStyle w:val="NormalWeb"/>
        <w:rPr>
          <w:rFonts w:ascii="Arial" w:hAnsi="Arial" w:cs="Arial"/>
          <w:color w:val="000000"/>
          <w:sz w:val="22"/>
          <w:szCs w:val="22"/>
        </w:rPr>
      </w:pPr>
      <w:r>
        <w:rPr>
          <w:rFonts w:ascii="Arial" w:hAnsi="Arial" w:cs="Arial"/>
          <w:color w:val="000000"/>
          <w:sz w:val="22"/>
          <w:szCs w:val="22"/>
        </w:rPr>
        <w:t>The following information relates to the request for information:</w:t>
      </w:r>
    </w:p>
    <w:p w:rsidR="00E41B0B" w:rsidRPr="00193E78" w:rsidRDefault="00E41B0B" w:rsidP="00E41B0B">
      <w:pPr>
        <w:pStyle w:val="NormalWeb"/>
        <w:numPr>
          <w:ilvl w:val="0"/>
          <w:numId w:val="194"/>
        </w:numPr>
        <w:spacing w:before="300"/>
        <w:ind w:left="426" w:hanging="426"/>
        <w:rPr>
          <w:rFonts w:ascii="Arial" w:hAnsi="Arial" w:cs="Arial"/>
          <w:color w:val="000000"/>
          <w:sz w:val="22"/>
          <w:szCs w:val="22"/>
        </w:rPr>
      </w:pPr>
      <w:r>
        <w:rPr>
          <w:rFonts w:ascii="Arial" w:hAnsi="Arial" w:cs="Arial"/>
          <w:color w:val="000000"/>
          <w:sz w:val="22"/>
          <w:szCs w:val="22"/>
        </w:rPr>
        <w:t>The irregular expenditure transactions listed in the table below were</w:t>
      </w:r>
      <w:r w:rsidRPr="00193E78">
        <w:rPr>
          <w:rFonts w:ascii="Arial" w:hAnsi="Arial" w:cs="Arial"/>
          <w:color w:val="000000"/>
          <w:sz w:val="22"/>
          <w:szCs w:val="22"/>
        </w:rPr>
        <w:t xml:space="preserve"> condoned as at 31</w:t>
      </w:r>
      <w:r>
        <w:rPr>
          <w:rFonts w:ascii="Arial" w:hAnsi="Arial" w:cs="Arial"/>
          <w:color w:val="000000"/>
          <w:sz w:val="22"/>
          <w:szCs w:val="22"/>
        </w:rPr>
        <w:t> </w:t>
      </w:r>
      <w:r w:rsidRPr="00193E78">
        <w:rPr>
          <w:rFonts w:ascii="Arial" w:hAnsi="Arial" w:cs="Arial"/>
          <w:color w:val="000000"/>
          <w:sz w:val="22"/>
          <w:szCs w:val="22"/>
        </w:rPr>
        <w:t>March 2012 by the department</w:t>
      </w:r>
      <w:r>
        <w:rPr>
          <w:rFonts w:ascii="Arial" w:hAnsi="Arial" w:cs="Arial"/>
          <w:color w:val="000000"/>
          <w:sz w:val="22"/>
          <w:szCs w:val="22"/>
        </w:rPr>
        <w:t>;</w:t>
      </w:r>
      <w:r w:rsidRPr="00193E78">
        <w:rPr>
          <w:rFonts w:ascii="Arial" w:hAnsi="Arial" w:cs="Arial"/>
          <w:color w:val="000000"/>
          <w:sz w:val="22"/>
          <w:szCs w:val="22"/>
        </w:rPr>
        <w:t xml:space="preserve"> however no supporting documentation was provided </w:t>
      </w:r>
      <w:r>
        <w:rPr>
          <w:rFonts w:ascii="Arial" w:hAnsi="Arial" w:cs="Arial"/>
          <w:color w:val="000000"/>
          <w:sz w:val="22"/>
          <w:szCs w:val="22"/>
        </w:rPr>
        <w:t>evidencing that</w:t>
      </w:r>
      <w:r w:rsidRPr="00193E78">
        <w:rPr>
          <w:rFonts w:ascii="Arial" w:hAnsi="Arial" w:cs="Arial"/>
          <w:color w:val="000000"/>
          <w:sz w:val="22"/>
          <w:szCs w:val="22"/>
        </w:rPr>
        <w:t xml:space="preserve"> investigations</w:t>
      </w:r>
      <w:r>
        <w:rPr>
          <w:rFonts w:ascii="Arial" w:hAnsi="Arial" w:cs="Arial"/>
          <w:color w:val="000000"/>
          <w:sz w:val="22"/>
          <w:szCs w:val="22"/>
        </w:rPr>
        <w:t xml:space="preserve"> were conducted,</w:t>
      </w:r>
      <w:r w:rsidRPr="00193E78">
        <w:rPr>
          <w:rFonts w:ascii="Arial" w:hAnsi="Arial" w:cs="Arial"/>
          <w:color w:val="000000"/>
          <w:sz w:val="22"/>
          <w:szCs w:val="22"/>
        </w:rPr>
        <w:t xml:space="preserve"> the necessary steps were taken by the accounting officer </w:t>
      </w:r>
      <w:r>
        <w:rPr>
          <w:rFonts w:ascii="Arial" w:hAnsi="Arial" w:cs="Arial"/>
          <w:color w:val="000000"/>
          <w:sz w:val="22"/>
          <w:szCs w:val="22"/>
        </w:rPr>
        <w:t>or</w:t>
      </w:r>
      <w:r w:rsidRPr="00193E78">
        <w:rPr>
          <w:rFonts w:ascii="Arial" w:hAnsi="Arial" w:cs="Arial"/>
          <w:color w:val="000000"/>
          <w:sz w:val="22"/>
          <w:szCs w:val="22"/>
        </w:rPr>
        <w:t xml:space="preserve"> action plans </w:t>
      </w:r>
      <w:r>
        <w:rPr>
          <w:rFonts w:ascii="Arial" w:hAnsi="Arial" w:cs="Arial"/>
          <w:color w:val="000000"/>
          <w:sz w:val="22"/>
          <w:szCs w:val="22"/>
        </w:rPr>
        <w:t>drafted and implemented</w:t>
      </w:r>
      <w:r w:rsidRPr="00193E78">
        <w:rPr>
          <w:rFonts w:ascii="Arial" w:hAnsi="Arial" w:cs="Arial"/>
          <w:color w:val="000000"/>
          <w:sz w:val="22"/>
          <w:szCs w:val="22"/>
        </w:rPr>
        <w:t xml:space="preserve"> to avoid non occurrence of the irregular expenditure as</w:t>
      </w:r>
      <w:r>
        <w:rPr>
          <w:rFonts w:ascii="Arial" w:hAnsi="Arial" w:cs="Arial"/>
          <w:color w:val="000000"/>
          <w:sz w:val="22"/>
          <w:szCs w:val="22"/>
        </w:rPr>
        <w:t xml:space="preserve"> required by TR </w:t>
      </w:r>
      <w:r w:rsidRPr="00193E78">
        <w:rPr>
          <w:rFonts w:ascii="Arial" w:hAnsi="Arial" w:cs="Arial"/>
          <w:color w:val="000000"/>
          <w:sz w:val="22"/>
          <w:szCs w:val="22"/>
        </w:rPr>
        <w:t>4.1.1.</w:t>
      </w:r>
      <w:r>
        <w:rPr>
          <w:rFonts w:ascii="Arial" w:hAnsi="Arial" w:cs="Arial"/>
          <w:color w:val="000000"/>
          <w:sz w:val="22"/>
          <w:szCs w:val="22"/>
        </w:rPr>
        <w:t xml:space="preserve"> In some cases the department merely used the management response provided on the audit findings raised as reasons for condoning the expenditure. </w:t>
      </w:r>
    </w:p>
    <w:p w:rsidR="00E41B0B" w:rsidRDefault="00E41B0B" w:rsidP="00E41B0B">
      <w:pPr>
        <w:pStyle w:val="NormalWeb"/>
        <w:ind w:left="426"/>
        <w:rPr>
          <w:rFonts w:ascii="Arial" w:hAnsi="Arial" w:cs="Arial"/>
          <w:color w:val="000000"/>
          <w:sz w:val="22"/>
          <w:szCs w:val="22"/>
        </w:rPr>
      </w:pPr>
    </w:p>
    <w:p w:rsidR="00E41B0B" w:rsidRDefault="00E41B0B" w:rsidP="00E41B0B">
      <w:pPr>
        <w:pStyle w:val="NormalWeb"/>
        <w:ind w:left="426"/>
        <w:rPr>
          <w:rFonts w:ascii="Arial" w:hAnsi="Arial" w:cs="Arial"/>
          <w:color w:val="000000"/>
          <w:sz w:val="22"/>
          <w:szCs w:val="22"/>
        </w:rPr>
      </w:pPr>
      <w:r>
        <w:rPr>
          <w:rFonts w:ascii="Arial" w:hAnsi="Arial" w:cs="Arial"/>
          <w:color w:val="000000"/>
          <w:sz w:val="22"/>
          <w:szCs w:val="22"/>
        </w:rPr>
        <w:t>We therefore could not determine if the matter was investigated within 30 days from the date of identification by the Office of the Auditor General or the department or for that matter whether any investigation was performed at all.</w:t>
      </w:r>
    </w:p>
    <w:p w:rsidR="00E41B0B" w:rsidRDefault="00E41B0B" w:rsidP="00E41B0B">
      <w:pPr>
        <w:pStyle w:val="NormalWeb"/>
        <w:ind w:left="426"/>
        <w:rPr>
          <w:rFonts w:ascii="Arial" w:hAnsi="Arial" w:cs="Arial"/>
          <w:color w:val="000000"/>
          <w:sz w:val="22"/>
          <w:szCs w:val="22"/>
        </w:rPr>
      </w:pPr>
    </w:p>
    <w:tbl>
      <w:tblPr>
        <w:tblStyle w:val="TableGrid"/>
        <w:tblW w:w="9956" w:type="dxa"/>
        <w:tblInd w:w="-522" w:type="dxa"/>
        <w:tblLayout w:type="fixed"/>
        <w:tblLook w:val="04A0"/>
      </w:tblPr>
      <w:tblGrid>
        <w:gridCol w:w="2070"/>
        <w:gridCol w:w="1620"/>
        <w:gridCol w:w="1856"/>
        <w:gridCol w:w="1530"/>
        <w:gridCol w:w="1440"/>
        <w:gridCol w:w="1440"/>
      </w:tblGrid>
      <w:tr w:rsidR="00E41B0B" w:rsidRPr="007D06A0" w:rsidTr="000554CE">
        <w:trPr>
          <w:trHeight w:val="359"/>
        </w:trPr>
        <w:tc>
          <w:tcPr>
            <w:tcW w:w="2070" w:type="dxa"/>
            <w:shd w:val="clear" w:color="auto" w:fill="BFBFBF" w:themeFill="background1" w:themeFillShade="BF"/>
          </w:tcPr>
          <w:p w:rsidR="00E41B0B" w:rsidRPr="005C775E" w:rsidRDefault="00E41B0B" w:rsidP="000554CE">
            <w:pPr>
              <w:pStyle w:val="NormalWeb"/>
              <w:rPr>
                <w:rFonts w:ascii="Arial" w:hAnsi="Arial" w:cs="Arial"/>
                <w:b/>
                <w:color w:val="000000"/>
                <w:sz w:val="18"/>
                <w:szCs w:val="18"/>
              </w:rPr>
            </w:pPr>
            <w:r w:rsidRPr="005C775E">
              <w:rPr>
                <w:rFonts w:ascii="Arial" w:hAnsi="Arial" w:cs="Arial"/>
                <w:b/>
                <w:color w:val="000000"/>
                <w:sz w:val="18"/>
                <w:szCs w:val="18"/>
              </w:rPr>
              <w:t>SERVICE PROVIDER</w:t>
            </w:r>
          </w:p>
        </w:tc>
        <w:tc>
          <w:tcPr>
            <w:tcW w:w="1620" w:type="dxa"/>
            <w:shd w:val="clear" w:color="auto" w:fill="BFBFBF" w:themeFill="background1" w:themeFillShade="BF"/>
          </w:tcPr>
          <w:p w:rsidR="00E41B0B" w:rsidRPr="005C775E" w:rsidRDefault="00E41B0B" w:rsidP="000554CE">
            <w:pPr>
              <w:pStyle w:val="NormalWeb"/>
              <w:rPr>
                <w:rFonts w:ascii="Arial" w:hAnsi="Arial" w:cs="Arial"/>
                <w:b/>
                <w:color w:val="000000"/>
                <w:sz w:val="18"/>
                <w:szCs w:val="18"/>
              </w:rPr>
            </w:pPr>
            <w:r w:rsidRPr="005C775E">
              <w:rPr>
                <w:rFonts w:ascii="Arial" w:hAnsi="Arial" w:cs="Arial"/>
                <w:b/>
                <w:color w:val="000000"/>
                <w:sz w:val="18"/>
                <w:szCs w:val="18"/>
              </w:rPr>
              <w:t>PAYMENT NUMBER</w:t>
            </w:r>
          </w:p>
        </w:tc>
        <w:tc>
          <w:tcPr>
            <w:tcW w:w="1856" w:type="dxa"/>
            <w:shd w:val="clear" w:color="auto" w:fill="BFBFBF" w:themeFill="background1" w:themeFillShade="BF"/>
          </w:tcPr>
          <w:p w:rsidR="00E41B0B" w:rsidRPr="005C775E" w:rsidRDefault="00E41B0B" w:rsidP="000554CE">
            <w:pPr>
              <w:pStyle w:val="NormalWeb"/>
              <w:rPr>
                <w:rFonts w:ascii="Arial" w:hAnsi="Arial" w:cs="Arial"/>
                <w:b/>
                <w:color w:val="000000"/>
                <w:sz w:val="18"/>
                <w:szCs w:val="18"/>
              </w:rPr>
            </w:pPr>
            <w:r w:rsidRPr="005C775E">
              <w:rPr>
                <w:rFonts w:ascii="Arial" w:hAnsi="Arial" w:cs="Arial"/>
                <w:b/>
                <w:color w:val="000000"/>
                <w:sz w:val="18"/>
                <w:szCs w:val="18"/>
              </w:rPr>
              <w:t>DATE OF IDENTIFICATION</w:t>
            </w:r>
          </w:p>
        </w:tc>
        <w:tc>
          <w:tcPr>
            <w:tcW w:w="1530" w:type="dxa"/>
            <w:shd w:val="clear" w:color="auto" w:fill="BFBFBF" w:themeFill="background1" w:themeFillShade="BF"/>
          </w:tcPr>
          <w:p w:rsidR="00E41B0B" w:rsidRPr="005C775E" w:rsidRDefault="00E41B0B" w:rsidP="000554CE">
            <w:pPr>
              <w:pStyle w:val="NormalWeb"/>
              <w:rPr>
                <w:rFonts w:ascii="Arial" w:hAnsi="Arial" w:cs="Arial"/>
                <w:b/>
                <w:color w:val="000000"/>
                <w:sz w:val="18"/>
                <w:szCs w:val="18"/>
              </w:rPr>
            </w:pPr>
            <w:r w:rsidRPr="005C775E">
              <w:rPr>
                <w:rFonts w:ascii="Arial" w:hAnsi="Arial" w:cs="Arial"/>
                <w:b/>
                <w:color w:val="000000"/>
                <w:sz w:val="18"/>
                <w:szCs w:val="18"/>
              </w:rPr>
              <w:t>YEAR-END</w:t>
            </w:r>
          </w:p>
        </w:tc>
        <w:tc>
          <w:tcPr>
            <w:tcW w:w="1440" w:type="dxa"/>
            <w:shd w:val="clear" w:color="auto" w:fill="BFBFBF" w:themeFill="background1" w:themeFillShade="BF"/>
          </w:tcPr>
          <w:p w:rsidR="00E41B0B" w:rsidRPr="005C775E" w:rsidRDefault="00E41B0B" w:rsidP="000554CE">
            <w:pPr>
              <w:pStyle w:val="NormalWeb"/>
              <w:rPr>
                <w:rFonts w:ascii="Arial" w:hAnsi="Arial" w:cs="Arial"/>
                <w:b/>
                <w:color w:val="000000"/>
                <w:sz w:val="18"/>
                <w:szCs w:val="18"/>
              </w:rPr>
            </w:pPr>
            <w:r w:rsidRPr="005C775E">
              <w:rPr>
                <w:rFonts w:ascii="Arial" w:hAnsi="Arial" w:cs="Arial"/>
                <w:b/>
                <w:color w:val="000000"/>
                <w:sz w:val="18"/>
                <w:szCs w:val="18"/>
              </w:rPr>
              <w:t>DIFFERENCE</w:t>
            </w:r>
          </w:p>
        </w:tc>
        <w:tc>
          <w:tcPr>
            <w:tcW w:w="1440" w:type="dxa"/>
            <w:shd w:val="clear" w:color="auto" w:fill="BFBFBF" w:themeFill="background1" w:themeFillShade="BF"/>
            <w:vAlign w:val="bottom"/>
          </w:tcPr>
          <w:p w:rsidR="00E41B0B" w:rsidRPr="005C775E" w:rsidRDefault="00E41B0B" w:rsidP="000554CE">
            <w:pPr>
              <w:pStyle w:val="NormalWeb"/>
              <w:jc w:val="right"/>
              <w:rPr>
                <w:rFonts w:ascii="Arial" w:hAnsi="Arial" w:cs="Arial"/>
                <w:b/>
                <w:color w:val="000000"/>
                <w:sz w:val="18"/>
                <w:szCs w:val="18"/>
              </w:rPr>
            </w:pPr>
            <w:r w:rsidRPr="005C775E">
              <w:rPr>
                <w:rFonts w:ascii="Arial" w:hAnsi="Arial" w:cs="Arial"/>
                <w:b/>
                <w:color w:val="000000"/>
                <w:sz w:val="18"/>
                <w:szCs w:val="18"/>
              </w:rPr>
              <w:t>R</w:t>
            </w:r>
          </w:p>
        </w:tc>
      </w:tr>
      <w:tr w:rsidR="00E41B0B" w:rsidRPr="007D06A0" w:rsidTr="000554CE">
        <w:tc>
          <w:tcPr>
            <w:tcW w:w="2070"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t>INTER WASTE (PTY) LTD</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OR-050611</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14 July 2011</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261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 xml:space="preserve">                  1 173 000,00 </w:t>
            </w:r>
          </w:p>
        </w:tc>
      </w:tr>
      <w:tr w:rsidR="00E41B0B" w:rsidRPr="007D06A0" w:rsidTr="000554CE">
        <w:tc>
          <w:tcPr>
            <w:tcW w:w="2070"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t>MOILA BUSINESS ENTERPRISE</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PM-130226</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29 June 2011</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276</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 xml:space="preserve">                        287 286 </w:t>
            </w:r>
            <w:r w:rsidRPr="005C775E">
              <w:rPr>
                <w:rFonts w:ascii="Arial" w:hAnsi="Arial" w:cs="Arial"/>
                <w:color w:val="000000"/>
                <w:sz w:val="18"/>
                <w:szCs w:val="18"/>
              </w:rPr>
              <w:t xml:space="preserve">84 </w:t>
            </w:r>
          </w:p>
          <w:p w:rsidR="00E41B0B" w:rsidRPr="005C775E" w:rsidRDefault="00E41B0B" w:rsidP="000554CE">
            <w:pPr>
              <w:pStyle w:val="NormalWeb"/>
              <w:jc w:val="right"/>
              <w:rPr>
                <w:rFonts w:ascii="Arial" w:hAnsi="Arial" w:cs="Arial"/>
                <w:color w:val="000000"/>
                <w:sz w:val="18"/>
                <w:szCs w:val="18"/>
              </w:rPr>
            </w:pPr>
          </w:p>
        </w:tc>
      </w:tr>
      <w:tr w:rsidR="00E41B0B" w:rsidRPr="007D06A0" w:rsidTr="000554CE">
        <w:tc>
          <w:tcPr>
            <w:tcW w:w="2070"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t>MTKR MARKETING AND COMMUNICATION</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PM-122474</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2010</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 xml:space="preserve">                      </w:t>
            </w:r>
            <w:r>
              <w:rPr>
                <w:rFonts w:ascii="Arial" w:hAnsi="Arial" w:cs="Arial"/>
                <w:color w:val="000000"/>
                <w:sz w:val="18"/>
                <w:szCs w:val="18"/>
              </w:rPr>
              <w:t>61 </w:t>
            </w:r>
            <w:r w:rsidRPr="005C775E">
              <w:rPr>
                <w:rFonts w:ascii="Arial" w:hAnsi="Arial" w:cs="Arial"/>
                <w:color w:val="000000"/>
                <w:sz w:val="18"/>
                <w:szCs w:val="18"/>
              </w:rPr>
              <w:t>560</w:t>
            </w:r>
            <w:r>
              <w:rPr>
                <w:rFonts w:ascii="Arial" w:hAnsi="Arial" w:cs="Arial"/>
                <w:color w:val="000000"/>
                <w:sz w:val="18"/>
                <w:szCs w:val="18"/>
              </w:rPr>
              <w:t>,</w:t>
            </w:r>
            <w:r w:rsidRPr="005C775E">
              <w:rPr>
                <w:rFonts w:ascii="Arial" w:hAnsi="Arial" w:cs="Arial"/>
                <w:color w:val="000000"/>
                <w:sz w:val="18"/>
                <w:szCs w:val="18"/>
              </w:rPr>
              <w:t xml:space="preserve">00 </w:t>
            </w:r>
          </w:p>
        </w:tc>
      </w:tr>
      <w:tr w:rsidR="00E41B0B" w:rsidRPr="007D06A0" w:rsidTr="000554CE">
        <w:tc>
          <w:tcPr>
            <w:tcW w:w="2070"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t>CTR MARKETING</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000091763 AP</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2010</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 xml:space="preserve">                        192 995,</w:t>
            </w:r>
            <w:r w:rsidRPr="005C775E">
              <w:rPr>
                <w:rFonts w:ascii="Arial" w:hAnsi="Arial" w:cs="Arial"/>
                <w:color w:val="000000"/>
                <w:sz w:val="18"/>
                <w:szCs w:val="18"/>
              </w:rPr>
              <w:t xml:space="preserve">00 </w:t>
            </w:r>
          </w:p>
        </w:tc>
      </w:tr>
      <w:tr w:rsidR="00E41B0B" w:rsidRPr="007D06A0" w:rsidTr="000554CE">
        <w:tc>
          <w:tcPr>
            <w:tcW w:w="2070"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t>S A D C ADVERTISING</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000090112 AP</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2010</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 xml:space="preserve">                        267 894,</w:t>
            </w:r>
            <w:r w:rsidRPr="005C775E">
              <w:rPr>
                <w:rFonts w:ascii="Arial" w:hAnsi="Arial" w:cs="Arial"/>
                <w:color w:val="000000"/>
                <w:sz w:val="18"/>
                <w:szCs w:val="18"/>
              </w:rPr>
              <w:t xml:space="preserve">30 </w:t>
            </w:r>
          </w:p>
        </w:tc>
      </w:tr>
      <w:tr w:rsidR="00E41B0B" w:rsidRPr="007D06A0" w:rsidTr="000554CE">
        <w:tc>
          <w:tcPr>
            <w:tcW w:w="2070"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t>ULTIMATE RECRUITMENT SOLUTION</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PM-115539</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2010</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Mar0ch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 xml:space="preserve">                        197 844,</w:t>
            </w:r>
            <w:r w:rsidRPr="005C775E">
              <w:rPr>
                <w:rFonts w:ascii="Arial" w:hAnsi="Arial" w:cs="Arial"/>
                <w:color w:val="000000"/>
                <w:sz w:val="18"/>
                <w:szCs w:val="18"/>
              </w:rPr>
              <w:t>72</w:t>
            </w:r>
          </w:p>
        </w:tc>
      </w:tr>
      <w:tr w:rsidR="00E41B0B" w:rsidRPr="007D06A0" w:rsidTr="000554CE">
        <w:tc>
          <w:tcPr>
            <w:tcW w:w="2070"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REYGAN PUBLICATIONS</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PM-115532</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2010</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 xml:space="preserve">              </w:t>
            </w:r>
            <w:r>
              <w:rPr>
                <w:rFonts w:ascii="Arial" w:hAnsi="Arial" w:cs="Arial"/>
                <w:color w:val="000000"/>
                <w:sz w:val="18"/>
                <w:szCs w:val="18"/>
              </w:rPr>
              <w:t xml:space="preserve">            38 304,</w:t>
            </w:r>
            <w:r w:rsidRPr="005C775E">
              <w:rPr>
                <w:rFonts w:ascii="Arial" w:hAnsi="Arial" w:cs="Arial"/>
                <w:color w:val="000000"/>
                <w:sz w:val="18"/>
                <w:szCs w:val="18"/>
              </w:rPr>
              <w:t xml:space="preserve">00 </w:t>
            </w:r>
          </w:p>
        </w:tc>
      </w:tr>
      <w:tr w:rsidR="00E41B0B" w:rsidRPr="007D06A0" w:rsidTr="000554CE">
        <w:tc>
          <w:tcPr>
            <w:tcW w:w="2070"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PETTY CASH-DPW</w:t>
            </w:r>
          </w:p>
        </w:tc>
        <w:tc>
          <w:tcPr>
            <w:tcW w:w="1620"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None</w:t>
            </w:r>
          </w:p>
        </w:tc>
        <w:tc>
          <w:tcPr>
            <w:tcW w:w="1856"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24 March 2011</w:t>
            </w:r>
          </w:p>
        </w:tc>
        <w:tc>
          <w:tcPr>
            <w:tcW w:w="1530"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373</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120 000,</w:t>
            </w:r>
            <w:r w:rsidRPr="005C775E">
              <w:rPr>
                <w:rFonts w:ascii="Arial" w:hAnsi="Arial" w:cs="Arial"/>
                <w:color w:val="000000"/>
                <w:sz w:val="18"/>
                <w:szCs w:val="18"/>
              </w:rPr>
              <w:t>00</w:t>
            </w:r>
          </w:p>
        </w:tc>
      </w:tr>
      <w:tr w:rsidR="00E41B0B" w:rsidRPr="007D06A0" w:rsidTr="000554CE">
        <w:tc>
          <w:tcPr>
            <w:tcW w:w="2070"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CARLAMANI CONFERENCE &amp; EVENTS</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PM-116967</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2010</w:t>
            </w:r>
          </w:p>
        </w:tc>
        <w:tc>
          <w:tcPr>
            <w:tcW w:w="153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 xml:space="preserve">                        114 000,</w:t>
            </w:r>
            <w:r w:rsidRPr="005C775E">
              <w:rPr>
                <w:rFonts w:ascii="Arial" w:hAnsi="Arial" w:cs="Arial"/>
                <w:color w:val="000000"/>
                <w:sz w:val="18"/>
                <w:szCs w:val="18"/>
              </w:rPr>
              <w:t>00</w:t>
            </w:r>
          </w:p>
        </w:tc>
      </w:tr>
      <w:tr w:rsidR="00E41B0B" w:rsidRPr="007D06A0" w:rsidTr="000554CE">
        <w:tc>
          <w:tcPr>
            <w:tcW w:w="2070" w:type="dxa"/>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ORATUWE TRADING CC</w:t>
            </w:r>
          </w:p>
        </w:tc>
        <w:tc>
          <w:tcPr>
            <w:tcW w:w="1620"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PM-122259</w:t>
            </w:r>
          </w:p>
        </w:tc>
        <w:tc>
          <w:tcPr>
            <w:tcW w:w="1856"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31 March 2012</w:t>
            </w:r>
          </w:p>
        </w:tc>
        <w:tc>
          <w:tcPr>
            <w:tcW w:w="1530" w:type="dxa"/>
            <w:vAlign w:val="bottom"/>
          </w:tcPr>
          <w:p w:rsidR="00E41B0B" w:rsidRPr="005C775E" w:rsidRDefault="00E41B0B" w:rsidP="000554CE">
            <w:pPr>
              <w:pStyle w:val="NormalWeb"/>
              <w:rPr>
                <w:rFonts w:ascii="Arial" w:hAnsi="Arial" w:cs="Arial"/>
                <w:sz w:val="18"/>
                <w:szCs w:val="18"/>
              </w:rPr>
            </w:pPr>
            <w:r w:rsidRPr="005C775E">
              <w:rPr>
                <w:rFonts w:ascii="Arial" w:hAnsi="Arial" w:cs="Arial"/>
                <w:color w:val="000000"/>
                <w:sz w:val="18"/>
                <w:szCs w:val="18"/>
              </w:rPr>
              <w:t>31</w:t>
            </w:r>
            <w:r w:rsidRPr="005C775E">
              <w:rPr>
                <w:rFonts w:ascii="Arial" w:hAnsi="Arial" w:cs="Arial"/>
                <w:sz w:val="18"/>
                <w:szCs w:val="18"/>
              </w:rPr>
              <w:t xml:space="preserve"> March 2012</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sidRPr="005C775E">
              <w:rPr>
                <w:rFonts w:ascii="Arial" w:hAnsi="Arial" w:cs="Arial"/>
                <w:color w:val="000000"/>
                <w:sz w:val="18"/>
                <w:szCs w:val="18"/>
              </w:rPr>
              <w:t>731</w:t>
            </w:r>
          </w:p>
        </w:tc>
        <w:tc>
          <w:tcPr>
            <w:tcW w:w="1440" w:type="dxa"/>
            <w:vAlign w:val="bottom"/>
          </w:tcPr>
          <w:p w:rsidR="00E41B0B" w:rsidRPr="005C775E" w:rsidRDefault="00E41B0B" w:rsidP="000554CE">
            <w:pPr>
              <w:pStyle w:val="NormalWeb"/>
              <w:jc w:val="right"/>
              <w:rPr>
                <w:rFonts w:ascii="Arial" w:hAnsi="Arial" w:cs="Arial"/>
                <w:color w:val="000000"/>
                <w:sz w:val="18"/>
                <w:szCs w:val="18"/>
              </w:rPr>
            </w:pPr>
            <w:r>
              <w:rPr>
                <w:rFonts w:ascii="Arial" w:hAnsi="Arial" w:cs="Arial"/>
                <w:color w:val="000000"/>
                <w:sz w:val="18"/>
                <w:szCs w:val="18"/>
              </w:rPr>
              <w:t xml:space="preserve">                        207 425,</w:t>
            </w:r>
            <w:r w:rsidRPr="005C775E">
              <w:rPr>
                <w:rFonts w:ascii="Arial" w:hAnsi="Arial" w:cs="Arial"/>
                <w:color w:val="000000"/>
                <w:sz w:val="18"/>
                <w:szCs w:val="18"/>
              </w:rPr>
              <w:t xml:space="preserve">99 </w:t>
            </w:r>
          </w:p>
        </w:tc>
      </w:tr>
    </w:tbl>
    <w:p w:rsidR="00E41B0B" w:rsidRPr="009648AC" w:rsidRDefault="00E41B0B" w:rsidP="00E41B0B">
      <w:pPr>
        <w:pStyle w:val="NormalWeb"/>
        <w:ind w:left="426"/>
        <w:rPr>
          <w:rFonts w:ascii="Arial" w:hAnsi="Arial" w:cs="Arial"/>
          <w:color w:val="000000"/>
          <w:sz w:val="22"/>
          <w:szCs w:val="22"/>
        </w:rPr>
      </w:pPr>
    </w:p>
    <w:p w:rsidR="00E41B0B" w:rsidRPr="007D06A0" w:rsidRDefault="00E41B0B" w:rsidP="00E41B0B">
      <w:pPr>
        <w:pStyle w:val="NormalWeb"/>
        <w:numPr>
          <w:ilvl w:val="0"/>
          <w:numId w:val="194"/>
        </w:numPr>
        <w:ind w:left="426" w:hanging="426"/>
        <w:rPr>
          <w:rFonts w:ascii="Arial" w:hAnsi="Arial" w:cs="Arial"/>
          <w:color w:val="000000"/>
          <w:sz w:val="22"/>
          <w:szCs w:val="22"/>
        </w:rPr>
      </w:pPr>
      <w:r>
        <w:rPr>
          <w:rFonts w:ascii="Arial" w:hAnsi="Arial" w:cs="Arial"/>
          <w:color w:val="000000"/>
          <w:sz w:val="22"/>
          <w:szCs w:val="22"/>
        </w:rPr>
        <w:t>T</w:t>
      </w:r>
      <w:r w:rsidRPr="007D06A0">
        <w:rPr>
          <w:rFonts w:ascii="Arial" w:hAnsi="Arial" w:cs="Arial"/>
          <w:color w:val="000000"/>
          <w:sz w:val="22"/>
          <w:szCs w:val="22"/>
        </w:rPr>
        <w:t>he following</w:t>
      </w:r>
      <w:r>
        <w:rPr>
          <w:rFonts w:ascii="Arial" w:hAnsi="Arial" w:cs="Arial"/>
          <w:color w:val="000000"/>
          <w:sz w:val="22"/>
          <w:szCs w:val="22"/>
        </w:rPr>
        <w:t xml:space="preserve"> irregular</w:t>
      </w:r>
      <w:r w:rsidRPr="007D06A0">
        <w:rPr>
          <w:rFonts w:ascii="Arial" w:hAnsi="Arial" w:cs="Arial"/>
          <w:color w:val="000000"/>
          <w:sz w:val="22"/>
          <w:szCs w:val="22"/>
        </w:rPr>
        <w:t xml:space="preserve"> expenditure</w:t>
      </w:r>
      <w:r>
        <w:rPr>
          <w:rFonts w:ascii="Arial" w:hAnsi="Arial" w:cs="Arial"/>
          <w:color w:val="000000"/>
          <w:sz w:val="22"/>
          <w:szCs w:val="22"/>
        </w:rPr>
        <w:t xml:space="preserve"> transactions</w:t>
      </w:r>
      <w:r w:rsidRPr="007D06A0">
        <w:rPr>
          <w:rFonts w:ascii="Arial" w:hAnsi="Arial" w:cs="Arial"/>
          <w:color w:val="000000"/>
          <w:sz w:val="22"/>
          <w:szCs w:val="22"/>
        </w:rPr>
        <w:t xml:space="preserve"> w</w:t>
      </w:r>
      <w:r>
        <w:rPr>
          <w:rFonts w:ascii="Arial" w:hAnsi="Arial" w:cs="Arial"/>
          <w:color w:val="000000"/>
          <w:sz w:val="22"/>
          <w:szCs w:val="22"/>
        </w:rPr>
        <w:t>ere</w:t>
      </w:r>
      <w:r w:rsidRPr="007D06A0">
        <w:rPr>
          <w:rFonts w:ascii="Arial" w:hAnsi="Arial" w:cs="Arial"/>
          <w:color w:val="000000"/>
          <w:sz w:val="22"/>
          <w:szCs w:val="22"/>
        </w:rPr>
        <w:t xml:space="preserve"> not condoned</w:t>
      </w:r>
      <w:r>
        <w:rPr>
          <w:rFonts w:ascii="Arial" w:hAnsi="Arial" w:cs="Arial"/>
          <w:color w:val="000000"/>
          <w:sz w:val="22"/>
          <w:szCs w:val="22"/>
        </w:rPr>
        <w:t xml:space="preserve"> however again </w:t>
      </w:r>
      <w:r w:rsidRPr="007D06A0">
        <w:rPr>
          <w:rFonts w:ascii="Arial" w:hAnsi="Arial" w:cs="Arial"/>
          <w:color w:val="000000"/>
          <w:sz w:val="22"/>
          <w:szCs w:val="22"/>
        </w:rPr>
        <w:t xml:space="preserve">no documentation was provided indicating that the department has/is investigating the matter. Please note that more than 30 days has lapsed since the date of identification. </w:t>
      </w:r>
    </w:p>
    <w:p w:rsidR="00E41B0B" w:rsidRDefault="00E41B0B" w:rsidP="00E41B0B">
      <w:pPr>
        <w:pStyle w:val="NormalWeb"/>
        <w:ind w:left="426"/>
        <w:rPr>
          <w:rFonts w:ascii="Arial" w:hAnsi="Arial" w:cs="Arial"/>
          <w:color w:val="000000"/>
          <w:sz w:val="22"/>
          <w:szCs w:val="22"/>
        </w:rPr>
      </w:pPr>
    </w:p>
    <w:tbl>
      <w:tblPr>
        <w:tblStyle w:val="TableGrid"/>
        <w:tblW w:w="0" w:type="auto"/>
        <w:tblInd w:w="-432" w:type="dxa"/>
        <w:tblLayout w:type="fixed"/>
        <w:tblLook w:val="04A0"/>
      </w:tblPr>
      <w:tblGrid>
        <w:gridCol w:w="2160"/>
        <w:gridCol w:w="1620"/>
        <w:gridCol w:w="1620"/>
        <w:gridCol w:w="1440"/>
        <w:gridCol w:w="1530"/>
        <w:gridCol w:w="1530"/>
      </w:tblGrid>
      <w:tr w:rsidR="00E41B0B" w:rsidRPr="00A73BF4" w:rsidTr="000554CE">
        <w:trPr>
          <w:trHeight w:val="359"/>
        </w:trPr>
        <w:tc>
          <w:tcPr>
            <w:tcW w:w="2160" w:type="dxa"/>
            <w:shd w:val="clear" w:color="auto" w:fill="BFBFBF" w:themeFill="background1" w:themeFillShade="BF"/>
          </w:tcPr>
          <w:p w:rsidR="00E41B0B" w:rsidRPr="00A73BF4" w:rsidRDefault="00E41B0B" w:rsidP="000554CE">
            <w:pPr>
              <w:pStyle w:val="NormalWeb"/>
              <w:rPr>
                <w:rFonts w:ascii="Arial" w:hAnsi="Arial" w:cs="Arial"/>
                <w:b/>
                <w:color w:val="000000"/>
                <w:sz w:val="18"/>
                <w:szCs w:val="18"/>
              </w:rPr>
            </w:pPr>
            <w:r w:rsidRPr="00A73BF4">
              <w:rPr>
                <w:rFonts w:ascii="Arial" w:hAnsi="Arial" w:cs="Arial"/>
                <w:b/>
                <w:color w:val="000000"/>
                <w:sz w:val="18"/>
                <w:szCs w:val="18"/>
              </w:rPr>
              <w:t>SERVICE PROVIDER</w:t>
            </w:r>
          </w:p>
        </w:tc>
        <w:tc>
          <w:tcPr>
            <w:tcW w:w="1620" w:type="dxa"/>
            <w:shd w:val="clear" w:color="auto" w:fill="BFBFBF" w:themeFill="background1" w:themeFillShade="BF"/>
          </w:tcPr>
          <w:p w:rsidR="00E41B0B" w:rsidRPr="00A73BF4" w:rsidRDefault="00E41B0B" w:rsidP="000554CE">
            <w:pPr>
              <w:pStyle w:val="NormalWeb"/>
              <w:rPr>
                <w:rFonts w:ascii="Arial" w:hAnsi="Arial" w:cs="Arial"/>
                <w:b/>
                <w:color w:val="000000"/>
                <w:sz w:val="18"/>
                <w:szCs w:val="18"/>
              </w:rPr>
            </w:pPr>
            <w:r w:rsidRPr="00A73BF4">
              <w:rPr>
                <w:rFonts w:ascii="Arial" w:hAnsi="Arial" w:cs="Arial"/>
                <w:b/>
                <w:color w:val="000000"/>
                <w:sz w:val="18"/>
                <w:szCs w:val="18"/>
              </w:rPr>
              <w:t>PAYMENT NUMBER</w:t>
            </w:r>
          </w:p>
        </w:tc>
        <w:tc>
          <w:tcPr>
            <w:tcW w:w="1620" w:type="dxa"/>
            <w:shd w:val="clear" w:color="auto" w:fill="BFBFBF" w:themeFill="background1" w:themeFillShade="BF"/>
          </w:tcPr>
          <w:p w:rsidR="00E41B0B" w:rsidRPr="00A73BF4" w:rsidRDefault="00E41B0B" w:rsidP="000554CE">
            <w:pPr>
              <w:pStyle w:val="NormalWeb"/>
              <w:rPr>
                <w:rFonts w:ascii="Arial" w:hAnsi="Arial" w:cs="Arial"/>
                <w:b/>
                <w:color w:val="000000"/>
                <w:sz w:val="18"/>
                <w:szCs w:val="18"/>
              </w:rPr>
            </w:pPr>
            <w:r w:rsidRPr="00A73BF4">
              <w:rPr>
                <w:rFonts w:ascii="Arial" w:hAnsi="Arial" w:cs="Arial"/>
                <w:b/>
                <w:color w:val="000000"/>
                <w:sz w:val="18"/>
                <w:szCs w:val="18"/>
              </w:rPr>
              <w:t>DATE OF PAYMENT PER SCHEDULE</w:t>
            </w:r>
          </w:p>
        </w:tc>
        <w:tc>
          <w:tcPr>
            <w:tcW w:w="1440" w:type="dxa"/>
            <w:shd w:val="clear" w:color="auto" w:fill="BFBFBF" w:themeFill="background1" w:themeFillShade="BF"/>
          </w:tcPr>
          <w:p w:rsidR="00E41B0B" w:rsidRPr="00A73BF4" w:rsidRDefault="00E41B0B" w:rsidP="000554CE">
            <w:pPr>
              <w:pStyle w:val="NormalWeb"/>
              <w:rPr>
                <w:rFonts w:ascii="Arial" w:hAnsi="Arial" w:cs="Arial"/>
                <w:b/>
                <w:color w:val="000000"/>
                <w:sz w:val="18"/>
                <w:szCs w:val="18"/>
              </w:rPr>
            </w:pPr>
            <w:r w:rsidRPr="00A73BF4">
              <w:rPr>
                <w:rFonts w:ascii="Arial" w:hAnsi="Arial" w:cs="Arial"/>
                <w:b/>
                <w:color w:val="000000"/>
                <w:sz w:val="18"/>
                <w:szCs w:val="18"/>
              </w:rPr>
              <w:t>YEAR-END</w:t>
            </w:r>
          </w:p>
        </w:tc>
        <w:tc>
          <w:tcPr>
            <w:tcW w:w="1530" w:type="dxa"/>
            <w:shd w:val="clear" w:color="auto" w:fill="BFBFBF" w:themeFill="background1" w:themeFillShade="BF"/>
          </w:tcPr>
          <w:p w:rsidR="00E41B0B" w:rsidRPr="00A73BF4" w:rsidRDefault="00E41B0B" w:rsidP="000554CE">
            <w:pPr>
              <w:pStyle w:val="NormalWeb"/>
              <w:rPr>
                <w:rFonts w:ascii="Arial" w:hAnsi="Arial" w:cs="Arial"/>
                <w:b/>
                <w:color w:val="000000"/>
                <w:sz w:val="18"/>
                <w:szCs w:val="18"/>
              </w:rPr>
            </w:pPr>
            <w:r w:rsidRPr="00A73BF4">
              <w:rPr>
                <w:rFonts w:ascii="Arial" w:hAnsi="Arial" w:cs="Arial"/>
                <w:b/>
                <w:color w:val="000000"/>
                <w:sz w:val="18"/>
                <w:szCs w:val="18"/>
              </w:rPr>
              <w:t>DIFFERENCE</w:t>
            </w:r>
          </w:p>
        </w:tc>
        <w:tc>
          <w:tcPr>
            <w:tcW w:w="1530" w:type="dxa"/>
            <w:shd w:val="clear" w:color="auto" w:fill="BFBFBF" w:themeFill="background1" w:themeFillShade="BF"/>
          </w:tcPr>
          <w:p w:rsidR="00E41B0B" w:rsidRPr="00A73BF4" w:rsidRDefault="00E41B0B" w:rsidP="000554CE">
            <w:pPr>
              <w:pStyle w:val="NormalWeb"/>
              <w:jc w:val="right"/>
              <w:rPr>
                <w:rFonts w:ascii="Arial" w:hAnsi="Arial" w:cs="Arial"/>
                <w:b/>
                <w:color w:val="000000"/>
                <w:sz w:val="18"/>
                <w:szCs w:val="18"/>
              </w:rPr>
            </w:pPr>
            <w:r>
              <w:rPr>
                <w:rFonts w:ascii="Arial" w:hAnsi="Arial" w:cs="Arial"/>
                <w:b/>
                <w:color w:val="000000"/>
                <w:sz w:val="18"/>
                <w:szCs w:val="18"/>
              </w:rPr>
              <w:t>R</w:t>
            </w:r>
          </w:p>
        </w:tc>
      </w:tr>
      <w:tr w:rsidR="00E41B0B" w:rsidRPr="005C775E" w:rsidTr="000554CE">
        <w:tc>
          <w:tcPr>
            <w:tcW w:w="2160" w:type="dxa"/>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MASINYONA INDUSTRIAL SUPPLIERS</w:t>
            </w:r>
          </w:p>
        </w:tc>
        <w:tc>
          <w:tcPr>
            <w:tcW w:w="162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PM-025491</w:t>
            </w:r>
          </w:p>
        </w:tc>
        <w:tc>
          <w:tcPr>
            <w:tcW w:w="162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13 October 2011</w:t>
            </w:r>
          </w:p>
        </w:tc>
        <w:tc>
          <w:tcPr>
            <w:tcW w:w="144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31 March 2012</w:t>
            </w:r>
          </w:p>
        </w:tc>
        <w:tc>
          <w:tcPr>
            <w:tcW w:w="1530" w:type="dxa"/>
            <w:vAlign w:val="bottom"/>
          </w:tcPr>
          <w:p w:rsidR="00E41B0B" w:rsidRPr="00552EDA" w:rsidRDefault="00E41B0B" w:rsidP="000554CE">
            <w:pPr>
              <w:pStyle w:val="NormalWeb"/>
              <w:jc w:val="right"/>
              <w:rPr>
                <w:rFonts w:ascii="Arial" w:hAnsi="Arial" w:cs="Arial"/>
                <w:sz w:val="18"/>
                <w:szCs w:val="18"/>
              </w:rPr>
            </w:pPr>
            <w:r w:rsidRPr="00552EDA">
              <w:rPr>
                <w:rFonts w:ascii="Arial" w:hAnsi="Arial" w:cs="Arial"/>
                <w:sz w:val="18"/>
                <w:szCs w:val="18"/>
              </w:rPr>
              <w:t>170</w:t>
            </w:r>
          </w:p>
        </w:tc>
        <w:tc>
          <w:tcPr>
            <w:tcW w:w="1530" w:type="dxa"/>
            <w:vAlign w:val="bottom"/>
          </w:tcPr>
          <w:p w:rsidR="00E41B0B" w:rsidRPr="005C775E" w:rsidRDefault="00E41B0B" w:rsidP="000554CE">
            <w:pPr>
              <w:pStyle w:val="NormalWeb"/>
              <w:jc w:val="right"/>
              <w:rPr>
                <w:rFonts w:ascii="Arial" w:hAnsi="Arial" w:cs="Arial"/>
                <w:sz w:val="18"/>
                <w:szCs w:val="18"/>
              </w:rPr>
            </w:pPr>
            <w:r w:rsidRPr="005C775E">
              <w:rPr>
                <w:rFonts w:ascii="Arial" w:hAnsi="Arial" w:cs="Arial"/>
                <w:sz w:val="18"/>
                <w:szCs w:val="18"/>
              </w:rPr>
              <w:t>24 851,13</w:t>
            </w:r>
          </w:p>
        </w:tc>
      </w:tr>
      <w:tr w:rsidR="00E41B0B" w:rsidRPr="005C775E" w:rsidTr="000554CE">
        <w:tc>
          <w:tcPr>
            <w:tcW w:w="2160" w:type="dxa"/>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SHISAKA DEVELOPMENT MANA SERV</w:t>
            </w:r>
          </w:p>
        </w:tc>
        <w:tc>
          <w:tcPr>
            <w:tcW w:w="162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153570</w:t>
            </w:r>
          </w:p>
        </w:tc>
        <w:tc>
          <w:tcPr>
            <w:tcW w:w="162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28 May 2011</w:t>
            </w:r>
          </w:p>
        </w:tc>
        <w:tc>
          <w:tcPr>
            <w:tcW w:w="1440" w:type="dxa"/>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31 March 2012</w:t>
            </w:r>
          </w:p>
        </w:tc>
        <w:tc>
          <w:tcPr>
            <w:tcW w:w="1530" w:type="dxa"/>
            <w:vAlign w:val="bottom"/>
          </w:tcPr>
          <w:p w:rsidR="00E41B0B" w:rsidRPr="00552EDA" w:rsidRDefault="00E41B0B" w:rsidP="000554CE">
            <w:pPr>
              <w:pStyle w:val="NormalWeb"/>
              <w:jc w:val="right"/>
              <w:rPr>
                <w:rFonts w:ascii="Arial" w:hAnsi="Arial" w:cs="Arial"/>
                <w:sz w:val="18"/>
                <w:szCs w:val="18"/>
              </w:rPr>
            </w:pPr>
            <w:r w:rsidRPr="00552EDA">
              <w:rPr>
                <w:rFonts w:ascii="Arial" w:hAnsi="Arial" w:cs="Arial"/>
                <w:sz w:val="18"/>
                <w:szCs w:val="18"/>
              </w:rPr>
              <w:t>308</w:t>
            </w:r>
          </w:p>
        </w:tc>
        <w:tc>
          <w:tcPr>
            <w:tcW w:w="1530" w:type="dxa"/>
            <w:vAlign w:val="bottom"/>
          </w:tcPr>
          <w:p w:rsidR="00E41B0B" w:rsidRPr="005C775E" w:rsidRDefault="00E41B0B" w:rsidP="000554CE">
            <w:pPr>
              <w:pStyle w:val="NormalWeb"/>
              <w:jc w:val="right"/>
              <w:rPr>
                <w:rFonts w:ascii="Arial" w:hAnsi="Arial" w:cs="Arial"/>
                <w:sz w:val="18"/>
                <w:szCs w:val="18"/>
              </w:rPr>
            </w:pPr>
            <w:r w:rsidRPr="005C775E">
              <w:rPr>
                <w:rFonts w:ascii="Arial" w:hAnsi="Arial" w:cs="Arial"/>
                <w:sz w:val="18"/>
                <w:szCs w:val="18"/>
              </w:rPr>
              <w:t xml:space="preserve">     241 123,68</w:t>
            </w:r>
          </w:p>
        </w:tc>
      </w:tr>
      <w:tr w:rsidR="00E41B0B" w:rsidRPr="005C775E" w:rsidTr="000554CE">
        <w:tc>
          <w:tcPr>
            <w:tcW w:w="2160" w:type="dxa"/>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KAREN BRAND ENTERPRISE CC T/A ARABON INVESTMENTS</w:t>
            </w:r>
          </w:p>
        </w:tc>
        <w:tc>
          <w:tcPr>
            <w:tcW w:w="162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PM-127508</w:t>
            </w:r>
          </w:p>
        </w:tc>
        <w:tc>
          <w:tcPr>
            <w:tcW w:w="162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31 July 2011</w:t>
            </w:r>
          </w:p>
        </w:tc>
        <w:tc>
          <w:tcPr>
            <w:tcW w:w="1440" w:type="dxa"/>
            <w:vAlign w:val="bottom"/>
          </w:tcPr>
          <w:p w:rsidR="00E41B0B" w:rsidRPr="00552EDA" w:rsidRDefault="00E41B0B" w:rsidP="000554CE">
            <w:pPr>
              <w:pStyle w:val="NormalWeb"/>
              <w:rPr>
                <w:rFonts w:ascii="Arial" w:hAnsi="Arial" w:cs="Arial"/>
                <w:sz w:val="18"/>
                <w:szCs w:val="18"/>
              </w:rPr>
            </w:pPr>
            <w:r w:rsidRPr="00552EDA">
              <w:rPr>
                <w:rFonts w:ascii="Arial" w:hAnsi="Arial" w:cs="Arial"/>
                <w:sz w:val="18"/>
                <w:szCs w:val="18"/>
              </w:rPr>
              <w:t>31 March 2012</w:t>
            </w:r>
          </w:p>
        </w:tc>
        <w:tc>
          <w:tcPr>
            <w:tcW w:w="1530" w:type="dxa"/>
            <w:vAlign w:val="bottom"/>
          </w:tcPr>
          <w:p w:rsidR="00E41B0B" w:rsidRPr="00552EDA" w:rsidRDefault="00E41B0B" w:rsidP="000554CE">
            <w:pPr>
              <w:pStyle w:val="NormalWeb"/>
              <w:jc w:val="right"/>
              <w:rPr>
                <w:rFonts w:ascii="Arial" w:hAnsi="Arial" w:cs="Arial"/>
                <w:sz w:val="18"/>
                <w:szCs w:val="18"/>
              </w:rPr>
            </w:pPr>
            <w:r w:rsidRPr="00552EDA">
              <w:rPr>
                <w:rFonts w:ascii="Arial" w:hAnsi="Arial" w:cs="Arial"/>
                <w:sz w:val="18"/>
                <w:szCs w:val="18"/>
              </w:rPr>
              <w:t>244</w:t>
            </w:r>
          </w:p>
        </w:tc>
        <w:tc>
          <w:tcPr>
            <w:tcW w:w="1530" w:type="dxa"/>
            <w:vAlign w:val="bottom"/>
          </w:tcPr>
          <w:p w:rsidR="00E41B0B" w:rsidRPr="005C775E" w:rsidRDefault="00E41B0B" w:rsidP="000554CE">
            <w:pPr>
              <w:pStyle w:val="NormalWeb"/>
              <w:jc w:val="right"/>
              <w:rPr>
                <w:rFonts w:ascii="Arial" w:hAnsi="Arial" w:cs="Arial"/>
                <w:sz w:val="18"/>
                <w:szCs w:val="18"/>
              </w:rPr>
            </w:pPr>
            <w:r w:rsidRPr="005C775E">
              <w:rPr>
                <w:rFonts w:ascii="Arial" w:hAnsi="Arial" w:cs="Arial"/>
                <w:sz w:val="18"/>
                <w:szCs w:val="18"/>
              </w:rPr>
              <w:t>54 000,00</w:t>
            </w:r>
          </w:p>
        </w:tc>
      </w:tr>
    </w:tbl>
    <w:p w:rsidR="00E41B0B" w:rsidRDefault="00E41B0B" w:rsidP="00E41B0B">
      <w:pPr>
        <w:pStyle w:val="NormalWeb"/>
        <w:ind w:left="426"/>
        <w:rPr>
          <w:rFonts w:ascii="Arial" w:hAnsi="Arial" w:cs="Arial"/>
          <w:color w:val="000000"/>
          <w:sz w:val="22"/>
          <w:szCs w:val="22"/>
        </w:rPr>
      </w:pPr>
    </w:p>
    <w:p w:rsidR="00E41B0B" w:rsidRDefault="00E41B0B" w:rsidP="00E41B0B">
      <w:pPr>
        <w:pStyle w:val="NormalWeb"/>
        <w:widowControl w:val="0"/>
        <w:ind w:left="720" w:hanging="720"/>
        <w:rPr>
          <w:rFonts w:ascii="Arial" w:hAnsi="Arial" w:cs="Arial"/>
          <w:sz w:val="22"/>
          <w:szCs w:val="22"/>
        </w:rPr>
      </w:pPr>
      <w:r>
        <w:rPr>
          <w:rFonts w:ascii="Arial" w:hAnsi="Arial" w:cs="Arial"/>
          <w:color w:val="000000"/>
          <w:sz w:val="22"/>
          <w:szCs w:val="22"/>
        </w:rPr>
        <w:t>c)</w:t>
      </w:r>
      <w:r>
        <w:rPr>
          <w:rFonts w:ascii="Arial" w:hAnsi="Arial" w:cs="Arial"/>
          <w:color w:val="000000"/>
          <w:sz w:val="22"/>
          <w:szCs w:val="22"/>
        </w:rPr>
        <w:tab/>
      </w:r>
      <w:r w:rsidRPr="00A5522B">
        <w:rPr>
          <w:rFonts w:ascii="Arial" w:hAnsi="Arial" w:cs="Arial"/>
          <w:sz w:val="22"/>
          <w:szCs w:val="22"/>
        </w:rPr>
        <w:t xml:space="preserve">The following irregular expenditure was </w:t>
      </w:r>
      <w:proofErr w:type="gramStart"/>
      <w:r w:rsidRPr="00A5522B">
        <w:rPr>
          <w:rFonts w:ascii="Arial" w:hAnsi="Arial" w:cs="Arial"/>
          <w:sz w:val="22"/>
          <w:szCs w:val="22"/>
        </w:rPr>
        <w:t>condoned,</w:t>
      </w:r>
      <w:proofErr w:type="gramEnd"/>
      <w:r w:rsidRPr="00A5522B">
        <w:rPr>
          <w:rFonts w:ascii="Arial" w:hAnsi="Arial" w:cs="Arial"/>
          <w:sz w:val="22"/>
          <w:szCs w:val="22"/>
        </w:rPr>
        <w:t xml:space="preserve"> however no condonation letter or similar document was provided indicating that the expenditure was condoned by the accounting officer or relevant authority.</w:t>
      </w:r>
    </w:p>
    <w:p w:rsidR="00E41B0B" w:rsidRDefault="00E41B0B" w:rsidP="00E41B0B">
      <w:pPr>
        <w:pStyle w:val="NormalWeb"/>
        <w:widowControl w:val="0"/>
        <w:ind w:left="720" w:hanging="720"/>
        <w:rPr>
          <w:rFonts w:ascii="Arial" w:hAnsi="Arial" w:cs="Arial"/>
          <w:sz w:val="22"/>
          <w:szCs w:val="22"/>
        </w:rPr>
      </w:pPr>
    </w:p>
    <w:tbl>
      <w:tblPr>
        <w:tblStyle w:val="TableGrid"/>
        <w:tblW w:w="0" w:type="auto"/>
        <w:tblInd w:w="-252" w:type="dxa"/>
        <w:tblLook w:val="04A0"/>
      </w:tblPr>
      <w:tblGrid>
        <w:gridCol w:w="3150"/>
        <w:gridCol w:w="3060"/>
        <w:gridCol w:w="3060"/>
      </w:tblGrid>
      <w:tr w:rsidR="00E41B0B" w:rsidRPr="001B543C" w:rsidTr="000554CE">
        <w:tc>
          <w:tcPr>
            <w:tcW w:w="3150" w:type="dxa"/>
            <w:shd w:val="clear" w:color="auto" w:fill="BFBFBF" w:themeFill="background1" w:themeFillShade="BF"/>
          </w:tcPr>
          <w:p w:rsidR="00E41B0B" w:rsidRPr="001B543C" w:rsidRDefault="00E41B0B" w:rsidP="000554CE">
            <w:pPr>
              <w:pStyle w:val="ListParagraph"/>
              <w:widowControl w:val="0"/>
              <w:ind w:left="0"/>
              <w:contextualSpacing w:val="0"/>
              <w:rPr>
                <w:rFonts w:cs="Arial"/>
                <w:sz w:val="18"/>
                <w:szCs w:val="18"/>
              </w:rPr>
            </w:pPr>
            <w:r w:rsidRPr="001B543C">
              <w:rPr>
                <w:rFonts w:cs="Arial"/>
                <w:b/>
                <w:color w:val="000000"/>
                <w:sz w:val="18"/>
                <w:szCs w:val="18"/>
              </w:rPr>
              <w:t>SERVICE PROVIDER</w:t>
            </w:r>
          </w:p>
        </w:tc>
        <w:tc>
          <w:tcPr>
            <w:tcW w:w="3060" w:type="dxa"/>
            <w:shd w:val="clear" w:color="auto" w:fill="BFBFBF" w:themeFill="background1" w:themeFillShade="BF"/>
          </w:tcPr>
          <w:p w:rsidR="00E41B0B" w:rsidRPr="001B543C" w:rsidRDefault="00E41B0B" w:rsidP="000554CE">
            <w:pPr>
              <w:pStyle w:val="ListParagraph"/>
              <w:widowControl w:val="0"/>
              <w:ind w:left="0"/>
              <w:contextualSpacing w:val="0"/>
              <w:rPr>
                <w:rFonts w:cs="Arial"/>
                <w:sz w:val="18"/>
                <w:szCs w:val="18"/>
              </w:rPr>
            </w:pPr>
            <w:r w:rsidRPr="000A5782">
              <w:rPr>
                <w:rFonts w:cs="Arial"/>
                <w:b/>
                <w:color w:val="000000"/>
                <w:sz w:val="18"/>
                <w:szCs w:val="18"/>
              </w:rPr>
              <w:t>PAYMENT NUMBER</w:t>
            </w:r>
          </w:p>
        </w:tc>
        <w:tc>
          <w:tcPr>
            <w:tcW w:w="3060" w:type="dxa"/>
            <w:shd w:val="clear" w:color="auto" w:fill="BFBFBF" w:themeFill="background1" w:themeFillShade="BF"/>
            <w:vAlign w:val="bottom"/>
          </w:tcPr>
          <w:p w:rsidR="00E41B0B" w:rsidRPr="001B543C" w:rsidRDefault="00E41B0B" w:rsidP="000554CE">
            <w:pPr>
              <w:pStyle w:val="ListParagraph"/>
              <w:widowControl w:val="0"/>
              <w:ind w:left="0"/>
              <w:contextualSpacing w:val="0"/>
              <w:jc w:val="right"/>
              <w:rPr>
                <w:rFonts w:cs="Arial"/>
                <w:b/>
                <w:color w:val="000000"/>
                <w:sz w:val="18"/>
                <w:szCs w:val="18"/>
              </w:rPr>
            </w:pPr>
            <w:r w:rsidRPr="000A5782">
              <w:rPr>
                <w:rFonts w:cs="Arial"/>
                <w:b/>
                <w:color w:val="000000"/>
                <w:sz w:val="18"/>
                <w:szCs w:val="18"/>
              </w:rPr>
              <w:t>R</w:t>
            </w:r>
          </w:p>
        </w:tc>
      </w:tr>
      <w:tr w:rsidR="00E41B0B" w:rsidRPr="001B543C" w:rsidTr="000554CE">
        <w:tc>
          <w:tcPr>
            <w:tcW w:w="315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MOILA BUSINESS ENTERPRISE</w:t>
            </w:r>
          </w:p>
        </w:tc>
        <w:tc>
          <w:tcPr>
            <w:tcW w:w="306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PM-130226</w:t>
            </w:r>
          </w:p>
        </w:tc>
        <w:tc>
          <w:tcPr>
            <w:tcW w:w="3060" w:type="dxa"/>
            <w:vAlign w:val="bottom"/>
          </w:tcPr>
          <w:p w:rsidR="00E41B0B" w:rsidRPr="001B543C" w:rsidRDefault="00E41B0B" w:rsidP="000554CE">
            <w:pPr>
              <w:pStyle w:val="ListParagraph"/>
              <w:widowControl w:val="0"/>
              <w:jc w:val="right"/>
              <w:rPr>
                <w:rFonts w:cs="Arial"/>
                <w:sz w:val="18"/>
                <w:szCs w:val="18"/>
              </w:rPr>
            </w:pPr>
            <w:r>
              <w:rPr>
                <w:rFonts w:cs="Arial"/>
                <w:sz w:val="18"/>
                <w:szCs w:val="18"/>
              </w:rPr>
              <w:t xml:space="preserve">                        287 286,84 </w:t>
            </w:r>
          </w:p>
        </w:tc>
      </w:tr>
      <w:tr w:rsidR="00E41B0B" w:rsidRPr="001B543C" w:rsidTr="000554CE">
        <w:tc>
          <w:tcPr>
            <w:tcW w:w="315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MTKR MARKETING AND COMMUNICATION</w:t>
            </w:r>
          </w:p>
        </w:tc>
        <w:tc>
          <w:tcPr>
            <w:tcW w:w="306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PM-122474</w:t>
            </w:r>
          </w:p>
        </w:tc>
        <w:tc>
          <w:tcPr>
            <w:tcW w:w="3060" w:type="dxa"/>
            <w:vAlign w:val="bottom"/>
          </w:tcPr>
          <w:p w:rsidR="00E41B0B" w:rsidRPr="001B543C" w:rsidRDefault="00E41B0B" w:rsidP="000554CE">
            <w:pPr>
              <w:pStyle w:val="ListParagraph"/>
              <w:widowControl w:val="0"/>
              <w:ind w:left="0"/>
              <w:jc w:val="right"/>
              <w:rPr>
                <w:rFonts w:cs="Arial"/>
                <w:sz w:val="18"/>
                <w:szCs w:val="18"/>
              </w:rPr>
            </w:pPr>
            <w:r w:rsidRPr="000A5782">
              <w:rPr>
                <w:rFonts w:cs="Arial"/>
                <w:color w:val="000000"/>
                <w:sz w:val="18"/>
                <w:szCs w:val="18"/>
              </w:rPr>
              <w:t xml:space="preserve">                      61 560,00</w:t>
            </w:r>
          </w:p>
        </w:tc>
      </w:tr>
      <w:tr w:rsidR="00E41B0B" w:rsidRPr="001B543C" w:rsidTr="000554CE">
        <w:tc>
          <w:tcPr>
            <w:tcW w:w="315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PETTY CASH-DPW</w:t>
            </w:r>
          </w:p>
        </w:tc>
        <w:tc>
          <w:tcPr>
            <w:tcW w:w="306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None</w:t>
            </w:r>
          </w:p>
        </w:tc>
        <w:tc>
          <w:tcPr>
            <w:tcW w:w="3060" w:type="dxa"/>
            <w:vAlign w:val="bottom"/>
          </w:tcPr>
          <w:p w:rsidR="00E41B0B" w:rsidRPr="001B543C" w:rsidRDefault="00E41B0B" w:rsidP="000554CE">
            <w:pPr>
              <w:pStyle w:val="ListParagraph"/>
              <w:widowControl w:val="0"/>
              <w:ind w:left="0"/>
              <w:jc w:val="right"/>
              <w:rPr>
                <w:rFonts w:cs="Arial"/>
                <w:sz w:val="18"/>
                <w:szCs w:val="18"/>
              </w:rPr>
            </w:pPr>
            <w:r w:rsidRPr="000A5782">
              <w:rPr>
                <w:rFonts w:cs="Arial"/>
                <w:sz w:val="18"/>
                <w:szCs w:val="18"/>
              </w:rPr>
              <w:t>120 000,00</w:t>
            </w:r>
          </w:p>
        </w:tc>
      </w:tr>
      <w:tr w:rsidR="00E41B0B" w:rsidRPr="001B543C" w:rsidTr="000554CE">
        <w:tc>
          <w:tcPr>
            <w:tcW w:w="315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ORATUWE TRADING CC</w:t>
            </w:r>
          </w:p>
        </w:tc>
        <w:tc>
          <w:tcPr>
            <w:tcW w:w="3060" w:type="dxa"/>
          </w:tcPr>
          <w:p w:rsidR="00E41B0B" w:rsidRPr="001B543C" w:rsidRDefault="00E41B0B" w:rsidP="000554CE">
            <w:pPr>
              <w:pStyle w:val="ListParagraph"/>
              <w:widowControl w:val="0"/>
              <w:ind w:left="0"/>
              <w:rPr>
                <w:rFonts w:cs="Arial"/>
                <w:sz w:val="18"/>
                <w:szCs w:val="18"/>
              </w:rPr>
            </w:pPr>
            <w:r w:rsidRPr="000A5782">
              <w:rPr>
                <w:rFonts w:cs="Arial"/>
                <w:sz w:val="18"/>
                <w:szCs w:val="18"/>
              </w:rPr>
              <w:t>PM-122259</w:t>
            </w:r>
          </w:p>
        </w:tc>
        <w:tc>
          <w:tcPr>
            <w:tcW w:w="3060" w:type="dxa"/>
            <w:vAlign w:val="bottom"/>
          </w:tcPr>
          <w:p w:rsidR="00E41B0B" w:rsidRPr="001B543C" w:rsidRDefault="00E41B0B" w:rsidP="000554CE">
            <w:pPr>
              <w:pStyle w:val="ListParagraph"/>
              <w:widowControl w:val="0"/>
              <w:jc w:val="right"/>
              <w:rPr>
                <w:rFonts w:cs="Arial"/>
                <w:sz w:val="18"/>
                <w:szCs w:val="18"/>
              </w:rPr>
            </w:pPr>
            <w:r>
              <w:rPr>
                <w:rFonts w:cs="Arial"/>
                <w:sz w:val="18"/>
                <w:szCs w:val="18"/>
              </w:rPr>
              <w:t xml:space="preserve">                        207,425.99 </w:t>
            </w:r>
          </w:p>
        </w:tc>
      </w:tr>
    </w:tbl>
    <w:p w:rsidR="00E41B0B" w:rsidRDefault="00E41B0B" w:rsidP="00E41B0B">
      <w:pPr>
        <w:pStyle w:val="ListParagraph"/>
        <w:widowControl w:val="0"/>
        <w:ind w:left="426"/>
        <w:rPr>
          <w:rFonts w:cs="Arial"/>
          <w:szCs w:val="22"/>
        </w:rPr>
      </w:pPr>
    </w:p>
    <w:p w:rsidR="00E41B0B" w:rsidRDefault="00E41B0B" w:rsidP="00E41B0B">
      <w:pPr>
        <w:widowControl w:val="0"/>
        <w:ind w:left="720" w:hanging="720"/>
        <w:rPr>
          <w:rFonts w:cs="Arial"/>
          <w:szCs w:val="22"/>
        </w:rPr>
      </w:pPr>
      <w:r>
        <w:rPr>
          <w:rFonts w:cs="Arial"/>
          <w:szCs w:val="22"/>
        </w:rPr>
        <w:t>d)</w:t>
      </w:r>
      <w:r>
        <w:rPr>
          <w:rFonts w:cs="Arial"/>
          <w:szCs w:val="22"/>
        </w:rPr>
        <w:tab/>
      </w:r>
      <w:r w:rsidRPr="005C775E">
        <w:rPr>
          <w:rFonts w:cs="Arial"/>
          <w:szCs w:val="22"/>
        </w:rPr>
        <w:t>The following expenditure was condoned by the CFO/ Acting CFO. However per the Departmental Policy: Irregular Expenditure Management Section 13.2 the CFO does not have authority to condone the expenditure above R1 000 000</w:t>
      </w:r>
      <w:proofErr w:type="gramStart"/>
      <w:r w:rsidRPr="005C775E">
        <w:rPr>
          <w:rFonts w:cs="Arial"/>
          <w:szCs w:val="22"/>
        </w:rPr>
        <w:t>,00</w:t>
      </w:r>
      <w:proofErr w:type="gramEnd"/>
      <w:r w:rsidRPr="005C775E">
        <w:rPr>
          <w:rFonts w:cs="Arial"/>
          <w:szCs w:val="22"/>
        </w:rPr>
        <w:t>.</w:t>
      </w:r>
    </w:p>
    <w:p w:rsidR="00E41B0B" w:rsidRPr="00A5522B" w:rsidRDefault="00E41B0B" w:rsidP="00E41B0B">
      <w:pPr>
        <w:widowControl w:val="0"/>
        <w:ind w:left="720" w:hanging="720"/>
        <w:rPr>
          <w:rFonts w:cs="Arial"/>
          <w:szCs w:val="22"/>
        </w:rPr>
      </w:pPr>
    </w:p>
    <w:tbl>
      <w:tblPr>
        <w:tblStyle w:val="TableGrid"/>
        <w:tblW w:w="0" w:type="auto"/>
        <w:tblInd w:w="426" w:type="dxa"/>
        <w:tblLook w:val="04A0"/>
      </w:tblPr>
      <w:tblGrid>
        <w:gridCol w:w="2742"/>
        <w:gridCol w:w="2520"/>
        <w:gridCol w:w="2700"/>
      </w:tblGrid>
      <w:tr w:rsidR="00E41B0B" w:rsidRPr="00A73BF4" w:rsidTr="000554CE">
        <w:tc>
          <w:tcPr>
            <w:tcW w:w="2742" w:type="dxa"/>
            <w:shd w:val="clear" w:color="auto" w:fill="BFBFBF" w:themeFill="background1" w:themeFillShade="BF"/>
          </w:tcPr>
          <w:p w:rsidR="00E41B0B" w:rsidRPr="00A73BF4" w:rsidRDefault="00E41B0B" w:rsidP="000554CE">
            <w:pPr>
              <w:pStyle w:val="ListParagraph"/>
              <w:widowControl w:val="0"/>
              <w:ind w:left="0"/>
              <w:rPr>
                <w:rFonts w:cs="Arial"/>
                <w:b/>
                <w:sz w:val="18"/>
                <w:szCs w:val="18"/>
              </w:rPr>
            </w:pPr>
            <w:r w:rsidRPr="00A73BF4">
              <w:rPr>
                <w:rFonts w:cs="Arial"/>
                <w:b/>
                <w:sz w:val="18"/>
                <w:szCs w:val="18"/>
              </w:rPr>
              <w:lastRenderedPageBreak/>
              <w:t>SERVICE PROVIDER</w:t>
            </w:r>
          </w:p>
        </w:tc>
        <w:tc>
          <w:tcPr>
            <w:tcW w:w="2520" w:type="dxa"/>
            <w:shd w:val="clear" w:color="auto" w:fill="BFBFBF" w:themeFill="background1" w:themeFillShade="BF"/>
          </w:tcPr>
          <w:p w:rsidR="00E41B0B" w:rsidRPr="00A73BF4" w:rsidRDefault="00E41B0B" w:rsidP="000554CE">
            <w:pPr>
              <w:pStyle w:val="ListParagraph"/>
              <w:widowControl w:val="0"/>
              <w:ind w:left="0"/>
              <w:rPr>
                <w:rFonts w:cs="Arial"/>
                <w:b/>
                <w:sz w:val="18"/>
                <w:szCs w:val="18"/>
              </w:rPr>
            </w:pPr>
            <w:r w:rsidRPr="00A73BF4">
              <w:rPr>
                <w:rFonts w:cs="Arial"/>
                <w:b/>
                <w:sz w:val="18"/>
                <w:szCs w:val="18"/>
              </w:rPr>
              <w:t>PAYMENT NUMBER</w:t>
            </w:r>
          </w:p>
        </w:tc>
        <w:tc>
          <w:tcPr>
            <w:tcW w:w="2700" w:type="dxa"/>
            <w:shd w:val="clear" w:color="auto" w:fill="BFBFBF" w:themeFill="background1" w:themeFillShade="BF"/>
          </w:tcPr>
          <w:p w:rsidR="00E41B0B" w:rsidRPr="00A73BF4" w:rsidRDefault="00E41B0B" w:rsidP="000554CE">
            <w:pPr>
              <w:pStyle w:val="ListParagraph"/>
              <w:widowControl w:val="0"/>
              <w:ind w:left="0"/>
              <w:rPr>
                <w:rFonts w:cs="Arial"/>
                <w:b/>
                <w:sz w:val="18"/>
                <w:szCs w:val="18"/>
              </w:rPr>
            </w:pPr>
            <w:r w:rsidRPr="00A73BF4">
              <w:rPr>
                <w:rFonts w:cs="Arial"/>
                <w:b/>
                <w:sz w:val="18"/>
                <w:szCs w:val="18"/>
              </w:rPr>
              <w:t>AMOUNT</w:t>
            </w:r>
          </w:p>
          <w:p w:rsidR="00E41B0B" w:rsidRPr="00A73BF4" w:rsidRDefault="00E41B0B" w:rsidP="000554CE">
            <w:pPr>
              <w:pStyle w:val="ListParagraph"/>
              <w:widowControl w:val="0"/>
              <w:ind w:left="0"/>
              <w:rPr>
                <w:rFonts w:cs="Arial"/>
                <w:b/>
                <w:sz w:val="18"/>
                <w:szCs w:val="18"/>
              </w:rPr>
            </w:pPr>
            <w:r w:rsidRPr="00A73BF4">
              <w:rPr>
                <w:rFonts w:cs="Arial"/>
                <w:b/>
                <w:sz w:val="18"/>
                <w:szCs w:val="18"/>
              </w:rPr>
              <w:t>R</w:t>
            </w:r>
          </w:p>
        </w:tc>
      </w:tr>
      <w:tr w:rsidR="00E41B0B" w:rsidRPr="005C775E" w:rsidTr="000554CE">
        <w:tc>
          <w:tcPr>
            <w:tcW w:w="2742" w:type="dxa"/>
          </w:tcPr>
          <w:p w:rsidR="00E41B0B" w:rsidRPr="005C775E" w:rsidRDefault="00E41B0B" w:rsidP="000554CE">
            <w:pPr>
              <w:pStyle w:val="ListParagraph"/>
              <w:widowControl w:val="0"/>
              <w:ind w:left="0"/>
              <w:rPr>
                <w:rFonts w:cs="Arial"/>
                <w:sz w:val="18"/>
                <w:szCs w:val="18"/>
              </w:rPr>
            </w:pPr>
            <w:r w:rsidRPr="005C775E">
              <w:rPr>
                <w:rFonts w:cs="Arial"/>
                <w:sz w:val="18"/>
                <w:szCs w:val="18"/>
              </w:rPr>
              <w:t>INTER WASTE (PTY) LTD</w:t>
            </w:r>
          </w:p>
        </w:tc>
        <w:tc>
          <w:tcPr>
            <w:tcW w:w="2520" w:type="dxa"/>
          </w:tcPr>
          <w:p w:rsidR="00E41B0B" w:rsidRPr="005C775E" w:rsidRDefault="00E41B0B" w:rsidP="000554CE">
            <w:pPr>
              <w:pStyle w:val="ListParagraph"/>
              <w:widowControl w:val="0"/>
              <w:ind w:left="0"/>
              <w:rPr>
                <w:rFonts w:cs="Arial"/>
                <w:sz w:val="18"/>
                <w:szCs w:val="18"/>
              </w:rPr>
            </w:pPr>
            <w:r w:rsidRPr="005C775E">
              <w:rPr>
                <w:rFonts w:cs="Arial"/>
                <w:sz w:val="18"/>
                <w:szCs w:val="18"/>
              </w:rPr>
              <w:t>OR-050611</w:t>
            </w:r>
          </w:p>
        </w:tc>
        <w:tc>
          <w:tcPr>
            <w:tcW w:w="2700" w:type="dxa"/>
            <w:vAlign w:val="bottom"/>
          </w:tcPr>
          <w:p w:rsidR="00E41B0B" w:rsidRDefault="00E41B0B" w:rsidP="000554CE">
            <w:pPr>
              <w:widowControl w:val="0"/>
              <w:jc w:val="right"/>
              <w:rPr>
                <w:rFonts w:cs="Arial"/>
                <w:sz w:val="18"/>
                <w:szCs w:val="18"/>
              </w:rPr>
            </w:pPr>
            <w:r w:rsidRPr="005C775E">
              <w:rPr>
                <w:rFonts w:cs="Arial"/>
                <w:color w:val="000000"/>
                <w:sz w:val="18"/>
                <w:szCs w:val="18"/>
              </w:rPr>
              <w:t xml:space="preserve">                  1 173 000,00 </w:t>
            </w:r>
          </w:p>
        </w:tc>
      </w:tr>
    </w:tbl>
    <w:p w:rsidR="00E41B0B" w:rsidRPr="00A5522B" w:rsidRDefault="00E41B0B" w:rsidP="00E41B0B">
      <w:pPr>
        <w:widowControl w:val="0"/>
        <w:rPr>
          <w:rFonts w:cs="Arial"/>
          <w:szCs w:val="22"/>
        </w:rPr>
      </w:pPr>
    </w:p>
    <w:p w:rsidR="00E41B0B" w:rsidRPr="005C775E" w:rsidRDefault="00E41B0B" w:rsidP="00E41B0B">
      <w:pPr>
        <w:widowControl w:val="0"/>
        <w:ind w:left="426" w:hanging="426"/>
        <w:jc w:val="both"/>
        <w:rPr>
          <w:rFonts w:cs="Arial"/>
          <w:szCs w:val="22"/>
        </w:rPr>
      </w:pPr>
      <w:r>
        <w:rPr>
          <w:rFonts w:cs="Arial"/>
          <w:szCs w:val="22"/>
        </w:rPr>
        <w:t>e)</w:t>
      </w:r>
      <w:r>
        <w:rPr>
          <w:rFonts w:cs="Arial"/>
          <w:szCs w:val="22"/>
        </w:rPr>
        <w:tab/>
      </w:r>
      <w:r w:rsidRPr="005C775E">
        <w:rPr>
          <w:rFonts w:cs="Arial"/>
          <w:szCs w:val="22"/>
        </w:rPr>
        <w:t xml:space="preserve">As per RFI232 due on 12 June 2012 and Communication of audit findings 203 of 2011/12 dated 14 June 2012, it was indicated that the supplier </w:t>
      </w:r>
      <w:proofErr w:type="spellStart"/>
      <w:r w:rsidRPr="005C775E">
        <w:rPr>
          <w:rFonts w:cs="Arial"/>
          <w:szCs w:val="22"/>
        </w:rPr>
        <w:t>Malekoto</w:t>
      </w:r>
      <w:proofErr w:type="spellEnd"/>
      <w:r w:rsidRPr="005C775E">
        <w:rPr>
          <w:rFonts w:cs="Arial"/>
          <w:szCs w:val="22"/>
        </w:rPr>
        <w:t>/</w:t>
      </w:r>
      <w:proofErr w:type="spellStart"/>
      <w:r w:rsidRPr="005C775E">
        <w:rPr>
          <w:rFonts w:cs="Arial"/>
          <w:szCs w:val="22"/>
        </w:rPr>
        <w:t>Motjoadi</w:t>
      </w:r>
      <w:proofErr w:type="spellEnd"/>
      <w:r w:rsidRPr="005C775E">
        <w:rPr>
          <w:rFonts w:cs="Arial"/>
          <w:szCs w:val="22"/>
        </w:rPr>
        <w:t xml:space="preserve"> Joint Venture tender number H08/042 amounting to R2 545 947,32 relates to PMTE, therefore irregular expenditure is overstated by R2 545 947,32.</w:t>
      </w:r>
    </w:p>
    <w:p w:rsidR="00E41B0B" w:rsidRPr="005C775E" w:rsidRDefault="00E41B0B" w:rsidP="00E41B0B">
      <w:pPr>
        <w:pStyle w:val="ListParagraph"/>
        <w:widowControl w:val="0"/>
        <w:spacing w:after="120"/>
        <w:ind w:left="426"/>
        <w:jc w:val="both"/>
        <w:rPr>
          <w:rFonts w:cs="Arial"/>
          <w:szCs w:val="22"/>
        </w:rPr>
      </w:pPr>
    </w:p>
    <w:p w:rsidR="00E41B0B" w:rsidRPr="005C775E" w:rsidRDefault="00E41B0B" w:rsidP="00E41B0B">
      <w:pPr>
        <w:pStyle w:val="ListParagraph"/>
        <w:widowControl w:val="0"/>
        <w:spacing w:after="120"/>
        <w:ind w:left="426"/>
        <w:rPr>
          <w:rFonts w:cs="Arial"/>
          <w:szCs w:val="22"/>
        </w:rPr>
      </w:pPr>
      <w:r w:rsidRPr="005C775E">
        <w:rPr>
          <w:rFonts w:cs="Arial"/>
          <w:szCs w:val="22"/>
        </w:rPr>
        <w:t>Please note however that the PMTE irregular expenditure schedule does not disclose  the above mentioned irregular expenditure, therefore the PMTE irregular expenditure is understated by R2 545 947,32. If this expenditure is recovered from DPW it should be in the irregular expenditure of DPW.</w:t>
      </w:r>
    </w:p>
    <w:p w:rsidR="00E41B0B" w:rsidRPr="005C775E" w:rsidRDefault="00E41B0B" w:rsidP="00E41B0B">
      <w:pPr>
        <w:widowControl w:val="0"/>
        <w:spacing w:after="120"/>
        <w:rPr>
          <w:rFonts w:cs="Arial"/>
          <w:szCs w:val="22"/>
        </w:rPr>
      </w:pPr>
    </w:p>
    <w:p w:rsidR="00E41B0B" w:rsidRPr="00A5522B" w:rsidRDefault="00E41B0B" w:rsidP="00E41B0B">
      <w:pPr>
        <w:widowControl w:val="0"/>
        <w:spacing w:after="120"/>
        <w:ind w:left="450" w:hanging="450"/>
        <w:rPr>
          <w:rFonts w:cs="Arial"/>
          <w:szCs w:val="22"/>
        </w:rPr>
      </w:pPr>
      <w:r w:rsidRPr="005D0CC5">
        <w:rPr>
          <w:rFonts w:cs="Arial"/>
          <w:szCs w:val="22"/>
        </w:rPr>
        <w:t>f)</w:t>
      </w:r>
      <w:r w:rsidRPr="005D0CC5">
        <w:rPr>
          <w:rFonts w:cs="Arial"/>
          <w:szCs w:val="22"/>
        </w:rPr>
        <w:tab/>
        <w:t xml:space="preserve">It was noted that the payments to </w:t>
      </w:r>
      <w:proofErr w:type="spellStart"/>
      <w:r w:rsidRPr="005D0CC5">
        <w:rPr>
          <w:rFonts w:cs="Arial"/>
          <w:szCs w:val="22"/>
        </w:rPr>
        <w:t>Maserumule</w:t>
      </w:r>
      <w:proofErr w:type="spellEnd"/>
      <w:r w:rsidRPr="005D0CC5">
        <w:rPr>
          <w:rFonts w:cs="Arial"/>
          <w:szCs w:val="22"/>
        </w:rPr>
        <w:t xml:space="preserve"> Attorney of R742 590,17 </w:t>
      </w:r>
      <w:r>
        <w:rPr>
          <w:rFonts w:cs="Arial"/>
          <w:szCs w:val="22"/>
        </w:rPr>
        <w:t>was included in the irregular expenditure disclosure note, although the expenditure was only paid in the 2012-2013 financial year – thus overstating the disclosure note with the said amount.</w:t>
      </w:r>
    </w:p>
    <w:p w:rsidR="000554CE" w:rsidRDefault="000554CE" w:rsidP="000554CE">
      <w:pPr>
        <w:widowControl w:val="0"/>
        <w:jc w:val="both"/>
        <w:rPr>
          <w:rFonts w:cs="Arial"/>
          <w:szCs w:val="22"/>
          <w:lang w:val="en-GB"/>
        </w:rPr>
      </w:pPr>
    </w:p>
    <w:p w:rsidR="000554CE" w:rsidRDefault="000554CE" w:rsidP="000554CE">
      <w:pPr>
        <w:widowControl w:val="0"/>
        <w:jc w:val="both"/>
        <w:rPr>
          <w:rFonts w:cs="Arial"/>
          <w:szCs w:val="22"/>
          <w:lang w:val="en-GB"/>
        </w:rPr>
      </w:pPr>
      <w:r>
        <w:rPr>
          <w:rFonts w:cs="Arial"/>
          <w:szCs w:val="22"/>
          <w:lang w:val="en-GB"/>
        </w:rPr>
        <w:t>The finding occurred as a result of the fact that:</w:t>
      </w:r>
    </w:p>
    <w:p w:rsidR="000554CE" w:rsidRDefault="000554CE" w:rsidP="000554CE">
      <w:pPr>
        <w:widowControl w:val="0"/>
        <w:ind w:left="567"/>
        <w:rPr>
          <w:rFonts w:cs="Arial"/>
          <w:szCs w:val="22"/>
          <w:lang w:val="en-GB"/>
        </w:rPr>
      </w:pPr>
    </w:p>
    <w:p w:rsidR="000554CE" w:rsidRDefault="000554CE" w:rsidP="000554CE">
      <w:pPr>
        <w:widowControl w:val="0"/>
        <w:numPr>
          <w:ilvl w:val="0"/>
          <w:numId w:val="52"/>
        </w:numPr>
        <w:ind w:left="567" w:hanging="567"/>
        <w:rPr>
          <w:rFonts w:cs="Arial"/>
          <w:szCs w:val="22"/>
          <w:lang w:val="en-GB"/>
        </w:rPr>
      </w:pPr>
      <w:r>
        <w:rPr>
          <w:rFonts w:cs="Arial"/>
          <w:szCs w:val="22"/>
          <w:lang w:val="en-GB"/>
        </w:rPr>
        <w:t>Per discussion with the DD: Inspectorate and Compliance it was noted that the department does conduct the investigation as soon as the matter was identified, however for the matters that relates to financial misconduct are handed over to internal audit to do a detailed investigation report, therefore no supporting document is applicable relating to matters that are investigated by the compliance section.</w:t>
      </w:r>
    </w:p>
    <w:p w:rsidR="000554CE" w:rsidRDefault="000554CE" w:rsidP="000554CE">
      <w:pPr>
        <w:pStyle w:val="ListParagraph"/>
        <w:widowControl w:val="0"/>
        <w:rPr>
          <w:rFonts w:cs="Arial"/>
          <w:szCs w:val="22"/>
          <w:lang w:val="en-GB"/>
        </w:rPr>
      </w:pPr>
    </w:p>
    <w:p w:rsidR="000554CE" w:rsidRDefault="000554CE" w:rsidP="000554CE">
      <w:pPr>
        <w:widowControl w:val="0"/>
        <w:numPr>
          <w:ilvl w:val="0"/>
          <w:numId w:val="52"/>
        </w:numPr>
        <w:ind w:left="567" w:hanging="567"/>
        <w:rPr>
          <w:rFonts w:cs="Arial"/>
          <w:szCs w:val="22"/>
          <w:lang w:val="en-GB"/>
        </w:rPr>
      </w:pPr>
      <w:r>
        <w:rPr>
          <w:rFonts w:cs="Arial"/>
          <w:szCs w:val="22"/>
          <w:lang w:val="en-GB"/>
        </w:rPr>
        <w:t>As per discussion with the DD: Inspectorate and Compliance it was noted that the CFO did condone the irregular expenditure however the condonation relates to a consolidated expenditure schedule rather than a single expenditure.</w:t>
      </w:r>
    </w:p>
    <w:p w:rsidR="000554CE" w:rsidRDefault="000554CE" w:rsidP="000554CE">
      <w:pPr>
        <w:widowControl w:val="0"/>
        <w:ind w:left="567"/>
        <w:rPr>
          <w:rFonts w:cs="Arial"/>
          <w:szCs w:val="22"/>
          <w:lang w:val="en-GB"/>
        </w:rPr>
      </w:pPr>
    </w:p>
    <w:p w:rsidR="000554CE" w:rsidRDefault="000554CE" w:rsidP="000554CE">
      <w:pPr>
        <w:widowControl w:val="0"/>
        <w:numPr>
          <w:ilvl w:val="0"/>
          <w:numId w:val="52"/>
        </w:numPr>
        <w:ind w:left="567" w:hanging="567"/>
        <w:rPr>
          <w:rFonts w:cs="Arial"/>
          <w:szCs w:val="22"/>
          <w:lang w:val="en-GB"/>
        </w:rPr>
      </w:pPr>
      <w:r>
        <w:rPr>
          <w:rFonts w:cs="Arial"/>
          <w:szCs w:val="22"/>
          <w:lang w:val="en-GB"/>
        </w:rPr>
        <w:t>As per discussion with the DD: Inspectorate and Compliance it was noted that the CFO is the relevant official to condone the irregular expenditure.</w:t>
      </w:r>
    </w:p>
    <w:p w:rsidR="000554CE" w:rsidRDefault="000554CE" w:rsidP="000554CE">
      <w:pPr>
        <w:pStyle w:val="ListParagraph"/>
        <w:widowControl w:val="0"/>
        <w:rPr>
          <w:rFonts w:cs="Arial"/>
          <w:szCs w:val="22"/>
          <w:lang w:val="en-GB"/>
        </w:rPr>
      </w:pPr>
    </w:p>
    <w:p w:rsidR="000554CE" w:rsidRPr="00760A56" w:rsidRDefault="000554CE" w:rsidP="000554CE">
      <w:pPr>
        <w:widowControl w:val="0"/>
        <w:numPr>
          <w:ilvl w:val="0"/>
          <w:numId w:val="52"/>
        </w:numPr>
        <w:ind w:left="567" w:hanging="567"/>
        <w:rPr>
          <w:rFonts w:cs="Arial"/>
          <w:szCs w:val="22"/>
          <w:lang w:val="en-GB"/>
        </w:rPr>
      </w:pPr>
      <w:r>
        <w:rPr>
          <w:rFonts w:cs="Arial"/>
          <w:szCs w:val="22"/>
          <w:lang w:val="en-GB"/>
        </w:rPr>
        <w:t xml:space="preserve">As per discussion with the DD: Inspectorate and Compliance it was noted that the expenditure relates to PMTE and it will have to move to PMTE’s financial statements.  </w:t>
      </w:r>
    </w:p>
    <w:p w:rsidR="00E41B0B" w:rsidRDefault="00E41B0B" w:rsidP="00E41B0B">
      <w:pPr>
        <w:pStyle w:val="ListParagraph"/>
        <w:widowControl w:val="0"/>
        <w:spacing w:after="120"/>
        <w:ind w:left="1125"/>
        <w:jc w:val="both"/>
        <w:rPr>
          <w:rFonts w:cs="Arial"/>
          <w:szCs w:val="22"/>
        </w:rPr>
      </w:pPr>
    </w:p>
    <w:p w:rsidR="00E41B0B" w:rsidRPr="00760A56" w:rsidRDefault="000554CE" w:rsidP="00E41B0B">
      <w:pPr>
        <w:pStyle w:val="ListParagraph"/>
        <w:widowControl w:val="0"/>
        <w:spacing w:after="120"/>
        <w:ind w:left="0"/>
        <w:jc w:val="both"/>
        <w:rPr>
          <w:rFonts w:cs="Arial"/>
          <w:szCs w:val="22"/>
        </w:rPr>
      </w:pPr>
      <w:r>
        <w:rPr>
          <w:rFonts w:cs="Arial"/>
          <w:szCs w:val="22"/>
        </w:rPr>
        <w:t>Impact of the finding:</w:t>
      </w:r>
    </w:p>
    <w:p w:rsidR="00E41B0B" w:rsidRDefault="00E41B0B" w:rsidP="00E41B0B">
      <w:pPr>
        <w:pStyle w:val="NormalWeb"/>
        <w:widowControl w:val="0"/>
        <w:numPr>
          <w:ilvl w:val="0"/>
          <w:numId w:val="9"/>
        </w:numPr>
        <w:ind w:left="540" w:hanging="540"/>
        <w:rPr>
          <w:rFonts w:ascii="Arial" w:hAnsi="Arial" w:cs="Arial"/>
          <w:bCs/>
          <w:sz w:val="22"/>
          <w:szCs w:val="22"/>
        </w:rPr>
      </w:pPr>
      <w:r>
        <w:rPr>
          <w:rFonts w:ascii="Arial" w:hAnsi="Arial" w:cs="Arial"/>
          <w:bCs/>
          <w:sz w:val="22"/>
          <w:szCs w:val="22"/>
        </w:rPr>
        <w:t>In instances where no documentation was provided indicating that the department has conducted an investigation within 30 days from the date of identification, it will result in a scope limitation as we cannot confirm whether or not an investigation was conducted.</w:t>
      </w:r>
    </w:p>
    <w:p w:rsidR="00E41B0B" w:rsidRDefault="00E41B0B" w:rsidP="00E41B0B">
      <w:pPr>
        <w:pStyle w:val="NormalWeb"/>
        <w:widowControl w:val="0"/>
        <w:ind w:left="540"/>
        <w:rPr>
          <w:rFonts w:ascii="Arial" w:hAnsi="Arial" w:cs="Arial"/>
          <w:bCs/>
          <w:sz w:val="22"/>
          <w:szCs w:val="22"/>
        </w:rPr>
      </w:pPr>
    </w:p>
    <w:p w:rsidR="00E41B0B" w:rsidRDefault="00E41B0B" w:rsidP="00E41B0B">
      <w:pPr>
        <w:pStyle w:val="NormalWeb"/>
        <w:widowControl w:val="0"/>
        <w:numPr>
          <w:ilvl w:val="0"/>
          <w:numId w:val="9"/>
        </w:numPr>
        <w:ind w:left="540" w:hanging="540"/>
        <w:rPr>
          <w:rFonts w:ascii="Arial" w:hAnsi="Arial" w:cs="Arial"/>
          <w:bCs/>
          <w:sz w:val="22"/>
          <w:szCs w:val="22"/>
        </w:rPr>
      </w:pPr>
      <w:r>
        <w:rPr>
          <w:rFonts w:ascii="Arial" w:hAnsi="Arial" w:cs="Arial"/>
          <w:bCs/>
          <w:sz w:val="22"/>
          <w:szCs w:val="22"/>
        </w:rPr>
        <w:t xml:space="preserve">Non-compliance with Treasury Regulations, Public Finance Management Act, Practice Note 4 and Departmental Irregular Expenditure Management Policy. </w:t>
      </w:r>
    </w:p>
    <w:p w:rsidR="00E41B0B" w:rsidRPr="000A6C97" w:rsidRDefault="00E41B0B" w:rsidP="00E41B0B">
      <w:pPr>
        <w:pStyle w:val="NormalWeb"/>
        <w:widowControl w:val="0"/>
        <w:ind w:left="540"/>
        <w:rPr>
          <w:rFonts w:ascii="Arial" w:hAnsi="Arial" w:cs="Arial"/>
          <w:bCs/>
          <w:sz w:val="22"/>
          <w:szCs w:val="22"/>
        </w:rPr>
      </w:pPr>
    </w:p>
    <w:p w:rsidR="00E41B0B" w:rsidRPr="005D0CC5" w:rsidRDefault="00E41B0B" w:rsidP="00E41B0B">
      <w:pPr>
        <w:pStyle w:val="NormalWeb"/>
        <w:widowControl w:val="0"/>
        <w:numPr>
          <w:ilvl w:val="0"/>
          <w:numId w:val="9"/>
        </w:numPr>
        <w:ind w:left="540" w:hanging="540"/>
        <w:rPr>
          <w:rFonts w:ascii="Arial" w:hAnsi="Arial" w:cs="Arial"/>
          <w:bCs/>
          <w:sz w:val="22"/>
          <w:szCs w:val="22"/>
        </w:rPr>
      </w:pPr>
      <w:r>
        <w:rPr>
          <w:rFonts w:ascii="Arial" w:hAnsi="Arial" w:cs="Arial"/>
          <w:sz w:val="22"/>
          <w:szCs w:val="22"/>
        </w:rPr>
        <w:t>Overstatement of the DPW irregular expenditure by R2 545 947</w:t>
      </w:r>
      <w:proofErr w:type="gramStart"/>
      <w:r>
        <w:rPr>
          <w:rFonts w:ascii="Arial" w:hAnsi="Arial" w:cs="Arial"/>
          <w:sz w:val="22"/>
          <w:szCs w:val="22"/>
        </w:rPr>
        <w:t>,32</w:t>
      </w:r>
      <w:proofErr w:type="gramEnd"/>
      <w:r>
        <w:rPr>
          <w:rFonts w:ascii="Arial" w:hAnsi="Arial" w:cs="Arial"/>
          <w:sz w:val="22"/>
          <w:szCs w:val="22"/>
        </w:rPr>
        <w:t xml:space="preserve"> and understatement of the irregular expenditure of PMTE by R2 545 947,32.</w:t>
      </w:r>
    </w:p>
    <w:p w:rsidR="00E41B0B" w:rsidRDefault="00E41B0B" w:rsidP="00E41B0B">
      <w:pPr>
        <w:pStyle w:val="ListParagraph"/>
        <w:widowControl w:val="0"/>
        <w:rPr>
          <w:rFonts w:cs="Arial"/>
          <w:bCs/>
          <w:szCs w:val="22"/>
        </w:rPr>
      </w:pPr>
    </w:p>
    <w:p w:rsidR="00E41B0B" w:rsidRPr="00760A56" w:rsidRDefault="00E41B0B" w:rsidP="00E41B0B">
      <w:pPr>
        <w:pStyle w:val="NormalWeb"/>
        <w:widowControl w:val="0"/>
        <w:numPr>
          <w:ilvl w:val="0"/>
          <w:numId w:val="9"/>
        </w:numPr>
        <w:ind w:left="540" w:hanging="540"/>
        <w:rPr>
          <w:rFonts w:ascii="Arial" w:hAnsi="Arial" w:cs="Arial"/>
          <w:bCs/>
          <w:sz w:val="22"/>
          <w:szCs w:val="22"/>
        </w:rPr>
      </w:pPr>
      <w:r>
        <w:rPr>
          <w:rFonts w:ascii="Arial" w:hAnsi="Arial" w:cs="Arial"/>
          <w:bCs/>
          <w:sz w:val="22"/>
          <w:szCs w:val="22"/>
        </w:rPr>
        <w:t>Irregular expenditure for the current year was overstated with R742 590</w:t>
      </w:r>
      <w:proofErr w:type="gramStart"/>
      <w:r>
        <w:rPr>
          <w:rFonts w:ascii="Arial" w:hAnsi="Arial" w:cs="Arial"/>
          <w:bCs/>
          <w:sz w:val="22"/>
          <w:szCs w:val="22"/>
        </w:rPr>
        <w:t>,17</w:t>
      </w:r>
      <w:proofErr w:type="gramEnd"/>
      <w:r>
        <w:rPr>
          <w:rFonts w:ascii="Arial" w:hAnsi="Arial" w:cs="Arial"/>
          <w:bCs/>
          <w:sz w:val="22"/>
          <w:szCs w:val="22"/>
        </w:rPr>
        <w:t>.</w:t>
      </w:r>
    </w:p>
    <w:p w:rsidR="00E41B0B" w:rsidRDefault="00E41B0B" w:rsidP="00E41B0B">
      <w:pPr>
        <w:pStyle w:val="NormalWeb"/>
        <w:widowControl w:val="0"/>
        <w:rPr>
          <w:rFonts w:ascii="Arial" w:hAnsi="Arial" w:cs="Arial"/>
          <w:bCs/>
          <w:sz w:val="22"/>
          <w:szCs w:val="22"/>
        </w:rPr>
      </w:pPr>
    </w:p>
    <w:p w:rsidR="00E41B0B" w:rsidRPr="00760A56" w:rsidRDefault="00E41B0B" w:rsidP="00E41B0B">
      <w:pPr>
        <w:widowControl w:val="0"/>
        <w:jc w:val="both"/>
        <w:rPr>
          <w:rFonts w:cs="Arial"/>
          <w:szCs w:val="22"/>
          <w:lang w:val="en-GB"/>
        </w:rPr>
      </w:pPr>
    </w:p>
    <w:p w:rsidR="00E41B0B" w:rsidRPr="00760A56" w:rsidRDefault="00E41B0B" w:rsidP="00E41B0B">
      <w:pPr>
        <w:pStyle w:val="NormalWeb"/>
        <w:widowControl w:val="0"/>
        <w:rPr>
          <w:rFonts w:ascii="Arial" w:hAnsi="Arial" w:cs="Arial"/>
          <w:sz w:val="22"/>
          <w:szCs w:val="22"/>
        </w:rPr>
      </w:pPr>
      <w:r w:rsidRPr="00760A56">
        <w:rPr>
          <w:rFonts w:ascii="Arial" w:hAnsi="Arial" w:cs="Arial"/>
          <w:b/>
          <w:bCs/>
          <w:sz w:val="22"/>
          <w:szCs w:val="22"/>
        </w:rPr>
        <w:t>Internal control deficiency</w:t>
      </w:r>
    </w:p>
    <w:p w:rsidR="00E41B0B" w:rsidRPr="00760A56" w:rsidRDefault="00E41B0B" w:rsidP="00E41B0B">
      <w:pPr>
        <w:widowControl w:val="0"/>
        <w:jc w:val="both"/>
        <w:rPr>
          <w:rFonts w:cs="Arial"/>
          <w:i/>
          <w:szCs w:val="22"/>
          <w:lang w:val="en-GB"/>
        </w:rPr>
      </w:pPr>
    </w:p>
    <w:p w:rsidR="00E41B0B" w:rsidRDefault="00E41B0B" w:rsidP="00E41B0B">
      <w:pPr>
        <w:widowControl w:val="0"/>
        <w:rPr>
          <w:rFonts w:cs="Arial"/>
          <w:szCs w:val="22"/>
        </w:rPr>
      </w:pPr>
      <w:r w:rsidRPr="001E26E4">
        <w:rPr>
          <w:rFonts w:cs="Arial"/>
          <w:szCs w:val="22"/>
        </w:rPr>
        <w:t>Financial and performance management</w:t>
      </w:r>
    </w:p>
    <w:p w:rsidR="00E41B0B" w:rsidRPr="001E26E4" w:rsidRDefault="00E41B0B" w:rsidP="00E41B0B">
      <w:pPr>
        <w:widowControl w:val="0"/>
        <w:rPr>
          <w:rFonts w:cs="Arial"/>
          <w:i/>
          <w:szCs w:val="22"/>
        </w:rPr>
      </w:pPr>
    </w:p>
    <w:p w:rsidR="00E41B0B" w:rsidRPr="005C775E" w:rsidRDefault="00E41B0B" w:rsidP="00E41B0B">
      <w:pPr>
        <w:widowControl w:val="0"/>
        <w:spacing w:after="120"/>
        <w:rPr>
          <w:rFonts w:cs="Arial"/>
          <w:szCs w:val="22"/>
        </w:rPr>
      </w:pPr>
      <w:r w:rsidRPr="005C775E">
        <w:rPr>
          <w:rFonts w:cs="Arial"/>
          <w:szCs w:val="22"/>
        </w:rPr>
        <w:t>Implement proper record keeping in a timely manner to ensure that complete, relevant and accurate information is accessible and available to support financial and performance reporting</w:t>
      </w:r>
    </w:p>
    <w:p w:rsidR="00E41B0B" w:rsidRDefault="00E41B0B" w:rsidP="00E41B0B">
      <w:pPr>
        <w:widowControl w:val="0"/>
        <w:spacing w:after="120"/>
        <w:rPr>
          <w:rFonts w:cs="Arial"/>
          <w:szCs w:val="22"/>
        </w:rPr>
      </w:pPr>
    </w:p>
    <w:p w:rsidR="00E41B0B" w:rsidRDefault="00E41B0B" w:rsidP="00E41B0B">
      <w:pPr>
        <w:widowControl w:val="0"/>
        <w:spacing w:after="120"/>
        <w:rPr>
          <w:rFonts w:cs="Arial"/>
          <w:szCs w:val="22"/>
        </w:rPr>
      </w:pPr>
      <w:r w:rsidRPr="007E05C3">
        <w:rPr>
          <w:rFonts w:cs="Arial"/>
          <w:szCs w:val="22"/>
        </w:rPr>
        <w:t>Leadership</w:t>
      </w:r>
    </w:p>
    <w:p w:rsidR="00E41B0B" w:rsidRPr="005C775E" w:rsidRDefault="00E41B0B" w:rsidP="00E41B0B">
      <w:pPr>
        <w:widowControl w:val="0"/>
        <w:spacing w:after="120"/>
        <w:rPr>
          <w:rFonts w:cs="Arial"/>
          <w:szCs w:val="22"/>
        </w:rPr>
      </w:pPr>
      <w:r w:rsidRPr="005C775E">
        <w:rPr>
          <w:rFonts w:cs="Arial"/>
          <w:szCs w:val="22"/>
        </w:rPr>
        <w:t>Exercise oversight responsibility regarding financial and performance reporting and compliance and related internal controls</w:t>
      </w:r>
    </w:p>
    <w:p w:rsidR="00E41B0B" w:rsidRPr="00760A56" w:rsidRDefault="00E41B0B" w:rsidP="00E41B0B">
      <w:pPr>
        <w:widowControl w:val="0"/>
        <w:spacing w:after="120"/>
        <w:rPr>
          <w:rFonts w:cs="Arial"/>
          <w:color w:val="000000"/>
          <w:szCs w:val="22"/>
          <w:lang w:eastAsia="en-ZA"/>
        </w:rPr>
      </w:pPr>
    </w:p>
    <w:p w:rsidR="00E41B0B" w:rsidRDefault="00E41B0B" w:rsidP="00E41B0B">
      <w:pPr>
        <w:widowControl w:val="0"/>
        <w:rPr>
          <w:rFonts w:cs="Arial"/>
          <w:b/>
          <w:szCs w:val="22"/>
        </w:rPr>
      </w:pPr>
      <w:r w:rsidRPr="00760A56">
        <w:rPr>
          <w:rFonts w:cs="Arial"/>
          <w:b/>
          <w:szCs w:val="22"/>
        </w:rPr>
        <w:t>Recommendation</w:t>
      </w:r>
    </w:p>
    <w:p w:rsidR="00E41B0B" w:rsidRPr="00760A56" w:rsidRDefault="00E41B0B" w:rsidP="00E41B0B">
      <w:pPr>
        <w:widowControl w:val="0"/>
        <w:rPr>
          <w:rFonts w:cs="Arial"/>
          <w:b/>
          <w:szCs w:val="22"/>
        </w:rPr>
      </w:pPr>
    </w:p>
    <w:p w:rsidR="00E41B0B" w:rsidRDefault="00E41B0B" w:rsidP="00E41B0B">
      <w:pPr>
        <w:pStyle w:val="NormalWeb"/>
        <w:widowControl w:val="0"/>
        <w:numPr>
          <w:ilvl w:val="0"/>
          <w:numId w:val="53"/>
        </w:numPr>
        <w:ind w:left="567" w:hanging="567"/>
        <w:rPr>
          <w:rFonts w:ascii="Arial" w:hAnsi="Arial" w:cs="Arial"/>
          <w:color w:val="000000"/>
          <w:sz w:val="22"/>
          <w:szCs w:val="22"/>
        </w:rPr>
      </w:pPr>
      <w:r>
        <w:rPr>
          <w:rFonts w:ascii="Arial" w:hAnsi="Arial" w:cs="Arial"/>
          <w:color w:val="000000"/>
          <w:sz w:val="22"/>
          <w:szCs w:val="22"/>
        </w:rPr>
        <w:t>It is recommended that all information requested be provided to the AGSA within three days from the date of request.</w:t>
      </w:r>
    </w:p>
    <w:p w:rsidR="00E41B0B" w:rsidRDefault="00E41B0B" w:rsidP="00E41B0B">
      <w:pPr>
        <w:pStyle w:val="NormalWeb"/>
        <w:widowControl w:val="0"/>
        <w:ind w:left="567"/>
        <w:rPr>
          <w:rFonts w:ascii="Arial" w:hAnsi="Arial" w:cs="Arial"/>
          <w:color w:val="000000"/>
          <w:sz w:val="22"/>
          <w:szCs w:val="22"/>
        </w:rPr>
      </w:pPr>
    </w:p>
    <w:p w:rsidR="00E41B0B" w:rsidRDefault="00E41B0B" w:rsidP="00E41B0B">
      <w:pPr>
        <w:pStyle w:val="NormalWeb"/>
        <w:widowControl w:val="0"/>
        <w:numPr>
          <w:ilvl w:val="0"/>
          <w:numId w:val="53"/>
        </w:numPr>
        <w:ind w:left="567" w:hanging="567"/>
        <w:rPr>
          <w:rFonts w:ascii="Arial" w:hAnsi="Arial" w:cs="Arial"/>
          <w:color w:val="000000"/>
          <w:sz w:val="22"/>
          <w:szCs w:val="22"/>
        </w:rPr>
      </w:pPr>
      <w:r>
        <w:rPr>
          <w:rFonts w:ascii="Arial" w:hAnsi="Arial" w:cs="Arial"/>
          <w:color w:val="000000"/>
          <w:sz w:val="22"/>
          <w:szCs w:val="22"/>
        </w:rPr>
        <w:t>Investigation for irregular expenditure should take place within 30 days of identification of the irregular expenditure.</w:t>
      </w:r>
    </w:p>
    <w:p w:rsidR="00E41B0B" w:rsidRDefault="00E41B0B" w:rsidP="00E41B0B">
      <w:pPr>
        <w:pStyle w:val="ListParagraph"/>
        <w:widowControl w:val="0"/>
        <w:rPr>
          <w:rFonts w:cs="Arial"/>
          <w:color w:val="000000"/>
          <w:szCs w:val="22"/>
        </w:rPr>
      </w:pPr>
    </w:p>
    <w:p w:rsidR="00E41B0B" w:rsidRDefault="00E41B0B" w:rsidP="00E41B0B">
      <w:pPr>
        <w:pStyle w:val="NormalWeb"/>
        <w:widowControl w:val="0"/>
        <w:numPr>
          <w:ilvl w:val="0"/>
          <w:numId w:val="53"/>
        </w:numPr>
        <w:ind w:left="567" w:hanging="567"/>
        <w:rPr>
          <w:rFonts w:ascii="Arial" w:hAnsi="Arial" w:cs="Arial"/>
          <w:color w:val="000000"/>
          <w:sz w:val="22"/>
          <w:szCs w:val="22"/>
        </w:rPr>
      </w:pPr>
      <w:r>
        <w:rPr>
          <w:rFonts w:ascii="Arial" w:hAnsi="Arial" w:cs="Arial"/>
          <w:color w:val="000000"/>
          <w:sz w:val="22"/>
          <w:szCs w:val="22"/>
        </w:rPr>
        <w:t xml:space="preserve">All </w:t>
      </w:r>
      <w:r w:rsidRPr="004F6ABE">
        <w:rPr>
          <w:rFonts w:ascii="Arial" w:hAnsi="Arial" w:cs="Arial"/>
          <w:color w:val="000000"/>
          <w:sz w:val="22"/>
          <w:szCs w:val="22"/>
        </w:rPr>
        <w:t xml:space="preserve">supporting documentation </w:t>
      </w:r>
      <w:r>
        <w:rPr>
          <w:rFonts w:ascii="Arial" w:hAnsi="Arial" w:cs="Arial"/>
          <w:color w:val="000000"/>
          <w:sz w:val="22"/>
          <w:szCs w:val="22"/>
        </w:rPr>
        <w:t xml:space="preserve">relating to the </w:t>
      </w:r>
      <w:r w:rsidRPr="004F6ABE">
        <w:rPr>
          <w:rFonts w:ascii="Arial" w:hAnsi="Arial" w:cs="Arial"/>
          <w:color w:val="000000"/>
          <w:sz w:val="22"/>
          <w:szCs w:val="22"/>
        </w:rPr>
        <w:t xml:space="preserve">investigation </w:t>
      </w:r>
      <w:r>
        <w:rPr>
          <w:rFonts w:ascii="Arial" w:hAnsi="Arial" w:cs="Arial"/>
          <w:color w:val="000000"/>
          <w:sz w:val="22"/>
          <w:szCs w:val="22"/>
        </w:rPr>
        <w:t>and</w:t>
      </w:r>
      <w:r w:rsidRPr="004F6ABE">
        <w:rPr>
          <w:rFonts w:ascii="Arial" w:hAnsi="Arial" w:cs="Arial"/>
          <w:color w:val="000000"/>
          <w:sz w:val="22"/>
          <w:szCs w:val="22"/>
        </w:rPr>
        <w:t xml:space="preserve"> necessary steps taken by the accounting officer in investigating the irregular expenditure as well as action plans taken to avoid non occurrence of the irregular expenditure as required by Treasury Regulation paragraph 4.1.1</w:t>
      </w:r>
      <w:r>
        <w:rPr>
          <w:rFonts w:ascii="Arial" w:hAnsi="Arial" w:cs="Arial"/>
          <w:color w:val="000000"/>
          <w:sz w:val="22"/>
          <w:szCs w:val="22"/>
        </w:rPr>
        <w:t xml:space="preserve"> should be provided to AGSA for audit purposes.</w:t>
      </w:r>
    </w:p>
    <w:p w:rsidR="00E41B0B" w:rsidRDefault="00E41B0B" w:rsidP="00E41B0B">
      <w:pPr>
        <w:pStyle w:val="ListParagraph"/>
        <w:widowControl w:val="0"/>
        <w:rPr>
          <w:rFonts w:cs="Arial"/>
          <w:color w:val="000000"/>
          <w:szCs w:val="22"/>
        </w:rPr>
      </w:pPr>
    </w:p>
    <w:p w:rsidR="00E41B0B" w:rsidRDefault="00E41B0B" w:rsidP="00E41B0B">
      <w:pPr>
        <w:pStyle w:val="ListParagraph"/>
        <w:widowControl w:val="0"/>
        <w:numPr>
          <w:ilvl w:val="0"/>
          <w:numId w:val="53"/>
        </w:numPr>
        <w:spacing w:after="120"/>
        <w:ind w:left="567" w:hanging="567"/>
        <w:rPr>
          <w:rFonts w:cs="Arial"/>
          <w:szCs w:val="22"/>
        </w:rPr>
      </w:pPr>
      <w:r>
        <w:rPr>
          <w:rFonts w:cs="Arial"/>
          <w:szCs w:val="22"/>
        </w:rPr>
        <w:t xml:space="preserve">All condoned expenditure should be supporting by a condonation letter and an investigation report. </w:t>
      </w:r>
    </w:p>
    <w:p w:rsidR="00E41B0B" w:rsidRPr="00F9686F" w:rsidRDefault="00E41B0B" w:rsidP="00E41B0B">
      <w:pPr>
        <w:pStyle w:val="ListParagraph"/>
        <w:widowControl w:val="0"/>
        <w:rPr>
          <w:rFonts w:cs="Arial"/>
          <w:szCs w:val="22"/>
        </w:rPr>
      </w:pPr>
    </w:p>
    <w:p w:rsidR="00E41B0B" w:rsidRPr="009C0743" w:rsidRDefault="00E41B0B" w:rsidP="00E41B0B">
      <w:pPr>
        <w:pStyle w:val="ListParagraph"/>
        <w:widowControl w:val="0"/>
        <w:numPr>
          <w:ilvl w:val="0"/>
          <w:numId w:val="53"/>
        </w:numPr>
        <w:spacing w:after="120"/>
        <w:ind w:left="567" w:hanging="567"/>
        <w:rPr>
          <w:rFonts w:cs="Arial"/>
          <w:szCs w:val="22"/>
        </w:rPr>
      </w:pPr>
      <w:r>
        <w:rPr>
          <w:rFonts w:cs="Arial"/>
          <w:szCs w:val="22"/>
        </w:rPr>
        <w:t xml:space="preserve">All </w:t>
      </w:r>
      <w:proofErr w:type="spellStart"/>
      <w:r>
        <w:rPr>
          <w:rFonts w:cs="Arial"/>
          <w:szCs w:val="22"/>
        </w:rPr>
        <w:t>condonations</w:t>
      </w:r>
      <w:proofErr w:type="spellEnd"/>
      <w:r>
        <w:rPr>
          <w:rFonts w:cs="Arial"/>
          <w:szCs w:val="22"/>
        </w:rPr>
        <w:t xml:space="preserve"> should be performed in accordance with the Departmental Irregular Expenditure Management Policy paragraph 9.2 and 13.2.</w:t>
      </w:r>
    </w:p>
    <w:p w:rsidR="00E41B0B" w:rsidRDefault="00E41B0B" w:rsidP="00E41B0B">
      <w:pPr>
        <w:pStyle w:val="NormalWeb"/>
        <w:widowControl w:val="0"/>
        <w:numPr>
          <w:ilvl w:val="0"/>
          <w:numId w:val="53"/>
        </w:numPr>
        <w:ind w:left="567" w:hanging="567"/>
        <w:rPr>
          <w:rFonts w:ascii="Arial" w:hAnsi="Arial" w:cs="Arial"/>
          <w:color w:val="000000"/>
          <w:sz w:val="22"/>
          <w:szCs w:val="22"/>
        </w:rPr>
      </w:pPr>
      <w:r>
        <w:rPr>
          <w:rFonts w:ascii="Arial" w:hAnsi="Arial" w:cs="Arial"/>
          <w:color w:val="000000"/>
          <w:sz w:val="22"/>
          <w:szCs w:val="22"/>
        </w:rPr>
        <w:t>Irregular expenditure should be reviewed by management before they are classified as irregular expenditure to ensure completeness, occurrence and accuracy.</w:t>
      </w:r>
    </w:p>
    <w:p w:rsidR="00E41B0B" w:rsidRDefault="00E41B0B" w:rsidP="00E41B0B">
      <w:pPr>
        <w:pStyle w:val="NormalWeb"/>
        <w:widowControl w:val="0"/>
        <w:ind w:left="567"/>
        <w:rPr>
          <w:rFonts w:ascii="Arial" w:hAnsi="Arial" w:cs="Arial"/>
          <w:color w:val="000000"/>
          <w:sz w:val="22"/>
          <w:szCs w:val="22"/>
        </w:rPr>
      </w:pPr>
    </w:p>
    <w:p w:rsidR="00E41B0B" w:rsidRPr="00760A56" w:rsidRDefault="00E41B0B" w:rsidP="00E41B0B">
      <w:pPr>
        <w:pStyle w:val="NormalWeb"/>
        <w:widowControl w:val="0"/>
        <w:numPr>
          <w:ilvl w:val="0"/>
          <w:numId w:val="53"/>
        </w:numPr>
        <w:ind w:left="567" w:hanging="567"/>
        <w:rPr>
          <w:rFonts w:ascii="Arial" w:hAnsi="Arial" w:cs="Arial"/>
          <w:color w:val="000000"/>
          <w:sz w:val="22"/>
          <w:szCs w:val="22"/>
        </w:rPr>
      </w:pPr>
      <w:r>
        <w:rPr>
          <w:rFonts w:ascii="Arial" w:hAnsi="Arial" w:cs="Arial"/>
          <w:color w:val="000000"/>
          <w:sz w:val="22"/>
          <w:szCs w:val="22"/>
        </w:rPr>
        <w:t xml:space="preserve">The irregular expenditure disclosure note needs to be corrected. If management agrees with the finding then the proposed correction need to be included in management’s comment. </w:t>
      </w:r>
    </w:p>
    <w:p w:rsidR="00E41B0B" w:rsidRDefault="00E41B0B" w:rsidP="00E41B0B">
      <w:pPr>
        <w:widowControl w:val="0"/>
        <w:spacing w:before="100" w:beforeAutospacing="1" w:after="100" w:afterAutospacing="1"/>
        <w:rPr>
          <w:rFonts w:cs="Arial"/>
          <w:b/>
          <w:bCs/>
          <w:szCs w:val="22"/>
        </w:rPr>
      </w:pPr>
      <w:r w:rsidRPr="00760A56">
        <w:rPr>
          <w:rFonts w:cs="Arial"/>
          <w:b/>
          <w:bCs/>
          <w:szCs w:val="22"/>
        </w:rPr>
        <w:t>Management response</w:t>
      </w:r>
    </w:p>
    <w:p w:rsidR="00E41B0B" w:rsidRDefault="00E41B0B" w:rsidP="00E41B0B">
      <w:pPr>
        <w:widowControl w:val="0"/>
        <w:numPr>
          <w:ilvl w:val="0"/>
          <w:numId w:val="195"/>
        </w:numPr>
        <w:spacing w:before="100" w:beforeAutospacing="1" w:after="100" w:afterAutospacing="1"/>
        <w:ind w:hanging="720"/>
        <w:rPr>
          <w:rFonts w:cs="Arial"/>
          <w:szCs w:val="22"/>
        </w:rPr>
      </w:pPr>
      <w:r w:rsidRPr="006C42A8">
        <w:rPr>
          <w:rFonts w:cs="Arial"/>
          <w:szCs w:val="22"/>
        </w:rPr>
        <w:t>I am not in agreement with the finding for the following reasons</w:t>
      </w:r>
    </w:p>
    <w:p w:rsidR="00E41B0B" w:rsidRDefault="00E41B0B" w:rsidP="00E41B0B">
      <w:pPr>
        <w:widowControl w:val="0"/>
        <w:spacing w:before="100" w:beforeAutospacing="1" w:after="100" w:afterAutospacing="1"/>
        <w:ind w:left="720"/>
        <w:rPr>
          <w:rFonts w:cs="Arial"/>
          <w:szCs w:val="22"/>
        </w:rPr>
      </w:pPr>
      <w:r>
        <w:rPr>
          <w:rFonts w:cs="Arial"/>
          <w:szCs w:val="22"/>
        </w:rPr>
        <w:t xml:space="preserve">As per discussion with the AGSA Manager (Ms H </w:t>
      </w:r>
      <w:proofErr w:type="spellStart"/>
      <w:r>
        <w:rPr>
          <w:rFonts w:cs="Arial"/>
          <w:szCs w:val="22"/>
        </w:rPr>
        <w:t>Noeth</w:t>
      </w:r>
      <w:proofErr w:type="spellEnd"/>
      <w:r>
        <w:rPr>
          <w:rFonts w:cs="Arial"/>
          <w:szCs w:val="22"/>
        </w:rPr>
        <w:t xml:space="preserve">), it was agreed that the Department will only respond to the financial year under review. </w:t>
      </w:r>
    </w:p>
    <w:p w:rsidR="00E41B0B" w:rsidRDefault="00E41B0B" w:rsidP="00E41B0B">
      <w:pPr>
        <w:widowControl w:val="0"/>
        <w:ind w:left="720"/>
        <w:rPr>
          <w:rFonts w:cs="Arial"/>
          <w:szCs w:val="22"/>
        </w:rPr>
      </w:pPr>
      <w:r>
        <w:rPr>
          <w:rFonts w:cs="Arial"/>
          <w:szCs w:val="22"/>
        </w:rPr>
        <w:t>Therefore the following cases will be addressed in this response:</w:t>
      </w:r>
    </w:p>
    <w:p w:rsidR="00E41B0B" w:rsidRDefault="00E41B0B" w:rsidP="00E41B0B">
      <w:pPr>
        <w:widowControl w:val="0"/>
        <w:ind w:left="720"/>
        <w:rPr>
          <w:rFonts w:cs="Arial"/>
          <w:szCs w:val="22"/>
        </w:rPr>
      </w:pPr>
      <w:r>
        <w:rPr>
          <w:rFonts w:cs="Arial"/>
          <w:szCs w:val="22"/>
        </w:rPr>
        <w:t>Inter waste Pty LTD – A submission is attached with supporting documentation clearly indicating how the Department arrived at the decision to condone the transaction. The matter was actually regarded as irregular while it was a deviation and was approved by the delegated authority.</w:t>
      </w:r>
    </w:p>
    <w:p w:rsidR="00E41B0B" w:rsidRDefault="00E41B0B" w:rsidP="00E41B0B">
      <w:pPr>
        <w:widowControl w:val="0"/>
        <w:ind w:left="720"/>
        <w:rPr>
          <w:rFonts w:cs="Arial"/>
          <w:szCs w:val="22"/>
        </w:rPr>
      </w:pPr>
    </w:p>
    <w:p w:rsidR="00E41B0B" w:rsidRDefault="00E41B0B" w:rsidP="00E41B0B">
      <w:pPr>
        <w:widowControl w:val="0"/>
        <w:ind w:left="720"/>
        <w:rPr>
          <w:rFonts w:cs="Arial"/>
          <w:szCs w:val="22"/>
        </w:rPr>
      </w:pPr>
      <w:proofErr w:type="spellStart"/>
      <w:r>
        <w:rPr>
          <w:rFonts w:cs="Arial"/>
          <w:szCs w:val="22"/>
        </w:rPr>
        <w:t>Moila</w:t>
      </w:r>
      <w:proofErr w:type="spellEnd"/>
      <w:r>
        <w:rPr>
          <w:rFonts w:cs="Arial"/>
          <w:szCs w:val="22"/>
        </w:rPr>
        <w:t xml:space="preserve"> Business Enterprise – A submission is attached with supporting documentation clearly indicating how the Department arrived at the decision to condone the transaction. The matter should not have been regarded as irregular expenditure and the Department disagreed with the finding.</w:t>
      </w:r>
    </w:p>
    <w:p w:rsidR="00E41B0B" w:rsidRDefault="00E41B0B" w:rsidP="00E41B0B">
      <w:pPr>
        <w:widowControl w:val="0"/>
        <w:ind w:left="720"/>
        <w:rPr>
          <w:rFonts w:cs="Arial"/>
          <w:szCs w:val="22"/>
        </w:rPr>
      </w:pPr>
    </w:p>
    <w:p w:rsidR="00E41B0B" w:rsidRDefault="00E41B0B" w:rsidP="00E41B0B">
      <w:pPr>
        <w:widowControl w:val="0"/>
        <w:ind w:left="720"/>
        <w:rPr>
          <w:rFonts w:cs="Arial"/>
          <w:szCs w:val="22"/>
        </w:rPr>
      </w:pPr>
      <w:r>
        <w:rPr>
          <w:rFonts w:cs="Arial"/>
          <w:szCs w:val="22"/>
        </w:rPr>
        <w:t xml:space="preserve">These cases were concluded on the basis of information provided. The Department always </w:t>
      </w:r>
      <w:proofErr w:type="spellStart"/>
      <w:r>
        <w:rPr>
          <w:rFonts w:cs="Arial"/>
          <w:szCs w:val="22"/>
        </w:rPr>
        <w:t>endeavors</w:t>
      </w:r>
      <w:proofErr w:type="spellEnd"/>
      <w:r>
        <w:rPr>
          <w:rFonts w:cs="Arial"/>
          <w:szCs w:val="22"/>
        </w:rPr>
        <w:t xml:space="preserve"> to finalise all cases of Irregular expenditure as soon as detected.</w:t>
      </w:r>
    </w:p>
    <w:p w:rsidR="00E41B0B" w:rsidRDefault="00E41B0B" w:rsidP="00E41B0B">
      <w:pPr>
        <w:widowControl w:val="0"/>
        <w:ind w:left="720"/>
        <w:rPr>
          <w:rFonts w:cs="Arial"/>
          <w:szCs w:val="22"/>
        </w:rPr>
      </w:pPr>
    </w:p>
    <w:p w:rsidR="00E41B0B" w:rsidRDefault="00E41B0B" w:rsidP="00E41B0B">
      <w:pPr>
        <w:widowControl w:val="0"/>
        <w:ind w:left="720"/>
        <w:rPr>
          <w:rFonts w:cs="Arial"/>
          <w:szCs w:val="22"/>
        </w:rPr>
      </w:pPr>
      <w:r>
        <w:rPr>
          <w:rFonts w:cs="Arial"/>
          <w:szCs w:val="22"/>
        </w:rPr>
        <w:t xml:space="preserve">The Inspectorate and Compliance Unit </w:t>
      </w:r>
      <w:proofErr w:type="gramStart"/>
      <w:r>
        <w:rPr>
          <w:rFonts w:cs="Arial"/>
          <w:szCs w:val="22"/>
        </w:rPr>
        <w:t>has</w:t>
      </w:r>
      <w:proofErr w:type="gramEnd"/>
      <w:r>
        <w:rPr>
          <w:rFonts w:cs="Arial"/>
          <w:szCs w:val="22"/>
        </w:rPr>
        <w:t xml:space="preserve"> been established as soon as detected. The Inspectorate and Compliance Unit </w:t>
      </w:r>
      <w:proofErr w:type="gramStart"/>
      <w:r>
        <w:rPr>
          <w:rFonts w:cs="Arial"/>
          <w:szCs w:val="22"/>
        </w:rPr>
        <w:t>has</w:t>
      </w:r>
      <w:proofErr w:type="gramEnd"/>
      <w:r>
        <w:rPr>
          <w:rFonts w:cs="Arial"/>
          <w:szCs w:val="22"/>
        </w:rPr>
        <w:t xml:space="preserve"> been established to deal with such matters. There is no legislative requirement which indicates that cases of irregular expenditure must be investigated/ assessed within 30 days. </w:t>
      </w:r>
    </w:p>
    <w:p w:rsidR="00E41B0B" w:rsidRDefault="00E41B0B" w:rsidP="00E41B0B">
      <w:pPr>
        <w:widowControl w:val="0"/>
        <w:ind w:left="720"/>
        <w:rPr>
          <w:rFonts w:cs="Arial"/>
          <w:szCs w:val="22"/>
        </w:rPr>
      </w:pPr>
      <w:r>
        <w:rPr>
          <w:rFonts w:cs="Arial"/>
          <w:szCs w:val="22"/>
        </w:rPr>
        <w:lastRenderedPageBreak/>
        <w:t>Irregular Expenditure has been included in the Departments Audit Intervention action plan. Inspectorate and Compliance conducts pre-inspection on payments before authorization in an effort to detect and prevent further occurrence of Irregular expenditure.</w:t>
      </w:r>
    </w:p>
    <w:p w:rsidR="00E41B0B" w:rsidRPr="006C42A8" w:rsidRDefault="00E41B0B" w:rsidP="00E41B0B">
      <w:pPr>
        <w:widowControl w:val="0"/>
        <w:ind w:left="720"/>
        <w:rPr>
          <w:rFonts w:cs="Arial"/>
          <w:szCs w:val="22"/>
        </w:rPr>
      </w:pPr>
      <w:r w:rsidRPr="006C42A8">
        <w:rPr>
          <w:rFonts w:cs="Arial"/>
          <w:szCs w:val="22"/>
        </w:rPr>
        <w:tab/>
      </w:r>
    </w:p>
    <w:tbl>
      <w:tblPr>
        <w:tblStyle w:val="TableGrid"/>
        <w:tblW w:w="0" w:type="auto"/>
        <w:tblInd w:w="817" w:type="dxa"/>
        <w:tblLook w:val="04A0"/>
      </w:tblPr>
      <w:tblGrid>
        <w:gridCol w:w="6131"/>
        <w:gridCol w:w="1080"/>
        <w:gridCol w:w="1170"/>
      </w:tblGrid>
      <w:tr w:rsidR="00E41B0B" w:rsidRPr="00634ABB" w:rsidTr="000554CE">
        <w:tc>
          <w:tcPr>
            <w:tcW w:w="6131" w:type="dxa"/>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DESCRIPTION</w:t>
            </w:r>
          </w:p>
        </w:tc>
        <w:tc>
          <w:tcPr>
            <w:tcW w:w="2250" w:type="dxa"/>
            <w:gridSpan w:val="2"/>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RESPONSE</w:t>
            </w: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Corrective action to be taken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vMerge w:val="restart"/>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Does the finding affect an amount disclosed in the financial statements</w:t>
            </w:r>
          </w:p>
        </w:tc>
        <w:tc>
          <w:tcPr>
            <w:tcW w:w="1080" w:type="dxa"/>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Yes</w:t>
            </w:r>
          </w:p>
        </w:tc>
        <w:tc>
          <w:tcPr>
            <w:tcW w:w="1170" w:type="dxa"/>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No</w:t>
            </w:r>
          </w:p>
        </w:tc>
      </w:tr>
      <w:tr w:rsidR="00E41B0B" w:rsidRPr="00634ABB" w:rsidTr="000554CE">
        <w:tc>
          <w:tcPr>
            <w:tcW w:w="6131" w:type="dxa"/>
            <w:vMerge/>
          </w:tcPr>
          <w:p w:rsidR="00E41B0B" w:rsidRPr="000554CE" w:rsidRDefault="00E41B0B" w:rsidP="000554CE">
            <w:pPr>
              <w:pStyle w:val="ListParagraph"/>
              <w:widowControl w:val="0"/>
              <w:spacing w:line="260" w:lineRule="exact"/>
              <w:ind w:left="0"/>
              <w:jc w:val="both"/>
              <w:rPr>
                <w:rFonts w:cs="Arial"/>
                <w:sz w:val="18"/>
                <w:szCs w:val="18"/>
              </w:rPr>
            </w:pPr>
          </w:p>
        </w:tc>
        <w:tc>
          <w:tcPr>
            <w:tcW w:w="1080" w:type="dxa"/>
          </w:tcPr>
          <w:p w:rsidR="00E41B0B" w:rsidRPr="000554CE" w:rsidRDefault="00E41B0B" w:rsidP="000554CE">
            <w:pPr>
              <w:pStyle w:val="ListParagraph"/>
              <w:widowControl w:val="0"/>
              <w:spacing w:line="260" w:lineRule="exact"/>
              <w:ind w:left="0"/>
              <w:jc w:val="both"/>
              <w:rPr>
                <w:rFonts w:cs="Arial"/>
                <w:sz w:val="18"/>
                <w:szCs w:val="18"/>
              </w:rPr>
            </w:pPr>
          </w:p>
        </w:tc>
        <w:tc>
          <w:tcPr>
            <w:tcW w:w="1170" w:type="dxa"/>
          </w:tcPr>
          <w:p w:rsidR="00E41B0B" w:rsidRPr="000554CE" w:rsidRDefault="00E41B0B" w:rsidP="000554CE">
            <w:pPr>
              <w:pStyle w:val="ListParagraph"/>
              <w:widowControl w:val="0"/>
              <w:spacing w:line="260" w:lineRule="exact"/>
              <w:ind w:left="0"/>
              <w:jc w:val="both"/>
              <w:rPr>
                <w:rFonts w:ascii="Webdings" w:hAnsi="Webdings" w:cs="Arial"/>
                <w:sz w:val="18"/>
                <w:szCs w:val="18"/>
              </w:rPr>
            </w:pPr>
            <w:r w:rsidRPr="000554CE">
              <w:rPr>
                <w:rFonts w:ascii="Webdings" w:hAnsi="Webdings" w:cs="Arial"/>
                <w:sz w:val="18"/>
                <w:szCs w:val="18"/>
              </w:rPr>
              <w:t></w:t>
            </w: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If yes, what corrections will be made to the population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 xml:space="preserve">If yes and no corrections will be made, the reason why such a conclusion has been reached should be indicated. </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Position of official responsible to take corrective actions</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Estimated completion date for corrective action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bl>
    <w:p w:rsidR="00E41B0B" w:rsidRDefault="00E41B0B" w:rsidP="00E41B0B">
      <w:pPr>
        <w:widowControl w:val="0"/>
        <w:rPr>
          <w:rFonts w:cs="Arial"/>
          <w:szCs w:val="22"/>
        </w:rPr>
      </w:pPr>
    </w:p>
    <w:p w:rsidR="00E41B0B" w:rsidRPr="00205848" w:rsidRDefault="00E41B0B" w:rsidP="00E41B0B">
      <w:pPr>
        <w:widowControl w:val="0"/>
        <w:rPr>
          <w:rFonts w:cs="Arial"/>
          <w:szCs w:val="22"/>
        </w:rPr>
      </w:pPr>
      <w:r>
        <w:rPr>
          <w:rFonts w:cs="Arial"/>
          <w:szCs w:val="22"/>
        </w:rPr>
        <w:tab/>
      </w:r>
    </w:p>
    <w:tbl>
      <w:tblPr>
        <w:tblStyle w:val="TableGrid"/>
        <w:tblW w:w="0" w:type="auto"/>
        <w:tblInd w:w="817" w:type="dxa"/>
        <w:tblLook w:val="04A0"/>
      </w:tblPr>
      <w:tblGrid>
        <w:gridCol w:w="5771"/>
        <w:gridCol w:w="1440"/>
        <w:gridCol w:w="1214"/>
      </w:tblGrid>
      <w:tr w:rsidR="00E41B0B" w:rsidRPr="00634ABB" w:rsidTr="000554CE">
        <w:tc>
          <w:tcPr>
            <w:tcW w:w="5771" w:type="dxa"/>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DESCRIPTION</w:t>
            </w:r>
          </w:p>
        </w:tc>
        <w:tc>
          <w:tcPr>
            <w:tcW w:w="2654" w:type="dxa"/>
            <w:gridSpan w:val="2"/>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RESPONSE</w:t>
            </w:r>
          </w:p>
        </w:tc>
      </w:tr>
      <w:tr w:rsidR="00E41B0B" w:rsidRPr="00634ABB" w:rsidTr="000554CE">
        <w:tc>
          <w:tcPr>
            <w:tcW w:w="5771" w:type="dxa"/>
            <w:vMerge w:val="restart"/>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Does management agree with the root cause indicated</w:t>
            </w:r>
          </w:p>
        </w:tc>
        <w:tc>
          <w:tcPr>
            <w:tcW w:w="1440"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b/>
                <w:sz w:val="18"/>
                <w:szCs w:val="18"/>
              </w:rPr>
              <w:t>Yes</w:t>
            </w:r>
          </w:p>
        </w:tc>
        <w:tc>
          <w:tcPr>
            <w:tcW w:w="1214"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b/>
                <w:sz w:val="18"/>
                <w:szCs w:val="18"/>
              </w:rPr>
              <w:t>No</w:t>
            </w:r>
          </w:p>
        </w:tc>
      </w:tr>
      <w:tr w:rsidR="00E41B0B" w:rsidRPr="00634ABB" w:rsidTr="000554CE">
        <w:tc>
          <w:tcPr>
            <w:tcW w:w="5771" w:type="dxa"/>
            <w:vMerge/>
          </w:tcPr>
          <w:p w:rsidR="00E41B0B" w:rsidRPr="000554CE" w:rsidRDefault="00E41B0B" w:rsidP="000554CE">
            <w:pPr>
              <w:pStyle w:val="ListParagraph"/>
              <w:widowControl w:val="0"/>
              <w:spacing w:line="260" w:lineRule="exact"/>
              <w:ind w:left="0"/>
              <w:jc w:val="both"/>
              <w:rPr>
                <w:rFonts w:cs="Arial"/>
                <w:sz w:val="18"/>
                <w:szCs w:val="18"/>
              </w:rPr>
            </w:pPr>
          </w:p>
        </w:tc>
        <w:tc>
          <w:tcPr>
            <w:tcW w:w="1440" w:type="dxa"/>
          </w:tcPr>
          <w:p w:rsidR="00E41B0B" w:rsidRPr="000554CE" w:rsidRDefault="00E41B0B" w:rsidP="000554CE">
            <w:pPr>
              <w:pStyle w:val="ListParagraph"/>
              <w:widowControl w:val="0"/>
              <w:spacing w:line="260" w:lineRule="exact"/>
              <w:ind w:left="0"/>
              <w:jc w:val="both"/>
              <w:rPr>
                <w:rFonts w:cs="Arial"/>
                <w:sz w:val="18"/>
                <w:szCs w:val="18"/>
              </w:rPr>
            </w:pPr>
          </w:p>
        </w:tc>
        <w:tc>
          <w:tcPr>
            <w:tcW w:w="1214" w:type="dxa"/>
          </w:tcPr>
          <w:p w:rsidR="00E41B0B" w:rsidRPr="000554CE" w:rsidRDefault="00E41B0B" w:rsidP="000554CE">
            <w:pPr>
              <w:pStyle w:val="ListParagraph"/>
              <w:widowControl w:val="0"/>
              <w:spacing w:line="260" w:lineRule="exact"/>
              <w:ind w:left="0"/>
              <w:jc w:val="both"/>
              <w:rPr>
                <w:rFonts w:ascii="Webdings" w:hAnsi="Webdings" w:cs="Arial"/>
                <w:sz w:val="18"/>
                <w:szCs w:val="18"/>
              </w:rPr>
            </w:pPr>
            <w:r w:rsidRPr="000554CE">
              <w:rPr>
                <w:rFonts w:ascii="Webdings" w:hAnsi="Webdings" w:cs="Arial"/>
                <w:sz w:val="18"/>
                <w:szCs w:val="18"/>
              </w:rPr>
              <w:t></w:t>
            </w:r>
          </w:p>
        </w:tc>
      </w:tr>
      <w:tr w:rsidR="00E41B0B" w:rsidRPr="00634ABB" w:rsidTr="000554CE">
        <w:tc>
          <w:tcPr>
            <w:tcW w:w="577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 xml:space="preserve">If management does not agree with the root </w:t>
            </w:r>
            <w:proofErr w:type="gramStart"/>
            <w:r w:rsidRPr="000554CE">
              <w:rPr>
                <w:rFonts w:cs="Arial"/>
                <w:sz w:val="18"/>
                <w:szCs w:val="18"/>
              </w:rPr>
              <w:t>cause</w:t>
            </w:r>
            <w:proofErr w:type="gramEnd"/>
            <w:r w:rsidRPr="000554CE">
              <w:rPr>
                <w:rFonts w:cs="Arial"/>
                <w:sz w:val="18"/>
                <w:szCs w:val="18"/>
              </w:rPr>
              <w:t xml:space="preserve"> indicated, please provide the root cause according to management.</w:t>
            </w:r>
          </w:p>
        </w:tc>
        <w:tc>
          <w:tcPr>
            <w:tcW w:w="2654" w:type="dxa"/>
            <w:gridSpan w:val="2"/>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There is no legislative requirement that say irregular expenditure must be investigated within 30 days</w:t>
            </w:r>
          </w:p>
        </w:tc>
      </w:tr>
    </w:tbl>
    <w:p w:rsidR="00E41B0B" w:rsidRPr="00205848" w:rsidRDefault="00E41B0B" w:rsidP="00E41B0B">
      <w:pPr>
        <w:widowControl w:val="0"/>
        <w:rPr>
          <w:rFonts w:cs="Arial"/>
          <w:szCs w:val="22"/>
        </w:rPr>
      </w:pPr>
    </w:p>
    <w:p w:rsidR="00E41B0B" w:rsidRPr="008210D6" w:rsidRDefault="00E41B0B" w:rsidP="00E41B0B">
      <w:pPr>
        <w:widowControl w:val="0"/>
        <w:spacing w:after="120"/>
        <w:ind w:left="426"/>
        <w:jc w:val="both"/>
        <w:rPr>
          <w:rFonts w:cs="Arial"/>
          <w:i/>
          <w:szCs w:val="22"/>
        </w:rPr>
      </w:pPr>
      <w:r>
        <w:rPr>
          <w:rFonts w:cs="Arial"/>
          <w:i/>
          <w:szCs w:val="22"/>
        </w:rPr>
        <w:tab/>
      </w:r>
      <w:r w:rsidRPr="00760A56">
        <w:rPr>
          <w:rFonts w:cs="Arial"/>
          <w:i/>
          <w:szCs w:val="22"/>
        </w:rPr>
        <w:t>Name:</w:t>
      </w:r>
      <w:r w:rsidRPr="00760A56">
        <w:rPr>
          <w:rFonts w:eastAsia="Arial Unicode MS" w:cs="Arial"/>
          <w:szCs w:val="22"/>
        </w:rPr>
        <w:t xml:space="preserve">   </w:t>
      </w:r>
      <w:r>
        <w:rPr>
          <w:rFonts w:eastAsia="Arial Unicode MS" w:cs="Arial"/>
          <w:i/>
          <w:szCs w:val="22"/>
        </w:rPr>
        <w:t>L Toona</w:t>
      </w:r>
    </w:p>
    <w:p w:rsidR="00E41B0B" w:rsidRPr="00760A56" w:rsidRDefault="00E41B0B" w:rsidP="00E41B0B">
      <w:pPr>
        <w:widowControl w:val="0"/>
        <w:spacing w:after="120"/>
        <w:ind w:left="426"/>
        <w:jc w:val="both"/>
        <w:rPr>
          <w:rFonts w:cs="Arial"/>
          <w:i/>
          <w:szCs w:val="22"/>
        </w:rPr>
      </w:pPr>
      <w:r>
        <w:rPr>
          <w:rFonts w:cs="Arial"/>
          <w:i/>
          <w:szCs w:val="22"/>
        </w:rPr>
        <w:tab/>
      </w:r>
      <w:r w:rsidRPr="00760A56">
        <w:rPr>
          <w:rFonts w:cs="Arial"/>
          <w:i/>
          <w:szCs w:val="22"/>
        </w:rPr>
        <w:t xml:space="preserve">Position:  </w:t>
      </w:r>
      <w:r>
        <w:rPr>
          <w:rFonts w:cs="Arial"/>
          <w:i/>
          <w:szCs w:val="22"/>
        </w:rPr>
        <w:t>Director</w:t>
      </w:r>
    </w:p>
    <w:p w:rsidR="00E41B0B" w:rsidRPr="00760A56" w:rsidRDefault="00E41B0B" w:rsidP="00E41B0B">
      <w:pPr>
        <w:widowControl w:val="0"/>
        <w:spacing w:after="120"/>
        <w:ind w:left="426"/>
        <w:jc w:val="both"/>
        <w:rPr>
          <w:rFonts w:cs="Arial"/>
          <w:szCs w:val="22"/>
        </w:rPr>
      </w:pPr>
      <w:r>
        <w:rPr>
          <w:rFonts w:cs="Arial"/>
          <w:i/>
          <w:szCs w:val="22"/>
        </w:rPr>
        <w:tab/>
      </w:r>
      <w:r w:rsidRPr="00760A56">
        <w:rPr>
          <w:rFonts w:cs="Arial"/>
          <w:i/>
          <w:szCs w:val="22"/>
        </w:rPr>
        <w:t>Date:</w:t>
      </w:r>
      <w:r>
        <w:rPr>
          <w:rFonts w:cs="Arial"/>
          <w:i/>
          <w:szCs w:val="22"/>
        </w:rPr>
        <w:t xml:space="preserve"> 14/08/2012</w:t>
      </w:r>
    </w:p>
    <w:p w:rsidR="00E41B0B" w:rsidRDefault="00E41B0B" w:rsidP="00E41B0B">
      <w:pPr>
        <w:widowControl w:val="0"/>
        <w:numPr>
          <w:ilvl w:val="0"/>
          <w:numId w:val="195"/>
        </w:numPr>
        <w:spacing w:before="100" w:beforeAutospacing="1" w:after="100" w:afterAutospacing="1"/>
        <w:ind w:hanging="720"/>
        <w:rPr>
          <w:rFonts w:cs="Arial"/>
          <w:b/>
          <w:szCs w:val="22"/>
        </w:rPr>
      </w:pPr>
      <w:r>
        <w:rPr>
          <w:rFonts w:cs="Arial"/>
          <w:szCs w:val="22"/>
        </w:rPr>
        <w:t>I am not</w:t>
      </w:r>
      <w:r w:rsidRPr="00760A56">
        <w:rPr>
          <w:rFonts w:cs="Arial"/>
          <w:szCs w:val="22"/>
        </w:rPr>
        <w:t xml:space="preserve"> in agreement with the finding for the following reasons [and supply the following/attached information in support of this]:</w:t>
      </w:r>
    </w:p>
    <w:p w:rsidR="00E41B0B" w:rsidRDefault="00E41B0B" w:rsidP="00E41B0B">
      <w:pPr>
        <w:widowControl w:val="0"/>
        <w:rPr>
          <w:rFonts w:cs="Arial"/>
          <w:szCs w:val="22"/>
        </w:rPr>
      </w:pPr>
      <w:r>
        <w:rPr>
          <w:rFonts w:cs="Arial"/>
          <w:szCs w:val="22"/>
        </w:rPr>
        <w:tab/>
        <w:t xml:space="preserve">The Department assesses all cases reported as soon as practical to ensure that such </w:t>
      </w:r>
      <w:r>
        <w:rPr>
          <w:rFonts w:cs="Arial"/>
          <w:szCs w:val="22"/>
        </w:rPr>
        <w:tab/>
        <w:t xml:space="preserve">cases are finalised and concluded. There is no legislative requirement which indicates </w:t>
      </w:r>
      <w:r>
        <w:rPr>
          <w:rFonts w:cs="Arial"/>
          <w:szCs w:val="22"/>
        </w:rPr>
        <w:tab/>
        <w:t xml:space="preserve">that cases of irregular expenditure must be investigated/ assessed within 30 days. </w:t>
      </w:r>
      <w:r>
        <w:rPr>
          <w:rFonts w:cs="Arial"/>
          <w:szCs w:val="22"/>
        </w:rPr>
        <w:tab/>
      </w:r>
    </w:p>
    <w:p w:rsidR="00E41B0B" w:rsidRDefault="00E41B0B" w:rsidP="00E41B0B">
      <w:pPr>
        <w:widowControl w:val="0"/>
        <w:rPr>
          <w:rFonts w:cs="Arial"/>
          <w:szCs w:val="22"/>
        </w:rPr>
      </w:pPr>
    </w:p>
    <w:tbl>
      <w:tblPr>
        <w:tblStyle w:val="TableGrid"/>
        <w:tblW w:w="0" w:type="auto"/>
        <w:tblInd w:w="817" w:type="dxa"/>
        <w:tblLook w:val="04A0"/>
      </w:tblPr>
      <w:tblGrid>
        <w:gridCol w:w="6131"/>
        <w:gridCol w:w="1080"/>
        <w:gridCol w:w="1170"/>
      </w:tblGrid>
      <w:tr w:rsidR="00E41B0B" w:rsidRPr="00634ABB" w:rsidTr="000554CE">
        <w:tc>
          <w:tcPr>
            <w:tcW w:w="6131" w:type="dxa"/>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DESCRIPTION</w:t>
            </w:r>
          </w:p>
        </w:tc>
        <w:tc>
          <w:tcPr>
            <w:tcW w:w="2250" w:type="dxa"/>
            <w:gridSpan w:val="2"/>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RESPONSE</w:t>
            </w: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Corrective action to be taken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vMerge w:val="restart"/>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Does the finding affect an amount disclosed in the financial statements</w:t>
            </w:r>
          </w:p>
        </w:tc>
        <w:tc>
          <w:tcPr>
            <w:tcW w:w="1080" w:type="dxa"/>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Yes</w:t>
            </w:r>
          </w:p>
        </w:tc>
        <w:tc>
          <w:tcPr>
            <w:tcW w:w="1170" w:type="dxa"/>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No</w:t>
            </w:r>
          </w:p>
        </w:tc>
      </w:tr>
      <w:tr w:rsidR="00E41B0B" w:rsidRPr="00634ABB" w:rsidTr="000554CE">
        <w:tc>
          <w:tcPr>
            <w:tcW w:w="6131" w:type="dxa"/>
            <w:vMerge/>
          </w:tcPr>
          <w:p w:rsidR="00E41B0B" w:rsidRPr="000554CE" w:rsidRDefault="00E41B0B" w:rsidP="000554CE">
            <w:pPr>
              <w:pStyle w:val="ListParagraph"/>
              <w:widowControl w:val="0"/>
              <w:spacing w:line="260" w:lineRule="exact"/>
              <w:ind w:left="0"/>
              <w:jc w:val="both"/>
              <w:rPr>
                <w:rFonts w:cs="Arial"/>
                <w:sz w:val="18"/>
                <w:szCs w:val="18"/>
              </w:rPr>
            </w:pPr>
          </w:p>
        </w:tc>
        <w:tc>
          <w:tcPr>
            <w:tcW w:w="1080" w:type="dxa"/>
          </w:tcPr>
          <w:p w:rsidR="00E41B0B" w:rsidRPr="000554CE" w:rsidRDefault="00E41B0B" w:rsidP="000554CE">
            <w:pPr>
              <w:pStyle w:val="ListParagraph"/>
              <w:widowControl w:val="0"/>
              <w:spacing w:line="260" w:lineRule="exact"/>
              <w:ind w:left="0"/>
              <w:jc w:val="both"/>
              <w:rPr>
                <w:rFonts w:cs="Arial"/>
                <w:sz w:val="18"/>
                <w:szCs w:val="18"/>
              </w:rPr>
            </w:pPr>
          </w:p>
        </w:tc>
        <w:tc>
          <w:tcPr>
            <w:tcW w:w="1170" w:type="dxa"/>
          </w:tcPr>
          <w:p w:rsidR="00E41B0B" w:rsidRPr="000554CE" w:rsidRDefault="00E41B0B" w:rsidP="000554CE">
            <w:pPr>
              <w:pStyle w:val="ListParagraph"/>
              <w:widowControl w:val="0"/>
              <w:spacing w:line="260" w:lineRule="exact"/>
              <w:ind w:left="0"/>
              <w:jc w:val="both"/>
              <w:rPr>
                <w:rFonts w:ascii="Webdings" w:hAnsi="Webdings" w:cs="Arial"/>
                <w:sz w:val="18"/>
                <w:szCs w:val="18"/>
              </w:rPr>
            </w:pPr>
            <w:r w:rsidRPr="000554CE">
              <w:rPr>
                <w:rFonts w:ascii="Webdings" w:hAnsi="Webdings" w:cs="Arial"/>
                <w:sz w:val="18"/>
                <w:szCs w:val="18"/>
              </w:rPr>
              <w:t></w:t>
            </w: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If yes, what corrections will be made to the population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 xml:space="preserve">If yes and no corrections will be made, the reason why such a conclusion has been reached should be indicated. </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Position of official responsible to take corrective actions</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Estimated completion date for corrective action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bl>
    <w:p w:rsidR="00E41B0B" w:rsidRDefault="00E41B0B" w:rsidP="00E41B0B">
      <w:pPr>
        <w:widowControl w:val="0"/>
        <w:rPr>
          <w:rFonts w:cs="Arial"/>
          <w:szCs w:val="22"/>
        </w:rPr>
      </w:pPr>
    </w:p>
    <w:p w:rsidR="00E41B0B" w:rsidRPr="00205848" w:rsidRDefault="00E41B0B" w:rsidP="00E41B0B">
      <w:pPr>
        <w:widowControl w:val="0"/>
        <w:rPr>
          <w:rFonts w:cs="Arial"/>
          <w:szCs w:val="22"/>
        </w:rPr>
      </w:pPr>
      <w:r>
        <w:rPr>
          <w:rFonts w:cs="Arial"/>
          <w:szCs w:val="22"/>
        </w:rPr>
        <w:tab/>
      </w:r>
    </w:p>
    <w:tbl>
      <w:tblPr>
        <w:tblStyle w:val="TableGrid"/>
        <w:tblW w:w="0" w:type="auto"/>
        <w:tblInd w:w="817" w:type="dxa"/>
        <w:tblLook w:val="04A0"/>
      </w:tblPr>
      <w:tblGrid>
        <w:gridCol w:w="5771"/>
        <w:gridCol w:w="1440"/>
        <w:gridCol w:w="1214"/>
      </w:tblGrid>
      <w:tr w:rsidR="00E41B0B" w:rsidRPr="00634ABB" w:rsidTr="000554CE">
        <w:tc>
          <w:tcPr>
            <w:tcW w:w="5771" w:type="dxa"/>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DESCRIPTION</w:t>
            </w:r>
          </w:p>
        </w:tc>
        <w:tc>
          <w:tcPr>
            <w:tcW w:w="2654" w:type="dxa"/>
            <w:gridSpan w:val="2"/>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RESPONSE</w:t>
            </w:r>
          </w:p>
        </w:tc>
      </w:tr>
      <w:tr w:rsidR="00E41B0B" w:rsidRPr="00634ABB" w:rsidTr="000554CE">
        <w:tc>
          <w:tcPr>
            <w:tcW w:w="5771" w:type="dxa"/>
            <w:vMerge w:val="restart"/>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Does management agree with the root cause indicated</w:t>
            </w:r>
          </w:p>
        </w:tc>
        <w:tc>
          <w:tcPr>
            <w:tcW w:w="1440"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b/>
                <w:sz w:val="18"/>
                <w:szCs w:val="18"/>
              </w:rPr>
              <w:t>Yes</w:t>
            </w:r>
          </w:p>
        </w:tc>
        <w:tc>
          <w:tcPr>
            <w:tcW w:w="1214"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b/>
                <w:sz w:val="18"/>
                <w:szCs w:val="18"/>
              </w:rPr>
              <w:t>No</w:t>
            </w:r>
          </w:p>
        </w:tc>
      </w:tr>
      <w:tr w:rsidR="00E41B0B" w:rsidRPr="00634ABB" w:rsidTr="000554CE">
        <w:tc>
          <w:tcPr>
            <w:tcW w:w="5771" w:type="dxa"/>
            <w:vMerge/>
          </w:tcPr>
          <w:p w:rsidR="00E41B0B" w:rsidRPr="000554CE" w:rsidRDefault="00E41B0B" w:rsidP="000554CE">
            <w:pPr>
              <w:pStyle w:val="ListParagraph"/>
              <w:widowControl w:val="0"/>
              <w:spacing w:line="260" w:lineRule="exact"/>
              <w:ind w:left="0"/>
              <w:jc w:val="both"/>
              <w:rPr>
                <w:rFonts w:cs="Arial"/>
                <w:sz w:val="18"/>
                <w:szCs w:val="18"/>
              </w:rPr>
            </w:pPr>
          </w:p>
        </w:tc>
        <w:tc>
          <w:tcPr>
            <w:tcW w:w="1440" w:type="dxa"/>
          </w:tcPr>
          <w:p w:rsidR="00E41B0B" w:rsidRPr="000554CE" w:rsidRDefault="00E41B0B" w:rsidP="000554CE">
            <w:pPr>
              <w:pStyle w:val="ListParagraph"/>
              <w:widowControl w:val="0"/>
              <w:spacing w:line="260" w:lineRule="exact"/>
              <w:ind w:left="0"/>
              <w:jc w:val="both"/>
              <w:rPr>
                <w:rFonts w:cs="Arial"/>
                <w:sz w:val="18"/>
                <w:szCs w:val="18"/>
              </w:rPr>
            </w:pPr>
          </w:p>
        </w:tc>
        <w:tc>
          <w:tcPr>
            <w:tcW w:w="1214" w:type="dxa"/>
          </w:tcPr>
          <w:p w:rsidR="00E41B0B" w:rsidRPr="000554CE" w:rsidRDefault="00E41B0B" w:rsidP="000554CE">
            <w:pPr>
              <w:pStyle w:val="ListParagraph"/>
              <w:widowControl w:val="0"/>
              <w:spacing w:line="260" w:lineRule="exact"/>
              <w:ind w:left="0"/>
              <w:jc w:val="both"/>
              <w:rPr>
                <w:rFonts w:ascii="Webdings" w:hAnsi="Webdings" w:cs="Arial"/>
                <w:sz w:val="18"/>
                <w:szCs w:val="18"/>
              </w:rPr>
            </w:pPr>
            <w:r w:rsidRPr="000554CE">
              <w:rPr>
                <w:rFonts w:ascii="Webdings" w:hAnsi="Webdings" w:cs="Arial"/>
                <w:sz w:val="18"/>
                <w:szCs w:val="18"/>
              </w:rPr>
              <w:t></w:t>
            </w:r>
          </w:p>
        </w:tc>
      </w:tr>
      <w:tr w:rsidR="00E41B0B" w:rsidRPr="00634ABB" w:rsidTr="000554CE">
        <w:tc>
          <w:tcPr>
            <w:tcW w:w="577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 xml:space="preserve">If management does not agree with the root </w:t>
            </w:r>
            <w:proofErr w:type="gramStart"/>
            <w:r w:rsidRPr="000554CE">
              <w:rPr>
                <w:rFonts w:cs="Arial"/>
                <w:sz w:val="18"/>
                <w:szCs w:val="18"/>
              </w:rPr>
              <w:t>cause</w:t>
            </w:r>
            <w:proofErr w:type="gramEnd"/>
            <w:r w:rsidRPr="000554CE">
              <w:rPr>
                <w:rFonts w:cs="Arial"/>
                <w:sz w:val="18"/>
                <w:szCs w:val="18"/>
              </w:rPr>
              <w:t xml:space="preserve"> indicated, please provide the root cause according to management.</w:t>
            </w:r>
          </w:p>
        </w:tc>
        <w:tc>
          <w:tcPr>
            <w:tcW w:w="2654"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bl>
    <w:p w:rsidR="00E41B0B" w:rsidRPr="00205848" w:rsidRDefault="00E41B0B" w:rsidP="00E41B0B">
      <w:pPr>
        <w:widowControl w:val="0"/>
        <w:rPr>
          <w:rFonts w:cs="Arial"/>
          <w:szCs w:val="22"/>
        </w:rPr>
      </w:pPr>
    </w:p>
    <w:p w:rsidR="00E41B0B" w:rsidRPr="008210D6" w:rsidRDefault="00E41B0B" w:rsidP="00E41B0B">
      <w:pPr>
        <w:widowControl w:val="0"/>
        <w:spacing w:after="120"/>
        <w:ind w:left="426"/>
        <w:jc w:val="both"/>
        <w:rPr>
          <w:rFonts w:cs="Arial"/>
          <w:i/>
          <w:szCs w:val="22"/>
        </w:rPr>
      </w:pPr>
      <w:r>
        <w:rPr>
          <w:rFonts w:cs="Arial"/>
          <w:i/>
          <w:szCs w:val="22"/>
        </w:rPr>
        <w:tab/>
      </w:r>
      <w:r w:rsidRPr="00760A56">
        <w:rPr>
          <w:rFonts w:cs="Arial"/>
          <w:i/>
          <w:szCs w:val="22"/>
        </w:rPr>
        <w:t>Name:</w:t>
      </w:r>
      <w:r w:rsidRPr="00760A56">
        <w:rPr>
          <w:rFonts w:eastAsia="Arial Unicode MS" w:cs="Arial"/>
          <w:szCs w:val="22"/>
        </w:rPr>
        <w:t xml:space="preserve">   </w:t>
      </w:r>
      <w:r>
        <w:rPr>
          <w:rFonts w:eastAsia="Arial Unicode MS" w:cs="Arial"/>
          <w:i/>
          <w:szCs w:val="22"/>
        </w:rPr>
        <w:t>L Toona</w:t>
      </w:r>
    </w:p>
    <w:p w:rsidR="00E41B0B" w:rsidRPr="00760A56" w:rsidRDefault="00E41B0B" w:rsidP="00E41B0B">
      <w:pPr>
        <w:widowControl w:val="0"/>
        <w:spacing w:after="120"/>
        <w:ind w:left="426"/>
        <w:jc w:val="both"/>
        <w:rPr>
          <w:rFonts w:cs="Arial"/>
          <w:i/>
          <w:szCs w:val="22"/>
        </w:rPr>
      </w:pPr>
      <w:r>
        <w:rPr>
          <w:rFonts w:cs="Arial"/>
          <w:i/>
          <w:szCs w:val="22"/>
        </w:rPr>
        <w:tab/>
      </w:r>
      <w:r w:rsidRPr="00760A56">
        <w:rPr>
          <w:rFonts w:cs="Arial"/>
          <w:i/>
          <w:szCs w:val="22"/>
        </w:rPr>
        <w:t xml:space="preserve">Position:  </w:t>
      </w:r>
      <w:r>
        <w:rPr>
          <w:rFonts w:cs="Arial"/>
          <w:i/>
          <w:szCs w:val="22"/>
        </w:rPr>
        <w:t>Director</w:t>
      </w:r>
    </w:p>
    <w:p w:rsidR="00E41B0B" w:rsidRPr="00760A56" w:rsidRDefault="00E41B0B" w:rsidP="00E41B0B">
      <w:pPr>
        <w:widowControl w:val="0"/>
        <w:spacing w:after="120"/>
        <w:ind w:left="426"/>
        <w:jc w:val="both"/>
        <w:rPr>
          <w:rFonts w:cs="Arial"/>
          <w:szCs w:val="22"/>
        </w:rPr>
      </w:pPr>
      <w:r>
        <w:rPr>
          <w:rFonts w:cs="Arial"/>
          <w:i/>
          <w:szCs w:val="22"/>
        </w:rPr>
        <w:lastRenderedPageBreak/>
        <w:tab/>
      </w:r>
      <w:r w:rsidRPr="00760A56">
        <w:rPr>
          <w:rFonts w:cs="Arial"/>
          <w:i/>
          <w:szCs w:val="22"/>
        </w:rPr>
        <w:t>Date:</w:t>
      </w:r>
      <w:r>
        <w:rPr>
          <w:rFonts w:cs="Arial"/>
          <w:i/>
          <w:szCs w:val="22"/>
        </w:rPr>
        <w:t xml:space="preserve"> 14/08/2012</w:t>
      </w:r>
    </w:p>
    <w:p w:rsidR="00E41B0B" w:rsidRPr="00760A56" w:rsidRDefault="00E41B0B" w:rsidP="00E41B0B">
      <w:pPr>
        <w:widowControl w:val="0"/>
        <w:rPr>
          <w:rFonts w:cs="Arial"/>
          <w:szCs w:val="22"/>
        </w:rPr>
      </w:pPr>
    </w:p>
    <w:p w:rsidR="00E41B0B" w:rsidRPr="008210D6" w:rsidRDefault="00E41B0B" w:rsidP="00E41B0B">
      <w:pPr>
        <w:widowControl w:val="0"/>
        <w:numPr>
          <w:ilvl w:val="0"/>
          <w:numId w:val="195"/>
        </w:numPr>
        <w:spacing w:before="100" w:beforeAutospacing="1" w:after="100" w:afterAutospacing="1"/>
        <w:ind w:hanging="720"/>
        <w:rPr>
          <w:rFonts w:cs="Arial"/>
          <w:b/>
          <w:szCs w:val="22"/>
        </w:rPr>
      </w:pPr>
      <w:r>
        <w:rPr>
          <w:rFonts w:cs="Arial"/>
          <w:szCs w:val="22"/>
        </w:rPr>
        <w:t>I am not</w:t>
      </w:r>
      <w:r w:rsidRPr="00760A56">
        <w:rPr>
          <w:rFonts w:cs="Arial"/>
          <w:szCs w:val="22"/>
        </w:rPr>
        <w:t xml:space="preserve"> in agreement with the finding for the following reasons [and supply the following/attached information in support of this]:</w:t>
      </w:r>
    </w:p>
    <w:p w:rsidR="00E41B0B" w:rsidRDefault="00E41B0B" w:rsidP="00E41B0B">
      <w:pPr>
        <w:widowControl w:val="0"/>
        <w:spacing w:before="100" w:beforeAutospacing="1" w:after="100" w:afterAutospacing="1"/>
        <w:ind w:left="720"/>
        <w:rPr>
          <w:rFonts w:cs="Arial"/>
          <w:szCs w:val="22"/>
        </w:rPr>
      </w:pPr>
      <w:r>
        <w:rPr>
          <w:rFonts w:cs="Arial"/>
          <w:szCs w:val="22"/>
        </w:rPr>
        <w:t>The proof confirming the condonment of the irregular expenditure was submitted to the Office of the Auditor General.</w:t>
      </w:r>
    </w:p>
    <w:p w:rsidR="00E41B0B" w:rsidRDefault="00E41B0B" w:rsidP="00E41B0B">
      <w:pPr>
        <w:widowControl w:val="0"/>
        <w:spacing w:before="100" w:beforeAutospacing="1" w:after="100" w:afterAutospacing="1"/>
        <w:ind w:left="720"/>
        <w:rPr>
          <w:rFonts w:cs="Arial"/>
          <w:szCs w:val="22"/>
        </w:rPr>
      </w:pPr>
      <w:proofErr w:type="spellStart"/>
      <w:r>
        <w:rPr>
          <w:rFonts w:cs="Arial"/>
          <w:szCs w:val="22"/>
        </w:rPr>
        <w:t>Moila</w:t>
      </w:r>
      <w:proofErr w:type="spellEnd"/>
      <w:r>
        <w:rPr>
          <w:rFonts w:cs="Arial"/>
          <w:szCs w:val="22"/>
        </w:rPr>
        <w:t xml:space="preserve"> business enterprise – financial year under review (see attached copy)</w:t>
      </w:r>
    </w:p>
    <w:p w:rsidR="00E41B0B" w:rsidRPr="008210D6" w:rsidRDefault="00E41B0B" w:rsidP="00E41B0B">
      <w:pPr>
        <w:widowControl w:val="0"/>
        <w:spacing w:before="100" w:beforeAutospacing="1" w:after="100" w:afterAutospacing="1"/>
        <w:ind w:left="720"/>
        <w:rPr>
          <w:rFonts w:cs="Arial"/>
          <w:szCs w:val="22"/>
        </w:rPr>
      </w:pPr>
      <w:r>
        <w:rPr>
          <w:rFonts w:cs="Arial"/>
          <w:szCs w:val="22"/>
        </w:rPr>
        <w:t xml:space="preserve">There other three are old cases and as agreed with the Audit Manager it will not be necessary for the Department to provide a response, as they were audited in prior year. </w:t>
      </w:r>
    </w:p>
    <w:tbl>
      <w:tblPr>
        <w:tblStyle w:val="TableGrid"/>
        <w:tblW w:w="0" w:type="auto"/>
        <w:tblInd w:w="817" w:type="dxa"/>
        <w:tblLook w:val="04A0"/>
      </w:tblPr>
      <w:tblGrid>
        <w:gridCol w:w="6131"/>
        <w:gridCol w:w="1080"/>
        <w:gridCol w:w="1170"/>
      </w:tblGrid>
      <w:tr w:rsidR="00E41B0B" w:rsidRPr="00634ABB" w:rsidTr="000554CE">
        <w:tc>
          <w:tcPr>
            <w:tcW w:w="6131" w:type="dxa"/>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Pr>
                <w:rFonts w:cs="Arial"/>
                <w:sz w:val="22"/>
                <w:szCs w:val="22"/>
              </w:rPr>
              <w:tab/>
            </w:r>
            <w:r w:rsidRPr="000554CE">
              <w:rPr>
                <w:rFonts w:cs="Arial"/>
                <w:b/>
                <w:sz w:val="18"/>
                <w:szCs w:val="18"/>
              </w:rPr>
              <w:t>DESCRIPTION</w:t>
            </w:r>
          </w:p>
        </w:tc>
        <w:tc>
          <w:tcPr>
            <w:tcW w:w="2250" w:type="dxa"/>
            <w:gridSpan w:val="2"/>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RESPONSE</w:t>
            </w: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Corrective action to be taken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vMerge w:val="restart"/>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Does the finding affect an amount disclosed in the financial statements</w:t>
            </w:r>
          </w:p>
        </w:tc>
        <w:tc>
          <w:tcPr>
            <w:tcW w:w="1080" w:type="dxa"/>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Yes</w:t>
            </w:r>
          </w:p>
        </w:tc>
        <w:tc>
          <w:tcPr>
            <w:tcW w:w="1170" w:type="dxa"/>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No</w:t>
            </w:r>
          </w:p>
        </w:tc>
      </w:tr>
      <w:tr w:rsidR="00E41B0B" w:rsidRPr="00634ABB" w:rsidTr="000554CE">
        <w:tc>
          <w:tcPr>
            <w:tcW w:w="6131" w:type="dxa"/>
            <w:vMerge/>
          </w:tcPr>
          <w:p w:rsidR="00E41B0B" w:rsidRPr="000554CE" w:rsidRDefault="00E41B0B" w:rsidP="000554CE">
            <w:pPr>
              <w:pStyle w:val="ListParagraph"/>
              <w:widowControl w:val="0"/>
              <w:spacing w:line="260" w:lineRule="exact"/>
              <w:ind w:left="0"/>
              <w:jc w:val="both"/>
              <w:rPr>
                <w:rFonts w:cs="Arial"/>
                <w:sz w:val="18"/>
                <w:szCs w:val="18"/>
              </w:rPr>
            </w:pPr>
          </w:p>
        </w:tc>
        <w:tc>
          <w:tcPr>
            <w:tcW w:w="1080" w:type="dxa"/>
          </w:tcPr>
          <w:p w:rsidR="00E41B0B" w:rsidRPr="000554CE" w:rsidRDefault="00E41B0B" w:rsidP="000554CE">
            <w:pPr>
              <w:pStyle w:val="ListParagraph"/>
              <w:widowControl w:val="0"/>
              <w:spacing w:line="260" w:lineRule="exact"/>
              <w:ind w:left="0"/>
              <w:jc w:val="both"/>
              <w:rPr>
                <w:rFonts w:cs="Arial"/>
                <w:sz w:val="18"/>
                <w:szCs w:val="18"/>
              </w:rPr>
            </w:pPr>
          </w:p>
        </w:tc>
        <w:tc>
          <w:tcPr>
            <w:tcW w:w="1170" w:type="dxa"/>
          </w:tcPr>
          <w:p w:rsidR="00E41B0B" w:rsidRPr="000554CE" w:rsidRDefault="00E41B0B" w:rsidP="000554CE">
            <w:pPr>
              <w:pStyle w:val="ListParagraph"/>
              <w:widowControl w:val="0"/>
              <w:spacing w:line="260" w:lineRule="exact"/>
              <w:ind w:left="0"/>
              <w:jc w:val="both"/>
              <w:rPr>
                <w:rFonts w:ascii="Webdings" w:hAnsi="Webdings" w:cs="Arial"/>
                <w:sz w:val="18"/>
                <w:szCs w:val="18"/>
              </w:rPr>
            </w:pPr>
            <w:r w:rsidRPr="000554CE">
              <w:rPr>
                <w:rFonts w:ascii="Webdings" w:hAnsi="Webdings" w:cs="Arial"/>
                <w:sz w:val="18"/>
                <w:szCs w:val="18"/>
              </w:rPr>
              <w:t></w:t>
            </w: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If yes, what corrections will be made to the population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 xml:space="preserve">If yes and no corrections will be made, the reason why such a conclusion has been reached should be indicated. </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Position of official responsible to take corrective actions</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Estimated completion date for corrective action</w:t>
            </w:r>
          </w:p>
        </w:tc>
        <w:tc>
          <w:tcPr>
            <w:tcW w:w="2250" w:type="dxa"/>
            <w:gridSpan w:val="2"/>
          </w:tcPr>
          <w:p w:rsidR="00E41B0B" w:rsidRPr="000554CE" w:rsidRDefault="00E41B0B" w:rsidP="000554CE">
            <w:pPr>
              <w:pStyle w:val="ListParagraph"/>
              <w:widowControl w:val="0"/>
              <w:spacing w:line="260" w:lineRule="exact"/>
              <w:ind w:left="0"/>
              <w:jc w:val="both"/>
              <w:rPr>
                <w:rFonts w:cs="Arial"/>
                <w:sz w:val="18"/>
                <w:szCs w:val="18"/>
              </w:rPr>
            </w:pPr>
          </w:p>
        </w:tc>
      </w:tr>
    </w:tbl>
    <w:p w:rsidR="00E41B0B" w:rsidRDefault="00E41B0B" w:rsidP="00E41B0B">
      <w:pPr>
        <w:widowControl w:val="0"/>
        <w:rPr>
          <w:rFonts w:cs="Arial"/>
          <w:szCs w:val="22"/>
        </w:rPr>
      </w:pPr>
    </w:p>
    <w:p w:rsidR="00E41B0B" w:rsidRPr="00205848" w:rsidRDefault="00E41B0B" w:rsidP="00E41B0B">
      <w:pPr>
        <w:widowControl w:val="0"/>
        <w:rPr>
          <w:rFonts w:cs="Arial"/>
          <w:szCs w:val="22"/>
        </w:rPr>
      </w:pPr>
      <w:r>
        <w:rPr>
          <w:rFonts w:cs="Arial"/>
          <w:szCs w:val="22"/>
        </w:rPr>
        <w:tab/>
      </w:r>
    </w:p>
    <w:tbl>
      <w:tblPr>
        <w:tblStyle w:val="TableGrid"/>
        <w:tblW w:w="0" w:type="auto"/>
        <w:tblInd w:w="817" w:type="dxa"/>
        <w:tblLook w:val="04A0"/>
      </w:tblPr>
      <w:tblGrid>
        <w:gridCol w:w="5771"/>
        <w:gridCol w:w="1440"/>
        <w:gridCol w:w="1214"/>
      </w:tblGrid>
      <w:tr w:rsidR="00E41B0B" w:rsidRPr="00634ABB" w:rsidTr="000554CE">
        <w:tc>
          <w:tcPr>
            <w:tcW w:w="5771" w:type="dxa"/>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DESCRIPTION</w:t>
            </w:r>
          </w:p>
        </w:tc>
        <w:tc>
          <w:tcPr>
            <w:tcW w:w="2654" w:type="dxa"/>
            <w:gridSpan w:val="2"/>
            <w:shd w:val="clear" w:color="auto" w:fill="BFBFBF" w:themeFill="background1" w:themeFillShade="BF"/>
          </w:tcPr>
          <w:p w:rsidR="00E41B0B" w:rsidRPr="000554CE" w:rsidRDefault="00E41B0B" w:rsidP="000554CE">
            <w:pPr>
              <w:pStyle w:val="ListParagraph"/>
              <w:widowControl w:val="0"/>
              <w:spacing w:line="260" w:lineRule="exact"/>
              <w:ind w:left="0"/>
              <w:jc w:val="both"/>
              <w:rPr>
                <w:rFonts w:cs="Arial"/>
                <w:b/>
                <w:sz w:val="18"/>
                <w:szCs w:val="18"/>
              </w:rPr>
            </w:pPr>
            <w:r w:rsidRPr="000554CE">
              <w:rPr>
                <w:rFonts w:cs="Arial"/>
                <w:b/>
                <w:sz w:val="18"/>
                <w:szCs w:val="18"/>
              </w:rPr>
              <w:t>RESPONSE</w:t>
            </w:r>
          </w:p>
        </w:tc>
      </w:tr>
      <w:tr w:rsidR="00E41B0B" w:rsidRPr="00634ABB" w:rsidTr="000554CE">
        <w:tc>
          <w:tcPr>
            <w:tcW w:w="5771" w:type="dxa"/>
            <w:vMerge w:val="restart"/>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Does management agree with the root cause indicated</w:t>
            </w:r>
          </w:p>
        </w:tc>
        <w:tc>
          <w:tcPr>
            <w:tcW w:w="1440"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b/>
                <w:sz w:val="18"/>
                <w:szCs w:val="18"/>
              </w:rPr>
              <w:t>Yes</w:t>
            </w:r>
          </w:p>
        </w:tc>
        <w:tc>
          <w:tcPr>
            <w:tcW w:w="1214"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b/>
                <w:sz w:val="18"/>
                <w:szCs w:val="18"/>
              </w:rPr>
              <w:t>No</w:t>
            </w:r>
          </w:p>
        </w:tc>
      </w:tr>
      <w:tr w:rsidR="00E41B0B" w:rsidRPr="00634ABB" w:rsidTr="000554CE">
        <w:tc>
          <w:tcPr>
            <w:tcW w:w="5771" w:type="dxa"/>
            <w:vMerge/>
          </w:tcPr>
          <w:p w:rsidR="00E41B0B" w:rsidRPr="000554CE" w:rsidRDefault="00E41B0B" w:rsidP="000554CE">
            <w:pPr>
              <w:pStyle w:val="ListParagraph"/>
              <w:widowControl w:val="0"/>
              <w:spacing w:line="260" w:lineRule="exact"/>
              <w:ind w:left="0"/>
              <w:jc w:val="both"/>
              <w:rPr>
                <w:rFonts w:cs="Arial"/>
                <w:sz w:val="18"/>
                <w:szCs w:val="18"/>
              </w:rPr>
            </w:pPr>
          </w:p>
        </w:tc>
        <w:tc>
          <w:tcPr>
            <w:tcW w:w="1440" w:type="dxa"/>
          </w:tcPr>
          <w:p w:rsidR="00E41B0B" w:rsidRPr="000554CE" w:rsidRDefault="00E41B0B" w:rsidP="000554CE">
            <w:pPr>
              <w:pStyle w:val="ListParagraph"/>
              <w:widowControl w:val="0"/>
              <w:spacing w:line="260" w:lineRule="exact"/>
              <w:ind w:left="0"/>
              <w:jc w:val="both"/>
              <w:rPr>
                <w:rFonts w:cs="Arial"/>
                <w:sz w:val="18"/>
                <w:szCs w:val="18"/>
              </w:rPr>
            </w:pPr>
          </w:p>
        </w:tc>
        <w:tc>
          <w:tcPr>
            <w:tcW w:w="1214" w:type="dxa"/>
          </w:tcPr>
          <w:p w:rsidR="00E41B0B" w:rsidRPr="000554CE" w:rsidRDefault="00E41B0B" w:rsidP="000554CE">
            <w:pPr>
              <w:pStyle w:val="ListParagraph"/>
              <w:widowControl w:val="0"/>
              <w:spacing w:line="260" w:lineRule="exact"/>
              <w:ind w:left="0"/>
              <w:jc w:val="both"/>
              <w:rPr>
                <w:rFonts w:ascii="Webdings" w:hAnsi="Webdings" w:cs="Arial"/>
                <w:sz w:val="18"/>
                <w:szCs w:val="18"/>
              </w:rPr>
            </w:pPr>
            <w:r w:rsidRPr="000554CE">
              <w:rPr>
                <w:rFonts w:ascii="Webdings" w:hAnsi="Webdings" w:cs="Arial"/>
                <w:sz w:val="18"/>
                <w:szCs w:val="18"/>
              </w:rPr>
              <w:t></w:t>
            </w:r>
          </w:p>
        </w:tc>
      </w:tr>
      <w:tr w:rsidR="00E41B0B" w:rsidRPr="00634ABB" w:rsidTr="000554CE">
        <w:tc>
          <w:tcPr>
            <w:tcW w:w="5771" w:type="dxa"/>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 xml:space="preserve">If management does not agree with the root </w:t>
            </w:r>
            <w:proofErr w:type="gramStart"/>
            <w:r w:rsidRPr="000554CE">
              <w:rPr>
                <w:rFonts w:cs="Arial"/>
                <w:sz w:val="18"/>
                <w:szCs w:val="18"/>
              </w:rPr>
              <w:t>cause</w:t>
            </w:r>
            <w:proofErr w:type="gramEnd"/>
            <w:r w:rsidRPr="000554CE">
              <w:rPr>
                <w:rFonts w:cs="Arial"/>
                <w:sz w:val="18"/>
                <w:szCs w:val="18"/>
              </w:rPr>
              <w:t xml:space="preserve"> indicated, please provide the root cause according to management.</w:t>
            </w:r>
          </w:p>
        </w:tc>
        <w:tc>
          <w:tcPr>
            <w:tcW w:w="2654" w:type="dxa"/>
            <w:gridSpan w:val="2"/>
          </w:tcPr>
          <w:p w:rsidR="00E41B0B" w:rsidRPr="000554CE" w:rsidRDefault="00E41B0B" w:rsidP="000554CE">
            <w:pPr>
              <w:pStyle w:val="ListParagraph"/>
              <w:widowControl w:val="0"/>
              <w:spacing w:line="260" w:lineRule="exact"/>
              <w:ind w:left="0"/>
              <w:jc w:val="both"/>
              <w:rPr>
                <w:rFonts w:cs="Arial"/>
                <w:sz w:val="18"/>
                <w:szCs w:val="18"/>
              </w:rPr>
            </w:pPr>
            <w:r w:rsidRPr="000554CE">
              <w:rPr>
                <w:rFonts w:cs="Arial"/>
                <w:sz w:val="18"/>
                <w:szCs w:val="18"/>
              </w:rPr>
              <w:t>Approved submission for condonment was submitted to the AG</w:t>
            </w:r>
          </w:p>
        </w:tc>
      </w:tr>
    </w:tbl>
    <w:p w:rsidR="00E41B0B" w:rsidRPr="00205848" w:rsidRDefault="00E41B0B" w:rsidP="00E41B0B">
      <w:pPr>
        <w:widowControl w:val="0"/>
        <w:rPr>
          <w:rFonts w:cs="Arial"/>
          <w:szCs w:val="22"/>
        </w:rPr>
      </w:pPr>
    </w:p>
    <w:p w:rsidR="00E41B0B" w:rsidRPr="00B76E4C" w:rsidRDefault="00E41B0B" w:rsidP="00E41B0B">
      <w:pPr>
        <w:widowControl w:val="0"/>
        <w:spacing w:after="120"/>
        <w:ind w:left="426"/>
        <w:jc w:val="both"/>
        <w:rPr>
          <w:rFonts w:cs="Arial"/>
          <w:i/>
          <w:szCs w:val="22"/>
        </w:rPr>
      </w:pPr>
      <w:r>
        <w:rPr>
          <w:rFonts w:cs="Arial"/>
          <w:i/>
          <w:szCs w:val="22"/>
        </w:rPr>
        <w:tab/>
      </w:r>
      <w:r w:rsidRPr="00760A56">
        <w:rPr>
          <w:rFonts w:cs="Arial"/>
          <w:i/>
          <w:szCs w:val="22"/>
        </w:rPr>
        <w:t>Name:</w:t>
      </w:r>
      <w:r w:rsidRPr="00760A56">
        <w:rPr>
          <w:rFonts w:eastAsia="Arial Unicode MS" w:cs="Arial"/>
          <w:szCs w:val="22"/>
        </w:rPr>
        <w:t xml:space="preserve">   </w:t>
      </w:r>
      <w:r>
        <w:rPr>
          <w:rFonts w:eastAsia="Arial Unicode MS" w:cs="Arial"/>
          <w:i/>
          <w:szCs w:val="22"/>
        </w:rPr>
        <w:t>L Toona</w:t>
      </w:r>
    </w:p>
    <w:p w:rsidR="00E41B0B" w:rsidRPr="00760A56" w:rsidRDefault="00E41B0B" w:rsidP="00E41B0B">
      <w:pPr>
        <w:widowControl w:val="0"/>
        <w:spacing w:after="120"/>
        <w:ind w:left="426"/>
        <w:jc w:val="both"/>
        <w:rPr>
          <w:rFonts w:cs="Arial"/>
          <w:i/>
          <w:szCs w:val="22"/>
        </w:rPr>
      </w:pPr>
      <w:r>
        <w:rPr>
          <w:rFonts w:cs="Arial"/>
          <w:i/>
          <w:szCs w:val="22"/>
        </w:rPr>
        <w:tab/>
      </w:r>
      <w:r w:rsidRPr="00760A56">
        <w:rPr>
          <w:rFonts w:cs="Arial"/>
          <w:i/>
          <w:szCs w:val="22"/>
        </w:rPr>
        <w:t xml:space="preserve">Position:  </w:t>
      </w:r>
      <w:r>
        <w:rPr>
          <w:rFonts w:cs="Arial"/>
          <w:i/>
          <w:szCs w:val="22"/>
        </w:rPr>
        <w:t>Director</w:t>
      </w:r>
    </w:p>
    <w:p w:rsidR="00E41B0B" w:rsidRPr="00760A56" w:rsidRDefault="00E41B0B" w:rsidP="00E41B0B">
      <w:pPr>
        <w:widowControl w:val="0"/>
        <w:spacing w:after="120"/>
        <w:ind w:left="426"/>
        <w:jc w:val="both"/>
        <w:rPr>
          <w:rFonts w:cs="Arial"/>
          <w:szCs w:val="22"/>
        </w:rPr>
      </w:pPr>
      <w:r>
        <w:rPr>
          <w:rFonts w:cs="Arial"/>
          <w:i/>
          <w:szCs w:val="22"/>
        </w:rPr>
        <w:tab/>
      </w:r>
      <w:r w:rsidRPr="00760A56">
        <w:rPr>
          <w:rFonts w:cs="Arial"/>
          <w:i/>
          <w:szCs w:val="22"/>
        </w:rPr>
        <w:t>Date:</w:t>
      </w:r>
      <w:r>
        <w:rPr>
          <w:rFonts w:cs="Arial"/>
          <w:i/>
          <w:szCs w:val="22"/>
        </w:rPr>
        <w:t xml:space="preserve"> 14/08/2012</w:t>
      </w:r>
    </w:p>
    <w:p w:rsidR="00E41B0B" w:rsidRDefault="00E41B0B" w:rsidP="00E41B0B">
      <w:pPr>
        <w:widowControl w:val="0"/>
        <w:numPr>
          <w:ilvl w:val="0"/>
          <w:numId w:val="195"/>
        </w:numPr>
        <w:spacing w:before="100" w:beforeAutospacing="1" w:after="100" w:afterAutospacing="1"/>
        <w:ind w:hanging="720"/>
        <w:rPr>
          <w:rFonts w:cs="Arial"/>
          <w:b/>
          <w:szCs w:val="22"/>
        </w:rPr>
      </w:pPr>
      <w:r>
        <w:rPr>
          <w:rFonts w:cs="Arial"/>
          <w:szCs w:val="22"/>
        </w:rPr>
        <w:t>I am not</w:t>
      </w:r>
      <w:r w:rsidRPr="00760A56">
        <w:rPr>
          <w:rFonts w:cs="Arial"/>
          <w:szCs w:val="22"/>
        </w:rPr>
        <w:t xml:space="preserve"> in agreement with the finding for the following reasons [and supply the following/attached information in support of this]:</w:t>
      </w:r>
    </w:p>
    <w:p w:rsidR="00E41B0B" w:rsidRDefault="00E41B0B" w:rsidP="000554CE">
      <w:pPr>
        <w:widowControl w:val="0"/>
        <w:tabs>
          <w:tab w:val="left" w:pos="709"/>
          <w:tab w:val="left" w:pos="851"/>
        </w:tabs>
        <w:ind w:left="709" w:firstLine="11"/>
        <w:rPr>
          <w:rFonts w:cs="Arial"/>
          <w:szCs w:val="22"/>
        </w:rPr>
      </w:pPr>
      <w:r>
        <w:rPr>
          <w:rFonts w:cs="Arial"/>
          <w:szCs w:val="22"/>
        </w:rPr>
        <w:t>The threshold of R1 000 000 relates to individual transactions and the total amount f</w:t>
      </w:r>
      <w:r>
        <w:rPr>
          <w:rFonts w:cs="Arial"/>
          <w:szCs w:val="22"/>
        </w:rPr>
        <w:tab/>
        <w:t>of R 1 173 000 is for three different payment numbers with the following order numbers:</w:t>
      </w:r>
      <w:r>
        <w:rPr>
          <w:rFonts w:cs="Arial"/>
          <w:szCs w:val="22"/>
        </w:rPr>
        <w:tab/>
      </w:r>
    </w:p>
    <w:p w:rsidR="00E41B0B" w:rsidRDefault="00E41B0B" w:rsidP="00E41B0B">
      <w:pPr>
        <w:widowControl w:val="0"/>
        <w:rPr>
          <w:rFonts w:cs="Arial"/>
          <w:szCs w:val="22"/>
        </w:rPr>
      </w:pPr>
    </w:p>
    <w:p w:rsidR="00E41B0B" w:rsidRPr="000554CE" w:rsidRDefault="00E41B0B" w:rsidP="00DF2B96">
      <w:pPr>
        <w:pStyle w:val="ListParagraph"/>
        <w:widowControl w:val="0"/>
        <w:numPr>
          <w:ilvl w:val="0"/>
          <w:numId w:val="196"/>
        </w:numPr>
        <w:tabs>
          <w:tab w:val="left" w:pos="993"/>
        </w:tabs>
        <w:rPr>
          <w:rFonts w:cs="Arial"/>
          <w:szCs w:val="22"/>
        </w:rPr>
      </w:pPr>
      <w:r w:rsidRPr="000554CE">
        <w:rPr>
          <w:rFonts w:cs="Arial"/>
          <w:szCs w:val="22"/>
        </w:rPr>
        <w:t>50613 amounting to R 482 000</w:t>
      </w:r>
    </w:p>
    <w:p w:rsidR="00E41B0B" w:rsidRPr="00B76E4C" w:rsidRDefault="00E41B0B" w:rsidP="00E41B0B">
      <w:pPr>
        <w:pStyle w:val="ListParagraph"/>
        <w:widowControl w:val="0"/>
        <w:numPr>
          <w:ilvl w:val="0"/>
          <w:numId w:val="196"/>
        </w:numPr>
        <w:ind w:hanging="731"/>
        <w:rPr>
          <w:rFonts w:cs="Arial"/>
          <w:szCs w:val="22"/>
        </w:rPr>
      </w:pPr>
      <w:r>
        <w:rPr>
          <w:rFonts w:cs="Arial"/>
          <w:szCs w:val="22"/>
        </w:rPr>
        <w:t>50611 amounting to R 441 000</w:t>
      </w:r>
    </w:p>
    <w:p w:rsidR="00E41B0B" w:rsidRPr="00B76E4C" w:rsidRDefault="00E41B0B" w:rsidP="00E41B0B">
      <w:pPr>
        <w:pStyle w:val="ListParagraph"/>
        <w:widowControl w:val="0"/>
        <w:numPr>
          <w:ilvl w:val="0"/>
          <w:numId w:val="196"/>
        </w:numPr>
        <w:ind w:hanging="731"/>
        <w:rPr>
          <w:rFonts w:cs="Arial"/>
          <w:szCs w:val="22"/>
        </w:rPr>
      </w:pPr>
      <w:r>
        <w:rPr>
          <w:rFonts w:cs="Arial"/>
          <w:szCs w:val="22"/>
        </w:rPr>
        <w:t>50612 amounting to R 250 000</w:t>
      </w:r>
    </w:p>
    <w:p w:rsidR="00E41B0B" w:rsidRDefault="00E41B0B" w:rsidP="00E41B0B">
      <w:pPr>
        <w:widowControl w:val="0"/>
        <w:rPr>
          <w:rFonts w:cs="Arial"/>
          <w:szCs w:val="22"/>
        </w:rPr>
      </w:pPr>
    </w:p>
    <w:tbl>
      <w:tblPr>
        <w:tblStyle w:val="TableGrid"/>
        <w:tblW w:w="0" w:type="auto"/>
        <w:tblInd w:w="817" w:type="dxa"/>
        <w:tblLook w:val="04A0"/>
      </w:tblPr>
      <w:tblGrid>
        <w:gridCol w:w="6131"/>
        <w:gridCol w:w="1080"/>
        <w:gridCol w:w="1170"/>
      </w:tblGrid>
      <w:tr w:rsidR="00E41B0B" w:rsidRPr="00634ABB" w:rsidTr="00DF2B96">
        <w:tc>
          <w:tcPr>
            <w:tcW w:w="6131" w:type="dxa"/>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DESCRIPTION</w:t>
            </w:r>
          </w:p>
        </w:tc>
        <w:tc>
          <w:tcPr>
            <w:tcW w:w="2250" w:type="dxa"/>
            <w:gridSpan w:val="2"/>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RESPONSE</w:t>
            </w:r>
          </w:p>
        </w:tc>
      </w:tr>
      <w:tr w:rsidR="00E41B0B" w:rsidRPr="00634ABB"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Corrective action to be taken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vMerge w:val="restart"/>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Does the finding affect an amount disclosed in the financial statements</w:t>
            </w:r>
          </w:p>
        </w:tc>
        <w:tc>
          <w:tcPr>
            <w:tcW w:w="1080" w:type="dxa"/>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Yes</w:t>
            </w:r>
          </w:p>
        </w:tc>
        <w:tc>
          <w:tcPr>
            <w:tcW w:w="1170" w:type="dxa"/>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No</w:t>
            </w:r>
          </w:p>
        </w:tc>
      </w:tr>
      <w:tr w:rsidR="00E41B0B" w:rsidRPr="00634ABB" w:rsidTr="000554CE">
        <w:tc>
          <w:tcPr>
            <w:tcW w:w="6131" w:type="dxa"/>
            <w:vMerge/>
          </w:tcPr>
          <w:p w:rsidR="00E41B0B" w:rsidRPr="00DF2B96" w:rsidRDefault="00E41B0B" w:rsidP="000554CE">
            <w:pPr>
              <w:pStyle w:val="ListParagraph"/>
              <w:widowControl w:val="0"/>
              <w:spacing w:line="260" w:lineRule="exact"/>
              <w:ind w:left="0"/>
              <w:jc w:val="both"/>
              <w:rPr>
                <w:rFonts w:cs="Arial"/>
                <w:sz w:val="18"/>
                <w:szCs w:val="18"/>
              </w:rPr>
            </w:pPr>
          </w:p>
        </w:tc>
        <w:tc>
          <w:tcPr>
            <w:tcW w:w="1080" w:type="dxa"/>
          </w:tcPr>
          <w:p w:rsidR="00E41B0B" w:rsidRPr="00DF2B96" w:rsidRDefault="00E41B0B" w:rsidP="000554CE">
            <w:pPr>
              <w:pStyle w:val="ListParagraph"/>
              <w:widowControl w:val="0"/>
              <w:spacing w:line="260" w:lineRule="exact"/>
              <w:ind w:left="0"/>
              <w:jc w:val="both"/>
              <w:rPr>
                <w:rFonts w:cs="Arial"/>
                <w:sz w:val="18"/>
                <w:szCs w:val="18"/>
              </w:rPr>
            </w:pPr>
          </w:p>
        </w:tc>
        <w:tc>
          <w:tcPr>
            <w:tcW w:w="1170" w:type="dxa"/>
          </w:tcPr>
          <w:p w:rsidR="00E41B0B" w:rsidRPr="00DF2B96" w:rsidRDefault="00E41B0B" w:rsidP="000554CE">
            <w:pPr>
              <w:pStyle w:val="ListParagraph"/>
              <w:widowControl w:val="0"/>
              <w:spacing w:line="260" w:lineRule="exact"/>
              <w:ind w:left="0"/>
              <w:jc w:val="both"/>
              <w:rPr>
                <w:rFonts w:ascii="Webdings" w:hAnsi="Webdings" w:cs="Arial"/>
                <w:sz w:val="18"/>
                <w:szCs w:val="18"/>
              </w:rPr>
            </w:pPr>
            <w:r w:rsidRPr="00DF2B96">
              <w:rPr>
                <w:rFonts w:ascii="Webdings" w:hAnsi="Webdings" w:cs="Arial"/>
                <w:sz w:val="18"/>
                <w:szCs w:val="18"/>
              </w:rPr>
              <w:t></w:t>
            </w:r>
          </w:p>
        </w:tc>
      </w:tr>
      <w:tr w:rsidR="00E41B0B" w:rsidRPr="00634ABB"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If yes, what corrections will be made to the population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634ABB"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 xml:space="preserve">If yes and no corrections will be made, the reason why such a conclusion has been reached should be indicated. </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lastRenderedPageBreak/>
              <w:t>Position of official responsible to take corrective actions</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Estimated completion date for corrective action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bl>
    <w:p w:rsidR="00E41B0B" w:rsidRPr="00DF2B96" w:rsidRDefault="00E41B0B" w:rsidP="00E41B0B">
      <w:pPr>
        <w:widowControl w:val="0"/>
        <w:rPr>
          <w:rFonts w:cs="Arial"/>
          <w:sz w:val="18"/>
          <w:szCs w:val="18"/>
        </w:rPr>
      </w:pPr>
      <w:r w:rsidRPr="00DF2B96">
        <w:rPr>
          <w:rFonts w:cs="Arial"/>
          <w:sz w:val="18"/>
          <w:szCs w:val="18"/>
        </w:rPr>
        <w:tab/>
      </w:r>
    </w:p>
    <w:tbl>
      <w:tblPr>
        <w:tblStyle w:val="TableGrid"/>
        <w:tblW w:w="0" w:type="auto"/>
        <w:tblInd w:w="817" w:type="dxa"/>
        <w:tblLook w:val="04A0"/>
      </w:tblPr>
      <w:tblGrid>
        <w:gridCol w:w="5771"/>
        <w:gridCol w:w="1440"/>
        <w:gridCol w:w="1214"/>
      </w:tblGrid>
      <w:tr w:rsidR="00E41B0B" w:rsidRPr="00DF2B96" w:rsidTr="00DF2B96">
        <w:tc>
          <w:tcPr>
            <w:tcW w:w="5771" w:type="dxa"/>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DESCRIPTION</w:t>
            </w:r>
          </w:p>
        </w:tc>
        <w:tc>
          <w:tcPr>
            <w:tcW w:w="2654" w:type="dxa"/>
            <w:gridSpan w:val="2"/>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RESPONSE</w:t>
            </w:r>
          </w:p>
        </w:tc>
      </w:tr>
      <w:tr w:rsidR="00E41B0B" w:rsidRPr="00DF2B96" w:rsidTr="000554CE">
        <w:tc>
          <w:tcPr>
            <w:tcW w:w="5771" w:type="dxa"/>
            <w:vMerge w:val="restart"/>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Does management agree with the root cause indicated</w:t>
            </w:r>
          </w:p>
        </w:tc>
        <w:tc>
          <w:tcPr>
            <w:tcW w:w="1440"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b/>
                <w:sz w:val="18"/>
                <w:szCs w:val="18"/>
              </w:rPr>
              <w:t>Yes</w:t>
            </w:r>
          </w:p>
        </w:tc>
        <w:tc>
          <w:tcPr>
            <w:tcW w:w="1214"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b/>
                <w:sz w:val="18"/>
                <w:szCs w:val="18"/>
              </w:rPr>
              <w:t>No</w:t>
            </w:r>
          </w:p>
        </w:tc>
      </w:tr>
      <w:tr w:rsidR="00E41B0B" w:rsidRPr="00DF2B96" w:rsidTr="000554CE">
        <w:tc>
          <w:tcPr>
            <w:tcW w:w="5771" w:type="dxa"/>
            <w:vMerge/>
          </w:tcPr>
          <w:p w:rsidR="00E41B0B" w:rsidRPr="00DF2B96" w:rsidRDefault="00E41B0B" w:rsidP="000554CE">
            <w:pPr>
              <w:pStyle w:val="ListParagraph"/>
              <w:widowControl w:val="0"/>
              <w:spacing w:line="260" w:lineRule="exact"/>
              <w:ind w:left="0"/>
              <w:jc w:val="both"/>
              <w:rPr>
                <w:rFonts w:cs="Arial"/>
                <w:sz w:val="18"/>
                <w:szCs w:val="18"/>
              </w:rPr>
            </w:pPr>
          </w:p>
        </w:tc>
        <w:tc>
          <w:tcPr>
            <w:tcW w:w="1440" w:type="dxa"/>
          </w:tcPr>
          <w:p w:rsidR="00E41B0B" w:rsidRPr="00DF2B96" w:rsidRDefault="00E41B0B" w:rsidP="000554CE">
            <w:pPr>
              <w:pStyle w:val="ListParagraph"/>
              <w:widowControl w:val="0"/>
              <w:spacing w:line="260" w:lineRule="exact"/>
              <w:ind w:left="0"/>
              <w:jc w:val="both"/>
              <w:rPr>
                <w:rFonts w:cs="Arial"/>
                <w:sz w:val="18"/>
                <w:szCs w:val="18"/>
              </w:rPr>
            </w:pPr>
          </w:p>
        </w:tc>
        <w:tc>
          <w:tcPr>
            <w:tcW w:w="1214" w:type="dxa"/>
          </w:tcPr>
          <w:p w:rsidR="00E41B0B" w:rsidRPr="00DF2B96" w:rsidRDefault="00E41B0B" w:rsidP="000554CE">
            <w:pPr>
              <w:pStyle w:val="ListParagraph"/>
              <w:widowControl w:val="0"/>
              <w:spacing w:line="260" w:lineRule="exact"/>
              <w:ind w:left="0"/>
              <w:jc w:val="both"/>
              <w:rPr>
                <w:rFonts w:ascii="Webdings" w:hAnsi="Webdings" w:cs="Arial"/>
                <w:sz w:val="18"/>
                <w:szCs w:val="18"/>
              </w:rPr>
            </w:pPr>
            <w:r w:rsidRPr="00DF2B96">
              <w:rPr>
                <w:rFonts w:ascii="Webdings" w:hAnsi="Webdings" w:cs="Arial"/>
                <w:sz w:val="18"/>
                <w:szCs w:val="18"/>
              </w:rPr>
              <w:t></w:t>
            </w:r>
          </w:p>
        </w:tc>
      </w:tr>
      <w:tr w:rsidR="00E41B0B" w:rsidRPr="00DF2B96" w:rsidTr="000554CE">
        <w:tc>
          <w:tcPr>
            <w:tcW w:w="577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 xml:space="preserve">If management does not agree with the root </w:t>
            </w:r>
            <w:proofErr w:type="gramStart"/>
            <w:r w:rsidRPr="00DF2B96">
              <w:rPr>
                <w:rFonts w:cs="Arial"/>
                <w:sz w:val="18"/>
                <w:szCs w:val="18"/>
              </w:rPr>
              <w:t>cause</w:t>
            </w:r>
            <w:proofErr w:type="gramEnd"/>
            <w:r w:rsidRPr="00DF2B96">
              <w:rPr>
                <w:rFonts w:cs="Arial"/>
                <w:sz w:val="18"/>
                <w:szCs w:val="18"/>
              </w:rPr>
              <w:t xml:space="preserve"> indicated, please provide the root cause according to management.</w:t>
            </w:r>
          </w:p>
        </w:tc>
        <w:tc>
          <w:tcPr>
            <w:tcW w:w="2654" w:type="dxa"/>
            <w:gridSpan w:val="2"/>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Three different payment with three different order numbers</w:t>
            </w:r>
          </w:p>
        </w:tc>
      </w:tr>
    </w:tbl>
    <w:p w:rsidR="00E41B0B" w:rsidRPr="00205848" w:rsidRDefault="00E41B0B" w:rsidP="00E41B0B">
      <w:pPr>
        <w:widowControl w:val="0"/>
        <w:rPr>
          <w:rFonts w:cs="Arial"/>
          <w:szCs w:val="22"/>
        </w:rPr>
      </w:pPr>
    </w:p>
    <w:p w:rsidR="00E41B0B" w:rsidRPr="00B76E4C" w:rsidRDefault="00E41B0B" w:rsidP="00E41B0B">
      <w:pPr>
        <w:widowControl w:val="0"/>
        <w:spacing w:after="120"/>
        <w:ind w:left="426"/>
        <w:jc w:val="both"/>
        <w:rPr>
          <w:rFonts w:cs="Arial"/>
          <w:i/>
          <w:szCs w:val="22"/>
        </w:rPr>
      </w:pPr>
      <w:r>
        <w:rPr>
          <w:rFonts w:cs="Arial"/>
          <w:i/>
          <w:szCs w:val="22"/>
        </w:rPr>
        <w:tab/>
      </w:r>
      <w:r w:rsidRPr="00760A56">
        <w:rPr>
          <w:rFonts w:cs="Arial"/>
          <w:i/>
          <w:szCs w:val="22"/>
        </w:rPr>
        <w:t>Name:</w:t>
      </w:r>
      <w:r w:rsidRPr="00760A56">
        <w:rPr>
          <w:rFonts w:eastAsia="Arial Unicode MS" w:cs="Arial"/>
          <w:szCs w:val="22"/>
        </w:rPr>
        <w:t xml:space="preserve">   </w:t>
      </w:r>
      <w:r>
        <w:rPr>
          <w:rFonts w:eastAsia="Arial Unicode MS" w:cs="Arial"/>
          <w:i/>
          <w:szCs w:val="22"/>
        </w:rPr>
        <w:t>L Toona</w:t>
      </w:r>
    </w:p>
    <w:p w:rsidR="00E41B0B" w:rsidRPr="00760A56" w:rsidRDefault="00E41B0B" w:rsidP="00E41B0B">
      <w:pPr>
        <w:widowControl w:val="0"/>
        <w:spacing w:after="120"/>
        <w:ind w:left="426"/>
        <w:jc w:val="both"/>
        <w:rPr>
          <w:rFonts w:cs="Arial"/>
          <w:i/>
          <w:szCs w:val="22"/>
        </w:rPr>
      </w:pPr>
      <w:r>
        <w:rPr>
          <w:rFonts w:cs="Arial"/>
          <w:i/>
          <w:szCs w:val="22"/>
        </w:rPr>
        <w:tab/>
      </w:r>
      <w:r w:rsidRPr="00760A56">
        <w:rPr>
          <w:rFonts w:cs="Arial"/>
          <w:i/>
          <w:szCs w:val="22"/>
        </w:rPr>
        <w:t xml:space="preserve">Position:  </w:t>
      </w:r>
      <w:r>
        <w:rPr>
          <w:rFonts w:cs="Arial"/>
          <w:i/>
          <w:szCs w:val="22"/>
        </w:rPr>
        <w:t>Director</w:t>
      </w:r>
    </w:p>
    <w:p w:rsidR="00E41B0B" w:rsidRPr="00760A56" w:rsidRDefault="00E41B0B" w:rsidP="00E41B0B">
      <w:pPr>
        <w:widowControl w:val="0"/>
        <w:spacing w:after="120"/>
        <w:ind w:left="426"/>
        <w:jc w:val="both"/>
        <w:rPr>
          <w:rFonts w:cs="Arial"/>
          <w:szCs w:val="22"/>
        </w:rPr>
      </w:pPr>
      <w:r>
        <w:rPr>
          <w:rFonts w:cs="Arial"/>
          <w:i/>
          <w:szCs w:val="22"/>
        </w:rPr>
        <w:tab/>
      </w:r>
      <w:r w:rsidRPr="00760A56">
        <w:rPr>
          <w:rFonts w:cs="Arial"/>
          <w:i/>
          <w:szCs w:val="22"/>
        </w:rPr>
        <w:t>Date:</w:t>
      </w:r>
      <w:r>
        <w:rPr>
          <w:rFonts w:cs="Arial"/>
          <w:i/>
          <w:szCs w:val="22"/>
        </w:rPr>
        <w:t xml:space="preserve"> 14/08/2012</w:t>
      </w:r>
    </w:p>
    <w:p w:rsidR="00E41B0B" w:rsidRDefault="00E41B0B" w:rsidP="00E41B0B">
      <w:pPr>
        <w:widowControl w:val="0"/>
        <w:numPr>
          <w:ilvl w:val="0"/>
          <w:numId w:val="195"/>
        </w:numPr>
        <w:spacing w:before="100" w:beforeAutospacing="1" w:after="100" w:afterAutospacing="1"/>
        <w:ind w:hanging="720"/>
        <w:rPr>
          <w:rFonts w:cs="Arial"/>
          <w:b/>
          <w:szCs w:val="22"/>
        </w:rPr>
      </w:pPr>
      <w:r>
        <w:rPr>
          <w:rFonts w:cs="Arial"/>
          <w:szCs w:val="22"/>
        </w:rPr>
        <w:t>I am not</w:t>
      </w:r>
      <w:r w:rsidRPr="00760A56">
        <w:rPr>
          <w:rFonts w:cs="Arial"/>
          <w:szCs w:val="22"/>
        </w:rPr>
        <w:t xml:space="preserve"> in agreement with the finding for the following reasons [and supply the following/attached information in support of this]:</w:t>
      </w:r>
    </w:p>
    <w:p w:rsidR="00E41B0B" w:rsidRDefault="00E41B0B" w:rsidP="00E41B0B">
      <w:pPr>
        <w:widowControl w:val="0"/>
        <w:rPr>
          <w:rFonts w:cs="Arial"/>
          <w:szCs w:val="22"/>
        </w:rPr>
      </w:pPr>
      <w:r>
        <w:rPr>
          <w:rFonts w:cs="Arial"/>
          <w:szCs w:val="22"/>
        </w:rPr>
        <w:tab/>
        <w:t>The amount of R 2 545 947</w:t>
      </w:r>
      <w:proofErr w:type="gramStart"/>
      <w:r>
        <w:rPr>
          <w:rFonts w:cs="Arial"/>
          <w:szCs w:val="22"/>
        </w:rPr>
        <w:t>,32</w:t>
      </w:r>
      <w:proofErr w:type="gramEnd"/>
      <w:r>
        <w:rPr>
          <w:rFonts w:cs="Arial"/>
          <w:szCs w:val="22"/>
        </w:rPr>
        <w:t xml:space="preserve"> is included in the DPW irregular expenditure schedule </w:t>
      </w:r>
      <w:r>
        <w:rPr>
          <w:rFonts w:cs="Arial"/>
          <w:szCs w:val="22"/>
        </w:rPr>
        <w:tab/>
        <w:t>and not on the PMTE</w:t>
      </w:r>
      <w:r>
        <w:rPr>
          <w:rFonts w:cs="Arial"/>
          <w:szCs w:val="22"/>
        </w:rPr>
        <w:tab/>
        <w:t xml:space="preserve">schedule. This matter was also confirmed by the AG that the </w:t>
      </w:r>
      <w:r>
        <w:rPr>
          <w:rFonts w:cs="Arial"/>
          <w:szCs w:val="22"/>
        </w:rPr>
        <w:tab/>
        <w:t xml:space="preserve">amount relates to DPW irregular expenditure schedule. </w:t>
      </w:r>
    </w:p>
    <w:p w:rsidR="00E41B0B" w:rsidRDefault="00E41B0B" w:rsidP="00E41B0B">
      <w:pPr>
        <w:widowControl w:val="0"/>
        <w:rPr>
          <w:rFonts w:cs="Arial"/>
          <w:szCs w:val="22"/>
        </w:rPr>
      </w:pPr>
    </w:p>
    <w:tbl>
      <w:tblPr>
        <w:tblStyle w:val="TableGrid"/>
        <w:tblW w:w="0" w:type="auto"/>
        <w:tblInd w:w="817" w:type="dxa"/>
        <w:tblLook w:val="04A0"/>
      </w:tblPr>
      <w:tblGrid>
        <w:gridCol w:w="6131"/>
        <w:gridCol w:w="1080"/>
        <w:gridCol w:w="1170"/>
      </w:tblGrid>
      <w:tr w:rsidR="00E41B0B" w:rsidRPr="00DF2B96" w:rsidTr="00DF2B96">
        <w:tc>
          <w:tcPr>
            <w:tcW w:w="6131" w:type="dxa"/>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DESCRIPTION</w:t>
            </w:r>
          </w:p>
        </w:tc>
        <w:tc>
          <w:tcPr>
            <w:tcW w:w="2250" w:type="dxa"/>
            <w:gridSpan w:val="2"/>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RESPONSE</w:t>
            </w: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Corrective action to be taken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vMerge w:val="restart"/>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Does the finding affect an amount disclosed in the financial statements</w:t>
            </w:r>
          </w:p>
        </w:tc>
        <w:tc>
          <w:tcPr>
            <w:tcW w:w="1080" w:type="dxa"/>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Yes</w:t>
            </w:r>
          </w:p>
        </w:tc>
        <w:tc>
          <w:tcPr>
            <w:tcW w:w="1170" w:type="dxa"/>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No</w:t>
            </w:r>
          </w:p>
        </w:tc>
      </w:tr>
      <w:tr w:rsidR="00E41B0B" w:rsidRPr="00DF2B96" w:rsidTr="000554CE">
        <w:tc>
          <w:tcPr>
            <w:tcW w:w="6131" w:type="dxa"/>
            <w:vMerge/>
          </w:tcPr>
          <w:p w:rsidR="00E41B0B" w:rsidRPr="00DF2B96" w:rsidRDefault="00E41B0B" w:rsidP="000554CE">
            <w:pPr>
              <w:pStyle w:val="ListParagraph"/>
              <w:widowControl w:val="0"/>
              <w:spacing w:line="260" w:lineRule="exact"/>
              <w:ind w:left="0"/>
              <w:jc w:val="both"/>
              <w:rPr>
                <w:rFonts w:cs="Arial"/>
                <w:sz w:val="18"/>
                <w:szCs w:val="18"/>
              </w:rPr>
            </w:pPr>
          </w:p>
        </w:tc>
        <w:tc>
          <w:tcPr>
            <w:tcW w:w="1080" w:type="dxa"/>
          </w:tcPr>
          <w:p w:rsidR="00E41B0B" w:rsidRPr="00DF2B96" w:rsidRDefault="00E41B0B" w:rsidP="000554CE">
            <w:pPr>
              <w:pStyle w:val="ListParagraph"/>
              <w:widowControl w:val="0"/>
              <w:spacing w:line="260" w:lineRule="exact"/>
              <w:ind w:left="0"/>
              <w:jc w:val="both"/>
              <w:rPr>
                <w:rFonts w:cs="Arial"/>
                <w:sz w:val="18"/>
                <w:szCs w:val="18"/>
              </w:rPr>
            </w:pPr>
          </w:p>
        </w:tc>
        <w:tc>
          <w:tcPr>
            <w:tcW w:w="1170" w:type="dxa"/>
          </w:tcPr>
          <w:p w:rsidR="00E41B0B" w:rsidRPr="00DF2B96" w:rsidRDefault="00E41B0B" w:rsidP="000554CE">
            <w:pPr>
              <w:pStyle w:val="ListParagraph"/>
              <w:widowControl w:val="0"/>
              <w:spacing w:line="260" w:lineRule="exact"/>
              <w:ind w:left="0"/>
              <w:jc w:val="both"/>
              <w:rPr>
                <w:rFonts w:ascii="Webdings" w:hAnsi="Webdings" w:cs="Arial"/>
                <w:sz w:val="18"/>
                <w:szCs w:val="18"/>
              </w:rPr>
            </w:pPr>
            <w:r w:rsidRPr="00DF2B96">
              <w:rPr>
                <w:rFonts w:ascii="Webdings" w:hAnsi="Webdings" w:cs="Arial"/>
                <w:sz w:val="18"/>
                <w:szCs w:val="18"/>
              </w:rPr>
              <w:t></w:t>
            </w: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If yes, what corrections will be made to the population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 xml:space="preserve">If yes and no corrections will be made, the reason why such a conclusion has been reached should be indicated. </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Position of official responsible to take corrective actions</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Estimated completion date for corrective action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bl>
    <w:p w:rsidR="00E41B0B" w:rsidRPr="00DF2B96" w:rsidRDefault="00E41B0B" w:rsidP="00E41B0B">
      <w:pPr>
        <w:widowControl w:val="0"/>
        <w:rPr>
          <w:rFonts w:cs="Arial"/>
          <w:sz w:val="18"/>
          <w:szCs w:val="18"/>
        </w:rPr>
      </w:pPr>
      <w:r w:rsidRPr="00DF2B96">
        <w:rPr>
          <w:rFonts w:cs="Arial"/>
          <w:sz w:val="18"/>
          <w:szCs w:val="18"/>
        </w:rPr>
        <w:tab/>
      </w:r>
    </w:p>
    <w:tbl>
      <w:tblPr>
        <w:tblStyle w:val="TableGrid"/>
        <w:tblW w:w="0" w:type="auto"/>
        <w:tblInd w:w="817" w:type="dxa"/>
        <w:tblLook w:val="04A0"/>
      </w:tblPr>
      <w:tblGrid>
        <w:gridCol w:w="5771"/>
        <w:gridCol w:w="1440"/>
        <w:gridCol w:w="1214"/>
      </w:tblGrid>
      <w:tr w:rsidR="00E41B0B" w:rsidRPr="00DF2B96" w:rsidTr="00DF2B96">
        <w:tc>
          <w:tcPr>
            <w:tcW w:w="5771" w:type="dxa"/>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DESCRIPTION</w:t>
            </w:r>
          </w:p>
        </w:tc>
        <w:tc>
          <w:tcPr>
            <w:tcW w:w="2654" w:type="dxa"/>
            <w:gridSpan w:val="2"/>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RESPONSE</w:t>
            </w:r>
          </w:p>
        </w:tc>
      </w:tr>
      <w:tr w:rsidR="00E41B0B" w:rsidRPr="00DF2B96" w:rsidTr="000554CE">
        <w:tc>
          <w:tcPr>
            <w:tcW w:w="5771" w:type="dxa"/>
            <w:vMerge w:val="restart"/>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Does management agree with the root cause indicated</w:t>
            </w:r>
          </w:p>
        </w:tc>
        <w:tc>
          <w:tcPr>
            <w:tcW w:w="1440"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b/>
                <w:sz w:val="18"/>
                <w:szCs w:val="18"/>
              </w:rPr>
              <w:t>Yes</w:t>
            </w:r>
          </w:p>
        </w:tc>
        <w:tc>
          <w:tcPr>
            <w:tcW w:w="1214"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b/>
                <w:sz w:val="18"/>
                <w:szCs w:val="18"/>
              </w:rPr>
              <w:t>No</w:t>
            </w:r>
          </w:p>
        </w:tc>
      </w:tr>
      <w:tr w:rsidR="00E41B0B" w:rsidRPr="00DF2B96" w:rsidTr="000554CE">
        <w:tc>
          <w:tcPr>
            <w:tcW w:w="5771" w:type="dxa"/>
            <w:vMerge/>
          </w:tcPr>
          <w:p w:rsidR="00E41B0B" w:rsidRPr="00DF2B96" w:rsidRDefault="00E41B0B" w:rsidP="000554CE">
            <w:pPr>
              <w:pStyle w:val="ListParagraph"/>
              <w:widowControl w:val="0"/>
              <w:spacing w:line="260" w:lineRule="exact"/>
              <w:ind w:left="0"/>
              <w:jc w:val="both"/>
              <w:rPr>
                <w:rFonts w:cs="Arial"/>
                <w:sz w:val="18"/>
                <w:szCs w:val="18"/>
              </w:rPr>
            </w:pPr>
          </w:p>
        </w:tc>
        <w:tc>
          <w:tcPr>
            <w:tcW w:w="1440" w:type="dxa"/>
          </w:tcPr>
          <w:p w:rsidR="00E41B0B" w:rsidRPr="00DF2B96" w:rsidRDefault="00E41B0B" w:rsidP="000554CE">
            <w:pPr>
              <w:pStyle w:val="ListParagraph"/>
              <w:widowControl w:val="0"/>
              <w:spacing w:line="260" w:lineRule="exact"/>
              <w:ind w:left="0"/>
              <w:jc w:val="both"/>
              <w:rPr>
                <w:rFonts w:cs="Arial"/>
                <w:sz w:val="18"/>
                <w:szCs w:val="18"/>
              </w:rPr>
            </w:pPr>
          </w:p>
        </w:tc>
        <w:tc>
          <w:tcPr>
            <w:tcW w:w="1214" w:type="dxa"/>
          </w:tcPr>
          <w:p w:rsidR="00E41B0B" w:rsidRPr="00DF2B96" w:rsidRDefault="00E41B0B" w:rsidP="000554CE">
            <w:pPr>
              <w:pStyle w:val="ListParagraph"/>
              <w:widowControl w:val="0"/>
              <w:spacing w:line="260" w:lineRule="exact"/>
              <w:ind w:left="0"/>
              <w:jc w:val="both"/>
              <w:rPr>
                <w:rFonts w:ascii="Webdings" w:hAnsi="Webdings" w:cs="Arial"/>
                <w:sz w:val="18"/>
                <w:szCs w:val="18"/>
              </w:rPr>
            </w:pPr>
            <w:r w:rsidRPr="00DF2B96">
              <w:rPr>
                <w:rFonts w:ascii="Webdings" w:hAnsi="Webdings" w:cs="Arial"/>
                <w:sz w:val="18"/>
                <w:szCs w:val="18"/>
              </w:rPr>
              <w:t></w:t>
            </w:r>
          </w:p>
        </w:tc>
      </w:tr>
      <w:tr w:rsidR="00E41B0B" w:rsidRPr="00DF2B96" w:rsidTr="000554CE">
        <w:tc>
          <w:tcPr>
            <w:tcW w:w="577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 xml:space="preserve">If management does not agree with the root </w:t>
            </w:r>
            <w:proofErr w:type="gramStart"/>
            <w:r w:rsidRPr="00DF2B96">
              <w:rPr>
                <w:rFonts w:cs="Arial"/>
                <w:sz w:val="18"/>
                <w:szCs w:val="18"/>
              </w:rPr>
              <w:t>cause</w:t>
            </w:r>
            <w:proofErr w:type="gramEnd"/>
            <w:r w:rsidRPr="00DF2B96">
              <w:rPr>
                <w:rFonts w:cs="Arial"/>
                <w:sz w:val="18"/>
                <w:szCs w:val="18"/>
              </w:rPr>
              <w:t xml:space="preserve"> indicated, please provide the root cause according to management.</w:t>
            </w:r>
          </w:p>
        </w:tc>
        <w:tc>
          <w:tcPr>
            <w:tcW w:w="2654" w:type="dxa"/>
            <w:gridSpan w:val="2"/>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The amount is disclosed correctly in the DPW schedule</w:t>
            </w:r>
          </w:p>
        </w:tc>
      </w:tr>
    </w:tbl>
    <w:p w:rsidR="00E41B0B" w:rsidRPr="00205848" w:rsidRDefault="00E41B0B" w:rsidP="00E41B0B">
      <w:pPr>
        <w:widowControl w:val="0"/>
        <w:rPr>
          <w:rFonts w:cs="Arial"/>
          <w:szCs w:val="22"/>
        </w:rPr>
      </w:pPr>
    </w:p>
    <w:p w:rsidR="00E41B0B" w:rsidRPr="00B76E4C" w:rsidRDefault="00E41B0B" w:rsidP="00E41B0B">
      <w:pPr>
        <w:widowControl w:val="0"/>
        <w:spacing w:after="120"/>
        <w:ind w:left="426"/>
        <w:jc w:val="both"/>
        <w:rPr>
          <w:rFonts w:cs="Arial"/>
          <w:i/>
          <w:szCs w:val="22"/>
        </w:rPr>
      </w:pPr>
      <w:r>
        <w:rPr>
          <w:rFonts w:cs="Arial"/>
          <w:i/>
          <w:szCs w:val="22"/>
        </w:rPr>
        <w:tab/>
      </w:r>
      <w:r w:rsidRPr="00760A56">
        <w:rPr>
          <w:rFonts w:cs="Arial"/>
          <w:i/>
          <w:szCs w:val="22"/>
        </w:rPr>
        <w:t>Name:</w:t>
      </w:r>
      <w:r w:rsidRPr="00760A56">
        <w:rPr>
          <w:rFonts w:eastAsia="Arial Unicode MS" w:cs="Arial"/>
          <w:szCs w:val="22"/>
        </w:rPr>
        <w:t xml:space="preserve">   </w:t>
      </w:r>
      <w:r>
        <w:rPr>
          <w:rFonts w:eastAsia="Arial Unicode MS" w:cs="Arial"/>
          <w:i/>
          <w:szCs w:val="22"/>
        </w:rPr>
        <w:t>L Toona</w:t>
      </w:r>
    </w:p>
    <w:p w:rsidR="00E41B0B" w:rsidRDefault="00E41B0B" w:rsidP="00E41B0B">
      <w:pPr>
        <w:widowControl w:val="0"/>
        <w:spacing w:after="120"/>
        <w:ind w:left="426"/>
        <w:jc w:val="both"/>
        <w:rPr>
          <w:rFonts w:cs="Arial"/>
          <w:i/>
          <w:szCs w:val="22"/>
        </w:rPr>
      </w:pPr>
      <w:r>
        <w:rPr>
          <w:rFonts w:cs="Arial"/>
          <w:i/>
          <w:szCs w:val="22"/>
        </w:rPr>
        <w:tab/>
      </w:r>
      <w:r w:rsidRPr="00760A56">
        <w:rPr>
          <w:rFonts w:cs="Arial"/>
          <w:i/>
          <w:szCs w:val="22"/>
        </w:rPr>
        <w:t xml:space="preserve">Position:  </w:t>
      </w:r>
      <w:r>
        <w:rPr>
          <w:rFonts w:cs="Arial"/>
          <w:i/>
          <w:szCs w:val="22"/>
        </w:rPr>
        <w:t>Director</w:t>
      </w:r>
    </w:p>
    <w:p w:rsidR="00E41B0B" w:rsidRDefault="00E41B0B" w:rsidP="00E41B0B">
      <w:pPr>
        <w:widowControl w:val="0"/>
        <w:spacing w:after="120"/>
        <w:ind w:left="426"/>
        <w:jc w:val="both"/>
        <w:rPr>
          <w:rFonts w:cs="Arial"/>
          <w:i/>
          <w:szCs w:val="22"/>
        </w:rPr>
      </w:pPr>
      <w:r>
        <w:rPr>
          <w:rFonts w:cs="Arial"/>
          <w:i/>
          <w:szCs w:val="22"/>
        </w:rPr>
        <w:tab/>
      </w:r>
      <w:r w:rsidRPr="00760A56">
        <w:rPr>
          <w:rFonts w:cs="Arial"/>
          <w:i/>
          <w:szCs w:val="22"/>
        </w:rPr>
        <w:t>Date:</w:t>
      </w:r>
      <w:r>
        <w:rPr>
          <w:rFonts w:cs="Arial"/>
          <w:i/>
          <w:szCs w:val="22"/>
        </w:rPr>
        <w:t xml:space="preserve"> 14/08/2012</w:t>
      </w:r>
    </w:p>
    <w:p w:rsidR="00E41B0B" w:rsidRDefault="00E41B0B" w:rsidP="00E41B0B">
      <w:pPr>
        <w:widowControl w:val="0"/>
        <w:spacing w:after="120"/>
        <w:ind w:left="426"/>
        <w:jc w:val="both"/>
        <w:rPr>
          <w:rFonts w:cs="Arial"/>
          <w:i/>
          <w:szCs w:val="22"/>
        </w:rPr>
      </w:pPr>
    </w:p>
    <w:p w:rsidR="00E41B0B" w:rsidRDefault="00E41B0B" w:rsidP="00E41B0B">
      <w:pPr>
        <w:widowControl w:val="0"/>
        <w:numPr>
          <w:ilvl w:val="0"/>
          <w:numId w:val="195"/>
        </w:numPr>
        <w:spacing w:before="100" w:beforeAutospacing="1" w:after="100" w:afterAutospacing="1"/>
        <w:ind w:hanging="720"/>
        <w:rPr>
          <w:rFonts w:cs="Arial"/>
          <w:b/>
          <w:szCs w:val="22"/>
        </w:rPr>
      </w:pPr>
      <w:r>
        <w:rPr>
          <w:rFonts w:cs="Arial"/>
          <w:szCs w:val="22"/>
        </w:rPr>
        <w:t>I am</w:t>
      </w:r>
      <w:r w:rsidRPr="00760A56">
        <w:rPr>
          <w:rFonts w:cs="Arial"/>
          <w:szCs w:val="22"/>
        </w:rPr>
        <w:t xml:space="preserve"> in agreement with the finding for the following reasons [and supply the following/attached information in support of this]:</w:t>
      </w:r>
    </w:p>
    <w:p w:rsidR="00E41B0B" w:rsidRDefault="00E41B0B" w:rsidP="00E41B0B">
      <w:pPr>
        <w:widowControl w:val="0"/>
        <w:rPr>
          <w:rFonts w:cs="Arial"/>
          <w:szCs w:val="22"/>
        </w:rPr>
      </w:pPr>
      <w:r>
        <w:rPr>
          <w:rFonts w:cs="Arial"/>
          <w:szCs w:val="22"/>
        </w:rPr>
        <w:tab/>
        <w:t xml:space="preserve">The amounts were disclosed in March 2012 during the pre-inspection of payments </w:t>
      </w:r>
      <w:r>
        <w:rPr>
          <w:rFonts w:cs="Arial"/>
          <w:szCs w:val="22"/>
        </w:rPr>
        <w:tab/>
        <w:t xml:space="preserve">before they were authorized on the system. It was an oversight from the Department. </w:t>
      </w:r>
      <w:r>
        <w:rPr>
          <w:rFonts w:cs="Arial"/>
          <w:szCs w:val="22"/>
        </w:rPr>
        <w:tab/>
        <w:t xml:space="preserve">The amount will be adjusted as part of </w:t>
      </w:r>
      <w:proofErr w:type="spellStart"/>
      <w:r>
        <w:rPr>
          <w:rFonts w:cs="Arial"/>
          <w:szCs w:val="22"/>
        </w:rPr>
        <w:t>overs</w:t>
      </w:r>
      <w:proofErr w:type="spellEnd"/>
      <w:r>
        <w:rPr>
          <w:rFonts w:cs="Arial"/>
          <w:szCs w:val="22"/>
        </w:rPr>
        <w:t xml:space="preserve"> and </w:t>
      </w:r>
      <w:proofErr w:type="spellStart"/>
      <w:r>
        <w:rPr>
          <w:rFonts w:cs="Arial"/>
          <w:szCs w:val="22"/>
        </w:rPr>
        <w:t>unders</w:t>
      </w:r>
      <w:proofErr w:type="spellEnd"/>
      <w:r>
        <w:rPr>
          <w:rFonts w:cs="Arial"/>
          <w:szCs w:val="22"/>
        </w:rPr>
        <w:t xml:space="preserve">.  </w:t>
      </w:r>
    </w:p>
    <w:p w:rsidR="00E41B0B" w:rsidRDefault="00E41B0B" w:rsidP="00E41B0B">
      <w:pPr>
        <w:widowControl w:val="0"/>
        <w:rPr>
          <w:rFonts w:cs="Arial"/>
          <w:szCs w:val="22"/>
        </w:rPr>
      </w:pPr>
    </w:p>
    <w:tbl>
      <w:tblPr>
        <w:tblStyle w:val="TableGrid"/>
        <w:tblW w:w="0" w:type="auto"/>
        <w:tblInd w:w="817" w:type="dxa"/>
        <w:tblLook w:val="04A0"/>
      </w:tblPr>
      <w:tblGrid>
        <w:gridCol w:w="6131"/>
        <w:gridCol w:w="1080"/>
        <w:gridCol w:w="1170"/>
      </w:tblGrid>
      <w:tr w:rsidR="00E41B0B" w:rsidRPr="00DF2B96" w:rsidTr="00DF2B96">
        <w:tc>
          <w:tcPr>
            <w:tcW w:w="6131" w:type="dxa"/>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DESCRIPTION</w:t>
            </w:r>
          </w:p>
        </w:tc>
        <w:tc>
          <w:tcPr>
            <w:tcW w:w="2250" w:type="dxa"/>
            <w:gridSpan w:val="2"/>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RESPONSE</w:t>
            </w: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Corrective action to be taken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vMerge w:val="restart"/>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Does the finding affect an amount disclosed in the financial statements</w:t>
            </w:r>
          </w:p>
        </w:tc>
        <w:tc>
          <w:tcPr>
            <w:tcW w:w="1080" w:type="dxa"/>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Yes</w:t>
            </w:r>
          </w:p>
        </w:tc>
        <w:tc>
          <w:tcPr>
            <w:tcW w:w="1170" w:type="dxa"/>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No</w:t>
            </w:r>
          </w:p>
        </w:tc>
      </w:tr>
      <w:tr w:rsidR="00E41B0B" w:rsidRPr="00DF2B96" w:rsidTr="000554CE">
        <w:tc>
          <w:tcPr>
            <w:tcW w:w="6131" w:type="dxa"/>
            <w:vMerge/>
          </w:tcPr>
          <w:p w:rsidR="00E41B0B" w:rsidRPr="00DF2B96" w:rsidRDefault="00E41B0B" w:rsidP="000554CE">
            <w:pPr>
              <w:pStyle w:val="ListParagraph"/>
              <w:widowControl w:val="0"/>
              <w:spacing w:line="260" w:lineRule="exact"/>
              <w:ind w:left="0"/>
              <w:jc w:val="both"/>
              <w:rPr>
                <w:rFonts w:cs="Arial"/>
                <w:sz w:val="18"/>
                <w:szCs w:val="18"/>
              </w:rPr>
            </w:pPr>
          </w:p>
        </w:tc>
        <w:tc>
          <w:tcPr>
            <w:tcW w:w="1080"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ascii="Webdings" w:hAnsi="Webdings" w:cs="Arial"/>
                <w:sz w:val="18"/>
                <w:szCs w:val="18"/>
              </w:rPr>
              <w:t></w:t>
            </w:r>
          </w:p>
        </w:tc>
        <w:tc>
          <w:tcPr>
            <w:tcW w:w="1170" w:type="dxa"/>
          </w:tcPr>
          <w:p w:rsidR="00E41B0B" w:rsidRPr="00DF2B96" w:rsidRDefault="00E41B0B" w:rsidP="000554CE">
            <w:pPr>
              <w:pStyle w:val="ListParagraph"/>
              <w:widowControl w:val="0"/>
              <w:spacing w:line="260" w:lineRule="exact"/>
              <w:ind w:left="0"/>
              <w:jc w:val="both"/>
              <w:rPr>
                <w:rFonts w:ascii="Webdings" w:hAnsi="Webding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If yes, what corrections will be made to the population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lastRenderedPageBreak/>
              <w:t xml:space="preserve">If yes and no corrections will be made, the reason why such a conclusion has been reached should be indicated. </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 xml:space="preserve">Will be part of </w:t>
            </w:r>
            <w:proofErr w:type="spellStart"/>
            <w:r w:rsidRPr="00DF2B96">
              <w:rPr>
                <w:rFonts w:cs="Arial"/>
                <w:sz w:val="18"/>
                <w:szCs w:val="18"/>
              </w:rPr>
              <w:t>overs</w:t>
            </w:r>
            <w:proofErr w:type="spellEnd"/>
            <w:r w:rsidRPr="00DF2B96">
              <w:rPr>
                <w:rFonts w:cs="Arial"/>
                <w:sz w:val="18"/>
                <w:szCs w:val="18"/>
              </w:rPr>
              <w:t xml:space="preserve"> and </w:t>
            </w:r>
            <w:proofErr w:type="spellStart"/>
            <w:r w:rsidRPr="00DF2B96">
              <w:rPr>
                <w:rFonts w:cs="Arial"/>
                <w:sz w:val="18"/>
                <w:szCs w:val="18"/>
              </w:rPr>
              <w:t>unders</w:t>
            </w:r>
            <w:proofErr w:type="spellEnd"/>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Position of official responsible to take corrective actions</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r w:rsidR="00E41B0B" w:rsidRPr="00DF2B96" w:rsidTr="000554CE">
        <w:tc>
          <w:tcPr>
            <w:tcW w:w="613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Estimated completion date for corrective action</w:t>
            </w:r>
          </w:p>
        </w:tc>
        <w:tc>
          <w:tcPr>
            <w:tcW w:w="2250" w:type="dxa"/>
            <w:gridSpan w:val="2"/>
          </w:tcPr>
          <w:p w:rsidR="00E41B0B" w:rsidRPr="00DF2B96" w:rsidRDefault="00E41B0B" w:rsidP="000554CE">
            <w:pPr>
              <w:pStyle w:val="ListParagraph"/>
              <w:widowControl w:val="0"/>
              <w:spacing w:line="260" w:lineRule="exact"/>
              <w:ind w:left="0"/>
              <w:jc w:val="both"/>
              <w:rPr>
                <w:rFonts w:cs="Arial"/>
                <w:sz w:val="18"/>
                <w:szCs w:val="18"/>
              </w:rPr>
            </w:pPr>
          </w:p>
        </w:tc>
      </w:tr>
    </w:tbl>
    <w:p w:rsidR="00E41B0B" w:rsidRPr="00DF2B96" w:rsidRDefault="00E41B0B" w:rsidP="00E41B0B">
      <w:pPr>
        <w:widowControl w:val="0"/>
        <w:rPr>
          <w:rFonts w:cs="Arial"/>
          <w:sz w:val="18"/>
          <w:szCs w:val="18"/>
        </w:rPr>
      </w:pPr>
      <w:r w:rsidRPr="00DF2B96">
        <w:rPr>
          <w:rFonts w:cs="Arial"/>
          <w:sz w:val="18"/>
          <w:szCs w:val="18"/>
        </w:rPr>
        <w:tab/>
      </w:r>
    </w:p>
    <w:tbl>
      <w:tblPr>
        <w:tblStyle w:val="TableGrid"/>
        <w:tblW w:w="0" w:type="auto"/>
        <w:tblInd w:w="817" w:type="dxa"/>
        <w:tblLook w:val="04A0"/>
      </w:tblPr>
      <w:tblGrid>
        <w:gridCol w:w="5771"/>
        <w:gridCol w:w="1440"/>
        <w:gridCol w:w="1214"/>
      </w:tblGrid>
      <w:tr w:rsidR="00E41B0B" w:rsidRPr="00DF2B96" w:rsidTr="00DF2B96">
        <w:tc>
          <w:tcPr>
            <w:tcW w:w="5771" w:type="dxa"/>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DESCRIPTION</w:t>
            </w:r>
          </w:p>
        </w:tc>
        <w:tc>
          <w:tcPr>
            <w:tcW w:w="2654" w:type="dxa"/>
            <w:gridSpan w:val="2"/>
            <w:shd w:val="clear" w:color="auto" w:fill="BFBFBF" w:themeFill="background1" w:themeFillShade="BF"/>
          </w:tcPr>
          <w:p w:rsidR="00E41B0B" w:rsidRPr="00DF2B96" w:rsidRDefault="00E41B0B" w:rsidP="000554CE">
            <w:pPr>
              <w:pStyle w:val="ListParagraph"/>
              <w:widowControl w:val="0"/>
              <w:spacing w:line="260" w:lineRule="exact"/>
              <w:ind w:left="0"/>
              <w:jc w:val="both"/>
              <w:rPr>
                <w:rFonts w:cs="Arial"/>
                <w:b/>
                <w:sz w:val="18"/>
                <w:szCs w:val="18"/>
              </w:rPr>
            </w:pPr>
            <w:r w:rsidRPr="00DF2B96">
              <w:rPr>
                <w:rFonts w:cs="Arial"/>
                <w:b/>
                <w:sz w:val="18"/>
                <w:szCs w:val="18"/>
              </w:rPr>
              <w:t>RESPONSE</w:t>
            </w:r>
          </w:p>
        </w:tc>
      </w:tr>
      <w:tr w:rsidR="00E41B0B" w:rsidRPr="00DF2B96" w:rsidTr="000554CE">
        <w:tc>
          <w:tcPr>
            <w:tcW w:w="5771" w:type="dxa"/>
            <w:vMerge w:val="restart"/>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Does management agree with the root cause indicated</w:t>
            </w:r>
          </w:p>
        </w:tc>
        <w:tc>
          <w:tcPr>
            <w:tcW w:w="1440"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b/>
                <w:sz w:val="18"/>
                <w:szCs w:val="18"/>
              </w:rPr>
              <w:t>Yes</w:t>
            </w:r>
          </w:p>
        </w:tc>
        <w:tc>
          <w:tcPr>
            <w:tcW w:w="1214"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b/>
                <w:sz w:val="18"/>
                <w:szCs w:val="18"/>
              </w:rPr>
              <w:t>No</w:t>
            </w:r>
          </w:p>
        </w:tc>
      </w:tr>
      <w:tr w:rsidR="00E41B0B" w:rsidRPr="00DF2B96" w:rsidTr="000554CE">
        <w:tc>
          <w:tcPr>
            <w:tcW w:w="5771" w:type="dxa"/>
            <w:vMerge/>
          </w:tcPr>
          <w:p w:rsidR="00E41B0B" w:rsidRPr="00DF2B96" w:rsidRDefault="00E41B0B" w:rsidP="000554CE">
            <w:pPr>
              <w:pStyle w:val="ListParagraph"/>
              <w:widowControl w:val="0"/>
              <w:spacing w:line="260" w:lineRule="exact"/>
              <w:ind w:left="0"/>
              <w:jc w:val="both"/>
              <w:rPr>
                <w:rFonts w:cs="Arial"/>
                <w:sz w:val="18"/>
                <w:szCs w:val="18"/>
              </w:rPr>
            </w:pPr>
          </w:p>
        </w:tc>
        <w:tc>
          <w:tcPr>
            <w:tcW w:w="1440" w:type="dxa"/>
          </w:tcPr>
          <w:p w:rsidR="00E41B0B" w:rsidRPr="00DF2B96" w:rsidRDefault="00E41B0B" w:rsidP="000554CE">
            <w:pPr>
              <w:pStyle w:val="ListParagraph"/>
              <w:widowControl w:val="0"/>
              <w:spacing w:line="260" w:lineRule="exact"/>
              <w:ind w:left="0"/>
              <w:jc w:val="both"/>
              <w:rPr>
                <w:rFonts w:cs="Arial"/>
                <w:sz w:val="18"/>
                <w:szCs w:val="18"/>
              </w:rPr>
            </w:pPr>
          </w:p>
        </w:tc>
        <w:tc>
          <w:tcPr>
            <w:tcW w:w="1214" w:type="dxa"/>
          </w:tcPr>
          <w:p w:rsidR="00E41B0B" w:rsidRPr="00DF2B96" w:rsidRDefault="00E41B0B" w:rsidP="000554CE">
            <w:pPr>
              <w:pStyle w:val="ListParagraph"/>
              <w:widowControl w:val="0"/>
              <w:spacing w:line="260" w:lineRule="exact"/>
              <w:ind w:left="0"/>
              <w:jc w:val="both"/>
              <w:rPr>
                <w:rFonts w:ascii="Webdings" w:hAnsi="Webdings" w:cs="Arial"/>
                <w:sz w:val="18"/>
                <w:szCs w:val="18"/>
              </w:rPr>
            </w:pPr>
            <w:r w:rsidRPr="00DF2B96">
              <w:rPr>
                <w:rFonts w:ascii="Webdings" w:hAnsi="Webdings" w:cs="Arial"/>
                <w:sz w:val="18"/>
                <w:szCs w:val="18"/>
              </w:rPr>
              <w:t></w:t>
            </w:r>
          </w:p>
        </w:tc>
      </w:tr>
      <w:tr w:rsidR="00E41B0B" w:rsidRPr="00DF2B96" w:rsidTr="000554CE">
        <w:tc>
          <w:tcPr>
            <w:tcW w:w="5771" w:type="dxa"/>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 xml:space="preserve">If management does not agree with the root </w:t>
            </w:r>
            <w:proofErr w:type="gramStart"/>
            <w:r w:rsidRPr="00DF2B96">
              <w:rPr>
                <w:rFonts w:cs="Arial"/>
                <w:sz w:val="18"/>
                <w:szCs w:val="18"/>
              </w:rPr>
              <w:t>cause</w:t>
            </w:r>
            <w:proofErr w:type="gramEnd"/>
            <w:r w:rsidRPr="00DF2B96">
              <w:rPr>
                <w:rFonts w:cs="Arial"/>
                <w:sz w:val="18"/>
                <w:szCs w:val="18"/>
              </w:rPr>
              <w:t xml:space="preserve"> indicated, please provide the root cause according to management.</w:t>
            </w:r>
          </w:p>
        </w:tc>
        <w:tc>
          <w:tcPr>
            <w:tcW w:w="2654" w:type="dxa"/>
            <w:gridSpan w:val="2"/>
          </w:tcPr>
          <w:p w:rsidR="00E41B0B" w:rsidRPr="00DF2B96" w:rsidRDefault="00E41B0B" w:rsidP="000554CE">
            <w:pPr>
              <w:pStyle w:val="ListParagraph"/>
              <w:widowControl w:val="0"/>
              <w:spacing w:line="260" w:lineRule="exact"/>
              <w:ind w:left="0"/>
              <w:jc w:val="both"/>
              <w:rPr>
                <w:rFonts w:cs="Arial"/>
                <w:sz w:val="18"/>
                <w:szCs w:val="18"/>
              </w:rPr>
            </w:pPr>
            <w:r w:rsidRPr="00DF2B96">
              <w:rPr>
                <w:rFonts w:cs="Arial"/>
                <w:sz w:val="18"/>
                <w:szCs w:val="18"/>
              </w:rPr>
              <w:t>The amount is disclosed correctly in the DPW schedule</w:t>
            </w:r>
          </w:p>
        </w:tc>
      </w:tr>
    </w:tbl>
    <w:p w:rsidR="00E41B0B" w:rsidRPr="00205848" w:rsidRDefault="00E41B0B" w:rsidP="00E41B0B">
      <w:pPr>
        <w:widowControl w:val="0"/>
        <w:rPr>
          <w:rFonts w:cs="Arial"/>
          <w:szCs w:val="22"/>
        </w:rPr>
      </w:pPr>
    </w:p>
    <w:p w:rsidR="00E41B0B" w:rsidRPr="00B76E4C" w:rsidRDefault="00E41B0B" w:rsidP="00E41B0B">
      <w:pPr>
        <w:widowControl w:val="0"/>
        <w:spacing w:after="120"/>
        <w:ind w:left="426"/>
        <w:jc w:val="both"/>
        <w:rPr>
          <w:rFonts w:cs="Arial"/>
          <w:i/>
          <w:szCs w:val="22"/>
        </w:rPr>
      </w:pPr>
      <w:r>
        <w:rPr>
          <w:rFonts w:cs="Arial"/>
          <w:i/>
          <w:szCs w:val="22"/>
        </w:rPr>
        <w:tab/>
      </w:r>
      <w:r w:rsidRPr="00760A56">
        <w:rPr>
          <w:rFonts w:cs="Arial"/>
          <w:i/>
          <w:szCs w:val="22"/>
        </w:rPr>
        <w:t>Name:</w:t>
      </w:r>
      <w:r w:rsidRPr="00760A56">
        <w:rPr>
          <w:rFonts w:eastAsia="Arial Unicode MS" w:cs="Arial"/>
          <w:szCs w:val="22"/>
        </w:rPr>
        <w:t xml:space="preserve">   </w:t>
      </w:r>
      <w:r>
        <w:rPr>
          <w:rFonts w:eastAsia="Arial Unicode MS" w:cs="Arial"/>
          <w:i/>
          <w:szCs w:val="22"/>
        </w:rPr>
        <w:t>L Toona</w:t>
      </w:r>
    </w:p>
    <w:p w:rsidR="00E41B0B" w:rsidRDefault="00E41B0B" w:rsidP="00E41B0B">
      <w:pPr>
        <w:widowControl w:val="0"/>
        <w:spacing w:after="120"/>
        <w:ind w:left="426"/>
        <w:jc w:val="both"/>
        <w:rPr>
          <w:rFonts w:cs="Arial"/>
          <w:i/>
          <w:szCs w:val="22"/>
        </w:rPr>
      </w:pPr>
      <w:r>
        <w:rPr>
          <w:rFonts w:cs="Arial"/>
          <w:i/>
          <w:szCs w:val="22"/>
        </w:rPr>
        <w:tab/>
      </w:r>
      <w:r w:rsidRPr="00760A56">
        <w:rPr>
          <w:rFonts w:cs="Arial"/>
          <w:i/>
          <w:szCs w:val="22"/>
        </w:rPr>
        <w:t xml:space="preserve">Position:  </w:t>
      </w:r>
      <w:r>
        <w:rPr>
          <w:rFonts w:cs="Arial"/>
          <w:i/>
          <w:szCs w:val="22"/>
        </w:rPr>
        <w:t>Director</w:t>
      </w:r>
    </w:p>
    <w:p w:rsidR="00E41B0B" w:rsidRDefault="00E41B0B" w:rsidP="00E41B0B">
      <w:pPr>
        <w:widowControl w:val="0"/>
        <w:spacing w:after="120"/>
        <w:ind w:left="426"/>
        <w:jc w:val="both"/>
        <w:rPr>
          <w:rFonts w:cs="Arial"/>
          <w:i/>
          <w:szCs w:val="22"/>
        </w:rPr>
      </w:pPr>
      <w:r>
        <w:rPr>
          <w:rFonts w:cs="Arial"/>
          <w:i/>
          <w:szCs w:val="22"/>
        </w:rPr>
        <w:tab/>
      </w:r>
      <w:r w:rsidRPr="00760A56">
        <w:rPr>
          <w:rFonts w:cs="Arial"/>
          <w:i/>
          <w:szCs w:val="22"/>
        </w:rPr>
        <w:t>Date:</w:t>
      </w:r>
      <w:r>
        <w:rPr>
          <w:rFonts w:cs="Arial"/>
          <w:i/>
          <w:szCs w:val="22"/>
        </w:rPr>
        <w:t xml:space="preserve"> 14/08/2012</w:t>
      </w:r>
    </w:p>
    <w:p w:rsidR="00E41B0B" w:rsidRDefault="00E41B0B" w:rsidP="00E41B0B">
      <w:pPr>
        <w:widowControl w:val="0"/>
        <w:spacing w:after="120"/>
        <w:jc w:val="both"/>
        <w:rPr>
          <w:rFonts w:cs="Arial"/>
          <w:b/>
          <w:szCs w:val="22"/>
        </w:rPr>
      </w:pPr>
      <w:r>
        <w:rPr>
          <w:rFonts w:cs="Arial"/>
          <w:b/>
          <w:szCs w:val="22"/>
        </w:rPr>
        <w:t>Auditor’s conclusion</w:t>
      </w:r>
    </w:p>
    <w:p w:rsidR="00E41B0B" w:rsidRDefault="00E41B0B" w:rsidP="00E41B0B">
      <w:pPr>
        <w:widowControl w:val="0"/>
        <w:spacing w:after="120"/>
        <w:ind w:left="426"/>
        <w:jc w:val="both"/>
        <w:rPr>
          <w:rFonts w:cs="Arial"/>
          <w:b/>
          <w:szCs w:val="22"/>
        </w:rPr>
      </w:pPr>
    </w:p>
    <w:p w:rsidR="00E41B0B" w:rsidRPr="007A0D00" w:rsidRDefault="00E41B0B" w:rsidP="00E41B0B">
      <w:pPr>
        <w:pStyle w:val="ListParagraph"/>
        <w:widowControl w:val="0"/>
        <w:numPr>
          <w:ilvl w:val="0"/>
          <w:numId w:val="197"/>
        </w:numPr>
        <w:spacing w:after="120"/>
        <w:ind w:left="709" w:hanging="709"/>
        <w:jc w:val="both"/>
        <w:rPr>
          <w:rFonts w:cs="Arial"/>
          <w:szCs w:val="22"/>
        </w:rPr>
      </w:pPr>
      <w:r>
        <w:rPr>
          <w:rFonts w:cs="Arial"/>
          <w:szCs w:val="22"/>
        </w:rPr>
        <w:t>Cognisance is taken of management’s comment, and although they have indicated that they are not in agreement with the finding the following has been noted:</w:t>
      </w:r>
    </w:p>
    <w:p w:rsidR="00E41B0B" w:rsidRDefault="00E41B0B" w:rsidP="00E41B0B">
      <w:pPr>
        <w:pStyle w:val="ListParagraph"/>
        <w:widowControl w:val="0"/>
        <w:spacing w:after="120"/>
        <w:ind w:left="709"/>
        <w:rPr>
          <w:rFonts w:cs="Arial"/>
          <w:szCs w:val="22"/>
        </w:rPr>
      </w:pPr>
    </w:p>
    <w:p w:rsidR="00E41B0B" w:rsidRDefault="00E41B0B" w:rsidP="00E41B0B">
      <w:pPr>
        <w:pStyle w:val="ListParagraph"/>
        <w:widowControl w:val="0"/>
        <w:numPr>
          <w:ilvl w:val="0"/>
          <w:numId w:val="198"/>
        </w:numPr>
        <w:spacing w:after="120"/>
        <w:rPr>
          <w:rFonts w:cs="Arial"/>
          <w:szCs w:val="22"/>
        </w:rPr>
      </w:pPr>
      <w:r>
        <w:rPr>
          <w:rFonts w:cs="Arial"/>
          <w:szCs w:val="22"/>
        </w:rPr>
        <w:t>With regards to Inter-waste, the reasons for condonment noted as follows:</w:t>
      </w:r>
    </w:p>
    <w:p w:rsidR="00E41B0B" w:rsidRDefault="00E41B0B" w:rsidP="00E41B0B">
      <w:pPr>
        <w:pStyle w:val="ListParagraph"/>
        <w:widowControl w:val="0"/>
        <w:numPr>
          <w:ilvl w:val="0"/>
          <w:numId w:val="199"/>
        </w:numPr>
        <w:spacing w:after="120"/>
        <w:ind w:hanging="731"/>
        <w:rPr>
          <w:rFonts w:cs="Arial"/>
          <w:szCs w:val="22"/>
        </w:rPr>
      </w:pPr>
      <w:r>
        <w:rPr>
          <w:rFonts w:cs="Arial"/>
          <w:szCs w:val="22"/>
        </w:rPr>
        <w:t xml:space="preserve">It was indicated that there were only a few suppliers that can provide the service the therefore the department opted to engage with Inter-waste. Even though there were only a few suppliers available the department should have gone out on the open tender process.  </w:t>
      </w:r>
    </w:p>
    <w:p w:rsidR="00E41B0B" w:rsidRDefault="00E41B0B" w:rsidP="00E41B0B">
      <w:pPr>
        <w:pStyle w:val="ListParagraph"/>
        <w:widowControl w:val="0"/>
        <w:numPr>
          <w:ilvl w:val="0"/>
          <w:numId w:val="199"/>
        </w:numPr>
        <w:spacing w:after="120"/>
        <w:ind w:hanging="731"/>
        <w:rPr>
          <w:rFonts w:cs="Arial"/>
          <w:szCs w:val="22"/>
        </w:rPr>
      </w:pPr>
      <w:r>
        <w:rPr>
          <w:rFonts w:cs="Arial"/>
          <w:szCs w:val="22"/>
        </w:rPr>
        <w:t>The fact that the employees were not aware suppliers needed to submit an original tax clearance certificate is not reason enough to condone the expenditure. It is not evident if the department did obtain the tax certificate subsequently.</w:t>
      </w:r>
    </w:p>
    <w:p w:rsidR="00E41B0B" w:rsidRDefault="00E41B0B" w:rsidP="00E41B0B">
      <w:pPr>
        <w:pStyle w:val="ListParagraph"/>
        <w:widowControl w:val="0"/>
        <w:numPr>
          <w:ilvl w:val="0"/>
          <w:numId w:val="199"/>
        </w:numPr>
        <w:spacing w:after="120"/>
        <w:ind w:hanging="731"/>
        <w:rPr>
          <w:rFonts w:cs="Arial"/>
          <w:szCs w:val="22"/>
        </w:rPr>
      </w:pPr>
      <w:r>
        <w:rPr>
          <w:rFonts w:cs="Arial"/>
          <w:szCs w:val="22"/>
        </w:rPr>
        <w:t>According to item 8 paragraph 40 of the delegations the DG must approve unsolicited bids. The delegations states in item 9 paragraph 45 that verbal approval to conduct urgent and/or emergency acquisitions for goods and services needs the approval from the CD</w:t>
      </w:r>
      <w:proofErr w:type="gramStart"/>
      <w:r>
        <w:rPr>
          <w:rFonts w:cs="Arial"/>
          <w:szCs w:val="22"/>
        </w:rPr>
        <w:t>:SCM</w:t>
      </w:r>
      <w:proofErr w:type="gramEnd"/>
      <w:r>
        <w:rPr>
          <w:rFonts w:cs="Arial"/>
          <w:szCs w:val="22"/>
        </w:rPr>
        <w:t xml:space="preserve"> head office or the RM regional office. As this does not constitute an emergency the deviations had to be approved by the DG. Therefore the CFO was not in a position to condone the irregular expenditure. </w:t>
      </w:r>
    </w:p>
    <w:p w:rsidR="00E41B0B" w:rsidRDefault="00E41B0B" w:rsidP="00E41B0B">
      <w:pPr>
        <w:pStyle w:val="ListParagraph"/>
        <w:widowControl w:val="0"/>
        <w:spacing w:after="120"/>
        <w:ind w:left="2149"/>
        <w:rPr>
          <w:rFonts w:cs="Arial"/>
          <w:szCs w:val="22"/>
        </w:rPr>
      </w:pPr>
    </w:p>
    <w:p w:rsidR="00E41B0B" w:rsidRDefault="00E41B0B" w:rsidP="00E41B0B">
      <w:pPr>
        <w:pStyle w:val="ListParagraph"/>
        <w:widowControl w:val="0"/>
        <w:spacing w:after="120"/>
        <w:ind w:left="1418"/>
        <w:rPr>
          <w:rFonts w:cs="Arial"/>
          <w:szCs w:val="22"/>
        </w:rPr>
      </w:pPr>
      <w:r>
        <w:rPr>
          <w:rFonts w:cs="Arial"/>
          <w:szCs w:val="22"/>
        </w:rPr>
        <w:t xml:space="preserve">The matter therefore remains unresolved. </w:t>
      </w:r>
    </w:p>
    <w:p w:rsidR="00E41B0B" w:rsidRDefault="00E41B0B" w:rsidP="00E41B0B">
      <w:pPr>
        <w:pStyle w:val="ListParagraph"/>
        <w:widowControl w:val="0"/>
        <w:spacing w:after="120"/>
        <w:ind w:left="2149"/>
        <w:rPr>
          <w:rFonts w:cs="Arial"/>
          <w:szCs w:val="22"/>
        </w:rPr>
      </w:pPr>
    </w:p>
    <w:p w:rsidR="00E41B0B" w:rsidRDefault="00E41B0B" w:rsidP="00E41B0B">
      <w:pPr>
        <w:pStyle w:val="ListParagraph"/>
        <w:widowControl w:val="0"/>
        <w:numPr>
          <w:ilvl w:val="0"/>
          <w:numId w:val="198"/>
        </w:numPr>
        <w:spacing w:after="120"/>
        <w:rPr>
          <w:rFonts w:cs="Arial"/>
          <w:szCs w:val="22"/>
        </w:rPr>
      </w:pPr>
      <w:r>
        <w:rPr>
          <w:rFonts w:cs="Arial"/>
          <w:szCs w:val="22"/>
        </w:rPr>
        <w:t>The following items were condoned in the current financial year but is was noted that it was disclosed as being condoned in the prior financial year:</w:t>
      </w:r>
    </w:p>
    <w:p w:rsidR="00E41B0B" w:rsidRDefault="00E41B0B" w:rsidP="00E41B0B">
      <w:pPr>
        <w:pStyle w:val="ListParagraph"/>
        <w:widowControl w:val="0"/>
        <w:spacing w:after="120"/>
        <w:ind w:left="1429"/>
        <w:rPr>
          <w:rFonts w:cs="Arial"/>
          <w:szCs w:val="22"/>
        </w:rPr>
      </w:pPr>
    </w:p>
    <w:tbl>
      <w:tblPr>
        <w:tblStyle w:val="TableGrid"/>
        <w:tblW w:w="0" w:type="auto"/>
        <w:tblInd w:w="1526" w:type="dxa"/>
        <w:tblLook w:val="04A0"/>
      </w:tblPr>
      <w:tblGrid>
        <w:gridCol w:w="1979"/>
        <w:gridCol w:w="1954"/>
        <w:gridCol w:w="1961"/>
        <w:gridCol w:w="2009"/>
      </w:tblGrid>
      <w:tr w:rsidR="00E41B0B" w:rsidRPr="00F666B7" w:rsidTr="00DF2B96">
        <w:tc>
          <w:tcPr>
            <w:tcW w:w="1979" w:type="dxa"/>
            <w:shd w:val="clear" w:color="auto" w:fill="BFBFBF" w:themeFill="background1" w:themeFillShade="BF"/>
          </w:tcPr>
          <w:p w:rsidR="00E41B0B" w:rsidRPr="00F666B7" w:rsidRDefault="00E41B0B" w:rsidP="000554CE">
            <w:pPr>
              <w:pStyle w:val="ListParagraph"/>
              <w:widowControl w:val="0"/>
              <w:ind w:left="0"/>
              <w:rPr>
                <w:rFonts w:cs="Arial"/>
                <w:b/>
                <w:sz w:val="18"/>
                <w:szCs w:val="18"/>
              </w:rPr>
            </w:pPr>
            <w:r w:rsidRPr="00F666B7">
              <w:rPr>
                <w:rFonts w:cs="Arial"/>
                <w:b/>
                <w:sz w:val="18"/>
                <w:szCs w:val="18"/>
              </w:rPr>
              <w:t>SERVICE PROVIDER</w:t>
            </w:r>
          </w:p>
        </w:tc>
        <w:tc>
          <w:tcPr>
            <w:tcW w:w="1954" w:type="dxa"/>
            <w:shd w:val="clear" w:color="auto" w:fill="BFBFBF" w:themeFill="background1" w:themeFillShade="BF"/>
          </w:tcPr>
          <w:p w:rsidR="00E41B0B" w:rsidRPr="00F666B7" w:rsidRDefault="00E41B0B" w:rsidP="000554CE">
            <w:pPr>
              <w:pStyle w:val="ListParagraph"/>
              <w:widowControl w:val="0"/>
              <w:ind w:left="0"/>
              <w:rPr>
                <w:rFonts w:cs="Arial"/>
                <w:b/>
                <w:sz w:val="18"/>
                <w:szCs w:val="18"/>
              </w:rPr>
            </w:pPr>
            <w:r>
              <w:rPr>
                <w:rFonts w:cs="Arial"/>
                <w:b/>
                <w:sz w:val="18"/>
                <w:szCs w:val="18"/>
              </w:rPr>
              <w:t>PAYMENT NUMBER</w:t>
            </w:r>
          </w:p>
        </w:tc>
        <w:tc>
          <w:tcPr>
            <w:tcW w:w="1961" w:type="dxa"/>
            <w:shd w:val="clear" w:color="auto" w:fill="BFBFBF" w:themeFill="background1" w:themeFillShade="BF"/>
          </w:tcPr>
          <w:p w:rsidR="00E41B0B" w:rsidRDefault="00E41B0B" w:rsidP="000554CE">
            <w:pPr>
              <w:pStyle w:val="ListParagraph"/>
              <w:widowControl w:val="0"/>
              <w:ind w:left="0"/>
              <w:rPr>
                <w:rFonts w:cs="Arial"/>
                <w:b/>
                <w:sz w:val="18"/>
                <w:szCs w:val="18"/>
              </w:rPr>
            </w:pPr>
            <w:r>
              <w:rPr>
                <w:rFonts w:cs="Arial"/>
                <w:b/>
                <w:sz w:val="18"/>
                <w:szCs w:val="18"/>
              </w:rPr>
              <w:t>AMOUNT</w:t>
            </w:r>
          </w:p>
          <w:p w:rsidR="00E41B0B" w:rsidRPr="00F666B7" w:rsidRDefault="00E41B0B" w:rsidP="000554CE">
            <w:pPr>
              <w:pStyle w:val="ListParagraph"/>
              <w:widowControl w:val="0"/>
              <w:ind w:left="0"/>
              <w:rPr>
                <w:rFonts w:cs="Arial"/>
                <w:b/>
                <w:sz w:val="18"/>
                <w:szCs w:val="18"/>
              </w:rPr>
            </w:pPr>
            <w:r>
              <w:rPr>
                <w:rFonts w:cs="Arial"/>
                <w:b/>
                <w:sz w:val="18"/>
                <w:szCs w:val="18"/>
              </w:rPr>
              <w:t>R</w:t>
            </w:r>
          </w:p>
        </w:tc>
        <w:tc>
          <w:tcPr>
            <w:tcW w:w="2009" w:type="dxa"/>
            <w:shd w:val="clear" w:color="auto" w:fill="BFBFBF" w:themeFill="background1" w:themeFillShade="BF"/>
          </w:tcPr>
          <w:p w:rsidR="00E41B0B" w:rsidRPr="00F666B7" w:rsidRDefault="00E41B0B" w:rsidP="000554CE">
            <w:pPr>
              <w:pStyle w:val="ListParagraph"/>
              <w:widowControl w:val="0"/>
              <w:ind w:left="0"/>
              <w:rPr>
                <w:rFonts w:cs="Arial"/>
                <w:b/>
                <w:sz w:val="18"/>
                <w:szCs w:val="18"/>
              </w:rPr>
            </w:pPr>
            <w:r>
              <w:rPr>
                <w:rFonts w:cs="Arial"/>
                <w:b/>
                <w:sz w:val="18"/>
                <w:szCs w:val="18"/>
              </w:rPr>
              <w:t>CONDONED DATE</w:t>
            </w:r>
          </w:p>
        </w:tc>
      </w:tr>
      <w:tr w:rsidR="00E41B0B" w:rsidRPr="00F666B7" w:rsidTr="000554CE">
        <w:tc>
          <w:tcPr>
            <w:tcW w:w="1979" w:type="dxa"/>
          </w:tcPr>
          <w:p w:rsidR="00E41B0B" w:rsidRPr="00F666B7" w:rsidRDefault="00E41B0B" w:rsidP="000554CE">
            <w:pPr>
              <w:pStyle w:val="ListParagraph"/>
              <w:widowControl w:val="0"/>
              <w:ind w:left="0"/>
              <w:rPr>
                <w:rFonts w:cs="Arial"/>
                <w:sz w:val="18"/>
                <w:szCs w:val="18"/>
              </w:rPr>
            </w:pPr>
            <w:r>
              <w:rPr>
                <w:rFonts w:cs="Arial"/>
                <w:sz w:val="18"/>
                <w:szCs w:val="18"/>
              </w:rPr>
              <w:t>REYGAN PUBLICATION</w:t>
            </w:r>
          </w:p>
        </w:tc>
        <w:tc>
          <w:tcPr>
            <w:tcW w:w="1954" w:type="dxa"/>
            <w:vAlign w:val="bottom"/>
          </w:tcPr>
          <w:p w:rsidR="00E41B0B" w:rsidRPr="00F666B7" w:rsidRDefault="00E41B0B" w:rsidP="000554CE">
            <w:pPr>
              <w:pStyle w:val="ListParagraph"/>
              <w:widowControl w:val="0"/>
              <w:ind w:left="0"/>
              <w:rPr>
                <w:rFonts w:cs="Arial"/>
                <w:sz w:val="18"/>
                <w:szCs w:val="18"/>
              </w:rPr>
            </w:pPr>
            <w:r>
              <w:rPr>
                <w:rFonts w:cs="Arial"/>
                <w:sz w:val="18"/>
                <w:szCs w:val="18"/>
              </w:rPr>
              <w:t>PM-115532</w:t>
            </w:r>
          </w:p>
        </w:tc>
        <w:tc>
          <w:tcPr>
            <w:tcW w:w="1961" w:type="dxa"/>
            <w:vAlign w:val="bottom"/>
          </w:tcPr>
          <w:p w:rsidR="00E41B0B" w:rsidRPr="00F666B7" w:rsidRDefault="00E41B0B" w:rsidP="000554CE">
            <w:pPr>
              <w:pStyle w:val="ListParagraph"/>
              <w:widowControl w:val="0"/>
              <w:ind w:left="0"/>
              <w:jc w:val="right"/>
              <w:rPr>
                <w:rFonts w:cs="Arial"/>
                <w:sz w:val="18"/>
                <w:szCs w:val="18"/>
              </w:rPr>
            </w:pPr>
            <w:r>
              <w:rPr>
                <w:rFonts w:cs="Arial"/>
                <w:sz w:val="18"/>
                <w:szCs w:val="18"/>
              </w:rPr>
              <w:t>38 304,00</w:t>
            </w:r>
          </w:p>
        </w:tc>
        <w:tc>
          <w:tcPr>
            <w:tcW w:w="2009" w:type="dxa"/>
            <w:vAlign w:val="bottom"/>
          </w:tcPr>
          <w:p w:rsidR="00E41B0B" w:rsidRPr="00F666B7" w:rsidRDefault="00E41B0B" w:rsidP="000554CE">
            <w:pPr>
              <w:pStyle w:val="ListParagraph"/>
              <w:widowControl w:val="0"/>
              <w:ind w:left="0"/>
              <w:jc w:val="right"/>
              <w:rPr>
                <w:rFonts w:cs="Arial"/>
                <w:sz w:val="18"/>
                <w:szCs w:val="18"/>
              </w:rPr>
            </w:pPr>
            <w:r>
              <w:rPr>
                <w:rFonts w:cs="Arial"/>
                <w:sz w:val="18"/>
                <w:szCs w:val="18"/>
              </w:rPr>
              <w:t>4 May 2011</w:t>
            </w:r>
          </w:p>
        </w:tc>
      </w:tr>
      <w:tr w:rsidR="00E41B0B" w:rsidRPr="00F666B7" w:rsidTr="000554CE">
        <w:tc>
          <w:tcPr>
            <w:tcW w:w="1979" w:type="dxa"/>
          </w:tcPr>
          <w:p w:rsidR="00E41B0B" w:rsidRPr="00F666B7" w:rsidRDefault="00E41B0B" w:rsidP="000554CE">
            <w:pPr>
              <w:pStyle w:val="ListParagraph"/>
              <w:widowControl w:val="0"/>
              <w:ind w:left="0"/>
              <w:rPr>
                <w:rFonts w:cs="Arial"/>
                <w:sz w:val="18"/>
                <w:szCs w:val="18"/>
              </w:rPr>
            </w:pPr>
            <w:r>
              <w:rPr>
                <w:rFonts w:cs="Arial"/>
                <w:sz w:val="18"/>
                <w:szCs w:val="18"/>
              </w:rPr>
              <w:t>CARLAMANI CONFERENCE &amp; EVENTS</w:t>
            </w:r>
          </w:p>
        </w:tc>
        <w:tc>
          <w:tcPr>
            <w:tcW w:w="1954" w:type="dxa"/>
            <w:vAlign w:val="bottom"/>
          </w:tcPr>
          <w:p w:rsidR="00E41B0B" w:rsidRPr="00F666B7" w:rsidRDefault="00E41B0B" w:rsidP="000554CE">
            <w:pPr>
              <w:pStyle w:val="ListParagraph"/>
              <w:widowControl w:val="0"/>
              <w:ind w:left="0"/>
              <w:rPr>
                <w:rFonts w:cs="Arial"/>
                <w:sz w:val="18"/>
                <w:szCs w:val="18"/>
              </w:rPr>
            </w:pPr>
            <w:r>
              <w:rPr>
                <w:rFonts w:cs="Arial"/>
                <w:sz w:val="18"/>
                <w:szCs w:val="18"/>
              </w:rPr>
              <w:t>PM-116967</w:t>
            </w:r>
          </w:p>
        </w:tc>
        <w:tc>
          <w:tcPr>
            <w:tcW w:w="1961" w:type="dxa"/>
            <w:vAlign w:val="bottom"/>
          </w:tcPr>
          <w:p w:rsidR="00E41B0B" w:rsidRPr="00F666B7" w:rsidRDefault="00E41B0B" w:rsidP="000554CE">
            <w:pPr>
              <w:pStyle w:val="ListParagraph"/>
              <w:widowControl w:val="0"/>
              <w:ind w:left="0"/>
              <w:jc w:val="right"/>
              <w:rPr>
                <w:rFonts w:cs="Arial"/>
                <w:sz w:val="18"/>
                <w:szCs w:val="18"/>
              </w:rPr>
            </w:pPr>
            <w:r>
              <w:rPr>
                <w:rFonts w:cs="Arial"/>
                <w:sz w:val="18"/>
                <w:szCs w:val="18"/>
              </w:rPr>
              <w:t>114 000,00</w:t>
            </w:r>
          </w:p>
        </w:tc>
        <w:tc>
          <w:tcPr>
            <w:tcW w:w="2009" w:type="dxa"/>
            <w:vAlign w:val="bottom"/>
          </w:tcPr>
          <w:p w:rsidR="00E41B0B" w:rsidRPr="00F666B7" w:rsidRDefault="00E41B0B" w:rsidP="000554CE">
            <w:pPr>
              <w:pStyle w:val="ListParagraph"/>
              <w:widowControl w:val="0"/>
              <w:ind w:left="0"/>
              <w:jc w:val="right"/>
              <w:rPr>
                <w:rFonts w:cs="Arial"/>
                <w:sz w:val="18"/>
                <w:szCs w:val="18"/>
              </w:rPr>
            </w:pPr>
            <w:r>
              <w:rPr>
                <w:rFonts w:cs="Arial"/>
                <w:sz w:val="18"/>
                <w:szCs w:val="18"/>
              </w:rPr>
              <w:t>4 May 2011</w:t>
            </w:r>
          </w:p>
        </w:tc>
      </w:tr>
    </w:tbl>
    <w:p w:rsidR="00E41B0B" w:rsidRDefault="00E41B0B" w:rsidP="00E41B0B">
      <w:pPr>
        <w:pStyle w:val="ListParagraph"/>
        <w:widowControl w:val="0"/>
        <w:ind w:left="1429"/>
        <w:rPr>
          <w:rFonts w:cs="Arial"/>
          <w:szCs w:val="22"/>
        </w:rPr>
      </w:pPr>
    </w:p>
    <w:p w:rsidR="00E41B0B" w:rsidRDefault="00E41B0B" w:rsidP="00E41B0B">
      <w:pPr>
        <w:pStyle w:val="ListParagraph"/>
        <w:widowControl w:val="0"/>
        <w:ind w:left="1429"/>
        <w:rPr>
          <w:rFonts w:cs="Arial"/>
          <w:szCs w:val="22"/>
        </w:rPr>
      </w:pPr>
      <w:r>
        <w:rPr>
          <w:rFonts w:cs="Arial"/>
          <w:szCs w:val="22"/>
        </w:rPr>
        <w:t xml:space="preserve">The matter therefore remains unresolved. </w:t>
      </w:r>
    </w:p>
    <w:p w:rsidR="00E41B0B" w:rsidRDefault="00E41B0B" w:rsidP="00E41B0B">
      <w:pPr>
        <w:pStyle w:val="ListParagraph"/>
        <w:widowControl w:val="0"/>
        <w:ind w:left="1429"/>
        <w:rPr>
          <w:rFonts w:cs="Arial"/>
          <w:szCs w:val="22"/>
        </w:rPr>
      </w:pPr>
    </w:p>
    <w:p w:rsidR="00E41B0B" w:rsidRDefault="00E41B0B" w:rsidP="00E41B0B">
      <w:pPr>
        <w:pStyle w:val="ListParagraph"/>
        <w:widowControl w:val="0"/>
        <w:numPr>
          <w:ilvl w:val="0"/>
          <w:numId w:val="198"/>
        </w:numPr>
        <w:rPr>
          <w:rFonts w:cs="Arial"/>
          <w:szCs w:val="22"/>
        </w:rPr>
      </w:pPr>
      <w:r>
        <w:rPr>
          <w:rFonts w:cs="Arial"/>
          <w:szCs w:val="22"/>
        </w:rPr>
        <w:t>The following items have been resolved:</w:t>
      </w:r>
    </w:p>
    <w:p w:rsidR="00E41B0B" w:rsidRDefault="00E41B0B" w:rsidP="00E41B0B">
      <w:pPr>
        <w:pStyle w:val="ListParagraph"/>
        <w:widowControl w:val="0"/>
        <w:ind w:left="1429"/>
        <w:rPr>
          <w:rFonts w:cs="Arial"/>
          <w:szCs w:val="22"/>
        </w:rPr>
      </w:pPr>
    </w:p>
    <w:tbl>
      <w:tblPr>
        <w:tblStyle w:val="TableGrid"/>
        <w:tblW w:w="0" w:type="auto"/>
        <w:tblInd w:w="1526" w:type="dxa"/>
        <w:tblLook w:val="04A0"/>
      </w:tblPr>
      <w:tblGrid>
        <w:gridCol w:w="2569"/>
        <w:gridCol w:w="2667"/>
        <w:gridCol w:w="2667"/>
      </w:tblGrid>
      <w:tr w:rsidR="00E41B0B" w:rsidRPr="00816690" w:rsidTr="00DF2B96">
        <w:tc>
          <w:tcPr>
            <w:tcW w:w="2569" w:type="dxa"/>
            <w:shd w:val="clear" w:color="auto" w:fill="BFBFBF" w:themeFill="background1" w:themeFillShade="BF"/>
          </w:tcPr>
          <w:p w:rsidR="00E41B0B" w:rsidRPr="00816690" w:rsidRDefault="00E41B0B" w:rsidP="000554CE">
            <w:pPr>
              <w:pStyle w:val="ListParagraph"/>
              <w:widowControl w:val="0"/>
              <w:ind w:left="0"/>
              <w:rPr>
                <w:rFonts w:cs="Arial"/>
                <w:b/>
                <w:sz w:val="18"/>
                <w:szCs w:val="18"/>
              </w:rPr>
            </w:pPr>
            <w:r w:rsidRPr="00816690">
              <w:rPr>
                <w:rFonts w:cs="Arial"/>
                <w:b/>
                <w:sz w:val="18"/>
                <w:szCs w:val="18"/>
              </w:rPr>
              <w:t>SERVICE PROVIDER</w:t>
            </w:r>
          </w:p>
        </w:tc>
        <w:tc>
          <w:tcPr>
            <w:tcW w:w="2667" w:type="dxa"/>
            <w:shd w:val="clear" w:color="auto" w:fill="BFBFBF" w:themeFill="background1" w:themeFillShade="BF"/>
          </w:tcPr>
          <w:p w:rsidR="00E41B0B" w:rsidRPr="00816690" w:rsidRDefault="00E41B0B" w:rsidP="000554CE">
            <w:pPr>
              <w:pStyle w:val="ListParagraph"/>
              <w:widowControl w:val="0"/>
              <w:ind w:left="0"/>
              <w:rPr>
                <w:rFonts w:cs="Arial"/>
                <w:b/>
                <w:sz w:val="18"/>
                <w:szCs w:val="18"/>
              </w:rPr>
            </w:pPr>
            <w:r w:rsidRPr="00816690">
              <w:rPr>
                <w:rFonts w:cs="Arial"/>
                <w:b/>
                <w:sz w:val="18"/>
                <w:szCs w:val="18"/>
              </w:rPr>
              <w:t>PAYMENT NUMBER</w:t>
            </w:r>
          </w:p>
        </w:tc>
        <w:tc>
          <w:tcPr>
            <w:tcW w:w="2667" w:type="dxa"/>
            <w:shd w:val="clear" w:color="auto" w:fill="BFBFBF" w:themeFill="background1" w:themeFillShade="BF"/>
          </w:tcPr>
          <w:p w:rsidR="00E41B0B" w:rsidRPr="00816690" w:rsidRDefault="00E41B0B" w:rsidP="000554CE">
            <w:pPr>
              <w:pStyle w:val="ListParagraph"/>
              <w:widowControl w:val="0"/>
              <w:ind w:left="0"/>
              <w:rPr>
                <w:rFonts w:cs="Arial"/>
                <w:b/>
                <w:sz w:val="18"/>
                <w:szCs w:val="18"/>
              </w:rPr>
            </w:pPr>
            <w:r w:rsidRPr="00816690">
              <w:rPr>
                <w:rFonts w:cs="Arial"/>
                <w:b/>
                <w:sz w:val="18"/>
                <w:szCs w:val="18"/>
              </w:rPr>
              <w:t>AMOUNT</w:t>
            </w:r>
          </w:p>
          <w:p w:rsidR="00E41B0B" w:rsidRPr="00816690" w:rsidRDefault="00E41B0B" w:rsidP="000554CE">
            <w:pPr>
              <w:pStyle w:val="ListParagraph"/>
              <w:widowControl w:val="0"/>
              <w:ind w:left="0"/>
              <w:rPr>
                <w:rFonts w:cs="Arial"/>
                <w:b/>
                <w:sz w:val="18"/>
                <w:szCs w:val="18"/>
              </w:rPr>
            </w:pPr>
            <w:r w:rsidRPr="00816690">
              <w:rPr>
                <w:rFonts w:cs="Arial"/>
                <w:b/>
                <w:sz w:val="18"/>
                <w:szCs w:val="18"/>
              </w:rPr>
              <w:t>R</w:t>
            </w:r>
          </w:p>
        </w:tc>
      </w:tr>
      <w:tr w:rsidR="00E41B0B" w:rsidRPr="00816690" w:rsidTr="000554CE">
        <w:tc>
          <w:tcPr>
            <w:tcW w:w="2569"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 xml:space="preserve">MTKR MARKETING AND </w:t>
            </w:r>
            <w:r>
              <w:rPr>
                <w:rFonts w:cs="Arial"/>
                <w:sz w:val="18"/>
                <w:szCs w:val="18"/>
              </w:rPr>
              <w:lastRenderedPageBreak/>
              <w:t>COMMUNICATION</w:t>
            </w:r>
          </w:p>
        </w:tc>
        <w:tc>
          <w:tcPr>
            <w:tcW w:w="2667"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lastRenderedPageBreak/>
              <w:t>PM-122474</w:t>
            </w:r>
          </w:p>
        </w:tc>
        <w:tc>
          <w:tcPr>
            <w:tcW w:w="2667" w:type="dxa"/>
            <w:vAlign w:val="bottom"/>
          </w:tcPr>
          <w:p w:rsidR="00E41B0B" w:rsidRPr="00816690" w:rsidRDefault="00E41B0B" w:rsidP="000554CE">
            <w:pPr>
              <w:pStyle w:val="ListParagraph"/>
              <w:widowControl w:val="0"/>
              <w:ind w:left="0"/>
              <w:jc w:val="right"/>
              <w:rPr>
                <w:rFonts w:cs="Arial"/>
                <w:sz w:val="18"/>
                <w:szCs w:val="18"/>
              </w:rPr>
            </w:pPr>
            <w:r>
              <w:rPr>
                <w:rFonts w:cs="Arial"/>
                <w:sz w:val="18"/>
                <w:szCs w:val="18"/>
              </w:rPr>
              <w:t>61 560,00</w:t>
            </w:r>
          </w:p>
        </w:tc>
      </w:tr>
      <w:tr w:rsidR="00E41B0B" w:rsidRPr="00816690" w:rsidTr="000554CE">
        <w:tc>
          <w:tcPr>
            <w:tcW w:w="2569" w:type="dxa"/>
          </w:tcPr>
          <w:p w:rsidR="00E41B0B" w:rsidRPr="005C775E" w:rsidRDefault="00E41B0B" w:rsidP="000554CE">
            <w:pPr>
              <w:pStyle w:val="NormalWeb"/>
              <w:rPr>
                <w:rFonts w:ascii="Arial" w:hAnsi="Arial" w:cs="Arial"/>
                <w:sz w:val="18"/>
                <w:szCs w:val="18"/>
              </w:rPr>
            </w:pPr>
            <w:r w:rsidRPr="005C775E">
              <w:rPr>
                <w:rFonts w:ascii="Arial" w:hAnsi="Arial" w:cs="Arial"/>
                <w:sz w:val="18"/>
                <w:szCs w:val="18"/>
              </w:rPr>
              <w:lastRenderedPageBreak/>
              <w:t>MOILA BUSINESS ENTERPRISE</w:t>
            </w:r>
          </w:p>
        </w:tc>
        <w:tc>
          <w:tcPr>
            <w:tcW w:w="2667" w:type="dxa"/>
            <w:vAlign w:val="bottom"/>
          </w:tcPr>
          <w:p w:rsidR="00E41B0B" w:rsidRPr="005C775E" w:rsidRDefault="00E41B0B" w:rsidP="000554CE">
            <w:pPr>
              <w:pStyle w:val="NormalWeb"/>
              <w:rPr>
                <w:rFonts w:ascii="Arial" w:hAnsi="Arial" w:cs="Arial"/>
                <w:color w:val="000000"/>
                <w:sz w:val="18"/>
                <w:szCs w:val="18"/>
              </w:rPr>
            </w:pPr>
            <w:r w:rsidRPr="005C775E">
              <w:rPr>
                <w:rFonts w:ascii="Arial" w:hAnsi="Arial" w:cs="Arial"/>
                <w:color w:val="000000"/>
                <w:sz w:val="18"/>
                <w:szCs w:val="18"/>
              </w:rPr>
              <w:t>PM-130226</w:t>
            </w:r>
          </w:p>
        </w:tc>
        <w:tc>
          <w:tcPr>
            <w:tcW w:w="2667" w:type="dxa"/>
            <w:vAlign w:val="bottom"/>
          </w:tcPr>
          <w:p w:rsidR="00E41B0B" w:rsidRDefault="00E41B0B" w:rsidP="000554CE">
            <w:pPr>
              <w:pStyle w:val="ListParagraph"/>
              <w:widowControl w:val="0"/>
              <w:ind w:left="0"/>
              <w:jc w:val="right"/>
              <w:rPr>
                <w:rFonts w:cs="Arial"/>
                <w:sz w:val="18"/>
                <w:szCs w:val="18"/>
              </w:rPr>
            </w:pPr>
            <w:r>
              <w:rPr>
                <w:rFonts w:cs="Arial"/>
                <w:sz w:val="18"/>
                <w:szCs w:val="18"/>
              </w:rPr>
              <w:t>287 286,84</w:t>
            </w:r>
          </w:p>
        </w:tc>
      </w:tr>
      <w:tr w:rsidR="00E41B0B" w:rsidRPr="00816690" w:rsidTr="000554CE">
        <w:tc>
          <w:tcPr>
            <w:tcW w:w="2569"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CTKR MARKETING</w:t>
            </w:r>
          </w:p>
        </w:tc>
        <w:tc>
          <w:tcPr>
            <w:tcW w:w="2667"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00091763 AP</w:t>
            </w:r>
          </w:p>
        </w:tc>
        <w:tc>
          <w:tcPr>
            <w:tcW w:w="2667" w:type="dxa"/>
            <w:vAlign w:val="bottom"/>
          </w:tcPr>
          <w:p w:rsidR="00E41B0B" w:rsidRPr="00816690" w:rsidRDefault="00E41B0B" w:rsidP="000554CE">
            <w:pPr>
              <w:pStyle w:val="ListParagraph"/>
              <w:widowControl w:val="0"/>
              <w:ind w:left="0"/>
              <w:jc w:val="right"/>
              <w:rPr>
                <w:rFonts w:cs="Arial"/>
                <w:sz w:val="18"/>
                <w:szCs w:val="18"/>
              </w:rPr>
            </w:pPr>
            <w:r>
              <w:rPr>
                <w:rFonts w:cs="Arial"/>
                <w:sz w:val="18"/>
                <w:szCs w:val="18"/>
              </w:rPr>
              <w:t>192 995,00</w:t>
            </w:r>
          </w:p>
        </w:tc>
      </w:tr>
      <w:tr w:rsidR="00E41B0B" w:rsidRPr="00816690" w:rsidTr="000554CE">
        <w:tc>
          <w:tcPr>
            <w:tcW w:w="2569"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S A D C ADVERTISING</w:t>
            </w:r>
          </w:p>
        </w:tc>
        <w:tc>
          <w:tcPr>
            <w:tcW w:w="2667"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00090112 AP</w:t>
            </w:r>
          </w:p>
        </w:tc>
        <w:tc>
          <w:tcPr>
            <w:tcW w:w="2667" w:type="dxa"/>
            <w:vAlign w:val="bottom"/>
          </w:tcPr>
          <w:p w:rsidR="00E41B0B" w:rsidRPr="00816690" w:rsidRDefault="00E41B0B" w:rsidP="000554CE">
            <w:pPr>
              <w:pStyle w:val="ListParagraph"/>
              <w:widowControl w:val="0"/>
              <w:ind w:left="0"/>
              <w:jc w:val="right"/>
              <w:rPr>
                <w:rFonts w:cs="Arial"/>
                <w:sz w:val="18"/>
                <w:szCs w:val="18"/>
              </w:rPr>
            </w:pPr>
            <w:r>
              <w:rPr>
                <w:rFonts w:cs="Arial"/>
                <w:sz w:val="18"/>
                <w:szCs w:val="18"/>
              </w:rPr>
              <w:t>267 894,30</w:t>
            </w:r>
          </w:p>
        </w:tc>
      </w:tr>
      <w:tr w:rsidR="00E41B0B" w:rsidRPr="00816690" w:rsidTr="000554CE">
        <w:tc>
          <w:tcPr>
            <w:tcW w:w="2569"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ULTIMATE RECRUITMENT SOLUTION</w:t>
            </w:r>
          </w:p>
        </w:tc>
        <w:tc>
          <w:tcPr>
            <w:tcW w:w="2667"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PM-115532</w:t>
            </w:r>
          </w:p>
        </w:tc>
        <w:tc>
          <w:tcPr>
            <w:tcW w:w="2667" w:type="dxa"/>
            <w:vAlign w:val="bottom"/>
          </w:tcPr>
          <w:p w:rsidR="00E41B0B" w:rsidRPr="00816690" w:rsidRDefault="00E41B0B" w:rsidP="000554CE">
            <w:pPr>
              <w:pStyle w:val="ListParagraph"/>
              <w:widowControl w:val="0"/>
              <w:ind w:left="0"/>
              <w:jc w:val="right"/>
              <w:rPr>
                <w:rFonts w:cs="Arial"/>
                <w:sz w:val="18"/>
                <w:szCs w:val="18"/>
              </w:rPr>
            </w:pPr>
            <w:r>
              <w:rPr>
                <w:rFonts w:cs="Arial"/>
                <w:sz w:val="18"/>
                <w:szCs w:val="18"/>
              </w:rPr>
              <w:t>197 844,72</w:t>
            </w:r>
          </w:p>
        </w:tc>
      </w:tr>
      <w:tr w:rsidR="00E41B0B" w:rsidRPr="00816690" w:rsidTr="000554CE">
        <w:tc>
          <w:tcPr>
            <w:tcW w:w="2569"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PETTY CASH – DPW</w:t>
            </w:r>
          </w:p>
        </w:tc>
        <w:tc>
          <w:tcPr>
            <w:tcW w:w="2667"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NONE</w:t>
            </w:r>
          </w:p>
        </w:tc>
        <w:tc>
          <w:tcPr>
            <w:tcW w:w="2667" w:type="dxa"/>
            <w:vAlign w:val="bottom"/>
          </w:tcPr>
          <w:p w:rsidR="00E41B0B" w:rsidRPr="00816690" w:rsidRDefault="00E41B0B" w:rsidP="000554CE">
            <w:pPr>
              <w:pStyle w:val="ListParagraph"/>
              <w:widowControl w:val="0"/>
              <w:ind w:left="0"/>
              <w:jc w:val="right"/>
              <w:rPr>
                <w:rFonts w:cs="Arial"/>
                <w:sz w:val="18"/>
                <w:szCs w:val="18"/>
              </w:rPr>
            </w:pPr>
            <w:r>
              <w:rPr>
                <w:rFonts w:cs="Arial"/>
                <w:sz w:val="18"/>
                <w:szCs w:val="18"/>
              </w:rPr>
              <w:t>120 000,00</w:t>
            </w:r>
          </w:p>
        </w:tc>
      </w:tr>
      <w:tr w:rsidR="00E41B0B" w:rsidRPr="00816690" w:rsidTr="000554CE">
        <w:tc>
          <w:tcPr>
            <w:tcW w:w="2569"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ORATUWE TRADING CC</w:t>
            </w:r>
          </w:p>
        </w:tc>
        <w:tc>
          <w:tcPr>
            <w:tcW w:w="2667" w:type="dxa"/>
            <w:vAlign w:val="bottom"/>
          </w:tcPr>
          <w:p w:rsidR="00E41B0B" w:rsidRPr="00816690" w:rsidRDefault="00E41B0B" w:rsidP="000554CE">
            <w:pPr>
              <w:pStyle w:val="ListParagraph"/>
              <w:widowControl w:val="0"/>
              <w:ind w:left="0"/>
              <w:rPr>
                <w:rFonts w:cs="Arial"/>
                <w:sz w:val="18"/>
                <w:szCs w:val="18"/>
              </w:rPr>
            </w:pPr>
            <w:r>
              <w:rPr>
                <w:rFonts w:cs="Arial"/>
                <w:sz w:val="18"/>
                <w:szCs w:val="18"/>
              </w:rPr>
              <w:t>PM-122259</w:t>
            </w:r>
          </w:p>
        </w:tc>
        <w:tc>
          <w:tcPr>
            <w:tcW w:w="2667" w:type="dxa"/>
            <w:vAlign w:val="bottom"/>
          </w:tcPr>
          <w:p w:rsidR="00E41B0B" w:rsidRPr="00816690" w:rsidRDefault="00E41B0B" w:rsidP="000554CE">
            <w:pPr>
              <w:pStyle w:val="ListParagraph"/>
              <w:widowControl w:val="0"/>
              <w:ind w:left="0"/>
              <w:jc w:val="right"/>
              <w:rPr>
                <w:rFonts w:cs="Arial"/>
                <w:sz w:val="18"/>
                <w:szCs w:val="18"/>
              </w:rPr>
            </w:pPr>
            <w:r>
              <w:rPr>
                <w:rFonts w:cs="Arial"/>
                <w:sz w:val="18"/>
                <w:szCs w:val="18"/>
              </w:rPr>
              <w:t>207 425,99</w:t>
            </w:r>
          </w:p>
        </w:tc>
      </w:tr>
    </w:tbl>
    <w:p w:rsidR="00E41B0B" w:rsidRDefault="00E41B0B" w:rsidP="00E41B0B">
      <w:pPr>
        <w:pStyle w:val="ListParagraph"/>
        <w:widowControl w:val="0"/>
        <w:ind w:left="1429"/>
        <w:rPr>
          <w:rFonts w:cs="Arial"/>
          <w:szCs w:val="22"/>
        </w:rPr>
      </w:pPr>
    </w:p>
    <w:p w:rsidR="00E41B0B" w:rsidRDefault="00E41B0B" w:rsidP="00E41B0B">
      <w:pPr>
        <w:pStyle w:val="ListParagraph"/>
        <w:widowControl w:val="0"/>
        <w:numPr>
          <w:ilvl w:val="0"/>
          <w:numId w:val="197"/>
        </w:numPr>
        <w:ind w:left="709" w:hanging="709"/>
        <w:rPr>
          <w:rFonts w:cs="Arial"/>
          <w:szCs w:val="22"/>
        </w:rPr>
      </w:pPr>
      <w:r w:rsidRPr="000D6E84">
        <w:rPr>
          <w:rFonts w:cs="Arial"/>
          <w:szCs w:val="22"/>
        </w:rPr>
        <w:t>Although it is acknowledged that there is no legislative requirement to start the investigation within 30 days the department cannot determine if any actions need to be implemented in terms of TR 9.1.3 in the absence of the investigation.</w:t>
      </w:r>
    </w:p>
    <w:p w:rsidR="00E41B0B" w:rsidRDefault="00E41B0B" w:rsidP="00E41B0B">
      <w:pPr>
        <w:pStyle w:val="ListParagraph"/>
        <w:widowControl w:val="0"/>
        <w:ind w:left="709"/>
        <w:rPr>
          <w:rFonts w:cs="Arial"/>
          <w:szCs w:val="22"/>
        </w:rPr>
      </w:pPr>
      <w:r w:rsidRPr="000D6E84">
        <w:rPr>
          <w:rFonts w:cs="Arial"/>
          <w:szCs w:val="22"/>
        </w:rPr>
        <w:t xml:space="preserve"> </w:t>
      </w:r>
    </w:p>
    <w:p w:rsidR="00E41B0B" w:rsidRDefault="00E41B0B" w:rsidP="00E41B0B">
      <w:pPr>
        <w:pStyle w:val="ListParagraph"/>
        <w:widowControl w:val="0"/>
        <w:ind w:left="709"/>
        <w:rPr>
          <w:rFonts w:cs="Arial"/>
          <w:szCs w:val="22"/>
        </w:rPr>
      </w:pPr>
      <w:r>
        <w:rPr>
          <w:rFonts w:cs="Arial"/>
          <w:szCs w:val="22"/>
        </w:rPr>
        <w:t xml:space="preserve">The matter therefore remains unresolved. </w:t>
      </w:r>
    </w:p>
    <w:p w:rsidR="00E41B0B" w:rsidRDefault="00E41B0B" w:rsidP="00E41B0B">
      <w:pPr>
        <w:pStyle w:val="ListParagraph"/>
        <w:widowControl w:val="0"/>
        <w:ind w:left="709"/>
        <w:rPr>
          <w:rFonts w:cs="Arial"/>
          <w:szCs w:val="22"/>
        </w:rPr>
      </w:pPr>
    </w:p>
    <w:p w:rsidR="00E41B0B" w:rsidRDefault="00E41B0B" w:rsidP="00E41B0B">
      <w:pPr>
        <w:pStyle w:val="ListParagraph"/>
        <w:widowControl w:val="0"/>
        <w:numPr>
          <w:ilvl w:val="0"/>
          <w:numId w:val="197"/>
        </w:numPr>
        <w:ind w:left="709" w:hanging="709"/>
        <w:rPr>
          <w:rFonts w:cs="Arial"/>
          <w:szCs w:val="22"/>
        </w:rPr>
      </w:pPr>
      <w:r>
        <w:rPr>
          <w:rFonts w:cs="Arial"/>
          <w:szCs w:val="22"/>
        </w:rPr>
        <w:t xml:space="preserve">The </w:t>
      </w:r>
      <w:proofErr w:type="spellStart"/>
      <w:r>
        <w:rPr>
          <w:rFonts w:cs="Arial"/>
          <w:szCs w:val="22"/>
        </w:rPr>
        <w:t>condonement</w:t>
      </w:r>
      <w:proofErr w:type="spellEnd"/>
      <w:r>
        <w:rPr>
          <w:rFonts w:cs="Arial"/>
          <w:szCs w:val="22"/>
        </w:rPr>
        <w:t xml:space="preserve"> letter was provided subsequently with management’s response. The matter is therefore resolved. </w:t>
      </w:r>
    </w:p>
    <w:p w:rsidR="00E41B0B" w:rsidRDefault="00E41B0B" w:rsidP="00E41B0B">
      <w:pPr>
        <w:pStyle w:val="ListParagraph"/>
        <w:widowControl w:val="0"/>
        <w:ind w:left="709"/>
        <w:rPr>
          <w:rFonts w:cs="Arial"/>
          <w:szCs w:val="22"/>
        </w:rPr>
      </w:pPr>
    </w:p>
    <w:p w:rsidR="00E41B0B" w:rsidRDefault="00E41B0B" w:rsidP="00E41B0B">
      <w:pPr>
        <w:pStyle w:val="ListParagraph"/>
        <w:widowControl w:val="0"/>
        <w:numPr>
          <w:ilvl w:val="0"/>
          <w:numId w:val="197"/>
        </w:numPr>
        <w:ind w:left="709" w:hanging="709"/>
        <w:rPr>
          <w:rFonts w:cs="Arial"/>
          <w:szCs w:val="22"/>
        </w:rPr>
      </w:pPr>
      <w:r>
        <w:rPr>
          <w:rFonts w:cs="Arial"/>
          <w:szCs w:val="22"/>
        </w:rPr>
        <w:t>Although management is not in agreement with the finding, cognisance is taken of their comments and the following is noted:</w:t>
      </w:r>
    </w:p>
    <w:p w:rsidR="00E41B0B" w:rsidRPr="00FB1DD5" w:rsidRDefault="00E41B0B" w:rsidP="00E41B0B">
      <w:pPr>
        <w:pStyle w:val="ListParagraph"/>
        <w:rPr>
          <w:rFonts w:cs="Arial"/>
          <w:szCs w:val="22"/>
        </w:rPr>
      </w:pPr>
    </w:p>
    <w:p w:rsidR="00E41B0B" w:rsidRDefault="00E41B0B" w:rsidP="00E41B0B">
      <w:pPr>
        <w:pStyle w:val="ListParagraph"/>
        <w:widowControl w:val="0"/>
        <w:ind w:left="709"/>
        <w:rPr>
          <w:rFonts w:cs="Arial"/>
          <w:szCs w:val="22"/>
        </w:rPr>
      </w:pPr>
      <w:r>
        <w:rPr>
          <w:rFonts w:cs="Arial"/>
          <w:szCs w:val="22"/>
        </w:rPr>
        <w:t>As indicated in paragraph (a</w:t>
      </w:r>
      <w:proofErr w:type="gramStart"/>
      <w:r>
        <w:rPr>
          <w:rFonts w:cs="Arial"/>
          <w:szCs w:val="22"/>
        </w:rPr>
        <w:t>)(</w:t>
      </w:r>
      <w:proofErr w:type="gramEnd"/>
      <w:r>
        <w:rPr>
          <w:rFonts w:cs="Arial"/>
          <w:szCs w:val="22"/>
        </w:rPr>
        <w:t>i) the department should have gone out on an open tender for this procurement. As three consecutive orders were created, for this procurement it is evident that the orders were split as to not obtain a tender. The total is in excess of a million. The expenditure should therefore have been condoned by the accounting officer.</w:t>
      </w:r>
    </w:p>
    <w:p w:rsidR="00E41B0B" w:rsidRDefault="00E41B0B" w:rsidP="00E41B0B">
      <w:pPr>
        <w:pStyle w:val="ListParagraph"/>
        <w:widowControl w:val="0"/>
        <w:ind w:left="709"/>
        <w:rPr>
          <w:rFonts w:cs="Arial"/>
          <w:szCs w:val="22"/>
        </w:rPr>
      </w:pPr>
    </w:p>
    <w:p w:rsidR="00E41B0B" w:rsidRPr="00B76E4C" w:rsidRDefault="00E41B0B" w:rsidP="00E41B0B">
      <w:pPr>
        <w:pStyle w:val="ListParagraph"/>
        <w:widowControl w:val="0"/>
        <w:numPr>
          <w:ilvl w:val="0"/>
          <w:numId w:val="196"/>
        </w:numPr>
        <w:ind w:hanging="731"/>
        <w:rPr>
          <w:rFonts w:cs="Arial"/>
          <w:szCs w:val="22"/>
        </w:rPr>
      </w:pPr>
      <w:r>
        <w:rPr>
          <w:rFonts w:cs="Arial"/>
          <w:szCs w:val="22"/>
        </w:rPr>
        <w:t>50611 amounting to R 441 000</w:t>
      </w:r>
    </w:p>
    <w:p w:rsidR="00E41B0B" w:rsidRPr="00AB0774" w:rsidRDefault="00E41B0B" w:rsidP="00E41B0B">
      <w:pPr>
        <w:pStyle w:val="ListParagraph"/>
        <w:widowControl w:val="0"/>
        <w:numPr>
          <w:ilvl w:val="0"/>
          <w:numId w:val="196"/>
        </w:numPr>
        <w:ind w:hanging="731"/>
        <w:rPr>
          <w:rFonts w:cs="Arial"/>
          <w:szCs w:val="22"/>
        </w:rPr>
      </w:pPr>
      <w:r>
        <w:rPr>
          <w:rFonts w:cs="Arial"/>
          <w:szCs w:val="22"/>
        </w:rPr>
        <w:t>50612 amounting to R 250 000</w:t>
      </w:r>
    </w:p>
    <w:p w:rsidR="00E41B0B" w:rsidRPr="00B76E4C" w:rsidRDefault="00E41B0B" w:rsidP="00E41B0B">
      <w:pPr>
        <w:pStyle w:val="ListParagraph"/>
        <w:widowControl w:val="0"/>
        <w:numPr>
          <w:ilvl w:val="0"/>
          <w:numId w:val="196"/>
        </w:numPr>
        <w:ind w:hanging="731"/>
        <w:rPr>
          <w:rFonts w:cs="Arial"/>
          <w:szCs w:val="22"/>
        </w:rPr>
      </w:pPr>
      <w:r>
        <w:rPr>
          <w:rFonts w:cs="Arial"/>
          <w:szCs w:val="22"/>
        </w:rPr>
        <w:t>50613 amounting to R 482 000</w:t>
      </w:r>
    </w:p>
    <w:p w:rsidR="00E41B0B" w:rsidRPr="00AB0774" w:rsidRDefault="00E41B0B" w:rsidP="00E41B0B">
      <w:pPr>
        <w:pStyle w:val="ListParagraph"/>
        <w:widowControl w:val="0"/>
        <w:ind w:left="1440"/>
        <w:rPr>
          <w:rFonts w:cs="Arial"/>
          <w:szCs w:val="22"/>
        </w:rPr>
      </w:pPr>
    </w:p>
    <w:p w:rsidR="00E41B0B" w:rsidRDefault="00E41B0B" w:rsidP="00E41B0B">
      <w:pPr>
        <w:pStyle w:val="ListParagraph"/>
        <w:widowControl w:val="0"/>
        <w:ind w:left="709"/>
        <w:rPr>
          <w:rFonts w:cs="Arial"/>
          <w:szCs w:val="22"/>
        </w:rPr>
      </w:pPr>
    </w:p>
    <w:p w:rsidR="00E41B0B" w:rsidRDefault="00E41B0B" w:rsidP="00E41B0B">
      <w:pPr>
        <w:pStyle w:val="ListParagraph"/>
        <w:widowControl w:val="0"/>
        <w:ind w:left="709"/>
        <w:rPr>
          <w:rFonts w:cs="Arial"/>
          <w:szCs w:val="22"/>
        </w:rPr>
      </w:pPr>
    </w:p>
    <w:p w:rsidR="00E41B0B" w:rsidRDefault="00E41B0B" w:rsidP="00E41B0B">
      <w:pPr>
        <w:pStyle w:val="ListParagraph"/>
        <w:widowControl w:val="0"/>
        <w:ind w:left="709"/>
        <w:rPr>
          <w:rFonts w:cs="Arial"/>
          <w:szCs w:val="22"/>
        </w:rPr>
      </w:pPr>
      <w:r>
        <w:rPr>
          <w:rFonts w:cs="Arial"/>
          <w:szCs w:val="22"/>
        </w:rPr>
        <w:t xml:space="preserve"> The tender as whole was considered as irregular and not a single payment. The threshold should therefore be applied to the total tender amount and not to each payment. </w:t>
      </w:r>
    </w:p>
    <w:p w:rsidR="00E41B0B" w:rsidRDefault="00E41B0B" w:rsidP="00E41B0B">
      <w:pPr>
        <w:pStyle w:val="ListParagraph"/>
        <w:widowControl w:val="0"/>
        <w:ind w:left="709"/>
        <w:rPr>
          <w:rFonts w:cs="Arial"/>
          <w:szCs w:val="22"/>
        </w:rPr>
      </w:pPr>
    </w:p>
    <w:p w:rsidR="00E41B0B" w:rsidRDefault="00E41B0B" w:rsidP="00E41B0B">
      <w:pPr>
        <w:pStyle w:val="ListParagraph"/>
        <w:widowControl w:val="0"/>
        <w:ind w:left="709"/>
        <w:rPr>
          <w:rFonts w:cs="Arial"/>
          <w:szCs w:val="22"/>
        </w:rPr>
      </w:pPr>
      <w:r>
        <w:rPr>
          <w:rFonts w:cs="Arial"/>
          <w:szCs w:val="22"/>
        </w:rPr>
        <w:t xml:space="preserve">The matter therefore remains unresolved. </w:t>
      </w:r>
    </w:p>
    <w:p w:rsidR="00E41B0B" w:rsidRDefault="00E41B0B" w:rsidP="00E41B0B">
      <w:pPr>
        <w:pStyle w:val="ListParagraph"/>
        <w:widowControl w:val="0"/>
        <w:ind w:left="709"/>
        <w:rPr>
          <w:rFonts w:cs="Arial"/>
          <w:szCs w:val="22"/>
        </w:rPr>
      </w:pPr>
    </w:p>
    <w:p w:rsidR="00E41B0B" w:rsidRDefault="00E41B0B" w:rsidP="00E41B0B">
      <w:pPr>
        <w:pStyle w:val="ListParagraph"/>
        <w:widowControl w:val="0"/>
        <w:numPr>
          <w:ilvl w:val="0"/>
          <w:numId w:val="197"/>
        </w:numPr>
        <w:ind w:left="709" w:hanging="709"/>
        <w:rPr>
          <w:rFonts w:cs="Arial"/>
          <w:szCs w:val="22"/>
        </w:rPr>
      </w:pPr>
      <w:r>
        <w:rPr>
          <w:rFonts w:cs="Arial"/>
          <w:szCs w:val="22"/>
        </w:rPr>
        <w:t>This matter was raised by the AGSA in the prior year and do pertain to DPW as the funds are recovered from them. The matter is therefore resolved.</w:t>
      </w:r>
    </w:p>
    <w:p w:rsidR="00E41B0B" w:rsidRDefault="00E41B0B" w:rsidP="00E41B0B">
      <w:pPr>
        <w:pStyle w:val="ListParagraph"/>
        <w:widowControl w:val="0"/>
        <w:ind w:left="709"/>
        <w:rPr>
          <w:rFonts w:cs="Arial"/>
          <w:szCs w:val="22"/>
        </w:rPr>
      </w:pPr>
    </w:p>
    <w:p w:rsidR="00FA20B1" w:rsidRDefault="00E41B0B" w:rsidP="00E41B0B">
      <w:pPr>
        <w:widowControl w:val="0"/>
        <w:spacing w:after="120"/>
        <w:ind w:left="426"/>
        <w:jc w:val="both"/>
        <w:rPr>
          <w:rFonts w:cs="Arial"/>
          <w:szCs w:val="22"/>
        </w:rPr>
      </w:pPr>
      <w:r>
        <w:rPr>
          <w:rFonts w:cs="Arial"/>
          <w:szCs w:val="22"/>
        </w:rPr>
        <w:t>Management is in agreement with the finding. The financial statements were however not adjusted with this amount. The matter is therefore still unr</w:t>
      </w:r>
      <w:r w:rsidR="00DF2B96">
        <w:rPr>
          <w:rFonts w:cs="Arial"/>
          <w:szCs w:val="22"/>
        </w:rPr>
        <w:t>esolved.</w:t>
      </w:r>
    </w:p>
    <w:p w:rsidR="00FA20B1" w:rsidRDefault="00FA20B1" w:rsidP="00FA20B1">
      <w:pPr>
        <w:widowControl w:val="0"/>
        <w:spacing w:after="120"/>
        <w:ind w:left="426"/>
        <w:jc w:val="both"/>
        <w:rPr>
          <w:rFonts w:cs="Arial"/>
          <w:szCs w:val="22"/>
        </w:rPr>
      </w:pPr>
    </w:p>
    <w:p w:rsidR="00FA20B1" w:rsidRDefault="00FA20B1" w:rsidP="00FA20B1">
      <w:pPr>
        <w:widowControl w:val="0"/>
        <w:spacing w:after="120"/>
        <w:ind w:left="426"/>
        <w:jc w:val="both"/>
        <w:rPr>
          <w:rFonts w:cs="Arial"/>
          <w:szCs w:val="22"/>
        </w:rPr>
      </w:pPr>
    </w:p>
    <w:p w:rsidR="00DF2B96" w:rsidRDefault="00DF2B96" w:rsidP="00FA20B1">
      <w:pPr>
        <w:widowControl w:val="0"/>
        <w:spacing w:after="120"/>
        <w:ind w:left="426"/>
        <w:jc w:val="both"/>
        <w:rPr>
          <w:rFonts w:cs="Arial"/>
          <w:szCs w:val="22"/>
        </w:rPr>
      </w:pPr>
    </w:p>
    <w:p w:rsidR="00DF2B96" w:rsidRDefault="00DF2B96" w:rsidP="00FA20B1">
      <w:pPr>
        <w:widowControl w:val="0"/>
        <w:spacing w:after="120"/>
        <w:ind w:left="426"/>
        <w:jc w:val="both"/>
        <w:rPr>
          <w:rFonts w:cs="Arial"/>
          <w:szCs w:val="22"/>
        </w:rPr>
      </w:pPr>
    </w:p>
    <w:p w:rsidR="00DF2B96" w:rsidRDefault="00DF2B96" w:rsidP="00FA20B1">
      <w:pPr>
        <w:widowControl w:val="0"/>
        <w:spacing w:after="120"/>
        <w:ind w:left="426"/>
        <w:jc w:val="both"/>
        <w:rPr>
          <w:rFonts w:cs="Arial"/>
          <w:szCs w:val="22"/>
        </w:rPr>
      </w:pPr>
    </w:p>
    <w:p w:rsidR="00DF2B96" w:rsidRDefault="00DF2B96" w:rsidP="00FA20B1">
      <w:pPr>
        <w:widowControl w:val="0"/>
        <w:spacing w:after="120"/>
        <w:ind w:left="426"/>
        <w:jc w:val="both"/>
        <w:rPr>
          <w:rFonts w:cs="Arial"/>
          <w:szCs w:val="22"/>
        </w:rPr>
      </w:pPr>
    </w:p>
    <w:p w:rsidR="00DF2B96" w:rsidRDefault="00DF2B96" w:rsidP="00FA20B1">
      <w:pPr>
        <w:widowControl w:val="0"/>
        <w:spacing w:after="120"/>
        <w:ind w:left="426"/>
        <w:jc w:val="both"/>
        <w:rPr>
          <w:rFonts w:cs="Arial"/>
          <w:szCs w:val="22"/>
        </w:rPr>
      </w:pPr>
    </w:p>
    <w:p w:rsidR="00DF2B96" w:rsidRDefault="00DF2B96" w:rsidP="00FA20B1">
      <w:pPr>
        <w:widowControl w:val="0"/>
        <w:spacing w:after="120"/>
        <w:ind w:left="426"/>
        <w:jc w:val="both"/>
        <w:rPr>
          <w:rFonts w:cs="Arial"/>
          <w:szCs w:val="22"/>
        </w:rPr>
      </w:pPr>
    </w:p>
    <w:p w:rsidR="00FA20B1" w:rsidRDefault="00FA20B1" w:rsidP="00FA20B1">
      <w:pPr>
        <w:widowControl w:val="0"/>
        <w:spacing w:after="120"/>
        <w:ind w:left="426"/>
        <w:jc w:val="both"/>
        <w:rPr>
          <w:rFonts w:cs="Arial"/>
          <w:szCs w:val="22"/>
        </w:rPr>
      </w:pPr>
    </w:p>
    <w:p w:rsidR="00FA20B1" w:rsidRDefault="00FA20B1" w:rsidP="00FA20B1">
      <w:pPr>
        <w:widowControl w:val="0"/>
        <w:spacing w:after="120"/>
        <w:ind w:left="426"/>
        <w:jc w:val="both"/>
        <w:rPr>
          <w:rFonts w:cs="Arial"/>
          <w:szCs w:val="22"/>
        </w:rPr>
      </w:pPr>
    </w:p>
    <w:p w:rsidR="00FA20B1" w:rsidRDefault="00FA20B1" w:rsidP="00FA20B1">
      <w:pPr>
        <w:widowControl w:val="0"/>
        <w:spacing w:after="120"/>
        <w:ind w:left="426"/>
        <w:jc w:val="both"/>
        <w:rPr>
          <w:rFonts w:cs="Arial"/>
          <w:szCs w:val="22"/>
        </w:rPr>
      </w:pPr>
    </w:p>
    <w:p w:rsidR="00FA20B1" w:rsidRPr="00DF2B96" w:rsidRDefault="00FA20B1" w:rsidP="00DF2B96">
      <w:pPr>
        <w:pStyle w:val="ListParagraph"/>
        <w:numPr>
          <w:ilvl w:val="0"/>
          <w:numId w:val="200"/>
        </w:numPr>
        <w:spacing w:after="120"/>
        <w:jc w:val="both"/>
        <w:rPr>
          <w:b/>
          <w:bCs/>
          <w:szCs w:val="22"/>
        </w:rPr>
      </w:pPr>
      <w:r w:rsidRPr="00DF2B96">
        <w:rPr>
          <w:b/>
          <w:bCs/>
          <w:szCs w:val="22"/>
        </w:rPr>
        <w:t xml:space="preserve">Prior year disclosure of irregular expenditure </w:t>
      </w:r>
      <w:r w:rsidRPr="00DF2B96">
        <w:rPr>
          <w:b/>
          <w:bCs/>
          <w:color w:val="FF0000"/>
          <w:szCs w:val="22"/>
        </w:rPr>
        <w:t>Ex 222</w:t>
      </w:r>
    </w:p>
    <w:p w:rsidR="00924E91" w:rsidRPr="00E316A1" w:rsidRDefault="00924E91" w:rsidP="00924E91">
      <w:pPr>
        <w:pStyle w:val="ListParagraph"/>
        <w:spacing w:after="120"/>
        <w:ind w:left="420"/>
        <w:jc w:val="both"/>
        <w:rPr>
          <w:b/>
          <w:bCs/>
          <w:color w:val="FF0000"/>
          <w:szCs w:val="22"/>
        </w:rPr>
      </w:pPr>
    </w:p>
    <w:p w:rsidR="00FA20B1" w:rsidRPr="00A325B6" w:rsidRDefault="00FA20B1" w:rsidP="00FA20B1">
      <w:pPr>
        <w:spacing w:after="120"/>
        <w:jc w:val="both"/>
        <w:rPr>
          <w:b/>
          <w:bCs/>
          <w:szCs w:val="22"/>
        </w:rPr>
      </w:pPr>
      <w:r w:rsidRPr="00A325B6">
        <w:rPr>
          <w:b/>
          <w:bCs/>
          <w:szCs w:val="22"/>
        </w:rPr>
        <w:t>Audit Finding</w:t>
      </w:r>
    </w:p>
    <w:p w:rsidR="00FA20B1" w:rsidRDefault="00FA20B1" w:rsidP="00FA20B1">
      <w:pPr>
        <w:pStyle w:val="NormalWeb"/>
        <w:rPr>
          <w:rFonts w:ascii="Arial" w:hAnsi="Arial" w:cs="Arial"/>
          <w:sz w:val="22"/>
          <w:szCs w:val="22"/>
        </w:rPr>
      </w:pPr>
    </w:p>
    <w:p w:rsidR="00FA20B1" w:rsidRDefault="00FA20B1" w:rsidP="00FA20B1">
      <w:pPr>
        <w:autoSpaceDE w:val="0"/>
        <w:autoSpaceDN w:val="0"/>
        <w:adjustRightInd w:val="0"/>
        <w:rPr>
          <w:szCs w:val="22"/>
        </w:rPr>
      </w:pPr>
      <w:r>
        <w:rPr>
          <w:szCs w:val="22"/>
        </w:rPr>
        <w:t>Laws, rules and legislation:</w:t>
      </w:r>
    </w:p>
    <w:p w:rsidR="00FA20B1" w:rsidRDefault="00FA20B1" w:rsidP="00FA20B1">
      <w:pPr>
        <w:autoSpaceDE w:val="0"/>
        <w:autoSpaceDN w:val="0"/>
        <w:adjustRightInd w:val="0"/>
        <w:rPr>
          <w:szCs w:val="22"/>
        </w:rPr>
      </w:pPr>
    </w:p>
    <w:p w:rsidR="00FA20B1" w:rsidRDefault="00FA20B1" w:rsidP="00FA20B1">
      <w:pPr>
        <w:tabs>
          <w:tab w:val="left" w:pos="360"/>
        </w:tabs>
        <w:autoSpaceDE w:val="0"/>
        <w:autoSpaceDN w:val="0"/>
        <w:adjustRightInd w:val="0"/>
        <w:rPr>
          <w:szCs w:val="22"/>
        </w:rPr>
      </w:pPr>
      <w:r>
        <w:rPr>
          <w:szCs w:val="22"/>
        </w:rPr>
        <w:t>PFMA paragraph 40(3</w:t>
      </w:r>
      <w:proofErr w:type="gramStart"/>
      <w:r>
        <w:rPr>
          <w:szCs w:val="22"/>
        </w:rPr>
        <w:t>)(</w:t>
      </w:r>
      <w:proofErr w:type="gramEnd"/>
      <w:r>
        <w:rPr>
          <w:szCs w:val="22"/>
        </w:rPr>
        <w:t>a) states:</w:t>
      </w:r>
    </w:p>
    <w:p w:rsidR="00FA20B1" w:rsidRDefault="00FA20B1" w:rsidP="00FA20B1">
      <w:pPr>
        <w:tabs>
          <w:tab w:val="left" w:pos="540"/>
        </w:tabs>
        <w:autoSpaceDE w:val="0"/>
        <w:autoSpaceDN w:val="0"/>
        <w:adjustRightInd w:val="0"/>
        <w:rPr>
          <w:szCs w:val="22"/>
        </w:rPr>
      </w:pPr>
      <w:r>
        <w:rPr>
          <w:szCs w:val="22"/>
        </w:rPr>
        <w:tab/>
      </w:r>
    </w:p>
    <w:p w:rsidR="00FA20B1" w:rsidRPr="00791E8B" w:rsidRDefault="00FA20B1" w:rsidP="00FA20B1">
      <w:pPr>
        <w:tabs>
          <w:tab w:val="left" w:pos="540"/>
        </w:tabs>
        <w:autoSpaceDE w:val="0"/>
        <w:autoSpaceDN w:val="0"/>
        <w:adjustRightInd w:val="0"/>
        <w:jc w:val="both"/>
        <w:rPr>
          <w:i/>
          <w:iCs/>
          <w:szCs w:val="22"/>
        </w:rPr>
      </w:pPr>
      <w:r w:rsidRPr="00791E8B">
        <w:rPr>
          <w:i/>
          <w:iCs/>
          <w:szCs w:val="22"/>
        </w:rPr>
        <w:t xml:space="preserve">“The </w:t>
      </w:r>
      <w:r>
        <w:rPr>
          <w:i/>
          <w:iCs/>
          <w:szCs w:val="22"/>
        </w:rPr>
        <w:t>annual report and audited financial statements referred to in subsection (1</w:t>
      </w:r>
      <w:proofErr w:type="gramStart"/>
      <w:r>
        <w:rPr>
          <w:i/>
          <w:iCs/>
          <w:szCs w:val="22"/>
        </w:rPr>
        <w:t>)(</w:t>
      </w:r>
      <w:proofErr w:type="gramEnd"/>
      <w:r>
        <w:rPr>
          <w:i/>
          <w:iCs/>
          <w:szCs w:val="22"/>
        </w:rPr>
        <w:t xml:space="preserve">d) must </w:t>
      </w:r>
      <w:r w:rsidRPr="00791E8B">
        <w:rPr>
          <w:i/>
          <w:iCs/>
          <w:szCs w:val="22"/>
        </w:rPr>
        <w:t>-</w:t>
      </w:r>
    </w:p>
    <w:p w:rsidR="00FA20B1" w:rsidRDefault="00FA20B1" w:rsidP="00FA20B1">
      <w:pPr>
        <w:tabs>
          <w:tab w:val="left" w:pos="540"/>
        </w:tabs>
        <w:autoSpaceDE w:val="0"/>
        <w:autoSpaceDN w:val="0"/>
        <w:adjustRightInd w:val="0"/>
        <w:jc w:val="both"/>
        <w:rPr>
          <w:i/>
          <w:iCs/>
          <w:szCs w:val="22"/>
        </w:rPr>
      </w:pPr>
      <w:r w:rsidRPr="00791E8B">
        <w:rPr>
          <w:i/>
          <w:iCs/>
          <w:szCs w:val="22"/>
        </w:rPr>
        <w:t>(</w:t>
      </w:r>
      <w:r>
        <w:rPr>
          <w:i/>
          <w:iCs/>
          <w:szCs w:val="22"/>
        </w:rPr>
        <w:t>a</w:t>
      </w:r>
      <w:r w:rsidRPr="00791E8B">
        <w:rPr>
          <w:i/>
          <w:iCs/>
          <w:szCs w:val="22"/>
        </w:rPr>
        <w:t>)</w:t>
      </w:r>
      <w:r>
        <w:rPr>
          <w:i/>
          <w:iCs/>
          <w:szCs w:val="22"/>
        </w:rPr>
        <w:tab/>
        <w:t xml:space="preserve">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objectives and its financial position as at the end of the financial year concerned;</w:t>
      </w:r>
    </w:p>
    <w:p w:rsidR="00FA20B1" w:rsidRDefault="00FA20B1" w:rsidP="00FA20B1">
      <w:pPr>
        <w:tabs>
          <w:tab w:val="left" w:pos="540"/>
        </w:tabs>
        <w:autoSpaceDE w:val="0"/>
        <w:autoSpaceDN w:val="0"/>
        <w:adjustRightInd w:val="0"/>
        <w:jc w:val="both"/>
        <w:rPr>
          <w:i/>
          <w:iCs/>
          <w:szCs w:val="22"/>
        </w:rPr>
      </w:pPr>
    </w:p>
    <w:p w:rsidR="00FA20B1" w:rsidRDefault="00FA20B1" w:rsidP="00FA20B1">
      <w:pPr>
        <w:tabs>
          <w:tab w:val="left" w:pos="540"/>
        </w:tabs>
        <w:autoSpaceDE w:val="0"/>
        <w:autoSpaceDN w:val="0"/>
        <w:adjustRightInd w:val="0"/>
        <w:jc w:val="both"/>
        <w:rPr>
          <w:i/>
          <w:iCs/>
          <w:szCs w:val="22"/>
        </w:rPr>
      </w:pPr>
      <w:r>
        <w:rPr>
          <w:i/>
          <w:iCs/>
          <w:szCs w:val="22"/>
        </w:rPr>
        <w:t>(b)</w:t>
      </w:r>
      <w:r>
        <w:rPr>
          <w:i/>
          <w:iCs/>
          <w:szCs w:val="22"/>
        </w:rPr>
        <w:tab/>
      </w:r>
      <w:proofErr w:type="gramStart"/>
      <w:r>
        <w:rPr>
          <w:i/>
          <w:iCs/>
          <w:szCs w:val="22"/>
        </w:rPr>
        <w:t>include</w:t>
      </w:r>
      <w:proofErr w:type="gramEnd"/>
      <w:r>
        <w:rPr>
          <w:i/>
          <w:iCs/>
          <w:szCs w:val="22"/>
        </w:rPr>
        <w:t xml:space="preserve"> particulars of –</w:t>
      </w:r>
    </w:p>
    <w:p w:rsidR="00FA20B1" w:rsidRDefault="00FA20B1" w:rsidP="00FA20B1">
      <w:pPr>
        <w:tabs>
          <w:tab w:val="left" w:pos="540"/>
        </w:tabs>
        <w:autoSpaceDE w:val="0"/>
        <w:autoSpaceDN w:val="0"/>
        <w:adjustRightInd w:val="0"/>
        <w:ind w:left="900" w:hanging="360"/>
        <w:jc w:val="both"/>
        <w:rPr>
          <w:szCs w:val="22"/>
        </w:rPr>
      </w:pPr>
      <w:r>
        <w:rPr>
          <w:i/>
          <w:iCs/>
          <w:szCs w:val="22"/>
        </w:rPr>
        <w:t>(</w:t>
      </w:r>
      <w:proofErr w:type="gramStart"/>
      <w:r>
        <w:rPr>
          <w:i/>
          <w:iCs/>
          <w:szCs w:val="22"/>
        </w:rPr>
        <w:t>i</w:t>
      </w:r>
      <w:proofErr w:type="gramEnd"/>
      <w:r>
        <w:rPr>
          <w:i/>
          <w:iCs/>
          <w:szCs w:val="22"/>
        </w:rPr>
        <w:t>)</w:t>
      </w:r>
      <w:r>
        <w:rPr>
          <w:i/>
          <w:iCs/>
          <w:szCs w:val="22"/>
        </w:rPr>
        <w:tab/>
        <w:t>any material losses through criminal conduct, and any unauthorized expenditure, irregular expenditure and fruitless and wasteful expenditure, that occurred during the financial year;”</w:t>
      </w:r>
    </w:p>
    <w:p w:rsidR="00FA20B1" w:rsidRDefault="00FA20B1" w:rsidP="00FA20B1">
      <w:pPr>
        <w:pStyle w:val="ListParagraph"/>
        <w:tabs>
          <w:tab w:val="left" w:pos="180"/>
          <w:tab w:val="left" w:pos="360"/>
          <w:tab w:val="left" w:pos="540"/>
        </w:tabs>
        <w:autoSpaceDE w:val="0"/>
        <w:autoSpaceDN w:val="0"/>
        <w:adjustRightInd w:val="0"/>
        <w:ind w:left="0"/>
        <w:jc w:val="both"/>
        <w:rPr>
          <w:iCs/>
          <w:szCs w:val="22"/>
        </w:rPr>
      </w:pPr>
    </w:p>
    <w:p w:rsidR="00FA20B1" w:rsidRDefault="00FA20B1" w:rsidP="00FA20B1">
      <w:pPr>
        <w:pStyle w:val="ListParagraph"/>
        <w:tabs>
          <w:tab w:val="left" w:pos="180"/>
          <w:tab w:val="left" w:pos="360"/>
          <w:tab w:val="left" w:pos="540"/>
        </w:tabs>
        <w:autoSpaceDE w:val="0"/>
        <w:autoSpaceDN w:val="0"/>
        <w:adjustRightInd w:val="0"/>
        <w:ind w:left="0"/>
        <w:jc w:val="both"/>
        <w:rPr>
          <w:iCs/>
          <w:szCs w:val="22"/>
        </w:rPr>
      </w:pPr>
      <w:r>
        <w:rPr>
          <w:iCs/>
          <w:szCs w:val="22"/>
        </w:rPr>
        <w:t>Background:</w:t>
      </w:r>
    </w:p>
    <w:p w:rsidR="00FA20B1" w:rsidRDefault="00FA20B1" w:rsidP="00FA20B1">
      <w:pPr>
        <w:pStyle w:val="ListParagraph"/>
        <w:tabs>
          <w:tab w:val="left" w:pos="180"/>
          <w:tab w:val="left" w:pos="360"/>
          <w:tab w:val="left" w:pos="540"/>
        </w:tabs>
        <w:autoSpaceDE w:val="0"/>
        <w:autoSpaceDN w:val="0"/>
        <w:adjustRightInd w:val="0"/>
        <w:ind w:left="0"/>
        <w:jc w:val="both"/>
        <w:rPr>
          <w:iCs/>
          <w:szCs w:val="22"/>
        </w:rPr>
      </w:pPr>
    </w:p>
    <w:p w:rsidR="00FA20B1" w:rsidRPr="0099555D" w:rsidRDefault="00FA20B1" w:rsidP="00FA20B1">
      <w:pPr>
        <w:rPr>
          <w:color w:val="000000"/>
          <w:szCs w:val="22"/>
        </w:rPr>
      </w:pPr>
      <w:r w:rsidRPr="0099555D">
        <w:rPr>
          <w:color w:val="000000"/>
          <w:szCs w:val="22"/>
        </w:rPr>
        <w:t xml:space="preserve">During the 2009-10 and the 2010-2011 financial years sufficient appropriate audit evidence to determine the completeness of irregular expenditure could not be obtained. </w:t>
      </w:r>
    </w:p>
    <w:p w:rsidR="00FA20B1" w:rsidRDefault="00FA20B1" w:rsidP="00FA20B1">
      <w:pPr>
        <w:pStyle w:val="ListParagraph"/>
        <w:tabs>
          <w:tab w:val="left" w:pos="180"/>
          <w:tab w:val="left" w:pos="360"/>
          <w:tab w:val="left" w:pos="540"/>
        </w:tabs>
        <w:autoSpaceDE w:val="0"/>
        <w:autoSpaceDN w:val="0"/>
        <w:adjustRightInd w:val="0"/>
        <w:ind w:left="0"/>
        <w:jc w:val="both"/>
        <w:rPr>
          <w:iCs/>
          <w:szCs w:val="22"/>
        </w:rPr>
      </w:pPr>
    </w:p>
    <w:p w:rsidR="00FA20B1" w:rsidRDefault="00FA20B1" w:rsidP="00FA20B1">
      <w:pPr>
        <w:pStyle w:val="ListParagraph"/>
        <w:tabs>
          <w:tab w:val="left" w:pos="180"/>
          <w:tab w:val="left" w:pos="360"/>
          <w:tab w:val="left" w:pos="540"/>
        </w:tabs>
        <w:autoSpaceDE w:val="0"/>
        <w:autoSpaceDN w:val="0"/>
        <w:adjustRightInd w:val="0"/>
        <w:ind w:left="0"/>
        <w:jc w:val="both"/>
        <w:rPr>
          <w:color w:val="000000"/>
          <w:szCs w:val="22"/>
        </w:rPr>
      </w:pPr>
      <w:r w:rsidRPr="0099555D">
        <w:rPr>
          <w:color w:val="000000"/>
          <w:szCs w:val="22"/>
        </w:rPr>
        <w:t>In the audit conclusion meeting with the department of 21 September 2011 it was confirmed that the department has to go through the populations of the 2009-10 and 2010-2011 financial years to identify other irregular expenditure that w</w:t>
      </w:r>
      <w:r>
        <w:rPr>
          <w:color w:val="000000"/>
          <w:szCs w:val="22"/>
        </w:rPr>
        <w:t>as</w:t>
      </w:r>
      <w:r w:rsidRPr="0099555D">
        <w:rPr>
          <w:color w:val="000000"/>
          <w:szCs w:val="22"/>
        </w:rPr>
        <w:t xml:space="preserve"> not disclosed in the financial statements. The department was advised to get internal audit involved in the aforementioned. The department was also requested to inform the auditors once the process was completed so that the team can audit the completeness of irregular expenditure pertaining to the prior years.</w:t>
      </w:r>
    </w:p>
    <w:p w:rsidR="00FA20B1" w:rsidRDefault="00FA20B1" w:rsidP="00FA20B1">
      <w:pPr>
        <w:pStyle w:val="ListParagraph"/>
        <w:tabs>
          <w:tab w:val="left" w:pos="180"/>
          <w:tab w:val="left" w:pos="360"/>
          <w:tab w:val="left" w:pos="540"/>
        </w:tabs>
        <w:autoSpaceDE w:val="0"/>
        <w:autoSpaceDN w:val="0"/>
        <w:adjustRightInd w:val="0"/>
        <w:ind w:left="0"/>
        <w:jc w:val="both"/>
        <w:rPr>
          <w:color w:val="000000"/>
          <w:szCs w:val="22"/>
        </w:rPr>
      </w:pPr>
    </w:p>
    <w:p w:rsidR="00FA20B1" w:rsidRDefault="00FA20B1" w:rsidP="00FA20B1">
      <w:pPr>
        <w:pStyle w:val="ListParagraph"/>
        <w:tabs>
          <w:tab w:val="left" w:pos="180"/>
          <w:tab w:val="left" w:pos="360"/>
          <w:tab w:val="left" w:pos="540"/>
        </w:tabs>
        <w:autoSpaceDE w:val="0"/>
        <w:autoSpaceDN w:val="0"/>
        <w:adjustRightInd w:val="0"/>
        <w:ind w:left="0"/>
        <w:jc w:val="both"/>
        <w:rPr>
          <w:iCs/>
          <w:szCs w:val="22"/>
        </w:rPr>
      </w:pPr>
      <w:r>
        <w:rPr>
          <w:iCs/>
          <w:szCs w:val="22"/>
        </w:rPr>
        <w:t>Information pertaining to the aforementioned progress made to the aforementioned was requested on 7 February 2012.  The information was not submitted and the matter reported with communication of factual finding number 62.</w:t>
      </w:r>
    </w:p>
    <w:p w:rsidR="00FA20B1" w:rsidRPr="0083504A" w:rsidRDefault="00FA20B1" w:rsidP="00FA20B1">
      <w:pPr>
        <w:pStyle w:val="ListParagraph"/>
        <w:tabs>
          <w:tab w:val="left" w:pos="180"/>
          <w:tab w:val="left" w:pos="360"/>
          <w:tab w:val="left" w:pos="540"/>
        </w:tabs>
        <w:autoSpaceDE w:val="0"/>
        <w:autoSpaceDN w:val="0"/>
        <w:adjustRightInd w:val="0"/>
        <w:ind w:left="0"/>
        <w:jc w:val="both"/>
        <w:rPr>
          <w:i/>
          <w:iCs/>
          <w:szCs w:val="22"/>
        </w:rPr>
      </w:pPr>
    </w:p>
    <w:p w:rsidR="00FA20B1" w:rsidRDefault="00FA20B1" w:rsidP="00FA20B1">
      <w:pPr>
        <w:autoSpaceDE w:val="0"/>
        <w:autoSpaceDN w:val="0"/>
        <w:adjustRightInd w:val="0"/>
        <w:jc w:val="both"/>
        <w:rPr>
          <w:szCs w:val="22"/>
        </w:rPr>
      </w:pPr>
      <w:r>
        <w:rPr>
          <w:szCs w:val="22"/>
        </w:rPr>
        <w:t xml:space="preserve">After the submission of the financial statements it was noted that irregular expenditure relating to the prior years is incomplete as management has only added the irregular expenditure pertaining to the prior years, of R16 552 000, that was identified by the audit team. Management has not assessed the populations of 2009/2010 and 2010/2011 years in order to determine completeness of irregular expenditure. The extent to which disclosure note 35.1 has been restated therefore is limited to irregular expenditure of R16 552 000 relating to the prior year as identified by AGSA.        </w:t>
      </w:r>
    </w:p>
    <w:p w:rsidR="00FA20B1" w:rsidRDefault="00FA20B1" w:rsidP="00FA20B1">
      <w:pPr>
        <w:pStyle w:val="NormalWeb"/>
        <w:jc w:val="both"/>
        <w:rPr>
          <w:rFonts w:ascii="Arial" w:hAnsi="Arial" w:cs="Arial"/>
          <w:sz w:val="22"/>
          <w:szCs w:val="22"/>
        </w:rPr>
      </w:pPr>
    </w:p>
    <w:p w:rsidR="00FA20B1" w:rsidRDefault="00FA20B1" w:rsidP="00FA20B1">
      <w:pPr>
        <w:autoSpaceDE w:val="0"/>
        <w:autoSpaceDN w:val="0"/>
        <w:adjustRightInd w:val="0"/>
        <w:jc w:val="both"/>
        <w:rPr>
          <w:szCs w:val="22"/>
        </w:rPr>
      </w:pPr>
      <w:r>
        <w:rPr>
          <w:szCs w:val="22"/>
        </w:rPr>
        <w:t>The finding occurred as a result of the fact that:</w:t>
      </w:r>
    </w:p>
    <w:p w:rsidR="00FA20B1" w:rsidRDefault="00FA20B1" w:rsidP="00FA20B1">
      <w:pPr>
        <w:autoSpaceDE w:val="0"/>
        <w:autoSpaceDN w:val="0"/>
        <w:adjustRightInd w:val="0"/>
        <w:jc w:val="both"/>
        <w:rPr>
          <w:szCs w:val="22"/>
        </w:rPr>
      </w:pPr>
    </w:p>
    <w:p w:rsidR="00FA20B1" w:rsidRPr="002D4276" w:rsidRDefault="00FA20B1" w:rsidP="00FA20B1">
      <w:pPr>
        <w:autoSpaceDE w:val="0"/>
        <w:autoSpaceDN w:val="0"/>
        <w:adjustRightInd w:val="0"/>
        <w:jc w:val="both"/>
        <w:rPr>
          <w:szCs w:val="22"/>
        </w:rPr>
      </w:pPr>
      <w:r>
        <w:rPr>
          <w:szCs w:val="22"/>
        </w:rPr>
        <w:t>The deviation arose as management has not timeously started the process to assess the populations of the 2009-10 and 2010-2011 financial years in order to determine completeness of irregular expenditure.</w:t>
      </w:r>
    </w:p>
    <w:p w:rsidR="00FA20B1" w:rsidRDefault="00FA20B1" w:rsidP="00FA20B1">
      <w:pPr>
        <w:autoSpaceDE w:val="0"/>
        <w:autoSpaceDN w:val="0"/>
        <w:adjustRightInd w:val="0"/>
        <w:jc w:val="both"/>
        <w:rPr>
          <w:szCs w:val="22"/>
        </w:rPr>
      </w:pPr>
    </w:p>
    <w:p w:rsidR="00FA20B1" w:rsidRPr="00571266" w:rsidRDefault="00FA20B1" w:rsidP="00FA20B1">
      <w:pPr>
        <w:autoSpaceDE w:val="0"/>
        <w:autoSpaceDN w:val="0"/>
        <w:adjustRightInd w:val="0"/>
        <w:jc w:val="both"/>
        <w:rPr>
          <w:szCs w:val="22"/>
        </w:rPr>
      </w:pPr>
      <w:r>
        <w:rPr>
          <w:szCs w:val="22"/>
        </w:rPr>
        <w:t>The impact of the finding:</w:t>
      </w:r>
    </w:p>
    <w:p w:rsidR="00FA20B1" w:rsidRPr="006E09A7" w:rsidRDefault="00FA20B1" w:rsidP="00FA20B1">
      <w:pPr>
        <w:pStyle w:val="NormalWeb"/>
        <w:rPr>
          <w:rFonts w:ascii="Arial" w:hAnsi="Arial" w:cs="Arial"/>
          <w:sz w:val="22"/>
          <w:szCs w:val="22"/>
        </w:rPr>
      </w:pPr>
    </w:p>
    <w:p w:rsidR="00FA20B1" w:rsidRDefault="00FA20B1" w:rsidP="00FA20B1">
      <w:pPr>
        <w:rPr>
          <w:bCs/>
          <w:szCs w:val="22"/>
        </w:rPr>
      </w:pPr>
      <w:r>
        <w:rPr>
          <w:bCs/>
          <w:szCs w:val="22"/>
        </w:rPr>
        <w:t>Up until the point that the process is completed by the department and the audit team was granted the opportunity to audit the completeness of irregular expenditure of the 2009-10 and 2010-2011 financial years again, we will not be able to confirm the completeness of irregular expenditure as disclosed in the disclosure notes of the financial statements pertaining to prior years.</w:t>
      </w:r>
    </w:p>
    <w:p w:rsidR="00FA20B1" w:rsidRDefault="00FA20B1" w:rsidP="00FA20B1">
      <w:pPr>
        <w:autoSpaceDE w:val="0"/>
        <w:autoSpaceDN w:val="0"/>
        <w:adjustRightInd w:val="0"/>
        <w:jc w:val="both"/>
        <w:rPr>
          <w:szCs w:val="22"/>
        </w:rPr>
      </w:pPr>
    </w:p>
    <w:p w:rsidR="00FA20B1" w:rsidRDefault="00FA20B1" w:rsidP="00FA20B1">
      <w:pPr>
        <w:pStyle w:val="NormalWeb"/>
        <w:rPr>
          <w:sz w:val="22"/>
          <w:szCs w:val="22"/>
        </w:rPr>
      </w:pPr>
    </w:p>
    <w:p w:rsidR="00FA20B1" w:rsidRDefault="00FA20B1" w:rsidP="00FA20B1">
      <w:pPr>
        <w:pStyle w:val="NormalWeb"/>
        <w:rPr>
          <w:sz w:val="22"/>
          <w:szCs w:val="22"/>
        </w:rPr>
      </w:pPr>
    </w:p>
    <w:p w:rsidR="00FA20B1" w:rsidRDefault="00FA20B1" w:rsidP="00FA20B1">
      <w:pPr>
        <w:pStyle w:val="NormalWeb"/>
        <w:rPr>
          <w:sz w:val="22"/>
          <w:szCs w:val="22"/>
        </w:rPr>
      </w:pPr>
    </w:p>
    <w:p w:rsidR="00FA20B1" w:rsidRPr="00684674" w:rsidRDefault="00FA20B1" w:rsidP="00FA20B1">
      <w:pPr>
        <w:spacing w:after="120" w:line="260" w:lineRule="exact"/>
        <w:jc w:val="both"/>
        <w:rPr>
          <w:b/>
          <w:bCs/>
          <w:szCs w:val="22"/>
        </w:rPr>
      </w:pPr>
      <w:r w:rsidRPr="00684674">
        <w:rPr>
          <w:b/>
          <w:bCs/>
          <w:szCs w:val="22"/>
        </w:rPr>
        <w:t>Internal control deficiency</w:t>
      </w:r>
    </w:p>
    <w:p w:rsidR="00FA20B1" w:rsidRDefault="00FA20B1" w:rsidP="00FA20B1">
      <w:pPr>
        <w:spacing w:after="120" w:line="260" w:lineRule="exact"/>
        <w:jc w:val="both"/>
        <w:rPr>
          <w:i/>
          <w:iCs/>
          <w:szCs w:val="22"/>
        </w:rPr>
      </w:pPr>
      <w:r w:rsidRPr="00B27795">
        <w:rPr>
          <w:i/>
          <w:iCs/>
          <w:szCs w:val="22"/>
        </w:rPr>
        <w:t>Leadership</w:t>
      </w:r>
    </w:p>
    <w:p w:rsidR="00FA20B1" w:rsidRDefault="00FA20B1" w:rsidP="00FA20B1">
      <w:pPr>
        <w:spacing w:after="120" w:line="260" w:lineRule="exact"/>
        <w:jc w:val="both"/>
        <w:rPr>
          <w:i/>
          <w:iCs/>
          <w:szCs w:val="22"/>
          <w:lang w:val="en-GB"/>
        </w:rPr>
      </w:pPr>
      <w:r w:rsidRPr="0095676F">
        <w:rPr>
          <w:i/>
          <w:szCs w:val="22"/>
        </w:rPr>
        <w:t>Management did not effectively exercise their oversight responsibility regarding financial and performance reporting and compliance and related internal controls.</w:t>
      </w:r>
    </w:p>
    <w:p w:rsidR="00DF2B96" w:rsidRDefault="00DF2B96" w:rsidP="00FA20B1">
      <w:pPr>
        <w:spacing w:after="120" w:line="260" w:lineRule="exact"/>
        <w:jc w:val="both"/>
        <w:rPr>
          <w:b/>
          <w:bCs/>
          <w:szCs w:val="22"/>
        </w:rPr>
      </w:pPr>
    </w:p>
    <w:p w:rsidR="00FA20B1" w:rsidRDefault="00FA20B1" w:rsidP="00FA20B1">
      <w:pPr>
        <w:spacing w:after="120" w:line="260" w:lineRule="exact"/>
        <w:jc w:val="both"/>
        <w:rPr>
          <w:b/>
          <w:bCs/>
          <w:szCs w:val="22"/>
        </w:rPr>
      </w:pPr>
      <w:r w:rsidRPr="00532A4E">
        <w:rPr>
          <w:b/>
          <w:bCs/>
          <w:szCs w:val="22"/>
        </w:rPr>
        <w:t>Recommendation</w:t>
      </w:r>
    </w:p>
    <w:p w:rsidR="00FA20B1" w:rsidRDefault="00FA20B1" w:rsidP="00E41B0B">
      <w:pPr>
        <w:pStyle w:val="ListParagraph"/>
        <w:numPr>
          <w:ilvl w:val="0"/>
          <w:numId w:val="72"/>
        </w:numPr>
        <w:spacing w:after="120" w:line="260" w:lineRule="exact"/>
        <w:ind w:hanging="720"/>
        <w:contextualSpacing w:val="0"/>
        <w:jc w:val="both"/>
        <w:rPr>
          <w:bCs/>
          <w:szCs w:val="22"/>
        </w:rPr>
      </w:pPr>
      <w:r w:rsidRPr="001621F4">
        <w:rPr>
          <w:bCs/>
          <w:szCs w:val="22"/>
        </w:rPr>
        <w:t>Management should assess the populations of the 2009/10 and 2012/2011 financial years in order to determine completeness of irregular expenditure.</w:t>
      </w:r>
    </w:p>
    <w:p w:rsidR="00FA20B1" w:rsidRDefault="00FA20B1" w:rsidP="00E41B0B">
      <w:pPr>
        <w:pStyle w:val="ListParagraph"/>
        <w:numPr>
          <w:ilvl w:val="0"/>
          <w:numId w:val="72"/>
        </w:numPr>
        <w:spacing w:after="120" w:line="260" w:lineRule="exact"/>
        <w:ind w:hanging="720"/>
        <w:contextualSpacing w:val="0"/>
        <w:jc w:val="both"/>
        <w:rPr>
          <w:bCs/>
          <w:szCs w:val="22"/>
        </w:rPr>
      </w:pPr>
      <w:r>
        <w:rPr>
          <w:bCs/>
          <w:szCs w:val="22"/>
        </w:rPr>
        <w:t>For irregular expenditure identified the appropriate actions needs to be instigated against transgressors.</w:t>
      </w:r>
    </w:p>
    <w:p w:rsidR="00FA20B1" w:rsidRPr="00176A0B" w:rsidRDefault="00FA20B1" w:rsidP="00FA20B1">
      <w:pPr>
        <w:pStyle w:val="NormalWeb"/>
        <w:spacing w:after="120" w:line="260" w:lineRule="exact"/>
        <w:rPr>
          <w:rFonts w:ascii="Arial" w:hAnsi="Arial" w:cs="Arial"/>
          <w:sz w:val="22"/>
          <w:szCs w:val="22"/>
        </w:rPr>
      </w:pPr>
    </w:p>
    <w:p w:rsidR="00FA20B1" w:rsidRPr="00532A4E" w:rsidRDefault="00FA20B1" w:rsidP="00FA20B1">
      <w:pPr>
        <w:spacing w:after="120" w:line="260" w:lineRule="exact"/>
        <w:ind w:left="357" w:hanging="357"/>
        <w:rPr>
          <w:b/>
          <w:bCs/>
          <w:szCs w:val="22"/>
        </w:rPr>
      </w:pPr>
      <w:r w:rsidRPr="00532A4E">
        <w:rPr>
          <w:b/>
          <w:bCs/>
          <w:szCs w:val="22"/>
        </w:rPr>
        <w:t>Management response</w:t>
      </w:r>
    </w:p>
    <w:p w:rsidR="00FA20B1" w:rsidRPr="002732FB" w:rsidRDefault="00FA20B1" w:rsidP="00755BC7">
      <w:pPr>
        <w:numPr>
          <w:ilvl w:val="0"/>
          <w:numId w:val="29"/>
        </w:numPr>
        <w:spacing w:after="120" w:line="260" w:lineRule="exact"/>
        <w:ind w:left="357" w:hanging="357"/>
        <w:rPr>
          <w:b/>
          <w:bCs/>
          <w:szCs w:val="22"/>
        </w:rPr>
      </w:pPr>
      <w:r>
        <w:rPr>
          <w:szCs w:val="22"/>
        </w:rPr>
        <w:t>The department agrees with the audit finding. The populations from financial years 2009/10 to 2011/12 has assessed by management and is herewith attached to the audit response. The relevant disclosure note of irregular expenditure has been updated and a copy is attached hereto.</w:t>
      </w:r>
    </w:p>
    <w:p w:rsidR="00FA20B1" w:rsidRPr="00221566" w:rsidRDefault="00FA20B1" w:rsidP="00755BC7">
      <w:pPr>
        <w:numPr>
          <w:ilvl w:val="0"/>
          <w:numId w:val="29"/>
        </w:numPr>
        <w:spacing w:after="120" w:line="260" w:lineRule="exact"/>
        <w:ind w:left="357" w:hanging="357"/>
        <w:rPr>
          <w:b/>
          <w:bCs/>
          <w:szCs w:val="22"/>
        </w:rPr>
      </w:pPr>
      <w:r>
        <w:rPr>
          <w:szCs w:val="22"/>
        </w:rPr>
        <w:t>Each case will be assessed by management to ensure that appropriate action is taken against the transgressor(s), if necessary.</w:t>
      </w:r>
      <w:bookmarkStart w:id="4" w:name="tm_521814094"/>
      <w:r>
        <w:rPr>
          <w:szCs w:val="22"/>
        </w:rPr>
        <w:t xml:space="preserve"> </w:t>
      </w:r>
      <w:bookmarkEnd w:id="4"/>
    </w:p>
    <w:p w:rsidR="00FA20B1" w:rsidRDefault="00FA20B1" w:rsidP="00FA20B1">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360"/>
        <w:gridCol w:w="1080"/>
        <w:gridCol w:w="1170"/>
        <w:gridCol w:w="44"/>
      </w:tblGrid>
      <w:tr w:rsidR="00FA20B1" w:rsidRPr="002210F1" w:rsidTr="007227D7">
        <w:trPr>
          <w:gridAfter w:val="1"/>
          <w:wAfter w:w="44" w:type="dxa"/>
        </w:trPr>
        <w:tc>
          <w:tcPr>
            <w:tcW w:w="6480" w:type="dxa"/>
            <w:gridSpan w:val="2"/>
            <w:shd w:val="clear" w:color="auto" w:fill="BFBFBF" w:themeFill="background1" w:themeFillShade="BF"/>
          </w:tcPr>
          <w:p w:rsidR="00FA20B1" w:rsidRPr="002210F1" w:rsidRDefault="00FA20B1" w:rsidP="00AA2437">
            <w:pPr>
              <w:pStyle w:val="ListParagraph"/>
              <w:keepNext/>
              <w:spacing w:line="260" w:lineRule="exact"/>
              <w:ind w:left="0"/>
              <w:jc w:val="both"/>
              <w:rPr>
                <w:b/>
                <w:sz w:val="18"/>
                <w:szCs w:val="18"/>
              </w:rPr>
            </w:pPr>
            <w:r w:rsidRPr="002210F1">
              <w:rPr>
                <w:b/>
                <w:sz w:val="18"/>
                <w:szCs w:val="18"/>
              </w:rPr>
              <w:t>DESCRIPTION</w:t>
            </w:r>
          </w:p>
        </w:tc>
        <w:tc>
          <w:tcPr>
            <w:tcW w:w="2250" w:type="dxa"/>
            <w:gridSpan w:val="2"/>
            <w:shd w:val="clear" w:color="auto" w:fill="BFBFBF" w:themeFill="background1" w:themeFillShade="BF"/>
          </w:tcPr>
          <w:p w:rsidR="00FA20B1" w:rsidRPr="002210F1" w:rsidRDefault="00FA20B1" w:rsidP="00AA2437">
            <w:pPr>
              <w:pStyle w:val="ListParagraph"/>
              <w:keepNext/>
              <w:spacing w:line="260" w:lineRule="exact"/>
              <w:ind w:left="0"/>
              <w:jc w:val="both"/>
              <w:rPr>
                <w:b/>
                <w:sz w:val="18"/>
                <w:szCs w:val="18"/>
              </w:rPr>
            </w:pPr>
            <w:r w:rsidRPr="002210F1">
              <w:rPr>
                <w:b/>
                <w:sz w:val="18"/>
                <w:szCs w:val="18"/>
              </w:rPr>
              <w:t>RESPONSE</w:t>
            </w:r>
          </w:p>
        </w:tc>
      </w:tr>
      <w:tr w:rsidR="00FA20B1" w:rsidRPr="002210F1" w:rsidTr="00AA2437">
        <w:trPr>
          <w:gridAfter w:val="1"/>
          <w:wAfter w:w="44" w:type="dxa"/>
        </w:trPr>
        <w:tc>
          <w:tcPr>
            <w:tcW w:w="648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Corrective action to be taken</w:t>
            </w:r>
          </w:p>
        </w:tc>
        <w:tc>
          <w:tcPr>
            <w:tcW w:w="225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The department has already taken corrective action.</w:t>
            </w:r>
          </w:p>
        </w:tc>
      </w:tr>
      <w:tr w:rsidR="00FA20B1" w:rsidRPr="002210F1" w:rsidTr="00AA2437">
        <w:trPr>
          <w:gridAfter w:val="1"/>
          <w:wAfter w:w="44" w:type="dxa"/>
        </w:trPr>
        <w:tc>
          <w:tcPr>
            <w:tcW w:w="6480" w:type="dxa"/>
            <w:gridSpan w:val="2"/>
            <w:vMerge w:val="restart"/>
          </w:tcPr>
          <w:p w:rsidR="00FA20B1" w:rsidRPr="002210F1" w:rsidRDefault="00FA20B1" w:rsidP="00AA2437">
            <w:pPr>
              <w:pStyle w:val="ListParagraph"/>
              <w:keepNext/>
              <w:spacing w:line="260" w:lineRule="exact"/>
              <w:ind w:left="0"/>
              <w:jc w:val="both"/>
              <w:rPr>
                <w:sz w:val="18"/>
                <w:szCs w:val="18"/>
              </w:rPr>
            </w:pPr>
            <w:r w:rsidRPr="002210F1">
              <w:rPr>
                <w:sz w:val="18"/>
                <w:szCs w:val="18"/>
              </w:rPr>
              <w:t>Does the finding affect an amount disclosed in the financial statements</w:t>
            </w:r>
          </w:p>
        </w:tc>
        <w:tc>
          <w:tcPr>
            <w:tcW w:w="1080" w:type="dxa"/>
          </w:tcPr>
          <w:p w:rsidR="00FA20B1" w:rsidRPr="002210F1" w:rsidRDefault="00FA20B1" w:rsidP="00AA2437">
            <w:pPr>
              <w:pStyle w:val="ListParagraph"/>
              <w:keepNext/>
              <w:spacing w:line="260" w:lineRule="exact"/>
              <w:ind w:left="0"/>
              <w:jc w:val="both"/>
              <w:rPr>
                <w:b/>
                <w:sz w:val="18"/>
                <w:szCs w:val="18"/>
              </w:rPr>
            </w:pPr>
            <w:r w:rsidRPr="002210F1">
              <w:rPr>
                <w:b/>
                <w:sz w:val="18"/>
                <w:szCs w:val="18"/>
              </w:rPr>
              <w:t>Yes</w:t>
            </w:r>
          </w:p>
        </w:tc>
        <w:tc>
          <w:tcPr>
            <w:tcW w:w="1170" w:type="dxa"/>
          </w:tcPr>
          <w:p w:rsidR="00FA20B1" w:rsidRPr="002210F1" w:rsidRDefault="00FA20B1" w:rsidP="00AA2437">
            <w:pPr>
              <w:pStyle w:val="ListParagraph"/>
              <w:keepNext/>
              <w:spacing w:line="260" w:lineRule="exact"/>
              <w:ind w:left="0"/>
              <w:jc w:val="both"/>
              <w:rPr>
                <w:b/>
                <w:sz w:val="18"/>
                <w:szCs w:val="18"/>
              </w:rPr>
            </w:pPr>
            <w:r w:rsidRPr="002210F1">
              <w:rPr>
                <w:b/>
                <w:sz w:val="18"/>
                <w:szCs w:val="18"/>
              </w:rPr>
              <w:t>No</w:t>
            </w:r>
          </w:p>
        </w:tc>
      </w:tr>
      <w:tr w:rsidR="00FA20B1" w:rsidRPr="002210F1" w:rsidTr="00AA2437">
        <w:trPr>
          <w:gridAfter w:val="1"/>
          <w:wAfter w:w="44" w:type="dxa"/>
        </w:trPr>
        <w:tc>
          <w:tcPr>
            <w:tcW w:w="6480" w:type="dxa"/>
            <w:gridSpan w:val="2"/>
            <w:vMerge/>
          </w:tcPr>
          <w:p w:rsidR="00FA20B1" w:rsidRPr="002210F1" w:rsidRDefault="00FA20B1" w:rsidP="00AA2437">
            <w:pPr>
              <w:pStyle w:val="ListParagraph"/>
              <w:keepNext/>
              <w:spacing w:line="260" w:lineRule="exact"/>
              <w:ind w:left="0"/>
              <w:jc w:val="both"/>
              <w:rPr>
                <w:sz w:val="18"/>
                <w:szCs w:val="18"/>
              </w:rPr>
            </w:pPr>
          </w:p>
        </w:tc>
        <w:tc>
          <w:tcPr>
            <w:tcW w:w="1080" w:type="dxa"/>
          </w:tcPr>
          <w:p w:rsidR="00FA20B1" w:rsidRPr="002210F1" w:rsidRDefault="00FA20B1" w:rsidP="00AA2437">
            <w:pPr>
              <w:pStyle w:val="ListParagraph"/>
              <w:keepNext/>
              <w:spacing w:line="260" w:lineRule="exact"/>
              <w:ind w:left="0"/>
              <w:jc w:val="both"/>
              <w:rPr>
                <w:sz w:val="18"/>
                <w:szCs w:val="18"/>
              </w:rPr>
            </w:pPr>
            <w:r w:rsidRPr="002210F1">
              <w:rPr>
                <w:sz w:val="18"/>
                <w:szCs w:val="18"/>
              </w:rPr>
              <w:t>X</w:t>
            </w:r>
          </w:p>
        </w:tc>
        <w:tc>
          <w:tcPr>
            <w:tcW w:w="1170" w:type="dxa"/>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rPr>
          <w:gridAfter w:val="1"/>
          <w:wAfter w:w="44" w:type="dxa"/>
        </w:trPr>
        <w:tc>
          <w:tcPr>
            <w:tcW w:w="648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If yes, what corrections will be made to the population</w:t>
            </w:r>
          </w:p>
        </w:tc>
        <w:tc>
          <w:tcPr>
            <w:tcW w:w="225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The department has already gone through the population to assess the irregular expenditure.</w:t>
            </w:r>
          </w:p>
        </w:tc>
      </w:tr>
      <w:tr w:rsidR="00FA20B1" w:rsidRPr="002210F1" w:rsidTr="00AA2437">
        <w:trPr>
          <w:gridAfter w:val="1"/>
          <w:wAfter w:w="44" w:type="dxa"/>
        </w:trPr>
        <w:tc>
          <w:tcPr>
            <w:tcW w:w="648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If yes and no corrections will be made, the reason why such a conclusion has been reached should be indicated. </w:t>
            </w:r>
          </w:p>
        </w:tc>
        <w:tc>
          <w:tcPr>
            <w:tcW w:w="225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N/A</w:t>
            </w:r>
          </w:p>
        </w:tc>
      </w:tr>
      <w:tr w:rsidR="00FA20B1" w:rsidRPr="002210F1" w:rsidTr="00AA2437">
        <w:trPr>
          <w:gridAfter w:val="1"/>
          <w:wAfter w:w="44" w:type="dxa"/>
        </w:trPr>
        <w:tc>
          <w:tcPr>
            <w:tcW w:w="648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Position of official responsible to take corrective actions</w:t>
            </w:r>
          </w:p>
        </w:tc>
        <w:tc>
          <w:tcPr>
            <w:tcW w:w="225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N/A</w:t>
            </w:r>
          </w:p>
        </w:tc>
      </w:tr>
      <w:tr w:rsidR="00FA20B1" w:rsidRPr="002210F1" w:rsidTr="00AA2437">
        <w:trPr>
          <w:gridAfter w:val="1"/>
          <w:wAfter w:w="44" w:type="dxa"/>
        </w:trPr>
        <w:tc>
          <w:tcPr>
            <w:tcW w:w="648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Estimated completion date for corrective action</w:t>
            </w:r>
          </w:p>
        </w:tc>
        <w:tc>
          <w:tcPr>
            <w:tcW w:w="225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N/A</w:t>
            </w:r>
          </w:p>
        </w:tc>
      </w:tr>
      <w:tr w:rsidR="00FA20B1" w:rsidRPr="002210F1" w:rsidTr="007227D7">
        <w:tc>
          <w:tcPr>
            <w:tcW w:w="6120" w:type="dxa"/>
            <w:shd w:val="clear" w:color="auto" w:fill="BFBFBF" w:themeFill="background1" w:themeFillShade="BF"/>
          </w:tcPr>
          <w:p w:rsidR="00FA20B1" w:rsidRPr="002210F1" w:rsidRDefault="00FA20B1" w:rsidP="00AA2437">
            <w:pPr>
              <w:pStyle w:val="ListParagraph"/>
              <w:keepNext/>
              <w:spacing w:line="260" w:lineRule="exact"/>
              <w:ind w:left="0"/>
              <w:jc w:val="both"/>
              <w:rPr>
                <w:b/>
                <w:sz w:val="18"/>
                <w:szCs w:val="18"/>
              </w:rPr>
            </w:pPr>
            <w:r w:rsidRPr="002210F1">
              <w:rPr>
                <w:b/>
                <w:sz w:val="18"/>
                <w:szCs w:val="18"/>
              </w:rPr>
              <w:t>DESCRIPTION</w:t>
            </w:r>
          </w:p>
        </w:tc>
        <w:tc>
          <w:tcPr>
            <w:tcW w:w="2654" w:type="dxa"/>
            <w:gridSpan w:val="4"/>
            <w:shd w:val="clear" w:color="auto" w:fill="BFBFBF" w:themeFill="background1" w:themeFillShade="BF"/>
          </w:tcPr>
          <w:p w:rsidR="00FA20B1" w:rsidRPr="002210F1" w:rsidRDefault="00FA20B1" w:rsidP="00AA2437">
            <w:pPr>
              <w:pStyle w:val="ListParagraph"/>
              <w:keepNext/>
              <w:spacing w:line="260" w:lineRule="exact"/>
              <w:ind w:left="0"/>
              <w:jc w:val="both"/>
              <w:rPr>
                <w:b/>
                <w:sz w:val="18"/>
                <w:szCs w:val="18"/>
              </w:rPr>
            </w:pPr>
            <w:r w:rsidRPr="002210F1">
              <w:rPr>
                <w:b/>
                <w:sz w:val="18"/>
                <w:szCs w:val="18"/>
              </w:rPr>
              <w:t>RESPONSE</w:t>
            </w:r>
          </w:p>
        </w:tc>
      </w:tr>
      <w:tr w:rsidR="00FA20B1" w:rsidRPr="002210F1" w:rsidTr="00AA2437">
        <w:tc>
          <w:tcPr>
            <w:tcW w:w="6120" w:type="dxa"/>
            <w:vMerge w:val="restart"/>
          </w:tcPr>
          <w:p w:rsidR="00FA20B1" w:rsidRPr="002210F1" w:rsidRDefault="00FA20B1" w:rsidP="00AA2437">
            <w:pPr>
              <w:pStyle w:val="ListParagraph"/>
              <w:keepNext/>
              <w:spacing w:line="260" w:lineRule="exact"/>
              <w:ind w:left="0"/>
              <w:jc w:val="both"/>
              <w:rPr>
                <w:sz w:val="18"/>
                <w:szCs w:val="18"/>
              </w:rPr>
            </w:pPr>
            <w:r w:rsidRPr="002210F1">
              <w:rPr>
                <w:sz w:val="18"/>
                <w:szCs w:val="18"/>
              </w:rPr>
              <w:t>Does management agree with the root cause indicated</w:t>
            </w:r>
          </w:p>
        </w:tc>
        <w:tc>
          <w:tcPr>
            <w:tcW w:w="1440" w:type="dxa"/>
            <w:gridSpan w:val="2"/>
          </w:tcPr>
          <w:p w:rsidR="00FA20B1" w:rsidRPr="002210F1" w:rsidRDefault="00FA20B1" w:rsidP="00AA2437">
            <w:pPr>
              <w:pStyle w:val="ListParagraph"/>
              <w:keepNext/>
              <w:spacing w:line="260" w:lineRule="exact"/>
              <w:ind w:left="0"/>
              <w:jc w:val="both"/>
              <w:rPr>
                <w:sz w:val="18"/>
                <w:szCs w:val="18"/>
              </w:rPr>
            </w:pPr>
            <w:r w:rsidRPr="002210F1">
              <w:rPr>
                <w:b/>
                <w:sz w:val="18"/>
                <w:szCs w:val="18"/>
              </w:rPr>
              <w:t>Yes</w:t>
            </w:r>
          </w:p>
        </w:tc>
        <w:tc>
          <w:tcPr>
            <w:tcW w:w="1214" w:type="dxa"/>
            <w:gridSpan w:val="2"/>
          </w:tcPr>
          <w:p w:rsidR="00FA20B1" w:rsidRPr="002210F1" w:rsidRDefault="00FA20B1" w:rsidP="00AA2437">
            <w:pPr>
              <w:pStyle w:val="ListParagraph"/>
              <w:keepNext/>
              <w:spacing w:line="260" w:lineRule="exact"/>
              <w:ind w:left="0"/>
              <w:jc w:val="both"/>
              <w:rPr>
                <w:sz w:val="18"/>
                <w:szCs w:val="18"/>
              </w:rPr>
            </w:pPr>
            <w:r w:rsidRPr="002210F1">
              <w:rPr>
                <w:b/>
                <w:sz w:val="18"/>
                <w:szCs w:val="18"/>
              </w:rPr>
              <w:t>No</w:t>
            </w:r>
          </w:p>
        </w:tc>
      </w:tr>
      <w:tr w:rsidR="00FA20B1" w:rsidRPr="002210F1" w:rsidTr="00AA2437">
        <w:tc>
          <w:tcPr>
            <w:tcW w:w="6120" w:type="dxa"/>
            <w:vMerge/>
          </w:tcPr>
          <w:p w:rsidR="00FA20B1" w:rsidRPr="002210F1" w:rsidRDefault="00FA20B1" w:rsidP="00AA2437">
            <w:pPr>
              <w:pStyle w:val="ListParagraph"/>
              <w:keepNext/>
              <w:spacing w:line="260" w:lineRule="exact"/>
              <w:ind w:left="0"/>
              <w:jc w:val="both"/>
              <w:rPr>
                <w:sz w:val="18"/>
                <w:szCs w:val="18"/>
              </w:rPr>
            </w:pPr>
          </w:p>
        </w:tc>
        <w:tc>
          <w:tcPr>
            <w:tcW w:w="1440" w:type="dxa"/>
            <w:gridSpan w:val="2"/>
          </w:tcPr>
          <w:p w:rsidR="00FA20B1" w:rsidRPr="002210F1" w:rsidRDefault="00FA20B1" w:rsidP="00AA2437">
            <w:pPr>
              <w:pStyle w:val="ListParagraph"/>
              <w:keepNext/>
              <w:spacing w:line="260" w:lineRule="exact"/>
              <w:ind w:left="0"/>
              <w:jc w:val="both"/>
              <w:rPr>
                <w:sz w:val="18"/>
                <w:szCs w:val="18"/>
              </w:rPr>
            </w:pPr>
            <w:r w:rsidRPr="002210F1">
              <w:rPr>
                <w:sz w:val="18"/>
                <w:szCs w:val="18"/>
              </w:rPr>
              <w:t>X</w:t>
            </w:r>
          </w:p>
        </w:tc>
        <w:tc>
          <w:tcPr>
            <w:tcW w:w="1214" w:type="dxa"/>
            <w:gridSpan w:val="2"/>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120" w:type="dxa"/>
          </w:tcPr>
          <w:p w:rsidR="00FA20B1" w:rsidRPr="002210F1" w:rsidRDefault="00FA20B1" w:rsidP="00AA2437">
            <w:pPr>
              <w:pStyle w:val="ListParagraph"/>
              <w:keepNext/>
              <w:spacing w:line="260" w:lineRule="exact"/>
              <w:ind w:left="0"/>
              <w:jc w:val="both"/>
              <w:rPr>
                <w:sz w:val="18"/>
                <w:szCs w:val="18"/>
              </w:rPr>
            </w:pPr>
            <w:r w:rsidRPr="002210F1">
              <w:rPr>
                <w:sz w:val="18"/>
                <w:szCs w:val="18"/>
              </w:rPr>
              <w:t>If management does not agree with the root cause indicated, please provide the root cause according to management.</w:t>
            </w:r>
          </w:p>
        </w:tc>
        <w:tc>
          <w:tcPr>
            <w:tcW w:w="2654" w:type="dxa"/>
            <w:gridSpan w:val="4"/>
          </w:tcPr>
          <w:p w:rsidR="00FA20B1" w:rsidRPr="002210F1" w:rsidRDefault="00FA20B1" w:rsidP="00AA2437">
            <w:pPr>
              <w:pStyle w:val="ListParagraph"/>
              <w:keepNext/>
              <w:spacing w:line="260" w:lineRule="exact"/>
              <w:ind w:left="0"/>
              <w:jc w:val="both"/>
              <w:rPr>
                <w:sz w:val="18"/>
                <w:szCs w:val="18"/>
              </w:rPr>
            </w:pPr>
          </w:p>
        </w:tc>
      </w:tr>
    </w:tbl>
    <w:p w:rsidR="00FA20B1" w:rsidRDefault="00FA20B1" w:rsidP="00FA20B1">
      <w:pPr>
        <w:spacing w:after="120" w:line="260" w:lineRule="exact"/>
        <w:rPr>
          <w:b/>
          <w:bCs/>
          <w:szCs w:val="22"/>
        </w:rPr>
      </w:pPr>
    </w:p>
    <w:p w:rsidR="00FA20B1" w:rsidRPr="00532A4E" w:rsidRDefault="00FA20B1" w:rsidP="00FA20B1">
      <w:pPr>
        <w:tabs>
          <w:tab w:val="left" w:pos="426"/>
        </w:tabs>
        <w:jc w:val="both"/>
        <w:rPr>
          <w:i/>
          <w:szCs w:val="22"/>
        </w:rPr>
      </w:pPr>
      <w:r w:rsidRPr="00532A4E">
        <w:rPr>
          <w:i/>
          <w:szCs w:val="22"/>
        </w:rPr>
        <w:t>Name:</w:t>
      </w:r>
      <w:r>
        <w:rPr>
          <w:i/>
          <w:szCs w:val="22"/>
        </w:rPr>
        <w:t xml:space="preserve"> </w:t>
      </w:r>
      <w:r w:rsidRPr="002732FB">
        <w:rPr>
          <w:i/>
          <w:szCs w:val="22"/>
        </w:rPr>
        <w:t>Lesetja Toona</w:t>
      </w:r>
      <w:r w:rsidRPr="00532A4E">
        <w:rPr>
          <w:rFonts w:eastAsia="Arial Unicode MS"/>
          <w:szCs w:val="22"/>
        </w:rPr>
        <w:t xml:space="preserve">   </w:t>
      </w:r>
    </w:p>
    <w:p w:rsidR="00FA20B1" w:rsidRPr="00532A4E" w:rsidRDefault="00FA20B1" w:rsidP="00FA20B1">
      <w:pPr>
        <w:tabs>
          <w:tab w:val="left" w:pos="426"/>
        </w:tabs>
        <w:jc w:val="both"/>
        <w:rPr>
          <w:i/>
          <w:szCs w:val="22"/>
        </w:rPr>
      </w:pPr>
      <w:r>
        <w:rPr>
          <w:i/>
          <w:szCs w:val="22"/>
        </w:rPr>
        <w:t>Position: Director: Inspectorate &amp; Compliance</w:t>
      </w:r>
    </w:p>
    <w:p w:rsidR="00FA20B1" w:rsidRDefault="00FA20B1" w:rsidP="00FA20B1">
      <w:pPr>
        <w:tabs>
          <w:tab w:val="left" w:pos="426"/>
        </w:tabs>
        <w:jc w:val="both"/>
        <w:rPr>
          <w:i/>
          <w:szCs w:val="22"/>
        </w:rPr>
      </w:pPr>
      <w:r w:rsidRPr="00532A4E">
        <w:rPr>
          <w:i/>
          <w:szCs w:val="22"/>
        </w:rPr>
        <w:t>Date:</w:t>
      </w:r>
      <w:r>
        <w:rPr>
          <w:i/>
          <w:szCs w:val="22"/>
        </w:rPr>
        <w:t xml:space="preserve"> 09/07/2012</w:t>
      </w:r>
    </w:p>
    <w:p w:rsidR="00FA20B1" w:rsidRDefault="00FA20B1" w:rsidP="00FA20B1">
      <w:pPr>
        <w:spacing w:after="120"/>
        <w:jc w:val="both"/>
        <w:rPr>
          <w:i/>
          <w:iCs/>
          <w:szCs w:val="22"/>
        </w:rPr>
      </w:pPr>
    </w:p>
    <w:p w:rsidR="00FA20B1" w:rsidRDefault="00FA20B1" w:rsidP="00FA20B1">
      <w:pPr>
        <w:spacing w:after="120" w:line="260" w:lineRule="exact"/>
        <w:ind w:left="357" w:hanging="357"/>
        <w:rPr>
          <w:b/>
          <w:bCs/>
          <w:szCs w:val="22"/>
        </w:rPr>
      </w:pPr>
      <w:r>
        <w:rPr>
          <w:b/>
          <w:bCs/>
          <w:szCs w:val="22"/>
        </w:rPr>
        <w:t>Auditor’s conclusion</w:t>
      </w:r>
    </w:p>
    <w:p w:rsidR="00FA20B1" w:rsidRDefault="00FA20B1" w:rsidP="00FA20B1">
      <w:pPr>
        <w:spacing w:after="120" w:line="260" w:lineRule="exact"/>
        <w:ind w:left="357" w:hanging="357"/>
        <w:rPr>
          <w:b/>
          <w:bCs/>
          <w:szCs w:val="22"/>
        </w:rPr>
      </w:pPr>
    </w:p>
    <w:p w:rsidR="00FA20B1" w:rsidRDefault="00FA20B1" w:rsidP="00FA20B1">
      <w:pPr>
        <w:spacing w:after="120" w:line="260" w:lineRule="exact"/>
        <w:rPr>
          <w:bCs/>
          <w:szCs w:val="22"/>
        </w:rPr>
      </w:pPr>
      <w:r>
        <w:rPr>
          <w:bCs/>
          <w:szCs w:val="22"/>
        </w:rPr>
        <w:lastRenderedPageBreak/>
        <w:t xml:space="preserve">Although management agrees with the finding and submitted a schedule the latter will not be audited and will only be followed up in the 2012-2013 audit. </w:t>
      </w:r>
    </w:p>
    <w:p w:rsidR="00FA20B1" w:rsidRDefault="00FA20B1" w:rsidP="00FA20B1">
      <w:pPr>
        <w:spacing w:after="120" w:line="260" w:lineRule="exact"/>
        <w:ind w:left="357" w:hanging="357"/>
        <w:rPr>
          <w:bCs/>
          <w:szCs w:val="22"/>
        </w:rPr>
      </w:pPr>
      <w:r>
        <w:rPr>
          <w:bCs/>
          <w:szCs w:val="22"/>
        </w:rPr>
        <w:t>The following was indicated:</w:t>
      </w:r>
    </w:p>
    <w:p w:rsidR="00FA20B1" w:rsidRDefault="00FA20B1" w:rsidP="00FA20B1">
      <w:pPr>
        <w:pStyle w:val="NormalWeb"/>
        <w:rPr>
          <w:rFonts w:ascii="Arial" w:hAnsi="Arial" w:cs="Arial"/>
          <w:color w:val="000000"/>
          <w:sz w:val="22"/>
          <w:szCs w:val="22"/>
        </w:rPr>
      </w:pPr>
      <w:r>
        <w:rPr>
          <w:rFonts w:ascii="Arial" w:hAnsi="Arial" w:cs="Arial"/>
          <w:color w:val="000000"/>
          <w:sz w:val="22"/>
          <w:szCs w:val="22"/>
        </w:rPr>
        <w:t xml:space="preserve">In the audit conclusion meeting with the department of 21 September 2011 it was confirmed that the department has to go through the populations of the 2009-10 and 2010-2011 financial years to identify other irregular expenditure that were not disclosed in the financial statements. The department was advised to get internal audit involved in the aforementioned. The department was also requested to inform the auditors once the process was completed so that the team can audit the completeness of irregular expenditure pertaining to the prior years. </w:t>
      </w:r>
    </w:p>
    <w:p w:rsidR="00FA20B1" w:rsidRDefault="00FA20B1" w:rsidP="00FA20B1">
      <w:pPr>
        <w:pStyle w:val="NormalWeb"/>
        <w:spacing w:before="300"/>
        <w:rPr>
          <w:rFonts w:ascii="Arial" w:hAnsi="Arial" w:cs="Arial"/>
          <w:sz w:val="22"/>
          <w:szCs w:val="22"/>
        </w:rPr>
      </w:pPr>
      <w:r>
        <w:rPr>
          <w:rFonts w:ascii="Arial" w:hAnsi="Arial" w:cs="Arial"/>
          <w:sz w:val="22"/>
          <w:szCs w:val="22"/>
        </w:rPr>
        <w:t xml:space="preserve">The information listed in the paragraphs below, pertaining to the aforementioned, was requested with RFI 63 on 7 February 2012 and was due on 9 February 2012. As at 13 February 2012, the information has not yet been provided. </w:t>
      </w:r>
    </w:p>
    <w:p w:rsidR="00FA20B1" w:rsidRDefault="00FA20B1" w:rsidP="00FA20B1">
      <w:pPr>
        <w:spacing w:after="120" w:line="260" w:lineRule="exact"/>
        <w:ind w:left="357" w:hanging="357"/>
        <w:rPr>
          <w:bCs/>
          <w:szCs w:val="22"/>
        </w:rPr>
      </w:pPr>
    </w:p>
    <w:p w:rsidR="00FA20B1" w:rsidRDefault="00FA20B1" w:rsidP="00FA20B1">
      <w:pPr>
        <w:spacing w:after="120" w:line="260" w:lineRule="exact"/>
        <w:rPr>
          <w:bCs/>
          <w:szCs w:val="22"/>
        </w:rPr>
      </w:pPr>
      <w:r>
        <w:rPr>
          <w:bCs/>
          <w:szCs w:val="22"/>
        </w:rPr>
        <w:t xml:space="preserve">Management agreed with the finding and indicated that the information would have been provided to the auditors with the financial statements on 31 May 2012. The latter did not occur and a schedule was only submitted on 9 July 2012. </w:t>
      </w:r>
    </w:p>
    <w:p w:rsidR="00FA20B1" w:rsidRDefault="00FA20B1" w:rsidP="00FA20B1">
      <w:pPr>
        <w:spacing w:after="120" w:line="260" w:lineRule="exact"/>
        <w:ind w:left="357" w:hanging="357"/>
        <w:rPr>
          <w:bCs/>
          <w:szCs w:val="22"/>
        </w:rPr>
      </w:pPr>
    </w:p>
    <w:p w:rsidR="00FA20B1" w:rsidRPr="00C910B4" w:rsidRDefault="00FA20B1" w:rsidP="00FA20B1">
      <w:pPr>
        <w:spacing w:after="120" w:line="260" w:lineRule="exact"/>
        <w:ind w:left="357" w:hanging="357"/>
        <w:rPr>
          <w:bCs/>
          <w:szCs w:val="22"/>
        </w:rPr>
      </w:pPr>
      <w:r>
        <w:rPr>
          <w:bCs/>
          <w:szCs w:val="22"/>
        </w:rPr>
        <w:t xml:space="preserve">The </w:t>
      </w:r>
      <w:proofErr w:type="gramStart"/>
      <w:r>
        <w:rPr>
          <w:bCs/>
          <w:szCs w:val="22"/>
        </w:rPr>
        <w:t>matter  therefore</w:t>
      </w:r>
      <w:proofErr w:type="gramEnd"/>
      <w:r>
        <w:rPr>
          <w:bCs/>
          <w:szCs w:val="22"/>
        </w:rPr>
        <w:t xml:space="preserve"> remains unresolved.</w:t>
      </w:r>
    </w:p>
    <w:p w:rsidR="00FA20B1" w:rsidRPr="00DF3816" w:rsidRDefault="00FA20B1" w:rsidP="00FA20B1">
      <w:pPr>
        <w:spacing w:after="120"/>
        <w:ind w:left="360"/>
        <w:jc w:val="both"/>
        <w:rPr>
          <w:iCs/>
          <w:szCs w:val="22"/>
        </w:rPr>
      </w:pPr>
    </w:p>
    <w:p w:rsidR="00FA20B1" w:rsidRDefault="00FA20B1" w:rsidP="00FA20B1">
      <w:pPr>
        <w:rPr>
          <w:rFonts w:cs="Arial"/>
          <w:szCs w:val="22"/>
        </w:rPr>
      </w:pPr>
      <w:r>
        <w:rPr>
          <w:rFonts w:cs="Arial"/>
          <w:szCs w:val="22"/>
        </w:rPr>
        <w:br w:type="page"/>
      </w:r>
    </w:p>
    <w:p w:rsidR="00FA20B1" w:rsidRPr="00594907" w:rsidRDefault="00FA20B1" w:rsidP="00FA20B1">
      <w:pPr>
        <w:spacing w:after="120"/>
        <w:rPr>
          <w:rFonts w:cs="Arial"/>
          <w:b/>
          <w:bCs/>
          <w:szCs w:val="22"/>
        </w:rPr>
      </w:pPr>
      <w:r w:rsidRPr="00594907">
        <w:rPr>
          <w:rFonts w:cs="Arial"/>
          <w:b/>
          <w:bCs/>
          <w:szCs w:val="22"/>
        </w:rPr>
        <w:lastRenderedPageBreak/>
        <w:t>Related party transactions</w:t>
      </w:r>
    </w:p>
    <w:p w:rsidR="00FA20B1" w:rsidRPr="00594907" w:rsidRDefault="00FA20B1" w:rsidP="00FA20B1">
      <w:pPr>
        <w:spacing w:after="120"/>
        <w:rPr>
          <w:rFonts w:cs="Arial"/>
          <w:b/>
          <w:bCs/>
          <w:szCs w:val="22"/>
        </w:rPr>
      </w:pPr>
    </w:p>
    <w:p w:rsidR="006D0F27" w:rsidRPr="003C68A0" w:rsidRDefault="006D0F27" w:rsidP="00DF2B96">
      <w:pPr>
        <w:pStyle w:val="ListParagraph"/>
        <w:numPr>
          <w:ilvl w:val="0"/>
          <w:numId w:val="200"/>
        </w:numPr>
        <w:tabs>
          <w:tab w:val="center" w:pos="709"/>
        </w:tabs>
        <w:spacing w:after="360"/>
        <w:jc w:val="both"/>
        <w:rPr>
          <w:rFonts w:cs="Arial"/>
          <w:b/>
          <w:bCs/>
          <w:szCs w:val="22"/>
        </w:rPr>
      </w:pPr>
      <w:r w:rsidRPr="003C68A0">
        <w:rPr>
          <w:rFonts w:cs="Arial"/>
          <w:b/>
          <w:bCs/>
          <w:szCs w:val="22"/>
        </w:rPr>
        <w:t xml:space="preserve">The Property Management Trading Account transactions not appropriately recorded in the records and financial statements of the Department of Public Works </w:t>
      </w:r>
      <w:r w:rsidRPr="003C68A0">
        <w:rPr>
          <w:rFonts w:cs="Arial"/>
          <w:b/>
          <w:bCs/>
          <w:color w:val="FF0000"/>
          <w:szCs w:val="22"/>
        </w:rPr>
        <w:t>Ex 41</w:t>
      </w:r>
      <w:r w:rsidRPr="003C68A0">
        <w:rPr>
          <w:rFonts w:cs="Arial"/>
          <w:b/>
          <w:bCs/>
          <w:szCs w:val="22"/>
        </w:rPr>
        <w:t xml:space="preserve"> </w:t>
      </w:r>
    </w:p>
    <w:p w:rsidR="006D0F27" w:rsidRPr="002C76C1" w:rsidRDefault="006D0F27" w:rsidP="006D0F27">
      <w:pPr>
        <w:tabs>
          <w:tab w:val="center" w:pos="709"/>
        </w:tabs>
        <w:spacing w:after="120"/>
        <w:rPr>
          <w:b/>
          <w:szCs w:val="22"/>
        </w:rPr>
      </w:pPr>
      <w:r w:rsidRPr="002C76C1">
        <w:rPr>
          <w:b/>
          <w:szCs w:val="22"/>
        </w:rPr>
        <w:t>Audit Finding</w:t>
      </w:r>
    </w:p>
    <w:p w:rsidR="006D0F27" w:rsidRPr="002C76C1" w:rsidRDefault="006D0F27" w:rsidP="006D0F27">
      <w:pPr>
        <w:tabs>
          <w:tab w:val="center" w:pos="709"/>
        </w:tabs>
        <w:spacing w:after="120"/>
        <w:rPr>
          <w:szCs w:val="22"/>
        </w:rPr>
      </w:pPr>
      <w:r w:rsidRPr="002C76C1">
        <w:rPr>
          <w:szCs w:val="22"/>
        </w:rPr>
        <w:t>Laws, rules and regulation requirements:</w:t>
      </w:r>
    </w:p>
    <w:p w:rsidR="006D0F27" w:rsidRPr="002C76C1" w:rsidRDefault="006D0F27" w:rsidP="006D0F27">
      <w:pPr>
        <w:pStyle w:val="ListParagraph"/>
        <w:tabs>
          <w:tab w:val="center" w:pos="709"/>
        </w:tabs>
        <w:spacing w:after="120"/>
        <w:rPr>
          <w:rFonts w:cs="Arial"/>
          <w:szCs w:val="22"/>
        </w:rPr>
      </w:pPr>
    </w:p>
    <w:p w:rsidR="006D0F27" w:rsidRPr="002C76C1" w:rsidRDefault="006D0F27" w:rsidP="006D0F27">
      <w:pPr>
        <w:pStyle w:val="ListParagraph"/>
        <w:tabs>
          <w:tab w:val="center" w:pos="709"/>
        </w:tabs>
        <w:spacing w:after="120"/>
        <w:ind w:left="540" w:hanging="540"/>
        <w:rPr>
          <w:rFonts w:cs="Arial"/>
          <w:szCs w:val="22"/>
        </w:rPr>
      </w:pPr>
      <w:r w:rsidRPr="002C76C1">
        <w:rPr>
          <w:rFonts w:cs="Arial"/>
          <w:bCs/>
          <w:color w:val="000000"/>
          <w:szCs w:val="22"/>
          <w:lang w:eastAsia="en-ZA"/>
        </w:rPr>
        <w:t>a)</w:t>
      </w:r>
      <w:r w:rsidRPr="002C76C1">
        <w:rPr>
          <w:rFonts w:cs="Arial"/>
          <w:bCs/>
          <w:color w:val="000000"/>
          <w:szCs w:val="22"/>
          <w:lang w:eastAsia="en-ZA"/>
        </w:rPr>
        <w:tab/>
        <w:t>Public Finance Management Act No. 1 of 1999</w:t>
      </w:r>
    </w:p>
    <w:p w:rsidR="006D0F27" w:rsidRPr="002C76C1" w:rsidRDefault="006D0F27" w:rsidP="006D0F27">
      <w:pPr>
        <w:pStyle w:val="ListParagraph"/>
        <w:tabs>
          <w:tab w:val="center" w:pos="709"/>
        </w:tabs>
        <w:spacing w:after="120"/>
        <w:rPr>
          <w:rFonts w:cs="Arial"/>
          <w:bCs/>
          <w:color w:val="000000"/>
          <w:szCs w:val="22"/>
          <w:lang w:eastAsia="en-ZA"/>
        </w:rPr>
      </w:pPr>
    </w:p>
    <w:p w:rsidR="006D0F27" w:rsidRPr="002C76C1" w:rsidRDefault="006D0F27" w:rsidP="006D0F27">
      <w:pPr>
        <w:pStyle w:val="ListParagraph"/>
        <w:tabs>
          <w:tab w:val="center" w:pos="709"/>
        </w:tabs>
        <w:spacing w:after="120"/>
        <w:ind w:left="1440" w:hanging="900"/>
        <w:rPr>
          <w:rFonts w:cs="Arial"/>
          <w:szCs w:val="22"/>
        </w:rPr>
      </w:pPr>
      <w:r w:rsidRPr="002C76C1">
        <w:rPr>
          <w:rFonts w:cs="Arial"/>
          <w:szCs w:val="22"/>
        </w:rPr>
        <w:t>(i)</w:t>
      </w:r>
      <w:r w:rsidRPr="002C76C1">
        <w:rPr>
          <w:rFonts w:cs="Arial"/>
          <w:szCs w:val="22"/>
        </w:rPr>
        <w:tab/>
        <w:t>Section 2 – Objective of the PFMA:</w:t>
      </w:r>
    </w:p>
    <w:p w:rsidR="006D0F27" w:rsidRPr="002C76C1" w:rsidRDefault="006D0F27" w:rsidP="006D0F27">
      <w:pPr>
        <w:pStyle w:val="ListParagraph"/>
        <w:tabs>
          <w:tab w:val="center" w:pos="709"/>
        </w:tabs>
        <w:spacing w:after="120"/>
        <w:rPr>
          <w:rFonts w:cs="Arial"/>
          <w:szCs w:val="22"/>
        </w:rPr>
      </w:pPr>
    </w:p>
    <w:p w:rsidR="006D0F27" w:rsidRPr="002C76C1" w:rsidRDefault="006D0F27" w:rsidP="006D0F27">
      <w:pPr>
        <w:pStyle w:val="ListParagraph"/>
        <w:tabs>
          <w:tab w:val="center" w:pos="709"/>
        </w:tabs>
        <w:spacing w:after="120"/>
        <w:ind w:left="1440"/>
        <w:rPr>
          <w:rFonts w:cs="Arial"/>
          <w:szCs w:val="22"/>
        </w:rPr>
      </w:pPr>
      <w:r w:rsidRPr="002C76C1">
        <w:rPr>
          <w:rFonts w:cs="Arial"/>
          <w:szCs w:val="22"/>
        </w:rPr>
        <w:t>The objective of this Act is to secure transparency, accountability, and sound management of the revenue, expenditure, assets and liabilities of the institutions to which this Act applies.</w:t>
      </w:r>
    </w:p>
    <w:p w:rsidR="006D0F27" w:rsidRPr="002C76C1" w:rsidRDefault="006D0F27" w:rsidP="006D0F27">
      <w:pPr>
        <w:pStyle w:val="ListParagraph"/>
        <w:tabs>
          <w:tab w:val="center" w:pos="709"/>
        </w:tabs>
        <w:spacing w:after="120"/>
        <w:rPr>
          <w:rFonts w:cs="Arial"/>
          <w:szCs w:val="22"/>
        </w:rPr>
      </w:pPr>
    </w:p>
    <w:p w:rsidR="006D0F27" w:rsidRPr="002C76C1" w:rsidRDefault="006D0F27" w:rsidP="006D0F27">
      <w:pPr>
        <w:pStyle w:val="ListParagraph"/>
        <w:tabs>
          <w:tab w:val="center" w:pos="709"/>
        </w:tabs>
        <w:spacing w:after="120"/>
        <w:ind w:left="1440" w:hanging="900"/>
        <w:rPr>
          <w:rFonts w:cs="Arial"/>
          <w:szCs w:val="22"/>
        </w:rPr>
      </w:pPr>
      <w:r w:rsidRPr="002C76C1">
        <w:rPr>
          <w:rFonts w:cs="Arial"/>
          <w:szCs w:val="22"/>
        </w:rPr>
        <w:t>(ii)</w:t>
      </w:r>
      <w:r w:rsidRPr="002C76C1">
        <w:rPr>
          <w:rFonts w:cs="Arial"/>
          <w:szCs w:val="22"/>
        </w:rPr>
        <w:tab/>
        <w:t>Section 38(1)(d) – General responsibilities of the accounting officer:</w:t>
      </w:r>
    </w:p>
    <w:p w:rsidR="006D0F27" w:rsidRPr="002C76C1" w:rsidRDefault="006D0F27" w:rsidP="006D0F27">
      <w:pPr>
        <w:pStyle w:val="ListParagraph"/>
        <w:tabs>
          <w:tab w:val="center" w:pos="709"/>
        </w:tabs>
        <w:spacing w:after="120"/>
        <w:rPr>
          <w:rFonts w:cs="Arial"/>
          <w:szCs w:val="22"/>
        </w:rPr>
      </w:pPr>
      <w:r w:rsidRPr="002C76C1">
        <w:rPr>
          <w:rFonts w:cs="Arial"/>
          <w:szCs w:val="22"/>
        </w:rPr>
        <w:t xml:space="preserve"> </w:t>
      </w:r>
    </w:p>
    <w:p w:rsidR="006D0F27" w:rsidRPr="002C76C1" w:rsidRDefault="006D0F27" w:rsidP="006D0F27">
      <w:pPr>
        <w:pStyle w:val="ListParagraph"/>
        <w:tabs>
          <w:tab w:val="center" w:pos="709"/>
        </w:tabs>
        <w:spacing w:after="120"/>
        <w:ind w:left="1440"/>
        <w:rPr>
          <w:rFonts w:cs="Arial"/>
          <w:szCs w:val="22"/>
        </w:rPr>
      </w:pPr>
      <w:r w:rsidRPr="002C76C1">
        <w:rPr>
          <w:rFonts w:cs="Arial"/>
          <w:szCs w:val="22"/>
        </w:rPr>
        <w:t xml:space="preserve">The accounting officer for a department, trading entity or constitutional institution is responsible for the management, including safe-guarding and the maintenance of assets, and for the management of the liabilities, of the department, trading entity or constitutional institution.     </w:t>
      </w:r>
    </w:p>
    <w:p w:rsidR="006D0F27" w:rsidRPr="002C76C1" w:rsidRDefault="006D0F27" w:rsidP="006D0F27">
      <w:pPr>
        <w:pStyle w:val="ListParagraph"/>
        <w:tabs>
          <w:tab w:val="center" w:pos="709"/>
        </w:tabs>
        <w:spacing w:after="120"/>
        <w:ind w:left="1440"/>
        <w:rPr>
          <w:rFonts w:cs="Arial"/>
          <w:szCs w:val="22"/>
        </w:rPr>
      </w:pPr>
    </w:p>
    <w:p w:rsidR="006D0F27" w:rsidRPr="002C76C1" w:rsidRDefault="006D0F27" w:rsidP="006D0F27">
      <w:pPr>
        <w:pStyle w:val="ListParagraph"/>
        <w:tabs>
          <w:tab w:val="center" w:pos="709"/>
        </w:tabs>
        <w:spacing w:after="120"/>
        <w:ind w:left="540" w:hanging="540"/>
        <w:rPr>
          <w:rFonts w:cs="Arial"/>
          <w:szCs w:val="22"/>
        </w:rPr>
      </w:pPr>
      <w:r w:rsidRPr="002C76C1">
        <w:rPr>
          <w:rFonts w:cs="Arial"/>
          <w:szCs w:val="22"/>
        </w:rPr>
        <w:t>b)</w:t>
      </w:r>
      <w:r w:rsidRPr="002C76C1">
        <w:rPr>
          <w:rFonts w:cs="Arial"/>
          <w:szCs w:val="22"/>
        </w:rPr>
        <w:tab/>
        <w:t>The accounting framework – Chapter 8 – paragraph 37(c) – related party transactions guidance state the following:</w:t>
      </w:r>
    </w:p>
    <w:p w:rsidR="006D0F27" w:rsidRPr="002C76C1" w:rsidRDefault="006D0F27" w:rsidP="006D0F27">
      <w:pPr>
        <w:pStyle w:val="ListParagraph"/>
        <w:tabs>
          <w:tab w:val="center" w:pos="709"/>
        </w:tabs>
        <w:spacing w:after="120"/>
        <w:rPr>
          <w:rFonts w:cs="Arial"/>
          <w:szCs w:val="22"/>
        </w:rPr>
      </w:pPr>
    </w:p>
    <w:p w:rsidR="006D0F27" w:rsidRPr="002C76C1" w:rsidRDefault="006D0F27" w:rsidP="006D0F27">
      <w:pPr>
        <w:tabs>
          <w:tab w:val="center" w:pos="709"/>
        </w:tabs>
        <w:spacing w:after="60"/>
        <w:ind w:firstLine="540"/>
        <w:jc w:val="both"/>
        <w:rPr>
          <w:i/>
          <w:szCs w:val="22"/>
          <w:lang w:val="en-GB"/>
        </w:rPr>
      </w:pPr>
      <w:r w:rsidRPr="002C76C1">
        <w:rPr>
          <w:i/>
          <w:szCs w:val="22"/>
          <w:lang w:val="en-GB"/>
        </w:rPr>
        <w:t>“However for the 2011/12 financial year the following applies:</w:t>
      </w:r>
    </w:p>
    <w:p w:rsidR="006D0F27" w:rsidRPr="002C76C1" w:rsidRDefault="006D0F27" w:rsidP="00E41B0B">
      <w:pPr>
        <w:numPr>
          <w:ilvl w:val="0"/>
          <w:numId w:val="145"/>
        </w:numPr>
        <w:tabs>
          <w:tab w:val="center" w:pos="709"/>
        </w:tabs>
        <w:spacing w:after="60"/>
        <w:jc w:val="both"/>
        <w:rPr>
          <w:i/>
          <w:szCs w:val="22"/>
          <w:lang w:val="en-GB"/>
        </w:rPr>
      </w:pPr>
      <w:r w:rsidRPr="002C76C1">
        <w:rPr>
          <w:i/>
          <w:szCs w:val="22"/>
          <w:lang w:val="en-GB"/>
        </w:rPr>
        <w:t xml:space="preserve">a department need only disclose those related party transactions that in terms of the above qualify for disclosure, between itself and the public entities falling under its Minister/MEC’s portfolio.  The disclosures exclude transfers &amp; subsidies paid to public entities where these have been included in the annexures to the financial statements. However, the fact that the public entity is a related party should be included in this note; (e.g. the National Treasury will only list the ASB, FSB, IRBA, StatsSA, SARS etc);  </w:t>
      </w:r>
      <w:r w:rsidRPr="002C76C1">
        <w:rPr>
          <w:b/>
          <w:bCs/>
          <w:i/>
          <w:szCs w:val="22"/>
          <w:lang w:val="en-GB"/>
        </w:rPr>
        <w:t>but</w:t>
      </w:r>
    </w:p>
    <w:p w:rsidR="006D0F27" w:rsidRPr="002C76C1" w:rsidRDefault="006D0F27" w:rsidP="00E41B0B">
      <w:pPr>
        <w:numPr>
          <w:ilvl w:val="0"/>
          <w:numId w:val="145"/>
        </w:numPr>
        <w:tabs>
          <w:tab w:val="center" w:pos="709"/>
        </w:tabs>
        <w:spacing w:after="60"/>
        <w:jc w:val="both"/>
        <w:rPr>
          <w:i/>
          <w:szCs w:val="22"/>
          <w:lang w:val="en-GB"/>
        </w:rPr>
      </w:pPr>
      <w:r w:rsidRPr="002C76C1">
        <w:rPr>
          <w:i/>
          <w:szCs w:val="22"/>
          <w:lang w:val="en-GB"/>
        </w:rPr>
        <w:t xml:space="preserve">where a department transacts with another party other than those under (a) above </w:t>
      </w:r>
      <w:r w:rsidRPr="002C76C1">
        <w:rPr>
          <w:i/>
          <w:szCs w:val="22"/>
          <w:u w:val="single"/>
          <w:lang w:val="en-GB"/>
        </w:rPr>
        <w:t>and</w:t>
      </w:r>
      <w:r w:rsidRPr="002C76C1">
        <w:rPr>
          <w:i/>
          <w:szCs w:val="22"/>
          <w:lang w:val="en-GB"/>
        </w:rPr>
        <w:t xml:space="preserve"> these transactions were not at arms length</w:t>
      </w:r>
      <w:r w:rsidRPr="002C76C1">
        <w:rPr>
          <w:b/>
          <w:bCs/>
          <w:i/>
          <w:iCs/>
          <w:szCs w:val="22"/>
          <w:lang w:val="en-GB"/>
        </w:rPr>
        <w:t xml:space="preserve"> </w:t>
      </w:r>
      <w:r w:rsidRPr="002C76C1">
        <w:rPr>
          <w:i/>
          <w:szCs w:val="22"/>
          <w:lang w:val="en-GB"/>
        </w:rPr>
        <w:t>then the relationship and the transaction must be disclosed. (e.g. if the National Treasury occupied a building owned by DPW without paying for this service then the relationship and the fact that a building is provided free of charge would have to be disclosed in the notes to the National Treasury’s AFS).</w:t>
      </w:r>
    </w:p>
    <w:p w:rsidR="006D0F27" w:rsidRPr="002C76C1" w:rsidRDefault="006D0F27" w:rsidP="006D0F27">
      <w:pPr>
        <w:tabs>
          <w:tab w:val="center" w:pos="709"/>
        </w:tabs>
        <w:spacing w:after="60"/>
        <w:ind w:left="1440"/>
        <w:jc w:val="both"/>
        <w:rPr>
          <w:i/>
          <w:szCs w:val="22"/>
          <w:lang w:val="en-GB"/>
        </w:rPr>
      </w:pPr>
      <w:r w:rsidRPr="002C76C1">
        <w:rPr>
          <w:i/>
          <w:szCs w:val="22"/>
          <w:lang w:val="en-GB"/>
        </w:rPr>
        <w:t>The disclosure of any related party transactions is limited to transactions between the department and another related party and should not include transactions between the related parties of the department. (e.g. National Treasury shall not disclose transactions between ASB and FSB, both of which are National Treasury related parties)</w:t>
      </w:r>
    </w:p>
    <w:p w:rsidR="006D0F27" w:rsidRPr="002C76C1" w:rsidRDefault="006D0F27" w:rsidP="006D0F27">
      <w:pPr>
        <w:tabs>
          <w:tab w:val="center" w:pos="709"/>
        </w:tabs>
        <w:spacing w:after="60"/>
        <w:ind w:left="1440"/>
        <w:jc w:val="both"/>
        <w:rPr>
          <w:i/>
          <w:szCs w:val="22"/>
          <w:lang w:val="en-GB"/>
        </w:rPr>
      </w:pPr>
      <w:r w:rsidRPr="002C76C1">
        <w:rPr>
          <w:i/>
          <w:szCs w:val="22"/>
          <w:lang w:val="en-GB"/>
        </w:rPr>
        <w:t>Examples of indications of related party transactions:</w:t>
      </w:r>
    </w:p>
    <w:p w:rsidR="006D0F27" w:rsidRPr="002C76C1" w:rsidRDefault="006D0F27" w:rsidP="00E41B0B">
      <w:pPr>
        <w:numPr>
          <w:ilvl w:val="0"/>
          <w:numId w:val="144"/>
        </w:numPr>
        <w:tabs>
          <w:tab w:val="center" w:pos="709"/>
        </w:tabs>
        <w:spacing w:after="60"/>
        <w:jc w:val="both"/>
        <w:rPr>
          <w:i/>
          <w:szCs w:val="22"/>
          <w:lang w:val="en-GB"/>
        </w:rPr>
      </w:pPr>
      <w:r w:rsidRPr="002C76C1">
        <w:rPr>
          <w:i/>
          <w:szCs w:val="22"/>
          <w:lang w:val="en-GB"/>
        </w:rPr>
        <w:t>arrangements where one party expenses on behalf of another party (these costs may or may not be recovered);</w:t>
      </w:r>
    </w:p>
    <w:p w:rsidR="006D0F27" w:rsidRPr="002C76C1" w:rsidRDefault="006D0F27" w:rsidP="00E41B0B">
      <w:pPr>
        <w:numPr>
          <w:ilvl w:val="0"/>
          <w:numId w:val="144"/>
        </w:numPr>
        <w:tabs>
          <w:tab w:val="center" w:pos="709"/>
        </w:tabs>
        <w:spacing w:after="60"/>
        <w:jc w:val="both"/>
        <w:rPr>
          <w:i/>
          <w:szCs w:val="22"/>
          <w:lang w:val="en-GB"/>
        </w:rPr>
      </w:pPr>
      <w:r w:rsidRPr="002C76C1">
        <w:rPr>
          <w:i/>
          <w:szCs w:val="22"/>
          <w:lang w:val="en-GB"/>
        </w:rPr>
        <w:t>lease arrangements at more or less than market value or for no consideration;</w:t>
      </w:r>
    </w:p>
    <w:p w:rsidR="006D0F27" w:rsidRPr="002C76C1" w:rsidRDefault="006D0F27" w:rsidP="00E41B0B">
      <w:pPr>
        <w:numPr>
          <w:ilvl w:val="0"/>
          <w:numId w:val="144"/>
        </w:numPr>
        <w:tabs>
          <w:tab w:val="center" w:pos="709"/>
        </w:tabs>
        <w:spacing w:after="60"/>
        <w:jc w:val="both"/>
        <w:rPr>
          <w:i/>
          <w:szCs w:val="22"/>
          <w:lang w:val="en-GB"/>
        </w:rPr>
      </w:pPr>
      <w:r w:rsidRPr="002C76C1">
        <w:rPr>
          <w:i/>
          <w:szCs w:val="22"/>
          <w:lang w:val="en-GB"/>
        </w:rPr>
        <w:t>sales without substance (funds are transferred to an entity for goods or services that were never rendered/delivered);</w:t>
      </w:r>
    </w:p>
    <w:p w:rsidR="006D0F27" w:rsidRPr="002C76C1" w:rsidRDefault="006D0F27" w:rsidP="00E41B0B">
      <w:pPr>
        <w:numPr>
          <w:ilvl w:val="0"/>
          <w:numId w:val="144"/>
        </w:numPr>
        <w:tabs>
          <w:tab w:val="center" w:pos="709"/>
        </w:tabs>
        <w:spacing w:after="60"/>
        <w:jc w:val="both"/>
        <w:rPr>
          <w:i/>
          <w:szCs w:val="22"/>
          <w:lang w:val="en-GB"/>
        </w:rPr>
      </w:pPr>
      <w:r w:rsidRPr="002C76C1">
        <w:rPr>
          <w:i/>
          <w:szCs w:val="22"/>
          <w:lang w:val="en-GB"/>
        </w:rPr>
        <w:t>services or goods are purchased at nominal or no cost;</w:t>
      </w:r>
    </w:p>
    <w:p w:rsidR="006D0F27" w:rsidRPr="002C76C1" w:rsidRDefault="006D0F27" w:rsidP="006D0F27">
      <w:pPr>
        <w:tabs>
          <w:tab w:val="center" w:pos="709"/>
        </w:tabs>
        <w:spacing w:after="60"/>
        <w:ind w:left="1440"/>
        <w:jc w:val="both"/>
        <w:rPr>
          <w:i/>
          <w:szCs w:val="22"/>
          <w:lang w:val="en-GB"/>
        </w:rPr>
      </w:pPr>
      <w:r w:rsidRPr="002C76C1">
        <w:rPr>
          <w:i/>
          <w:szCs w:val="22"/>
          <w:lang w:val="en-GB"/>
        </w:rPr>
        <w:t>Disclosure of:</w:t>
      </w:r>
    </w:p>
    <w:p w:rsidR="006D0F27" w:rsidRPr="002C76C1" w:rsidRDefault="006D0F27" w:rsidP="00E41B0B">
      <w:pPr>
        <w:numPr>
          <w:ilvl w:val="0"/>
          <w:numId w:val="146"/>
        </w:numPr>
        <w:tabs>
          <w:tab w:val="center" w:pos="709"/>
          <w:tab w:val="num" w:pos="1134"/>
        </w:tabs>
        <w:spacing w:after="60"/>
        <w:jc w:val="both"/>
        <w:rPr>
          <w:i/>
          <w:szCs w:val="22"/>
          <w:lang w:val="en-GB"/>
        </w:rPr>
      </w:pPr>
      <w:r w:rsidRPr="002C76C1">
        <w:rPr>
          <w:i/>
          <w:szCs w:val="22"/>
          <w:lang w:val="en-GB"/>
        </w:rPr>
        <w:lastRenderedPageBreak/>
        <w:t>Name of the entity that entered into related party transactions with the department</w:t>
      </w:r>
    </w:p>
    <w:p w:rsidR="006D0F27" w:rsidRPr="002C76C1" w:rsidRDefault="006D0F27" w:rsidP="00E41B0B">
      <w:pPr>
        <w:numPr>
          <w:ilvl w:val="0"/>
          <w:numId w:val="146"/>
        </w:numPr>
        <w:tabs>
          <w:tab w:val="center" w:pos="709"/>
          <w:tab w:val="num" w:pos="1134"/>
        </w:tabs>
        <w:spacing w:after="60"/>
        <w:jc w:val="both"/>
        <w:rPr>
          <w:i/>
          <w:szCs w:val="22"/>
          <w:lang w:val="en-GB"/>
        </w:rPr>
      </w:pPr>
      <w:r w:rsidRPr="002C76C1">
        <w:rPr>
          <w:i/>
          <w:szCs w:val="22"/>
          <w:lang w:val="en-GB"/>
        </w:rPr>
        <w:t>The types of the related party relationship</w:t>
      </w:r>
    </w:p>
    <w:p w:rsidR="006D0F27" w:rsidRPr="002C76C1" w:rsidRDefault="006D0F27" w:rsidP="00E41B0B">
      <w:pPr>
        <w:numPr>
          <w:ilvl w:val="0"/>
          <w:numId w:val="146"/>
        </w:numPr>
        <w:tabs>
          <w:tab w:val="center" w:pos="709"/>
          <w:tab w:val="num" w:pos="1134"/>
        </w:tabs>
        <w:spacing w:after="60"/>
        <w:jc w:val="both"/>
        <w:rPr>
          <w:i/>
          <w:szCs w:val="22"/>
          <w:lang w:val="en-GB"/>
        </w:rPr>
      </w:pPr>
      <w:r w:rsidRPr="002C76C1">
        <w:rPr>
          <w:i/>
          <w:szCs w:val="22"/>
          <w:lang w:val="en-GB"/>
        </w:rPr>
        <w:t>The types of transactions that have occurred</w:t>
      </w:r>
    </w:p>
    <w:p w:rsidR="006D0F27" w:rsidRPr="002C76C1" w:rsidRDefault="006D0F27" w:rsidP="00E41B0B">
      <w:pPr>
        <w:numPr>
          <w:ilvl w:val="0"/>
          <w:numId w:val="146"/>
        </w:numPr>
        <w:tabs>
          <w:tab w:val="center" w:pos="709"/>
          <w:tab w:val="num" w:pos="1134"/>
        </w:tabs>
        <w:spacing w:after="60"/>
        <w:jc w:val="both"/>
        <w:rPr>
          <w:i/>
          <w:szCs w:val="22"/>
          <w:lang w:val="en-GB"/>
        </w:rPr>
      </w:pPr>
      <w:r w:rsidRPr="002C76C1">
        <w:rPr>
          <w:i/>
          <w:szCs w:val="22"/>
          <w:lang w:val="en-GB"/>
        </w:rPr>
        <w:t>The elements of the transactions necessary to clarify the significance of these transactions to its operations and sufficient to enable the Annual Financial Statements to provide relevant and reliable information for decision-making and accountability purposes.</w:t>
      </w:r>
    </w:p>
    <w:p w:rsidR="006D0F27" w:rsidRPr="002C76C1" w:rsidRDefault="006D0F27" w:rsidP="006D0F27">
      <w:pPr>
        <w:tabs>
          <w:tab w:val="center" w:pos="709"/>
        </w:tabs>
        <w:spacing w:after="60"/>
        <w:ind w:left="1440"/>
        <w:jc w:val="both"/>
        <w:rPr>
          <w:i/>
          <w:szCs w:val="22"/>
          <w:lang w:val="en-GB"/>
        </w:rPr>
      </w:pPr>
      <w:r w:rsidRPr="002C76C1">
        <w:rPr>
          <w:i/>
          <w:szCs w:val="22"/>
          <w:lang w:val="en-GB"/>
        </w:rPr>
        <w:t>The above excludes transfer payments and subsidies, as that is disclosed in the annexures to the Financial Statements.</w:t>
      </w:r>
    </w:p>
    <w:p w:rsidR="006D0F27" w:rsidRPr="002C76C1" w:rsidRDefault="006D0F27" w:rsidP="006D0F27">
      <w:pPr>
        <w:tabs>
          <w:tab w:val="center" w:pos="709"/>
        </w:tabs>
        <w:spacing w:after="60"/>
        <w:ind w:left="1440"/>
        <w:jc w:val="both"/>
        <w:rPr>
          <w:szCs w:val="22"/>
        </w:rPr>
      </w:pPr>
      <w:r w:rsidRPr="002C76C1">
        <w:rPr>
          <w:i/>
          <w:szCs w:val="22"/>
        </w:rPr>
        <w:t>The AFS makes specific provision for the disclosure of information regarding key management personnel and family members in a separate note. Refer to the section on key management personnel for further guidance on the disclosure requirements.”</w:t>
      </w:r>
    </w:p>
    <w:p w:rsidR="006D0F27" w:rsidRPr="002C76C1" w:rsidRDefault="006D0F27" w:rsidP="006D0F27">
      <w:pPr>
        <w:pStyle w:val="NormalWeb"/>
        <w:tabs>
          <w:tab w:val="center" w:pos="709"/>
        </w:tabs>
        <w:spacing w:after="120"/>
        <w:ind w:left="1440"/>
        <w:rPr>
          <w:rFonts w:ascii="Arial" w:hAnsi="Arial" w:cs="Arial"/>
          <w:color w:val="000000"/>
          <w:sz w:val="22"/>
          <w:szCs w:val="22"/>
        </w:rPr>
      </w:pPr>
    </w:p>
    <w:p w:rsidR="006D0F27" w:rsidRPr="002C76C1" w:rsidRDefault="006D0F27" w:rsidP="006D0F27">
      <w:pPr>
        <w:tabs>
          <w:tab w:val="center" w:pos="709"/>
        </w:tabs>
        <w:spacing w:after="120"/>
        <w:rPr>
          <w:szCs w:val="22"/>
        </w:rPr>
      </w:pPr>
      <w:r w:rsidRPr="002C76C1">
        <w:rPr>
          <w:szCs w:val="22"/>
        </w:rPr>
        <w:t>Deviations noted pertaining to the aforementioned:</w:t>
      </w:r>
    </w:p>
    <w:p w:rsidR="006D0F27" w:rsidRPr="002C76C1" w:rsidRDefault="006D0F27" w:rsidP="006D0F27">
      <w:pPr>
        <w:tabs>
          <w:tab w:val="center" w:pos="709"/>
        </w:tabs>
        <w:spacing w:after="120"/>
        <w:rPr>
          <w:szCs w:val="22"/>
        </w:rPr>
      </w:pPr>
      <w:r w:rsidRPr="002C76C1">
        <w:rPr>
          <w:szCs w:val="22"/>
        </w:rPr>
        <w:t xml:space="preserve">For the period until 31 December 2011 the payments to PMTE listed below were extracted from the general ledger. </w:t>
      </w:r>
    </w:p>
    <w:p w:rsidR="006D0F27" w:rsidRPr="002C76C1" w:rsidRDefault="006D0F27" w:rsidP="006D0F27">
      <w:pPr>
        <w:tabs>
          <w:tab w:val="center" w:pos="709"/>
        </w:tabs>
        <w:spacing w:after="120"/>
        <w:rPr>
          <w:szCs w:val="22"/>
        </w:rPr>
      </w:pPr>
    </w:p>
    <w:tbl>
      <w:tblPr>
        <w:tblW w:w="6593" w:type="dxa"/>
        <w:tblInd w:w="108" w:type="dxa"/>
        <w:tblLook w:val="04A0"/>
      </w:tblPr>
      <w:tblGrid>
        <w:gridCol w:w="3948"/>
        <w:gridCol w:w="2645"/>
      </w:tblGrid>
      <w:tr w:rsidR="006D0F27" w:rsidRPr="002C76C1" w:rsidTr="004737F1">
        <w:trPr>
          <w:trHeight w:val="259"/>
        </w:trPr>
        <w:tc>
          <w:tcPr>
            <w:tcW w:w="3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6D0F27" w:rsidRPr="002C76C1" w:rsidRDefault="006D0F27" w:rsidP="004737F1">
            <w:pPr>
              <w:tabs>
                <w:tab w:val="center" w:pos="709"/>
              </w:tabs>
              <w:rPr>
                <w:b/>
                <w:bCs/>
                <w:color w:val="000000"/>
                <w:sz w:val="18"/>
                <w:szCs w:val="18"/>
              </w:rPr>
            </w:pPr>
            <w:r w:rsidRPr="002C76C1">
              <w:rPr>
                <w:b/>
                <w:bCs/>
                <w:color w:val="000000"/>
                <w:sz w:val="18"/>
                <w:szCs w:val="18"/>
              </w:rPr>
              <w:t xml:space="preserve">ITEM </w:t>
            </w:r>
          </w:p>
        </w:tc>
        <w:tc>
          <w:tcPr>
            <w:tcW w:w="264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6D0F27" w:rsidRPr="002C76C1" w:rsidRDefault="006D0F27" w:rsidP="004737F1">
            <w:pPr>
              <w:tabs>
                <w:tab w:val="center" w:pos="709"/>
              </w:tabs>
              <w:jc w:val="right"/>
              <w:rPr>
                <w:b/>
                <w:bCs/>
                <w:color w:val="000000"/>
                <w:sz w:val="18"/>
                <w:szCs w:val="18"/>
              </w:rPr>
            </w:pPr>
            <w:r w:rsidRPr="002C76C1">
              <w:rPr>
                <w:b/>
                <w:bCs/>
                <w:color w:val="000000"/>
                <w:sz w:val="18"/>
                <w:szCs w:val="18"/>
              </w:rPr>
              <w:t xml:space="preserve"> R </w:t>
            </w:r>
          </w:p>
        </w:tc>
      </w:tr>
      <w:tr w:rsidR="006D0F27" w:rsidRPr="002C76C1" w:rsidTr="004737F1">
        <w:trPr>
          <w:trHeight w:val="259"/>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rPr>
                <w:color w:val="000000"/>
                <w:sz w:val="18"/>
                <w:szCs w:val="18"/>
              </w:rPr>
            </w:pPr>
            <w:r w:rsidRPr="002C76C1">
              <w:rPr>
                <w:color w:val="000000"/>
                <w:sz w:val="18"/>
                <w:szCs w:val="18"/>
              </w:rPr>
              <w:t xml:space="preserve"> ASSETS </w:t>
            </w:r>
          </w:p>
        </w:tc>
        <w:tc>
          <w:tcPr>
            <w:tcW w:w="2645" w:type="dxa"/>
            <w:tcBorders>
              <w:top w:val="nil"/>
              <w:left w:val="nil"/>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jc w:val="right"/>
              <w:rPr>
                <w:color w:val="000000"/>
                <w:sz w:val="18"/>
                <w:szCs w:val="18"/>
              </w:rPr>
            </w:pPr>
            <w:r w:rsidRPr="002C76C1">
              <w:rPr>
                <w:color w:val="000000"/>
                <w:sz w:val="18"/>
                <w:szCs w:val="18"/>
              </w:rPr>
              <w:t xml:space="preserve">   (1 565 180 210,67)</w:t>
            </w:r>
          </w:p>
        </w:tc>
      </w:tr>
      <w:tr w:rsidR="006D0F27" w:rsidRPr="002C76C1" w:rsidTr="004737F1">
        <w:trPr>
          <w:trHeight w:val="259"/>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rPr>
                <w:color w:val="000000"/>
                <w:sz w:val="18"/>
                <w:szCs w:val="18"/>
              </w:rPr>
            </w:pPr>
            <w:r w:rsidRPr="002C76C1">
              <w:rPr>
                <w:color w:val="000000"/>
                <w:sz w:val="18"/>
                <w:szCs w:val="18"/>
              </w:rPr>
              <w:t xml:space="preserve"> LIABILITIES </w:t>
            </w:r>
          </w:p>
        </w:tc>
        <w:tc>
          <w:tcPr>
            <w:tcW w:w="2645" w:type="dxa"/>
            <w:tcBorders>
              <w:top w:val="nil"/>
              <w:left w:val="nil"/>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jc w:val="right"/>
              <w:rPr>
                <w:color w:val="000000"/>
                <w:sz w:val="18"/>
                <w:szCs w:val="18"/>
              </w:rPr>
            </w:pPr>
            <w:r w:rsidRPr="002C76C1">
              <w:rPr>
                <w:color w:val="000000"/>
                <w:sz w:val="18"/>
                <w:szCs w:val="18"/>
              </w:rPr>
              <w:t xml:space="preserve">           22 428 797,65 </w:t>
            </w:r>
          </w:p>
        </w:tc>
      </w:tr>
      <w:tr w:rsidR="006D0F27" w:rsidRPr="002C76C1" w:rsidTr="004737F1">
        <w:trPr>
          <w:trHeight w:val="259"/>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rPr>
                <w:color w:val="000000"/>
                <w:sz w:val="18"/>
                <w:szCs w:val="18"/>
              </w:rPr>
            </w:pPr>
            <w:bookmarkStart w:id="5" w:name="_Hlk316642863"/>
            <w:r w:rsidRPr="002C76C1">
              <w:rPr>
                <w:color w:val="000000"/>
                <w:sz w:val="18"/>
                <w:szCs w:val="18"/>
              </w:rPr>
              <w:t xml:space="preserve"> PAYMENTS </w:t>
            </w:r>
          </w:p>
        </w:tc>
        <w:tc>
          <w:tcPr>
            <w:tcW w:w="2645" w:type="dxa"/>
            <w:tcBorders>
              <w:top w:val="nil"/>
              <w:left w:val="nil"/>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jc w:val="right"/>
              <w:rPr>
                <w:color w:val="000000"/>
                <w:sz w:val="18"/>
                <w:szCs w:val="18"/>
              </w:rPr>
            </w:pPr>
            <w:r w:rsidRPr="002C76C1">
              <w:rPr>
                <w:color w:val="000000"/>
                <w:sz w:val="18"/>
                <w:szCs w:val="18"/>
              </w:rPr>
              <w:t xml:space="preserve">         252 149 149,69 </w:t>
            </w:r>
          </w:p>
        </w:tc>
      </w:tr>
      <w:tr w:rsidR="006D0F27" w:rsidRPr="002C76C1" w:rsidTr="004737F1">
        <w:trPr>
          <w:trHeight w:val="259"/>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rPr>
                <w:color w:val="000000"/>
                <w:sz w:val="18"/>
                <w:szCs w:val="18"/>
              </w:rPr>
            </w:pPr>
            <w:r w:rsidRPr="002C76C1">
              <w:rPr>
                <w:color w:val="000000"/>
                <w:sz w:val="18"/>
                <w:szCs w:val="18"/>
              </w:rPr>
              <w:t xml:space="preserve"> PUR/CONST CAPITAL ASSETS </w:t>
            </w:r>
          </w:p>
        </w:tc>
        <w:tc>
          <w:tcPr>
            <w:tcW w:w="2645" w:type="dxa"/>
            <w:tcBorders>
              <w:top w:val="nil"/>
              <w:left w:val="nil"/>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jc w:val="right"/>
              <w:rPr>
                <w:color w:val="000000"/>
                <w:sz w:val="18"/>
                <w:szCs w:val="18"/>
              </w:rPr>
            </w:pPr>
            <w:r w:rsidRPr="002C76C1">
              <w:rPr>
                <w:color w:val="000000"/>
                <w:sz w:val="18"/>
                <w:szCs w:val="18"/>
              </w:rPr>
              <w:t xml:space="preserve">         652 609 763,33 </w:t>
            </w:r>
          </w:p>
        </w:tc>
      </w:tr>
      <w:bookmarkEnd w:id="5"/>
      <w:tr w:rsidR="006D0F27" w:rsidRPr="002C76C1" w:rsidTr="004737F1">
        <w:trPr>
          <w:trHeight w:val="259"/>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rPr>
                <w:color w:val="000000"/>
                <w:sz w:val="18"/>
                <w:szCs w:val="18"/>
              </w:rPr>
            </w:pPr>
            <w:r w:rsidRPr="002C76C1">
              <w:rPr>
                <w:color w:val="000000"/>
                <w:sz w:val="18"/>
                <w:szCs w:val="18"/>
              </w:rPr>
              <w:t xml:space="preserve"> TRANSFERS AND SUBSIDIES </w:t>
            </w:r>
          </w:p>
        </w:tc>
        <w:tc>
          <w:tcPr>
            <w:tcW w:w="2645" w:type="dxa"/>
            <w:tcBorders>
              <w:top w:val="nil"/>
              <w:left w:val="nil"/>
              <w:bottom w:val="single" w:sz="4" w:space="0" w:color="auto"/>
              <w:right w:val="single" w:sz="4" w:space="0" w:color="auto"/>
            </w:tcBorders>
            <w:shd w:val="clear" w:color="auto" w:fill="auto"/>
            <w:noWrap/>
            <w:vAlign w:val="bottom"/>
            <w:hideMark/>
          </w:tcPr>
          <w:p w:rsidR="006D0F27" w:rsidRPr="002C76C1" w:rsidRDefault="006D0F27" w:rsidP="004737F1">
            <w:pPr>
              <w:tabs>
                <w:tab w:val="center" w:pos="709"/>
              </w:tabs>
              <w:jc w:val="right"/>
              <w:rPr>
                <w:color w:val="000000"/>
                <w:sz w:val="18"/>
                <w:szCs w:val="18"/>
              </w:rPr>
            </w:pPr>
            <w:r w:rsidRPr="002C76C1">
              <w:rPr>
                <w:color w:val="000000"/>
                <w:sz w:val="18"/>
                <w:szCs w:val="18"/>
              </w:rPr>
              <w:t xml:space="preserve">         637 992 500,00 </w:t>
            </w:r>
          </w:p>
        </w:tc>
      </w:tr>
    </w:tbl>
    <w:p w:rsidR="006D0F27" w:rsidRPr="002C76C1" w:rsidRDefault="006D0F27" w:rsidP="006D0F27">
      <w:pPr>
        <w:tabs>
          <w:tab w:val="center" w:pos="709"/>
        </w:tabs>
        <w:spacing w:after="120"/>
        <w:rPr>
          <w:szCs w:val="22"/>
        </w:rPr>
      </w:pPr>
      <w:r w:rsidRPr="002C76C1">
        <w:rPr>
          <w:szCs w:val="22"/>
        </w:rPr>
        <w:t xml:space="preserve"> </w:t>
      </w:r>
    </w:p>
    <w:p w:rsidR="006D0F27" w:rsidRPr="002C76C1" w:rsidRDefault="006D0F27" w:rsidP="006D0F27">
      <w:pPr>
        <w:tabs>
          <w:tab w:val="center" w:pos="709"/>
        </w:tabs>
        <w:spacing w:after="120"/>
        <w:rPr>
          <w:szCs w:val="22"/>
        </w:rPr>
      </w:pPr>
      <w:r w:rsidRPr="002C76C1">
        <w:rPr>
          <w:szCs w:val="22"/>
        </w:rPr>
        <w:t>Although the fact that PMTE is a related party has been disclosed in the interim AFS of December 2011 the detail of the following transactions were not disclosed:</w:t>
      </w:r>
    </w:p>
    <w:p w:rsidR="006D0F27" w:rsidRPr="002C76C1" w:rsidRDefault="006D0F27" w:rsidP="006D0F27">
      <w:pPr>
        <w:tabs>
          <w:tab w:val="center" w:pos="709"/>
        </w:tabs>
        <w:spacing w:after="120"/>
        <w:rPr>
          <w:szCs w:val="22"/>
        </w:rPr>
      </w:pPr>
    </w:p>
    <w:p w:rsidR="006D0F27" w:rsidRPr="002C76C1" w:rsidRDefault="006D0F27" w:rsidP="006D0F27">
      <w:pPr>
        <w:tabs>
          <w:tab w:val="center" w:pos="709"/>
        </w:tabs>
        <w:spacing w:after="120"/>
        <w:ind w:left="360" w:hanging="360"/>
        <w:rPr>
          <w:szCs w:val="22"/>
        </w:rPr>
      </w:pPr>
      <w:r>
        <w:rPr>
          <w:szCs w:val="22"/>
        </w:rPr>
        <w:t>a)</w:t>
      </w:r>
      <w:r>
        <w:rPr>
          <w:szCs w:val="22"/>
        </w:rPr>
        <w:tab/>
      </w:r>
      <w:r>
        <w:rPr>
          <w:szCs w:val="22"/>
        </w:rPr>
        <w:tab/>
      </w:r>
      <w:r w:rsidRPr="002C76C1">
        <w:rPr>
          <w:szCs w:val="22"/>
        </w:rPr>
        <w:t>The payments of R252 149 149,69 and the capital purchases of R652 609 763,33 were not included in the related party disclosure note. As these transactions will not be disclosed in an annexure that should have been disclosed in the detail of the related party transaction note.</w:t>
      </w:r>
    </w:p>
    <w:p w:rsidR="006D0F27" w:rsidRDefault="006D0F27" w:rsidP="006D0F27">
      <w:pPr>
        <w:tabs>
          <w:tab w:val="center" w:pos="709"/>
        </w:tabs>
        <w:spacing w:after="120"/>
        <w:ind w:left="360" w:hanging="360"/>
        <w:rPr>
          <w:szCs w:val="22"/>
        </w:rPr>
      </w:pPr>
      <w:r>
        <w:rPr>
          <w:szCs w:val="22"/>
        </w:rPr>
        <w:t>b)</w:t>
      </w:r>
      <w:r>
        <w:rPr>
          <w:szCs w:val="22"/>
        </w:rPr>
        <w:tab/>
      </w:r>
      <w:r>
        <w:rPr>
          <w:szCs w:val="22"/>
        </w:rPr>
        <w:tab/>
      </w:r>
      <w:r w:rsidRPr="002C76C1">
        <w:rPr>
          <w:szCs w:val="22"/>
        </w:rPr>
        <w:t>The employee cost paid for PMTE employees was also not disclosed in the related party transaction disclosure note.</w:t>
      </w:r>
    </w:p>
    <w:p w:rsidR="006D0F27" w:rsidRPr="002C76C1" w:rsidRDefault="006D0F27" w:rsidP="006D0F27">
      <w:pPr>
        <w:tabs>
          <w:tab w:val="center" w:pos="709"/>
        </w:tabs>
        <w:spacing w:after="120"/>
        <w:ind w:left="360" w:hanging="360"/>
        <w:rPr>
          <w:szCs w:val="22"/>
        </w:rPr>
      </w:pPr>
    </w:p>
    <w:p w:rsidR="006D0F27" w:rsidRPr="002C76C1" w:rsidRDefault="006D0F27" w:rsidP="006D0F27">
      <w:pPr>
        <w:tabs>
          <w:tab w:val="center" w:pos="709"/>
        </w:tabs>
        <w:spacing w:after="120"/>
        <w:ind w:left="360" w:hanging="360"/>
        <w:rPr>
          <w:szCs w:val="22"/>
        </w:rPr>
      </w:pPr>
      <w:r>
        <w:rPr>
          <w:szCs w:val="22"/>
        </w:rPr>
        <w:t>c)</w:t>
      </w:r>
      <w:r>
        <w:rPr>
          <w:szCs w:val="22"/>
        </w:rPr>
        <w:tab/>
      </w:r>
      <w:r>
        <w:rPr>
          <w:szCs w:val="22"/>
        </w:rPr>
        <w:tab/>
      </w:r>
      <w:r w:rsidRPr="002C76C1">
        <w:rPr>
          <w:szCs w:val="22"/>
        </w:rPr>
        <w:t>The extent to which the accruals and commitments pertaining to PMTE transactions are not accounted for in one of the an</w:t>
      </w:r>
      <w:r>
        <w:rPr>
          <w:szCs w:val="22"/>
        </w:rPr>
        <w:t>n</w:t>
      </w:r>
      <w:r w:rsidRPr="002C76C1">
        <w:rPr>
          <w:szCs w:val="22"/>
        </w:rPr>
        <w:t>exures, the related party transaction note may be understated with these accruals and commitments.</w:t>
      </w:r>
    </w:p>
    <w:p w:rsidR="006D0F27" w:rsidRPr="002C76C1" w:rsidRDefault="006D0F27" w:rsidP="006D0F27">
      <w:pPr>
        <w:tabs>
          <w:tab w:val="center" w:pos="709"/>
        </w:tabs>
        <w:spacing w:after="120"/>
        <w:ind w:left="360"/>
        <w:rPr>
          <w:szCs w:val="22"/>
        </w:rPr>
      </w:pPr>
    </w:p>
    <w:p w:rsidR="006D0F27" w:rsidRPr="002C76C1" w:rsidRDefault="006D0F27" w:rsidP="006D0F27">
      <w:pPr>
        <w:pStyle w:val="NormalWeb"/>
        <w:tabs>
          <w:tab w:val="center" w:pos="709"/>
        </w:tabs>
        <w:rPr>
          <w:rFonts w:ascii="Arial" w:hAnsi="Arial" w:cs="Arial"/>
          <w:sz w:val="22"/>
          <w:szCs w:val="22"/>
        </w:rPr>
      </w:pPr>
      <w:r>
        <w:rPr>
          <w:rFonts w:ascii="Arial" w:hAnsi="Arial" w:cs="Arial"/>
          <w:sz w:val="22"/>
          <w:szCs w:val="22"/>
        </w:rPr>
        <w:t>Impact of the findings:</w:t>
      </w:r>
    </w:p>
    <w:p w:rsidR="006D0F27" w:rsidRPr="002C76C1" w:rsidRDefault="006D0F27" w:rsidP="006D0F27">
      <w:pPr>
        <w:pStyle w:val="NormalWeb"/>
        <w:tabs>
          <w:tab w:val="center" w:pos="709"/>
        </w:tabs>
        <w:spacing w:after="120"/>
        <w:jc w:val="both"/>
        <w:rPr>
          <w:rFonts w:ascii="Arial" w:hAnsi="Arial" w:cs="Arial"/>
          <w:bCs/>
          <w:sz w:val="22"/>
          <w:szCs w:val="22"/>
        </w:rPr>
      </w:pPr>
    </w:p>
    <w:p w:rsidR="006D0F27" w:rsidRPr="002C76C1" w:rsidRDefault="006D0F27" w:rsidP="006D0F27">
      <w:pPr>
        <w:pStyle w:val="NormalWeb"/>
        <w:tabs>
          <w:tab w:val="center" w:pos="709"/>
        </w:tabs>
        <w:spacing w:after="120"/>
        <w:ind w:left="540" w:hanging="540"/>
        <w:jc w:val="both"/>
        <w:rPr>
          <w:rFonts w:ascii="Arial" w:hAnsi="Arial" w:cs="Arial"/>
          <w:bCs/>
          <w:sz w:val="22"/>
          <w:szCs w:val="22"/>
        </w:rPr>
      </w:pPr>
      <w:r w:rsidRPr="002C76C1">
        <w:rPr>
          <w:rFonts w:ascii="Arial" w:hAnsi="Arial" w:cs="Arial"/>
          <w:bCs/>
          <w:sz w:val="22"/>
          <w:szCs w:val="22"/>
        </w:rPr>
        <w:t>The related party disclosure note may be materially misstated.</w:t>
      </w:r>
      <w:r w:rsidRPr="002C76C1">
        <w:rPr>
          <w:rFonts w:ascii="Arial" w:hAnsi="Arial" w:cs="Arial"/>
          <w:bCs/>
          <w:sz w:val="22"/>
          <w:szCs w:val="22"/>
        </w:rPr>
        <w:tab/>
      </w:r>
    </w:p>
    <w:p w:rsidR="006D0F27" w:rsidRPr="002C76C1" w:rsidRDefault="006D0F27" w:rsidP="006D0F27">
      <w:pPr>
        <w:tabs>
          <w:tab w:val="center" w:pos="709"/>
        </w:tabs>
        <w:spacing w:after="120"/>
        <w:rPr>
          <w:szCs w:val="22"/>
        </w:rPr>
      </w:pPr>
    </w:p>
    <w:p w:rsidR="006D0F27" w:rsidRPr="002C76C1" w:rsidRDefault="006D0F27" w:rsidP="006D0F27">
      <w:pPr>
        <w:tabs>
          <w:tab w:val="center" w:pos="709"/>
        </w:tabs>
        <w:spacing w:after="120"/>
        <w:rPr>
          <w:b/>
          <w:bCs/>
          <w:szCs w:val="22"/>
        </w:rPr>
      </w:pPr>
      <w:r w:rsidRPr="002C76C1">
        <w:rPr>
          <w:b/>
          <w:bCs/>
          <w:szCs w:val="22"/>
        </w:rPr>
        <w:t>Internal control deficiency</w:t>
      </w:r>
    </w:p>
    <w:p w:rsidR="006D0F27" w:rsidRPr="001F08E8" w:rsidRDefault="006D0F27" w:rsidP="006D0F27">
      <w:pPr>
        <w:pStyle w:val="Heading2"/>
        <w:tabs>
          <w:tab w:val="center" w:pos="709"/>
        </w:tabs>
        <w:rPr>
          <w:b w:val="0"/>
          <w:iCs w:val="0"/>
          <w:sz w:val="22"/>
          <w:szCs w:val="22"/>
        </w:rPr>
      </w:pPr>
      <w:bookmarkStart w:id="6" w:name="_Toc257817024"/>
      <w:bookmarkStart w:id="7" w:name="_Toc257817025"/>
      <w:r w:rsidRPr="001F08E8">
        <w:rPr>
          <w:b w:val="0"/>
          <w:sz w:val="22"/>
          <w:szCs w:val="22"/>
        </w:rPr>
        <w:t>Financial and performance management</w:t>
      </w:r>
      <w:bookmarkEnd w:id="6"/>
    </w:p>
    <w:p w:rsidR="006D0F27" w:rsidRPr="001F08E8" w:rsidRDefault="006D0F27" w:rsidP="006D0F27">
      <w:pPr>
        <w:tabs>
          <w:tab w:val="center" w:pos="709"/>
        </w:tabs>
        <w:rPr>
          <w:i/>
          <w:szCs w:val="22"/>
          <w:lang w:val="en-GB"/>
        </w:rPr>
      </w:pPr>
    </w:p>
    <w:bookmarkEnd w:id="7"/>
    <w:p w:rsidR="006D0F27" w:rsidRPr="001F08E8" w:rsidRDefault="006D0F27" w:rsidP="006D0F27">
      <w:pPr>
        <w:tabs>
          <w:tab w:val="center" w:pos="709"/>
          <w:tab w:val="num" w:pos="851"/>
        </w:tabs>
        <w:spacing w:after="120"/>
        <w:ind w:left="720" w:hanging="720"/>
        <w:rPr>
          <w:i/>
          <w:szCs w:val="22"/>
        </w:rPr>
      </w:pPr>
      <w:r>
        <w:rPr>
          <w:i/>
          <w:szCs w:val="22"/>
        </w:rPr>
        <w:lastRenderedPageBreak/>
        <w:t>a)</w:t>
      </w:r>
      <w:r>
        <w:rPr>
          <w:i/>
          <w:szCs w:val="22"/>
        </w:rPr>
        <w:tab/>
      </w:r>
      <w:r>
        <w:rPr>
          <w:i/>
          <w:szCs w:val="22"/>
        </w:rPr>
        <w:tab/>
      </w:r>
      <w:r w:rsidRPr="001F08E8">
        <w:rPr>
          <w:i/>
          <w:szCs w:val="22"/>
        </w:rPr>
        <w:t>The department did not implement proper record keeping in a timely manner to ensure</w:t>
      </w:r>
      <w:r>
        <w:rPr>
          <w:i/>
          <w:szCs w:val="22"/>
        </w:rPr>
        <w:tab/>
      </w:r>
      <w:r w:rsidRPr="001F08E8">
        <w:rPr>
          <w:i/>
          <w:szCs w:val="22"/>
        </w:rPr>
        <w:t xml:space="preserve"> that complete, relevant and accurate information is accessible and available to support financial and performance reporting.</w:t>
      </w:r>
    </w:p>
    <w:p w:rsidR="006D0F27" w:rsidRPr="001F08E8" w:rsidRDefault="006D0F27" w:rsidP="006D0F27">
      <w:pPr>
        <w:tabs>
          <w:tab w:val="center" w:pos="709"/>
          <w:tab w:val="num" w:pos="851"/>
        </w:tabs>
        <w:spacing w:after="120"/>
        <w:ind w:left="709" w:hanging="709"/>
        <w:rPr>
          <w:i/>
          <w:szCs w:val="22"/>
        </w:rPr>
      </w:pPr>
      <w:r>
        <w:rPr>
          <w:i/>
          <w:szCs w:val="22"/>
        </w:rPr>
        <w:t>b)</w:t>
      </w:r>
      <w:r>
        <w:rPr>
          <w:i/>
          <w:szCs w:val="22"/>
        </w:rPr>
        <w:tab/>
      </w:r>
      <w:r>
        <w:rPr>
          <w:i/>
          <w:szCs w:val="22"/>
        </w:rPr>
        <w:tab/>
      </w:r>
      <w:r w:rsidRPr="001F08E8">
        <w:rPr>
          <w:i/>
          <w:szCs w:val="22"/>
        </w:rPr>
        <w:t>The department did not prepare regular, accurate and complete financial and performance reports that are supported and evidenced by reliable information.</w:t>
      </w:r>
    </w:p>
    <w:p w:rsidR="006D0F27" w:rsidRPr="002C76C1" w:rsidRDefault="006D0F27" w:rsidP="006D0F27">
      <w:pPr>
        <w:tabs>
          <w:tab w:val="center" w:pos="709"/>
        </w:tabs>
        <w:spacing w:after="120"/>
        <w:rPr>
          <w:szCs w:val="22"/>
        </w:rPr>
      </w:pPr>
    </w:p>
    <w:p w:rsidR="006D0F27" w:rsidRPr="002C76C1" w:rsidRDefault="006D0F27" w:rsidP="006D0F27">
      <w:pPr>
        <w:tabs>
          <w:tab w:val="center" w:pos="709"/>
        </w:tabs>
        <w:spacing w:after="120"/>
        <w:rPr>
          <w:b/>
          <w:szCs w:val="22"/>
        </w:rPr>
      </w:pPr>
      <w:r w:rsidRPr="002C76C1">
        <w:rPr>
          <w:b/>
          <w:szCs w:val="22"/>
        </w:rPr>
        <w:t>Recommendation</w:t>
      </w:r>
    </w:p>
    <w:p w:rsidR="006D0F27" w:rsidRPr="002C76C1" w:rsidRDefault="006D0F27" w:rsidP="00E41B0B">
      <w:pPr>
        <w:pStyle w:val="ListParagraph"/>
        <w:numPr>
          <w:ilvl w:val="0"/>
          <w:numId w:val="147"/>
        </w:numPr>
        <w:tabs>
          <w:tab w:val="center" w:pos="709"/>
        </w:tabs>
        <w:spacing w:after="120"/>
        <w:ind w:hanging="900"/>
        <w:rPr>
          <w:rFonts w:cs="Arial"/>
          <w:szCs w:val="22"/>
        </w:rPr>
      </w:pPr>
      <w:r w:rsidRPr="002C76C1">
        <w:rPr>
          <w:rFonts w:cs="Arial"/>
          <w:szCs w:val="22"/>
        </w:rPr>
        <w:t>The transactions indicated should be disclosed as related party transactions.</w:t>
      </w:r>
    </w:p>
    <w:p w:rsidR="006D0F27" w:rsidRPr="002C76C1" w:rsidRDefault="006D0F27" w:rsidP="00E41B0B">
      <w:pPr>
        <w:pStyle w:val="ListParagraph"/>
        <w:numPr>
          <w:ilvl w:val="0"/>
          <w:numId w:val="147"/>
        </w:numPr>
        <w:tabs>
          <w:tab w:val="center" w:pos="709"/>
        </w:tabs>
        <w:spacing w:after="120"/>
        <w:ind w:hanging="900"/>
        <w:rPr>
          <w:rFonts w:cs="Arial"/>
          <w:szCs w:val="22"/>
        </w:rPr>
      </w:pPr>
      <w:r w:rsidRPr="002C76C1">
        <w:rPr>
          <w:rFonts w:cs="Arial"/>
          <w:szCs w:val="22"/>
        </w:rPr>
        <w:t>The impact on comparative amounts should also be considered.</w:t>
      </w:r>
    </w:p>
    <w:p w:rsidR="006D0F27" w:rsidRPr="002C76C1" w:rsidRDefault="006D0F27" w:rsidP="00E41B0B">
      <w:pPr>
        <w:pStyle w:val="ListParagraph"/>
        <w:numPr>
          <w:ilvl w:val="0"/>
          <w:numId w:val="147"/>
        </w:numPr>
        <w:tabs>
          <w:tab w:val="center" w:pos="709"/>
        </w:tabs>
        <w:spacing w:after="120"/>
        <w:ind w:hanging="900"/>
        <w:rPr>
          <w:rFonts w:cs="Arial"/>
          <w:szCs w:val="22"/>
        </w:rPr>
      </w:pPr>
      <w:r w:rsidRPr="002C76C1">
        <w:rPr>
          <w:rFonts w:cs="Arial"/>
          <w:szCs w:val="22"/>
        </w:rPr>
        <w:t>The impact on the accrual and commitment disclosure notes should also be addressed.</w:t>
      </w:r>
    </w:p>
    <w:p w:rsidR="006D0F27" w:rsidRPr="002C76C1" w:rsidRDefault="006D0F27" w:rsidP="006D0F27">
      <w:pPr>
        <w:pStyle w:val="NormalWeb"/>
        <w:tabs>
          <w:tab w:val="center" w:pos="709"/>
        </w:tabs>
        <w:ind w:left="720"/>
        <w:jc w:val="both"/>
        <w:rPr>
          <w:rFonts w:ascii="Arial" w:hAnsi="Arial" w:cs="Arial"/>
          <w:sz w:val="22"/>
          <w:szCs w:val="22"/>
        </w:rPr>
      </w:pPr>
    </w:p>
    <w:p w:rsidR="006D0F27" w:rsidRPr="002C76C1" w:rsidRDefault="006D0F27" w:rsidP="006D0F27">
      <w:pPr>
        <w:keepNext/>
        <w:tabs>
          <w:tab w:val="center" w:pos="709"/>
        </w:tabs>
        <w:spacing w:after="120"/>
        <w:jc w:val="both"/>
        <w:rPr>
          <w:b/>
          <w:bCs/>
          <w:szCs w:val="22"/>
        </w:rPr>
      </w:pPr>
      <w:r w:rsidRPr="002C76C1">
        <w:rPr>
          <w:b/>
          <w:bCs/>
          <w:szCs w:val="22"/>
        </w:rPr>
        <w:t>Management response</w:t>
      </w:r>
    </w:p>
    <w:p w:rsidR="006D0F27" w:rsidRPr="002C76C1" w:rsidRDefault="006D0F27" w:rsidP="006D0F27">
      <w:pPr>
        <w:keepNext/>
        <w:tabs>
          <w:tab w:val="center" w:pos="709"/>
        </w:tabs>
        <w:spacing w:after="360" w:line="260" w:lineRule="exact"/>
        <w:jc w:val="both"/>
        <w:rPr>
          <w:szCs w:val="22"/>
        </w:rPr>
      </w:pPr>
      <w:r w:rsidRPr="002C76C1">
        <w:rPr>
          <w:szCs w:val="22"/>
        </w:rPr>
        <w:t>The department acknowledges the finding but we are not entirely in agreement with it. The principle of disclosing all transaction of a related party we agree with, but the audit finding includes amount that were transferred from Assets and Liabilities items. Those transactions relate to amount incorrectly paid into the DPW’s bank account from clients departments that owes PMTE. Transfers and Subsidies transaction were disclosed.</w:t>
      </w:r>
    </w:p>
    <w:p w:rsidR="006D0F27" w:rsidRPr="002C76C1" w:rsidRDefault="006D0F27" w:rsidP="006D0F27">
      <w:pPr>
        <w:keepNext/>
        <w:tabs>
          <w:tab w:val="center" w:pos="709"/>
        </w:tabs>
        <w:spacing w:after="360" w:line="260" w:lineRule="exact"/>
        <w:jc w:val="both"/>
        <w:rPr>
          <w:szCs w:val="22"/>
        </w:rPr>
      </w:pPr>
      <w:r w:rsidRPr="002C76C1">
        <w:rPr>
          <w:szCs w:val="22"/>
        </w:rPr>
        <w:t xml:space="preserve">During the December 2011 interim financial statements the department performed reconciliation for payments paid to all entities that we are related to. It was an oversight from the department not to include all transactions transferred to PMTE. The matter has been noted and it will be corrected during the year end reporting. We are currently reconciling all transaction that where processed during the previous financial year to ensure that our comparatives are adjusted.  </w:t>
      </w:r>
    </w:p>
    <w:p w:rsidR="006D0F27" w:rsidRPr="002C76C1" w:rsidRDefault="006D0F27" w:rsidP="006D0F27">
      <w:pPr>
        <w:tabs>
          <w:tab w:val="center" w:pos="709"/>
        </w:tabs>
        <w:spacing w:after="120"/>
        <w:jc w:val="both"/>
        <w:rPr>
          <w:i/>
          <w:szCs w:val="22"/>
        </w:rPr>
      </w:pPr>
      <w:r w:rsidRPr="002C76C1">
        <w:rPr>
          <w:i/>
          <w:szCs w:val="22"/>
        </w:rPr>
        <w:t>Name:</w:t>
      </w:r>
      <w:r w:rsidRPr="002C76C1">
        <w:rPr>
          <w:rFonts w:eastAsia="Arial Unicode MS"/>
          <w:szCs w:val="22"/>
        </w:rPr>
        <w:t xml:space="preserve"> Lesiba Ledwaba</w:t>
      </w:r>
    </w:p>
    <w:p w:rsidR="006D0F27" w:rsidRPr="002C76C1" w:rsidRDefault="006D0F27" w:rsidP="006D0F27">
      <w:pPr>
        <w:tabs>
          <w:tab w:val="center" w:pos="709"/>
        </w:tabs>
        <w:spacing w:after="120"/>
        <w:jc w:val="both"/>
        <w:rPr>
          <w:i/>
          <w:szCs w:val="22"/>
        </w:rPr>
      </w:pPr>
      <w:r w:rsidRPr="002C76C1">
        <w:rPr>
          <w:i/>
          <w:szCs w:val="22"/>
        </w:rPr>
        <w:t>Position: DD Financial Reporting</w:t>
      </w:r>
    </w:p>
    <w:p w:rsidR="006D0F27" w:rsidRPr="002C76C1" w:rsidRDefault="006D0F27" w:rsidP="006D0F27">
      <w:pPr>
        <w:tabs>
          <w:tab w:val="center" w:pos="709"/>
        </w:tabs>
        <w:spacing w:after="120"/>
        <w:jc w:val="both"/>
        <w:rPr>
          <w:i/>
          <w:szCs w:val="22"/>
        </w:rPr>
      </w:pPr>
      <w:r w:rsidRPr="002C76C1">
        <w:rPr>
          <w:i/>
          <w:szCs w:val="22"/>
        </w:rPr>
        <w:t>Date:17/02/2012</w:t>
      </w:r>
    </w:p>
    <w:p w:rsidR="006D0F27" w:rsidRPr="002C76C1" w:rsidRDefault="006D0F27" w:rsidP="006D0F27">
      <w:pPr>
        <w:tabs>
          <w:tab w:val="center" w:pos="709"/>
        </w:tabs>
        <w:spacing w:after="120"/>
        <w:jc w:val="both"/>
        <w:rPr>
          <w:i/>
          <w:szCs w:val="22"/>
        </w:rPr>
      </w:pPr>
    </w:p>
    <w:p w:rsidR="006D0F27" w:rsidRPr="002C76C1" w:rsidRDefault="006D0F27" w:rsidP="006D0F27">
      <w:pPr>
        <w:tabs>
          <w:tab w:val="center" w:pos="709"/>
        </w:tabs>
        <w:spacing w:after="120"/>
        <w:jc w:val="both"/>
        <w:rPr>
          <w:b/>
          <w:bCs/>
          <w:szCs w:val="22"/>
        </w:rPr>
      </w:pPr>
      <w:r w:rsidRPr="002C76C1">
        <w:rPr>
          <w:b/>
          <w:bCs/>
          <w:szCs w:val="22"/>
        </w:rPr>
        <w:t>Auditor’s conclusion</w:t>
      </w:r>
    </w:p>
    <w:p w:rsidR="006D0F27" w:rsidRPr="002C76C1" w:rsidRDefault="006D0F27" w:rsidP="006D0F27">
      <w:pPr>
        <w:tabs>
          <w:tab w:val="center" w:pos="709"/>
        </w:tabs>
        <w:spacing w:after="120"/>
        <w:jc w:val="both"/>
        <w:rPr>
          <w:b/>
          <w:bCs/>
          <w:szCs w:val="22"/>
        </w:rPr>
      </w:pPr>
    </w:p>
    <w:p w:rsidR="006D0F27" w:rsidRPr="002C76C1" w:rsidRDefault="006D0F27" w:rsidP="006D0F27">
      <w:pPr>
        <w:tabs>
          <w:tab w:val="center" w:pos="709"/>
        </w:tabs>
        <w:ind w:left="720" w:hanging="720"/>
        <w:rPr>
          <w:szCs w:val="22"/>
        </w:rPr>
      </w:pPr>
      <w:r w:rsidRPr="002C76C1">
        <w:rPr>
          <w:szCs w:val="22"/>
        </w:rPr>
        <w:t>a)</w:t>
      </w:r>
      <w:r>
        <w:rPr>
          <w:szCs w:val="22"/>
        </w:rPr>
        <w:tab/>
      </w:r>
      <w:r w:rsidRPr="002C76C1">
        <w:rPr>
          <w:szCs w:val="22"/>
        </w:rPr>
        <w:tab/>
        <w:t>All procurement through PMTE other than the transfer payments, which is disclosed in an</w:t>
      </w:r>
      <w:r>
        <w:rPr>
          <w:szCs w:val="22"/>
        </w:rPr>
        <w:t>n</w:t>
      </w:r>
      <w:r w:rsidRPr="002C76C1">
        <w:rPr>
          <w:szCs w:val="22"/>
        </w:rPr>
        <w:t xml:space="preserve">exures, should form part of the related party transaction note. If management agrees with this finding the comparative figures also need to be restated. The schedules to support the restatements should be timeously prepared and submitted for audit purposes. </w:t>
      </w:r>
    </w:p>
    <w:p w:rsidR="006D0F27" w:rsidRPr="002C76C1" w:rsidRDefault="006D0F27" w:rsidP="006D0F27">
      <w:pPr>
        <w:tabs>
          <w:tab w:val="center" w:pos="709"/>
        </w:tabs>
        <w:ind w:left="720" w:hanging="720"/>
        <w:rPr>
          <w:szCs w:val="22"/>
        </w:rPr>
      </w:pPr>
    </w:p>
    <w:p w:rsidR="006D0F27" w:rsidRPr="002C76C1" w:rsidRDefault="006D0F27" w:rsidP="006D0F27">
      <w:pPr>
        <w:tabs>
          <w:tab w:val="center" w:pos="709"/>
        </w:tabs>
        <w:ind w:left="720" w:hanging="720"/>
        <w:rPr>
          <w:szCs w:val="22"/>
        </w:rPr>
      </w:pPr>
      <w:r w:rsidRPr="002C76C1">
        <w:rPr>
          <w:szCs w:val="22"/>
        </w:rPr>
        <w:t>b)</w:t>
      </w:r>
      <w:r w:rsidRPr="002C76C1">
        <w:rPr>
          <w:szCs w:val="22"/>
        </w:rPr>
        <w:tab/>
      </w:r>
      <w:r>
        <w:rPr>
          <w:szCs w:val="22"/>
        </w:rPr>
        <w:tab/>
      </w:r>
      <w:r w:rsidRPr="002C76C1">
        <w:rPr>
          <w:szCs w:val="22"/>
        </w:rPr>
        <w:t>Management must ensure that commitments and accruals are correctly accounted for the disclosure notes and the annexures</w:t>
      </w:r>
    </w:p>
    <w:p w:rsidR="006D0F27" w:rsidRPr="002C76C1" w:rsidRDefault="006D0F27" w:rsidP="006D0F27">
      <w:pPr>
        <w:tabs>
          <w:tab w:val="center" w:pos="709"/>
        </w:tabs>
        <w:ind w:left="720" w:hanging="720"/>
        <w:rPr>
          <w:szCs w:val="22"/>
        </w:rPr>
      </w:pPr>
    </w:p>
    <w:p w:rsidR="006D0F27" w:rsidRDefault="006D0F27" w:rsidP="006D0F27">
      <w:pPr>
        <w:tabs>
          <w:tab w:val="center" w:pos="709"/>
        </w:tabs>
        <w:ind w:left="720" w:hanging="720"/>
        <w:rPr>
          <w:szCs w:val="22"/>
        </w:rPr>
      </w:pPr>
      <w:r w:rsidRPr="002C76C1">
        <w:rPr>
          <w:szCs w:val="22"/>
        </w:rPr>
        <w:t>c)</w:t>
      </w:r>
      <w:r w:rsidRPr="002C76C1">
        <w:rPr>
          <w:szCs w:val="22"/>
        </w:rPr>
        <w:tab/>
      </w:r>
      <w:r>
        <w:rPr>
          <w:szCs w:val="22"/>
        </w:rPr>
        <w:tab/>
      </w:r>
      <w:r w:rsidRPr="002C76C1">
        <w:rPr>
          <w:szCs w:val="22"/>
        </w:rPr>
        <w:t>Management must ensure that the related party transactions for all the related parties listed in the disclosure note are included in the related party note to the extent that it is not disclosed in an annexure.</w:t>
      </w:r>
    </w:p>
    <w:p w:rsidR="006D0F27" w:rsidRPr="002C76C1" w:rsidRDefault="006D0F27" w:rsidP="006D0F27">
      <w:pPr>
        <w:tabs>
          <w:tab w:val="center" w:pos="709"/>
        </w:tabs>
        <w:ind w:left="720" w:hanging="720"/>
        <w:rPr>
          <w:szCs w:val="22"/>
        </w:rPr>
      </w:pPr>
    </w:p>
    <w:p w:rsidR="006D0F27" w:rsidRPr="002C76C1" w:rsidRDefault="006D0F27" w:rsidP="006D0F27">
      <w:pPr>
        <w:tabs>
          <w:tab w:val="center" w:pos="709"/>
        </w:tabs>
        <w:ind w:left="720" w:hanging="720"/>
        <w:rPr>
          <w:szCs w:val="22"/>
        </w:rPr>
      </w:pPr>
      <w:r w:rsidRPr="002C76C1">
        <w:rPr>
          <w:szCs w:val="22"/>
        </w:rPr>
        <w:t>d)</w:t>
      </w:r>
      <w:r w:rsidRPr="002C76C1">
        <w:rPr>
          <w:szCs w:val="22"/>
        </w:rPr>
        <w:tab/>
      </w:r>
      <w:r>
        <w:rPr>
          <w:szCs w:val="22"/>
        </w:rPr>
        <w:tab/>
      </w:r>
      <w:r w:rsidRPr="002C76C1">
        <w:rPr>
          <w:szCs w:val="22"/>
        </w:rPr>
        <w:t>The matters identified above were followed up at year end. Matters were again noted and separate findings were issued. Management must ensure that procedures are put in place to ensure that information pertaining to related party transactions is accumulated throughout the year to enable proper review thereof. The latter should also result in the number of errors being reduced with the compilation of the year-end financial statements.</w:t>
      </w:r>
    </w:p>
    <w:p w:rsidR="006D0F27" w:rsidRPr="002C76C1" w:rsidRDefault="006D0F27" w:rsidP="006D0F27">
      <w:pPr>
        <w:tabs>
          <w:tab w:val="center" w:pos="709"/>
        </w:tabs>
        <w:spacing w:after="120"/>
        <w:jc w:val="both"/>
      </w:pPr>
    </w:p>
    <w:p w:rsidR="006D0F27" w:rsidRPr="002C76C1" w:rsidRDefault="006D0F27" w:rsidP="006D0F27">
      <w:pPr>
        <w:tabs>
          <w:tab w:val="center" w:pos="709"/>
        </w:tabs>
        <w:rPr>
          <w:szCs w:val="22"/>
        </w:rPr>
      </w:pPr>
      <w:r w:rsidRPr="006A420A">
        <w:rPr>
          <w:rFonts w:cs="Arial"/>
          <w:szCs w:val="22"/>
        </w:rPr>
        <w:t xml:space="preserve">Year end follow up: Although this matter was brought to management’s attention in February 2012, material errors were noted pertaining to the PMTE information disclosed in the related party </w:t>
      </w:r>
      <w:r w:rsidRPr="006A420A">
        <w:rPr>
          <w:rFonts w:cs="Arial"/>
          <w:szCs w:val="22"/>
        </w:rPr>
        <w:lastRenderedPageBreak/>
        <w:t>disclosure note. Management must ensure that the review controls of the financial statements are enhanced to timeously identify and correct errors. Management must also ensure that any matter on uncertainty pertaining to disclosure is timeously discussed with National Treasury to ensure that it is resolved and confirmed what need to be disclosed</w:t>
      </w:r>
    </w:p>
    <w:p w:rsidR="006D0F27" w:rsidRPr="002C76C1" w:rsidRDefault="006D0F27" w:rsidP="006D0F27">
      <w:pPr>
        <w:tabs>
          <w:tab w:val="center" w:pos="709"/>
        </w:tabs>
        <w:rPr>
          <w:szCs w:val="22"/>
        </w:rPr>
      </w:pPr>
    </w:p>
    <w:p w:rsidR="006D0F27" w:rsidRPr="002C76C1" w:rsidRDefault="006D0F27" w:rsidP="006D0F27">
      <w:pPr>
        <w:tabs>
          <w:tab w:val="center" w:pos="709"/>
        </w:tabs>
        <w:rPr>
          <w:szCs w:val="22"/>
        </w:rPr>
      </w:pPr>
    </w:p>
    <w:p w:rsidR="006D0F27" w:rsidRPr="002C76C1" w:rsidRDefault="006D0F27" w:rsidP="006D0F27">
      <w:pPr>
        <w:tabs>
          <w:tab w:val="center" w:pos="709"/>
        </w:tabs>
        <w:rPr>
          <w:szCs w:val="22"/>
        </w:rPr>
      </w:pPr>
    </w:p>
    <w:p w:rsidR="006D0F27" w:rsidRPr="002C76C1" w:rsidRDefault="006D0F27" w:rsidP="006D0F27">
      <w:pPr>
        <w:tabs>
          <w:tab w:val="center" w:pos="709"/>
        </w:tabs>
        <w:rPr>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6D0F27" w:rsidRDefault="006D0F27" w:rsidP="006D0F27">
      <w:pPr>
        <w:spacing w:after="120"/>
        <w:ind w:left="420"/>
        <w:rPr>
          <w:rFonts w:cs="Arial"/>
          <w:b/>
          <w:bCs/>
          <w:szCs w:val="22"/>
        </w:rPr>
      </w:pPr>
    </w:p>
    <w:p w:rsidR="00FA20B1" w:rsidRPr="00DC3DE7" w:rsidRDefault="00FA20B1" w:rsidP="00DF2B96">
      <w:pPr>
        <w:numPr>
          <w:ilvl w:val="0"/>
          <w:numId w:val="200"/>
        </w:numPr>
        <w:spacing w:after="120"/>
        <w:rPr>
          <w:rFonts w:cs="Arial"/>
          <w:b/>
          <w:bCs/>
          <w:szCs w:val="22"/>
        </w:rPr>
      </w:pPr>
      <w:r w:rsidRPr="00DC3DE7">
        <w:rPr>
          <w:rFonts w:cs="Arial"/>
          <w:b/>
          <w:bCs/>
          <w:szCs w:val="22"/>
        </w:rPr>
        <w:lastRenderedPageBreak/>
        <w:t>Related party transactions</w:t>
      </w:r>
      <w:bookmarkStart w:id="8" w:name="tm_505085981"/>
      <w:r w:rsidRPr="00DC3DE7">
        <w:rPr>
          <w:rFonts w:cs="Arial"/>
          <w:b/>
          <w:bCs/>
          <w:szCs w:val="22"/>
        </w:rPr>
        <w:t xml:space="preserve"> </w:t>
      </w:r>
      <w:bookmarkEnd w:id="8"/>
      <w:r w:rsidRPr="00EA33AA">
        <w:rPr>
          <w:rFonts w:cs="Arial"/>
          <w:b/>
          <w:bCs/>
          <w:color w:val="FF0000"/>
          <w:szCs w:val="22"/>
        </w:rPr>
        <w:t>EX</w:t>
      </w:r>
      <w:r w:rsidR="00930D0E">
        <w:rPr>
          <w:rFonts w:cs="Arial"/>
          <w:b/>
          <w:bCs/>
          <w:color w:val="FF0000"/>
          <w:szCs w:val="22"/>
        </w:rPr>
        <w:t xml:space="preserve"> </w:t>
      </w:r>
      <w:r w:rsidRPr="00EA33AA">
        <w:rPr>
          <w:rFonts w:cs="Arial"/>
          <w:b/>
          <w:bCs/>
          <w:color w:val="FF0000"/>
          <w:szCs w:val="22"/>
        </w:rPr>
        <w:t>8</w:t>
      </w:r>
    </w:p>
    <w:p w:rsidR="00FA20B1" w:rsidRDefault="00FA20B1" w:rsidP="00FA20B1">
      <w:pPr>
        <w:spacing w:after="120"/>
        <w:jc w:val="both"/>
        <w:rPr>
          <w:rFonts w:cs="Arial"/>
          <w:b/>
          <w:bCs/>
          <w:szCs w:val="22"/>
        </w:rPr>
      </w:pPr>
    </w:p>
    <w:p w:rsidR="00FA20B1" w:rsidRPr="00A325B6" w:rsidRDefault="00FA20B1" w:rsidP="00FA20B1">
      <w:pPr>
        <w:spacing w:after="120"/>
        <w:jc w:val="both"/>
        <w:rPr>
          <w:rFonts w:cs="Arial"/>
          <w:b/>
          <w:bCs/>
          <w:szCs w:val="22"/>
        </w:rPr>
      </w:pPr>
      <w:r w:rsidRPr="00A325B6">
        <w:rPr>
          <w:rFonts w:cs="Arial"/>
          <w:b/>
          <w:bCs/>
          <w:szCs w:val="22"/>
        </w:rPr>
        <w:t>Audit Finding</w:t>
      </w:r>
    </w:p>
    <w:p w:rsidR="00FA20B1" w:rsidRDefault="00FA20B1" w:rsidP="00FA20B1">
      <w:pPr>
        <w:pStyle w:val="ListParagraph"/>
        <w:ind w:left="1159"/>
        <w:rPr>
          <w:rFonts w:cs="Arial"/>
          <w:color w:val="000000"/>
          <w:szCs w:val="22"/>
          <w:lang w:eastAsia="en-ZA"/>
        </w:rPr>
      </w:pPr>
    </w:p>
    <w:p w:rsidR="00FA20B1" w:rsidRPr="00513973" w:rsidRDefault="00FA20B1" w:rsidP="00FA20B1">
      <w:pPr>
        <w:rPr>
          <w:rFonts w:cs="Arial"/>
          <w:b/>
          <w:szCs w:val="22"/>
          <w:lang w:eastAsia="en-ZA"/>
        </w:rPr>
      </w:pPr>
      <w:r w:rsidRPr="00513973">
        <w:rPr>
          <w:rFonts w:cs="Arial"/>
          <w:b/>
          <w:szCs w:val="22"/>
          <w:lang w:eastAsia="en-ZA"/>
        </w:rPr>
        <w:t>Laws, rules and legislation:</w:t>
      </w:r>
    </w:p>
    <w:p w:rsidR="00FA20B1" w:rsidRPr="00513973" w:rsidRDefault="00FA20B1" w:rsidP="00F601B7">
      <w:pPr>
        <w:pStyle w:val="NormalWeb"/>
        <w:numPr>
          <w:ilvl w:val="0"/>
          <w:numId w:val="39"/>
        </w:numPr>
        <w:tabs>
          <w:tab w:val="clear" w:pos="360"/>
          <w:tab w:val="num" w:pos="567"/>
        </w:tabs>
        <w:spacing w:before="300"/>
        <w:ind w:left="567" w:hanging="567"/>
        <w:jc w:val="both"/>
        <w:rPr>
          <w:rFonts w:ascii="Arial" w:hAnsi="Arial" w:cs="Arial"/>
          <w:color w:val="000000"/>
          <w:sz w:val="22"/>
          <w:szCs w:val="22"/>
        </w:rPr>
      </w:pPr>
      <w:r w:rsidRPr="00513973">
        <w:rPr>
          <w:rFonts w:ascii="Arial" w:hAnsi="Arial" w:cs="Arial"/>
          <w:bCs/>
          <w:color w:val="000000"/>
          <w:sz w:val="22"/>
          <w:szCs w:val="22"/>
        </w:rPr>
        <w:t>Public Finance Management Act contains the following provisions</w:t>
      </w:r>
      <w:r w:rsidRPr="00513973">
        <w:rPr>
          <w:rFonts w:ascii="Arial" w:hAnsi="Arial" w:cs="Arial"/>
          <w:b/>
          <w:bCs/>
          <w:color w:val="000000"/>
          <w:sz w:val="22"/>
          <w:szCs w:val="22"/>
        </w:rPr>
        <w:t>:</w:t>
      </w:r>
    </w:p>
    <w:p w:rsidR="00FA20B1" w:rsidRPr="00513973" w:rsidRDefault="00FA20B1" w:rsidP="00FA20B1">
      <w:pPr>
        <w:pStyle w:val="NormalWeb"/>
        <w:spacing w:before="300"/>
        <w:ind w:left="1361" w:hanging="794"/>
        <w:jc w:val="both"/>
        <w:rPr>
          <w:rFonts w:ascii="Arial" w:hAnsi="Arial" w:cs="Arial"/>
          <w:i/>
          <w:color w:val="000000"/>
          <w:sz w:val="22"/>
          <w:szCs w:val="22"/>
        </w:rPr>
      </w:pPr>
      <w:r w:rsidRPr="00513973">
        <w:rPr>
          <w:rFonts w:ascii="Arial" w:hAnsi="Arial" w:cs="Arial"/>
          <w:color w:val="000000"/>
          <w:sz w:val="22"/>
          <w:szCs w:val="22"/>
        </w:rPr>
        <w:t>“</w:t>
      </w:r>
      <w:r w:rsidRPr="00513973">
        <w:rPr>
          <w:rFonts w:ascii="Arial" w:hAnsi="Arial" w:cs="Arial"/>
          <w:i/>
          <w:color w:val="000000"/>
          <w:sz w:val="22"/>
          <w:szCs w:val="22"/>
        </w:rPr>
        <w:t>38(1)</w:t>
      </w:r>
      <w:r w:rsidRPr="00513973">
        <w:rPr>
          <w:rFonts w:ascii="Arial" w:hAnsi="Arial" w:cs="Arial"/>
          <w:i/>
          <w:color w:val="000000"/>
          <w:sz w:val="22"/>
          <w:szCs w:val="22"/>
        </w:rPr>
        <w:tab/>
        <w:t>The accounting officer for a department   trading entity or constitutional institution—</w:t>
      </w:r>
    </w:p>
    <w:p w:rsidR="00FA20B1" w:rsidRPr="00513973" w:rsidRDefault="00FA20B1" w:rsidP="00FA20B1">
      <w:pPr>
        <w:pStyle w:val="NormalWeb"/>
        <w:spacing w:before="180"/>
        <w:ind w:left="2156" w:hanging="795"/>
        <w:jc w:val="both"/>
        <w:rPr>
          <w:rFonts w:ascii="Arial" w:hAnsi="Arial" w:cs="Arial"/>
          <w:i/>
          <w:color w:val="000000"/>
          <w:sz w:val="22"/>
          <w:szCs w:val="22"/>
        </w:rPr>
      </w:pPr>
      <w:r w:rsidRPr="00513973">
        <w:rPr>
          <w:rFonts w:ascii="Arial" w:hAnsi="Arial" w:cs="Arial"/>
          <w:color w:val="000000"/>
          <w:sz w:val="22"/>
          <w:szCs w:val="22"/>
        </w:rPr>
        <w:t>(</w:t>
      </w:r>
      <w:r w:rsidRPr="00513973">
        <w:rPr>
          <w:rFonts w:ascii="Arial" w:hAnsi="Arial" w:cs="Arial"/>
          <w:i/>
          <w:iCs/>
          <w:color w:val="000000"/>
          <w:sz w:val="22"/>
          <w:szCs w:val="22"/>
        </w:rPr>
        <w:t>a</w:t>
      </w:r>
      <w:r w:rsidRPr="00513973">
        <w:rPr>
          <w:rFonts w:ascii="Arial" w:hAnsi="Arial" w:cs="Arial"/>
          <w:color w:val="000000"/>
          <w:sz w:val="22"/>
          <w:szCs w:val="22"/>
        </w:rPr>
        <w:t>)</w:t>
      </w:r>
      <w:r w:rsidRPr="00513973">
        <w:rPr>
          <w:rFonts w:ascii="Arial" w:hAnsi="Arial" w:cs="Arial"/>
          <w:color w:val="000000"/>
          <w:sz w:val="22"/>
          <w:szCs w:val="22"/>
        </w:rPr>
        <w:tab/>
      </w:r>
      <w:r w:rsidRPr="00513973">
        <w:rPr>
          <w:rFonts w:ascii="Arial" w:hAnsi="Arial" w:cs="Arial"/>
          <w:i/>
          <w:color w:val="000000"/>
          <w:sz w:val="22"/>
          <w:szCs w:val="22"/>
        </w:rPr>
        <w:t>must ensure that that department   trading entity or constitutional institution has and maintains—</w:t>
      </w:r>
    </w:p>
    <w:p w:rsidR="00FA20B1" w:rsidRPr="00513973" w:rsidRDefault="00FA20B1" w:rsidP="00FA20B1">
      <w:pPr>
        <w:pStyle w:val="NormalWeb"/>
        <w:spacing w:before="180"/>
        <w:ind w:left="2880" w:hanging="724"/>
        <w:rPr>
          <w:rFonts w:ascii="Arial" w:hAnsi="Arial" w:cs="Arial"/>
          <w:i/>
          <w:color w:val="000000"/>
          <w:sz w:val="22"/>
          <w:szCs w:val="22"/>
        </w:rPr>
      </w:pPr>
      <w:r w:rsidRPr="00513973">
        <w:rPr>
          <w:rFonts w:ascii="Arial" w:hAnsi="Arial" w:cs="Arial"/>
          <w:i/>
          <w:color w:val="000000"/>
          <w:sz w:val="22"/>
          <w:szCs w:val="22"/>
        </w:rPr>
        <w:t>(i)</w:t>
      </w:r>
      <w:r w:rsidRPr="00513973">
        <w:rPr>
          <w:rFonts w:ascii="Arial" w:hAnsi="Arial" w:cs="Arial"/>
          <w:i/>
          <w:color w:val="000000"/>
          <w:sz w:val="22"/>
          <w:szCs w:val="22"/>
        </w:rPr>
        <w:tab/>
        <w:t xml:space="preserve"> effective   efficient and transparent systems of financial and risk management and internal control;”</w:t>
      </w:r>
    </w:p>
    <w:p w:rsidR="00FA20B1" w:rsidRPr="00513973" w:rsidRDefault="00FA20B1" w:rsidP="00FA20B1">
      <w:pPr>
        <w:pStyle w:val="NormalWeb"/>
        <w:spacing w:before="180"/>
        <w:ind w:left="1440" w:hanging="720"/>
        <w:rPr>
          <w:rFonts w:ascii="Arial" w:hAnsi="Arial" w:cs="Arial"/>
          <w:i/>
          <w:sz w:val="22"/>
          <w:szCs w:val="22"/>
          <w:lang w:val="en-GB"/>
        </w:rPr>
      </w:pPr>
      <w:r w:rsidRPr="00513973">
        <w:rPr>
          <w:rFonts w:ascii="Arial" w:hAnsi="Arial" w:cs="Arial"/>
          <w:i/>
          <w:color w:val="000000"/>
          <w:sz w:val="22"/>
          <w:szCs w:val="22"/>
        </w:rPr>
        <w:t>“38(2)</w:t>
      </w:r>
      <w:r w:rsidRPr="00513973">
        <w:rPr>
          <w:rFonts w:ascii="Arial" w:hAnsi="Arial" w:cs="Arial"/>
          <w:i/>
          <w:color w:val="000000"/>
          <w:sz w:val="22"/>
          <w:szCs w:val="22"/>
        </w:rPr>
        <w:tab/>
      </w:r>
      <w:r w:rsidRPr="00513973">
        <w:rPr>
          <w:rFonts w:ascii="Arial" w:hAnsi="Arial" w:cs="Arial"/>
          <w:i/>
          <w:sz w:val="22"/>
          <w:szCs w:val="22"/>
          <w:lang w:val="en-GB"/>
        </w:rPr>
        <w:t>An accounting officer may not commit a department, trading entity or constitutional institution to any liability for which money has not been appropriated.”</w:t>
      </w:r>
    </w:p>
    <w:p w:rsidR="00FA20B1" w:rsidRPr="00513973" w:rsidRDefault="00FA20B1" w:rsidP="00FA20B1">
      <w:pPr>
        <w:pStyle w:val="NormalWeb"/>
        <w:spacing w:before="180"/>
        <w:ind w:left="1440" w:hanging="720"/>
        <w:rPr>
          <w:rFonts w:ascii="Arial" w:hAnsi="Arial" w:cs="Arial"/>
          <w:i/>
          <w:sz w:val="22"/>
          <w:szCs w:val="22"/>
          <w:lang w:val="en-GB"/>
        </w:rPr>
      </w:pPr>
      <w:r w:rsidRPr="00513973">
        <w:rPr>
          <w:rFonts w:ascii="Arial" w:hAnsi="Arial" w:cs="Arial"/>
          <w:bCs/>
          <w:i/>
          <w:sz w:val="22"/>
          <w:szCs w:val="22"/>
          <w:lang w:val="en-GB"/>
        </w:rPr>
        <w:t>“13</w:t>
      </w:r>
      <w:r w:rsidRPr="00513973">
        <w:rPr>
          <w:rFonts w:ascii="Arial" w:hAnsi="Arial" w:cs="Arial"/>
          <w:bCs/>
          <w:i/>
          <w:sz w:val="22"/>
          <w:szCs w:val="22"/>
          <w:lang w:val="en-GB"/>
        </w:rPr>
        <w:tab/>
        <w:t> Deposits into National Revenue Fund.</w:t>
      </w:r>
      <w:r w:rsidRPr="00513973">
        <w:rPr>
          <w:rFonts w:ascii="Arial" w:hAnsi="Arial" w:cs="Arial"/>
          <w:i/>
          <w:sz w:val="22"/>
          <w:szCs w:val="22"/>
          <w:lang w:val="en-GB"/>
        </w:rPr>
        <w:t>—(1) All money received by the national government must be paid into the National Revenue Fund”</w:t>
      </w:r>
    </w:p>
    <w:p w:rsidR="00FA20B1" w:rsidRPr="00513973" w:rsidRDefault="00FA20B1" w:rsidP="00FA20B1">
      <w:pPr>
        <w:pStyle w:val="NormalWeb"/>
        <w:spacing w:before="180"/>
        <w:ind w:left="1440" w:hanging="720"/>
        <w:rPr>
          <w:rFonts w:ascii="Arial" w:hAnsi="Arial" w:cs="Arial"/>
        </w:rPr>
      </w:pPr>
    </w:p>
    <w:p w:rsidR="00FA20B1" w:rsidRPr="00513973" w:rsidRDefault="00FA20B1" w:rsidP="00F601B7">
      <w:pPr>
        <w:pStyle w:val="ListParagraph"/>
        <w:numPr>
          <w:ilvl w:val="0"/>
          <w:numId w:val="39"/>
        </w:numPr>
        <w:tabs>
          <w:tab w:val="clear" w:pos="360"/>
          <w:tab w:val="num" w:pos="567"/>
        </w:tabs>
        <w:autoSpaceDE w:val="0"/>
        <w:autoSpaceDN w:val="0"/>
        <w:adjustRightInd w:val="0"/>
        <w:rPr>
          <w:rFonts w:cs="Arial"/>
          <w:szCs w:val="22"/>
        </w:rPr>
      </w:pPr>
      <w:r w:rsidRPr="00513973">
        <w:rPr>
          <w:rFonts w:cs="Arial"/>
          <w:szCs w:val="22"/>
        </w:rPr>
        <w:t>Practice note 4 of 2006/07:</w:t>
      </w:r>
    </w:p>
    <w:p w:rsidR="00FA20B1" w:rsidRPr="00513973" w:rsidRDefault="00FA20B1" w:rsidP="00FA20B1">
      <w:pPr>
        <w:pStyle w:val="Default"/>
        <w:tabs>
          <w:tab w:val="left" w:pos="1080"/>
        </w:tabs>
        <w:spacing w:before="120" w:after="120"/>
        <w:ind w:firstLine="540"/>
        <w:jc w:val="both"/>
        <w:rPr>
          <w:rFonts w:ascii="Arial" w:hAnsi="Arial" w:cs="Arial"/>
          <w:sz w:val="22"/>
          <w:szCs w:val="22"/>
        </w:rPr>
      </w:pPr>
      <w:r w:rsidRPr="00513973">
        <w:rPr>
          <w:rFonts w:ascii="Arial" w:hAnsi="Arial" w:cs="Arial"/>
          <w:bCs/>
          <w:sz w:val="22"/>
          <w:szCs w:val="22"/>
        </w:rPr>
        <w:t xml:space="preserve">5. </w:t>
      </w:r>
      <w:r w:rsidRPr="00513973">
        <w:rPr>
          <w:rFonts w:ascii="Arial" w:hAnsi="Arial" w:cs="Arial"/>
          <w:bCs/>
          <w:sz w:val="22"/>
          <w:szCs w:val="22"/>
        </w:rPr>
        <w:tab/>
        <w:t xml:space="preserve">Illegal transfer payments by departments </w:t>
      </w:r>
    </w:p>
    <w:p w:rsidR="00FA20B1" w:rsidRPr="00513973" w:rsidRDefault="00FA20B1" w:rsidP="00FA20B1">
      <w:pPr>
        <w:pStyle w:val="Default"/>
        <w:spacing w:before="120" w:after="120"/>
        <w:ind w:left="1080" w:hanging="540"/>
        <w:jc w:val="both"/>
        <w:rPr>
          <w:rFonts w:ascii="Arial" w:hAnsi="Arial" w:cs="Arial"/>
          <w:sz w:val="22"/>
          <w:szCs w:val="22"/>
        </w:rPr>
      </w:pPr>
      <w:r w:rsidRPr="00513973">
        <w:rPr>
          <w:rFonts w:ascii="Arial" w:hAnsi="Arial" w:cs="Arial"/>
          <w:sz w:val="22"/>
          <w:szCs w:val="22"/>
        </w:rPr>
        <w:t>5.3</w:t>
      </w:r>
      <w:r w:rsidRPr="00513973">
        <w:rPr>
          <w:rFonts w:ascii="Arial" w:hAnsi="Arial" w:cs="Arial"/>
          <w:sz w:val="22"/>
          <w:szCs w:val="22"/>
        </w:rPr>
        <w:tab/>
        <w:t xml:space="preserve">In the past few years a trend of excessive spending in the last month of the financial year has been noticeable. This expenditure often relates to transfer payments that are intended to create an impression that actual expenditure has been incurred when in fact no goods and services are received in return. Such payments are sometimes for goods and services receivable in the future which conceals under-spending by a department. </w:t>
      </w:r>
    </w:p>
    <w:p w:rsidR="00FA20B1" w:rsidRPr="00513973" w:rsidRDefault="00FA20B1" w:rsidP="00FA20B1">
      <w:pPr>
        <w:pStyle w:val="Default"/>
        <w:tabs>
          <w:tab w:val="left" w:pos="1080"/>
        </w:tabs>
        <w:spacing w:before="120" w:after="120"/>
        <w:ind w:left="1080" w:hanging="540"/>
        <w:jc w:val="both"/>
        <w:rPr>
          <w:rFonts w:ascii="Arial" w:hAnsi="Arial" w:cs="Arial"/>
          <w:sz w:val="22"/>
          <w:szCs w:val="22"/>
        </w:rPr>
      </w:pPr>
      <w:r w:rsidRPr="00513973">
        <w:rPr>
          <w:rFonts w:ascii="Arial" w:hAnsi="Arial" w:cs="Arial"/>
          <w:sz w:val="22"/>
          <w:szCs w:val="22"/>
        </w:rPr>
        <w:t>5.4</w:t>
      </w:r>
      <w:r w:rsidRPr="00513973">
        <w:rPr>
          <w:rFonts w:ascii="Arial" w:hAnsi="Arial" w:cs="Arial"/>
          <w:sz w:val="22"/>
          <w:szCs w:val="22"/>
        </w:rPr>
        <w:tab/>
        <w:t xml:space="preserve">This arrangement supports TR 15.10.1.2(b) &amp; (c) which discourages the use of funds earlier than necessary and the payment for goods/services in advance. </w:t>
      </w:r>
    </w:p>
    <w:p w:rsidR="00FA20B1" w:rsidRPr="00513973" w:rsidRDefault="00FA20B1" w:rsidP="00FA20B1">
      <w:pPr>
        <w:pStyle w:val="Default"/>
        <w:tabs>
          <w:tab w:val="left" w:pos="1080"/>
        </w:tabs>
        <w:spacing w:before="120" w:after="120"/>
        <w:ind w:left="1080" w:hanging="540"/>
        <w:jc w:val="both"/>
        <w:rPr>
          <w:rFonts w:ascii="Arial" w:hAnsi="Arial" w:cs="Arial"/>
          <w:sz w:val="22"/>
          <w:szCs w:val="22"/>
        </w:rPr>
      </w:pPr>
      <w:r w:rsidRPr="00513973">
        <w:rPr>
          <w:rFonts w:ascii="Arial" w:hAnsi="Arial" w:cs="Arial"/>
          <w:sz w:val="22"/>
          <w:szCs w:val="22"/>
        </w:rPr>
        <w:t>5.5</w:t>
      </w:r>
      <w:r w:rsidRPr="00513973">
        <w:rPr>
          <w:rFonts w:ascii="Arial" w:hAnsi="Arial" w:cs="Arial"/>
          <w:sz w:val="22"/>
          <w:szCs w:val="22"/>
        </w:rPr>
        <w:tab/>
        <w:t xml:space="preserve">These practices do not only constitute bad financial management but also contravene an essential principle in the PFMA that is of transparency. </w:t>
      </w:r>
    </w:p>
    <w:p w:rsidR="00FA20B1" w:rsidRPr="00513973" w:rsidRDefault="00FA20B1" w:rsidP="00FA20B1">
      <w:pPr>
        <w:pStyle w:val="Default"/>
        <w:tabs>
          <w:tab w:val="left" w:pos="1080"/>
        </w:tabs>
        <w:spacing w:before="120" w:after="120"/>
        <w:ind w:firstLine="540"/>
        <w:jc w:val="both"/>
        <w:rPr>
          <w:rFonts w:ascii="Arial" w:hAnsi="Arial" w:cs="Arial"/>
          <w:sz w:val="22"/>
          <w:szCs w:val="22"/>
        </w:rPr>
      </w:pPr>
      <w:r w:rsidRPr="00513973">
        <w:rPr>
          <w:rFonts w:ascii="Arial" w:hAnsi="Arial" w:cs="Arial"/>
          <w:sz w:val="22"/>
          <w:szCs w:val="22"/>
        </w:rPr>
        <w:t>7.1</w:t>
      </w:r>
      <w:r w:rsidRPr="00513973">
        <w:rPr>
          <w:rFonts w:ascii="Arial" w:hAnsi="Arial" w:cs="Arial"/>
          <w:sz w:val="22"/>
          <w:szCs w:val="22"/>
        </w:rPr>
        <w:tab/>
        <w:t xml:space="preserve">This practice note therefore serves to inform stakeholders that: </w:t>
      </w:r>
    </w:p>
    <w:p w:rsidR="00FA20B1" w:rsidRPr="00513973" w:rsidRDefault="00FA20B1" w:rsidP="00FA20B1">
      <w:pPr>
        <w:pStyle w:val="Default"/>
        <w:spacing w:before="120" w:after="120"/>
        <w:ind w:left="1440" w:hanging="360"/>
        <w:jc w:val="both"/>
        <w:rPr>
          <w:rFonts w:ascii="Arial" w:hAnsi="Arial" w:cs="Arial"/>
          <w:sz w:val="22"/>
          <w:szCs w:val="22"/>
        </w:rPr>
      </w:pPr>
      <w:r>
        <w:rPr>
          <w:rFonts w:ascii="Arial" w:hAnsi="Arial" w:cs="Arial"/>
          <w:sz w:val="22"/>
          <w:szCs w:val="22"/>
        </w:rPr>
        <w:t>a)</w:t>
      </w:r>
      <w:r>
        <w:rPr>
          <w:rFonts w:ascii="Arial" w:hAnsi="Arial" w:cs="Arial"/>
          <w:sz w:val="22"/>
          <w:szCs w:val="22"/>
        </w:rPr>
        <w:tab/>
      </w:r>
      <w:r w:rsidRPr="00513973">
        <w:rPr>
          <w:rFonts w:ascii="Arial" w:hAnsi="Arial" w:cs="Arial"/>
          <w:sz w:val="22"/>
          <w:szCs w:val="22"/>
        </w:rPr>
        <w:t xml:space="preserve">Departments may not request public entities to undertake departmental functions on their behalf nor shall they request public entities to employ personnel on their behalf, the expenses for which are to be met by the public entity; </w:t>
      </w:r>
    </w:p>
    <w:p w:rsidR="00FA20B1" w:rsidRPr="00513973" w:rsidRDefault="00FA20B1" w:rsidP="00FA20B1">
      <w:pPr>
        <w:pStyle w:val="Default"/>
        <w:spacing w:before="120" w:after="120"/>
        <w:ind w:left="1440" w:hanging="360"/>
        <w:jc w:val="both"/>
        <w:rPr>
          <w:rFonts w:ascii="Arial" w:hAnsi="Arial" w:cs="Arial"/>
          <w:sz w:val="22"/>
          <w:szCs w:val="22"/>
        </w:rPr>
      </w:pPr>
      <w:r>
        <w:rPr>
          <w:rFonts w:ascii="Arial" w:hAnsi="Arial" w:cs="Arial"/>
          <w:sz w:val="22"/>
          <w:szCs w:val="22"/>
        </w:rPr>
        <w:t>b)</w:t>
      </w:r>
      <w:r>
        <w:rPr>
          <w:rFonts w:ascii="Arial" w:hAnsi="Arial" w:cs="Arial"/>
          <w:sz w:val="22"/>
          <w:szCs w:val="22"/>
        </w:rPr>
        <w:tab/>
      </w:r>
      <w:r w:rsidRPr="00513973">
        <w:rPr>
          <w:rFonts w:ascii="Arial" w:hAnsi="Arial" w:cs="Arial"/>
          <w:sz w:val="22"/>
          <w:szCs w:val="22"/>
        </w:rPr>
        <w:t xml:space="preserve">Public entities may not grant donations and sponsorships to departments, whether in cash or in kind, to augment the budget of the department; </w:t>
      </w:r>
    </w:p>
    <w:p w:rsidR="00FA20B1" w:rsidRPr="00513973" w:rsidRDefault="00FA20B1" w:rsidP="00FA20B1">
      <w:pPr>
        <w:pStyle w:val="Default"/>
        <w:spacing w:before="120" w:after="120"/>
        <w:ind w:left="1440" w:hanging="360"/>
        <w:jc w:val="both"/>
        <w:rPr>
          <w:rFonts w:ascii="Arial" w:hAnsi="Arial" w:cs="Arial"/>
          <w:sz w:val="22"/>
          <w:szCs w:val="22"/>
        </w:rPr>
      </w:pPr>
      <w:r>
        <w:rPr>
          <w:rFonts w:ascii="Arial" w:hAnsi="Arial" w:cs="Arial"/>
          <w:sz w:val="22"/>
          <w:szCs w:val="22"/>
        </w:rPr>
        <w:t>c)</w:t>
      </w:r>
      <w:r>
        <w:rPr>
          <w:rFonts w:ascii="Arial" w:hAnsi="Arial" w:cs="Arial"/>
          <w:sz w:val="22"/>
          <w:szCs w:val="22"/>
        </w:rPr>
        <w:tab/>
      </w:r>
      <w:r w:rsidRPr="00513973">
        <w:rPr>
          <w:rFonts w:ascii="Arial" w:hAnsi="Arial" w:cs="Arial"/>
          <w:sz w:val="22"/>
          <w:szCs w:val="22"/>
        </w:rPr>
        <w:t xml:space="preserve">Departments may not transfer funds to a bank account that has not been approved by the relevant treasury and only bank accounts approved after 1 April 2001 shall be regarded as valid, as per Treasury Regulation 15.10.3.1; and </w:t>
      </w:r>
    </w:p>
    <w:p w:rsidR="00FA20B1" w:rsidRPr="00513973" w:rsidRDefault="00FA20B1" w:rsidP="00FA20B1">
      <w:pPr>
        <w:pStyle w:val="Default"/>
        <w:spacing w:before="120" w:after="120"/>
        <w:ind w:left="1440" w:hanging="360"/>
        <w:jc w:val="both"/>
        <w:rPr>
          <w:rFonts w:ascii="Arial" w:hAnsi="Arial" w:cs="Arial"/>
          <w:sz w:val="22"/>
          <w:szCs w:val="22"/>
        </w:rPr>
      </w:pPr>
      <w:r>
        <w:rPr>
          <w:rFonts w:ascii="Arial" w:hAnsi="Arial" w:cs="Arial"/>
          <w:sz w:val="22"/>
          <w:szCs w:val="22"/>
        </w:rPr>
        <w:t>d)</w:t>
      </w:r>
      <w:r>
        <w:rPr>
          <w:rFonts w:ascii="Arial" w:hAnsi="Arial" w:cs="Arial"/>
          <w:sz w:val="22"/>
          <w:szCs w:val="22"/>
        </w:rPr>
        <w:tab/>
      </w:r>
      <w:r w:rsidRPr="00513973">
        <w:rPr>
          <w:rFonts w:ascii="Arial" w:hAnsi="Arial" w:cs="Arial"/>
          <w:sz w:val="22"/>
          <w:szCs w:val="22"/>
        </w:rPr>
        <w:t xml:space="preserve">Departments may not transfer funds to another department, public entity, constitutional institution and any other government institution other than as prescribed by Parliament through the Appropriation Act or through the virement process. </w:t>
      </w:r>
    </w:p>
    <w:p w:rsidR="00FA20B1" w:rsidRPr="00513973" w:rsidRDefault="00FA20B1" w:rsidP="00154E60">
      <w:pPr>
        <w:pStyle w:val="Default"/>
        <w:spacing w:before="120" w:after="120"/>
        <w:ind w:left="1440" w:hanging="360"/>
        <w:jc w:val="both"/>
        <w:rPr>
          <w:rFonts w:ascii="Arial" w:hAnsi="Arial" w:cs="Arial"/>
          <w:sz w:val="22"/>
          <w:szCs w:val="22"/>
        </w:rPr>
      </w:pPr>
      <w:r>
        <w:rPr>
          <w:rFonts w:ascii="Arial" w:hAnsi="Arial" w:cs="Arial"/>
          <w:sz w:val="22"/>
          <w:szCs w:val="22"/>
        </w:rPr>
        <w:t>e)</w:t>
      </w:r>
      <w:r>
        <w:rPr>
          <w:rFonts w:ascii="Arial" w:hAnsi="Arial" w:cs="Arial"/>
          <w:sz w:val="22"/>
          <w:szCs w:val="22"/>
        </w:rPr>
        <w:tab/>
      </w:r>
      <w:r w:rsidRPr="00513973">
        <w:rPr>
          <w:rFonts w:ascii="Arial" w:hAnsi="Arial" w:cs="Arial"/>
          <w:sz w:val="22"/>
          <w:szCs w:val="22"/>
        </w:rPr>
        <w:t xml:space="preserve">Any irregular expenditure must be dealt with in accordance with the prescripts issued by the National and provincial treasuries. </w:t>
      </w:r>
    </w:p>
    <w:p w:rsidR="00FA20B1" w:rsidRPr="00513973" w:rsidRDefault="00FA20B1" w:rsidP="00FA20B1">
      <w:pPr>
        <w:autoSpaceDE w:val="0"/>
        <w:autoSpaceDN w:val="0"/>
        <w:adjustRightInd w:val="0"/>
        <w:ind w:left="360"/>
        <w:rPr>
          <w:rFonts w:cs="Arial"/>
          <w:szCs w:val="22"/>
        </w:rPr>
      </w:pPr>
    </w:p>
    <w:p w:rsidR="00FA20B1" w:rsidRPr="00513973" w:rsidRDefault="00FA20B1" w:rsidP="00FA20B1">
      <w:pPr>
        <w:autoSpaceDE w:val="0"/>
        <w:autoSpaceDN w:val="0"/>
        <w:adjustRightInd w:val="0"/>
        <w:rPr>
          <w:rFonts w:cs="Arial"/>
          <w:szCs w:val="22"/>
        </w:rPr>
      </w:pPr>
      <w:r w:rsidRPr="00513973">
        <w:rPr>
          <w:rFonts w:cs="Arial"/>
          <w:szCs w:val="22"/>
        </w:rPr>
        <w:lastRenderedPageBreak/>
        <w:t>Although an audit opinion will not be expressed pertaining to the September 2011 interim financial statements they were utilised as basis for the confirmation of the business processes. The following deviations were identified pertaining to prepayments made to the Independent Development Trust [IDT] and the related party transaction information disclosed in the financial statements:</w:t>
      </w:r>
    </w:p>
    <w:p w:rsidR="00FA20B1" w:rsidRPr="00513973" w:rsidRDefault="00FA20B1" w:rsidP="00FA20B1">
      <w:pPr>
        <w:pStyle w:val="NormalWeb"/>
        <w:rPr>
          <w:rFonts w:ascii="Arial" w:hAnsi="Arial" w:cs="Arial"/>
          <w:color w:val="000000"/>
          <w:sz w:val="22"/>
          <w:szCs w:val="22"/>
        </w:rPr>
      </w:pPr>
    </w:p>
    <w:p w:rsidR="00FA20B1" w:rsidRPr="00513973" w:rsidRDefault="00FA20B1" w:rsidP="00F601B7">
      <w:pPr>
        <w:pStyle w:val="NormalWeb"/>
        <w:numPr>
          <w:ilvl w:val="0"/>
          <w:numId w:val="40"/>
        </w:numPr>
        <w:tabs>
          <w:tab w:val="clear" w:pos="720"/>
          <w:tab w:val="num" w:pos="567"/>
        </w:tabs>
        <w:ind w:left="567" w:hanging="567"/>
        <w:rPr>
          <w:rFonts w:ascii="Arial" w:hAnsi="Arial" w:cs="Arial"/>
          <w:color w:val="000000"/>
          <w:sz w:val="22"/>
          <w:szCs w:val="22"/>
        </w:rPr>
      </w:pPr>
      <w:r w:rsidRPr="00513973">
        <w:rPr>
          <w:rFonts w:ascii="Arial" w:hAnsi="Arial" w:cs="Arial"/>
          <w:color w:val="000000"/>
          <w:sz w:val="22"/>
          <w:szCs w:val="22"/>
        </w:rPr>
        <w:t xml:space="preserve">It was noted from the IDT schedules that interest amounting to R2 641 842,08 was received pertaining to the prepayments made to them by the department. In terms of section 38(2) of the PFMA an accounting officer may not commit a department to any liability for which money has not been appropriated. </w:t>
      </w:r>
    </w:p>
    <w:p w:rsidR="00FA20B1" w:rsidRPr="00513973" w:rsidRDefault="00FA20B1" w:rsidP="00FA20B1">
      <w:pPr>
        <w:pStyle w:val="NormalWeb"/>
        <w:ind w:left="567"/>
        <w:rPr>
          <w:rFonts w:ascii="Arial" w:hAnsi="Arial" w:cs="Arial"/>
          <w:color w:val="000000"/>
          <w:sz w:val="22"/>
          <w:szCs w:val="22"/>
        </w:rPr>
      </w:pPr>
    </w:p>
    <w:p w:rsidR="00FA20B1" w:rsidRPr="00513973" w:rsidRDefault="00FA20B1" w:rsidP="00FA20B1">
      <w:pPr>
        <w:pStyle w:val="NormalWeb"/>
        <w:ind w:left="567"/>
        <w:rPr>
          <w:rFonts w:ascii="Arial" w:hAnsi="Arial" w:cs="Arial"/>
          <w:color w:val="000000"/>
          <w:sz w:val="22"/>
          <w:szCs w:val="22"/>
        </w:rPr>
      </w:pPr>
      <w:r w:rsidRPr="00513973">
        <w:rPr>
          <w:rFonts w:ascii="Arial" w:hAnsi="Arial" w:cs="Arial"/>
          <w:color w:val="000000"/>
          <w:sz w:val="22"/>
          <w:szCs w:val="22"/>
        </w:rPr>
        <w:t xml:space="preserve">As a result, this interest </w:t>
      </w:r>
      <w:r w:rsidRPr="00513973">
        <w:rPr>
          <w:rFonts w:ascii="Arial" w:hAnsi="Arial" w:cs="Arial"/>
          <w:color w:val="000000"/>
          <w:sz w:val="22"/>
          <w:szCs w:val="22"/>
          <w:u w:val="single"/>
        </w:rPr>
        <w:t>may not</w:t>
      </w:r>
      <w:r w:rsidRPr="00513973">
        <w:rPr>
          <w:rFonts w:ascii="Arial" w:hAnsi="Arial" w:cs="Arial"/>
          <w:color w:val="000000"/>
          <w:sz w:val="22"/>
          <w:szCs w:val="22"/>
        </w:rPr>
        <w:t xml:space="preserve"> be utilised for further costs incurred in terms of the funds transferred to IDT pertaining to energy efficiency and the alternative schools programme. </w:t>
      </w:r>
    </w:p>
    <w:p w:rsidR="00FA20B1" w:rsidRPr="00513973" w:rsidRDefault="00FA20B1" w:rsidP="00FA20B1">
      <w:pPr>
        <w:pStyle w:val="NormalWeb"/>
        <w:ind w:left="567"/>
        <w:rPr>
          <w:rFonts w:ascii="Arial" w:hAnsi="Arial" w:cs="Arial"/>
          <w:color w:val="000000"/>
          <w:sz w:val="22"/>
          <w:szCs w:val="22"/>
        </w:rPr>
      </w:pPr>
    </w:p>
    <w:p w:rsidR="00FA20B1" w:rsidRPr="00513973" w:rsidRDefault="00FA20B1" w:rsidP="00FA20B1">
      <w:pPr>
        <w:pStyle w:val="NormalWeb"/>
        <w:ind w:left="567"/>
        <w:rPr>
          <w:rFonts w:ascii="Arial" w:hAnsi="Arial" w:cs="Arial"/>
          <w:color w:val="000000"/>
          <w:sz w:val="22"/>
          <w:szCs w:val="22"/>
        </w:rPr>
      </w:pPr>
      <w:r w:rsidRPr="00513973">
        <w:rPr>
          <w:rFonts w:ascii="Arial" w:hAnsi="Arial" w:cs="Arial"/>
          <w:color w:val="000000"/>
          <w:sz w:val="22"/>
          <w:szCs w:val="22"/>
        </w:rPr>
        <w:t>Furthermore, this interest needs to be paid back to DPW, who then need to deposit it into the National Revenue Fund as required by section 13 of the PFMA.</w:t>
      </w:r>
    </w:p>
    <w:p w:rsidR="00FA20B1" w:rsidRPr="00513973" w:rsidRDefault="00FA20B1" w:rsidP="00FA20B1">
      <w:pPr>
        <w:pStyle w:val="NormalWeb"/>
        <w:ind w:left="360"/>
        <w:rPr>
          <w:rFonts w:ascii="Arial" w:hAnsi="Arial" w:cs="Arial"/>
          <w:color w:val="000000"/>
          <w:sz w:val="22"/>
          <w:szCs w:val="22"/>
        </w:rPr>
      </w:pPr>
    </w:p>
    <w:p w:rsidR="00FA20B1" w:rsidRPr="00513973" w:rsidRDefault="00FA20B1" w:rsidP="00F601B7">
      <w:pPr>
        <w:pStyle w:val="NormalWeb"/>
        <w:numPr>
          <w:ilvl w:val="0"/>
          <w:numId w:val="40"/>
        </w:numPr>
        <w:tabs>
          <w:tab w:val="clear" w:pos="720"/>
          <w:tab w:val="num" w:pos="567"/>
        </w:tabs>
        <w:ind w:left="567" w:hanging="567"/>
        <w:rPr>
          <w:rFonts w:ascii="Arial" w:hAnsi="Arial" w:cs="Arial"/>
          <w:sz w:val="22"/>
          <w:szCs w:val="22"/>
        </w:rPr>
      </w:pPr>
      <w:r w:rsidRPr="00513973">
        <w:rPr>
          <w:rFonts w:ascii="Arial" w:hAnsi="Arial" w:cs="Arial"/>
          <w:sz w:val="22"/>
          <w:szCs w:val="22"/>
        </w:rPr>
        <w:t>It is not evident why these transactions, other than the transfer payments as per the Appropriation and Adjustment Estimate Act should not be considered as being irregular in terms of practice note 4 of 2006/07.</w:t>
      </w:r>
    </w:p>
    <w:p w:rsidR="00FA20B1" w:rsidRPr="00513973" w:rsidRDefault="00FA20B1" w:rsidP="00FA20B1">
      <w:pPr>
        <w:pStyle w:val="NormalWeb"/>
        <w:ind w:left="567"/>
        <w:rPr>
          <w:rFonts w:ascii="Arial" w:hAnsi="Arial" w:cs="Arial"/>
          <w:sz w:val="22"/>
          <w:szCs w:val="22"/>
        </w:rPr>
      </w:pPr>
      <w:r w:rsidRPr="00513973">
        <w:rPr>
          <w:rFonts w:ascii="Arial" w:hAnsi="Arial" w:cs="Arial"/>
          <w:sz w:val="22"/>
          <w:szCs w:val="22"/>
        </w:rPr>
        <w:t xml:space="preserve"> </w:t>
      </w:r>
    </w:p>
    <w:p w:rsidR="00FA20B1" w:rsidRPr="00513973" w:rsidRDefault="00FA20B1" w:rsidP="00F601B7">
      <w:pPr>
        <w:pStyle w:val="NormalWeb"/>
        <w:numPr>
          <w:ilvl w:val="0"/>
          <w:numId w:val="40"/>
        </w:numPr>
        <w:tabs>
          <w:tab w:val="clear" w:pos="720"/>
          <w:tab w:val="num" w:pos="567"/>
        </w:tabs>
        <w:ind w:left="567" w:hanging="567"/>
        <w:rPr>
          <w:rFonts w:ascii="Arial" w:hAnsi="Arial" w:cs="Arial"/>
          <w:sz w:val="22"/>
          <w:szCs w:val="22"/>
        </w:rPr>
      </w:pPr>
      <w:r w:rsidRPr="00513973">
        <w:rPr>
          <w:rFonts w:ascii="Arial" w:hAnsi="Arial" w:cs="Arial"/>
          <w:color w:val="000000"/>
          <w:sz w:val="22"/>
          <w:szCs w:val="22"/>
        </w:rPr>
        <w:t>Schedules were obtained pertaining to cost incurred by IDT since 1 April 2011. As indicated in the schedule below these transactions were not reflected in the interim AFS resulting in them being materially misstated:</w:t>
      </w:r>
    </w:p>
    <w:p w:rsidR="00FA20B1" w:rsidRDefault="00FA20B1" w:rsidP="00FA20B1">
      <w:pPr>
        <w:pStyle w:val="ListParagraph"/>
        <w:rPr>
          <w:rFonts w:cs="Arial"/>
          <w:szCs w:val="22"/>
        </w:rPr>
      </w:pPr>
    </w:p>
    <w:p w:rsidR="00FA20B1" w:rsidRPr="00627C0A" w:rsidRDefault="00FA20B1" w:rsidP="00FA20B1">
      <w:pPr>
        <w:pStyle w:val="NormalWeb"/>
        <w:ind w:left="567"/>
        <w:rPr>
          <w:rFonts w:ascii="Arial" w:hAnsi="Arial" w:cs="Arial"/>
          <w:sz w:val="22"/>
          <w:szCs w:val="22"/>
        </w:rPr>
      </w:pPr>
    </w:p>
    <w:p w:rsidR="00FA20B1" w:rsidRDefault="00FA20B1" w:rsidP="00FA20B1">
      <w:pPr>
        <w:pStyle w:val="ListParagraph"/>
        <w:ind w:left="0"/>
        <w:rPr>
          <w:rFonts w:cs="Arial"/>
          <w:szCs w:val="22"/>
        </w:rPr>
      </w:pPr>
    </w:p>
    <w:tbl>
      <w:tblPr>
        <w:tblW w:w="9063" w:type="dxa"/>
        <w:tblInd w:w="675" w:type="dxa"/>
        <w:tblLook w:val="04A0"/>
      </w:tblPr>
      <w:tblGrid>
        <w:gridCol w:w="2583"/>
        <w:gridCol w:w="2610"/>
        <w:gridCol w:w="1890"/>
        <w:gridCol w:w="1980"/>
      </w:tblGrid>
      <w:tr w:rsidR="00FA20B1" w:rsidRPr="00513973" w:rsidTr="006230AD">
        <w:trPr>
          <w:trHeight w:val="600"/>
          <w:tblHeader/>
        </w:trPr>
        <w:tc>
          <w:tcPr>
            <w:tcW w:w="258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jc w:val="both"/>
              <w:rPr>
                <w:rFonts w:cs="Arial"/>
                <w:b/>
                <w:bCs/>
                <w:color w:val="000000"/>
                <w:sz w:val="18"/>
                <w:szCs w:val="18"/>
              </w:rPr>
            </w:pPr>
            <w:r w:rsidRPr="00513973">
              <w:rPr>
                <w:rFonts w:cs="Arial"/>
                <w:b/>
                <w:bCs/>
                <w:color w:val="000000"/>
                <w:sz w:val="18"/>
                <w:szCs w:val="18"/>
              </w:rPr>
              <w:t>Description</w:t>
            </w:r>
          </w:p>
        </w:tc>
        <w:tc>
          <w:tcPr>
            <w:tcW w:w="26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Alternative schools programme</w:t>
            </w:r>
          </w:p>
        </w:tc>
        <w:tc>
          <w:tcPr>
            <w:tcW w:w="189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Energy efficiency</w:t>
            </w:r>
          </w:p>
        </w:tc>
        <w:tc>
          <w:tcPr>
            <w:tcW w:w="19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Total</w:t>
            </w:r>
          </w:p>
        </w:tc>
      </w:tr>
      <w:tr w:rsidR="00FA20B1" w:rsidRPr="00513973" w:rsidTr="00AA2437">
        <w:trPr>
          <w:trHeight w:val="264"/>
          <w:tblHeader/>
        </w:trPr>
        <w:tc>
          <w:tcPr>
            <w:tcW w:w="2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b/>
                <w:bCs/>
                <w:color w:val="000000"/>
                <w:sz w:val="18"/>
                <w:szCs w:val="18"/>
              </w:rPr>
            </w:pP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R</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R</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xml:space="preserve">Original amount transferred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130 000 000,00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75 000 000,00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205 000 000,00 </w:t>
            </w:r>
          </w:p>
        </w:tc>
      </w:tr>
      <w:tr w:rsidR="00FA20B1" w:rsidRPr="00513973" w:rsidTr="00AA2437">
        <w:trPr>
          <w:trHeight w:val="6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Accounted for in the 2010-2011 financial year</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(18 983 204,63)</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(16 490 000,00)</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(35 473 204,63)</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Balance as per 31 March 2011</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111 016 795,37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58 510 000,00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169 526 795,37 </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r>
      <w:tr w:rsidR="00FA20B1" w:rsidRPr="00513973" w:rsidTr="00AA2437">
        <w:trPr>
          <w:trHeight w:val="6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Total expenditure per schedule - from IDT</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71 165 614,13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67 757 312,88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138 922 927,01 </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Bank charges</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1 161,20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1 525,60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2 686,80 </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Management fees</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119 373,37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3 790 261,56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3 909 634,93 </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Sub - total for expenditure per IDT</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71 286 148,70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71 549 100,04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142 835 248,74 </w:t>
            </w:r>
          </w:p>
        </w:tc>
      </w:tr>
      <w:tr w:rsidR="00FA20B1" w:rsidRPr="00513973" w:rsidTr="00AA2437">
        <w:trPr>
          <w:trHeight w:val="6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Less already recorded at 31 March 2011</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(18 983 204,63)</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(16 490 000,00)</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(35 473 204,63)</w:t>
            </w:r>
          </w:p>
        </w:tc>
      </w:tr>
      <w:tr w:rsidR="00FA20B1" w:rsidRPr="00513973"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r>
      <w:tr w:rsidR="00FA20B1" w:rsidRPr="00483F9A"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Expenditure not yet accounted</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52 302 944,07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55 059 100,04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107 362 044,11 </w:t>
            </w:r>
          </w:p>
        </w:tc>
      </w:tr>
      <w:tr w:rsidR="00FA20B1" w:rsidRPr="00483F9A"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r>
      <w:tr w:rsidR="00FA20B1" w:rsidRPr="00483F9A"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xml:space="preserve">Interest earned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2 043 242,86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598 599,22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2 641 842,08 </w:t>
            </w:r>
          </w:p>
        </w:tc>
      </w:tr>
      <w:tr w:rsidR="00FA20B1" w:rsidRPr="00483F9A" w:rsidTr="00AA2437">
        <w:trPr>
          <w:trHeight w:val="6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Balance per IDT of prepayments made</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60 757 094,16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4 049 499,18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64 806 593,34 </w:t>
            </w:r>
          </w:p>
        </w:tc>
      </w:tr>
      <w:tr w:rsidR="00FA20B1" w:rsidRPr="00483F9A"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r>
      <w:tr w:rsidR="00FA20B1" w:rsidRPr="00483F9A"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lastRenderedPageBreak/>
              <w:t>Balance per the Trial balance</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111 016 795,37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58 510 000,00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169 526 795,37</w:t>
            </w:r>
          </w:p>
        </w:tc>
      </w:tr>
      <w:tr w:rsidR="00FA20B1" w:rsidRPr="00483F9A" w:rsidTr="00AA2437">
        <w:trPr>
          <w:trHeight w:val="300"/>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 </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w:t>
            </w:r>
          </w:p>
        </w:tc>
      </w:tr>
      <w:tr w:rsidR="00FA20B1" w:rsidRPr="00483F9A" w:rsidTr="00AA2437">
        <w:trPr>
          <w:trHeight w:val="264"/>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Difference</w:t>
            </w:r>
          </w:p>
        </w:tc>
        <w:tc>
          <w:tcPr>
            <w:tcW w:w="261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(50 259 701,21)</w:t>
            </w:r>
          </w:p>
        </w:tc>
        <w:tc>
          <w:tcPr>
            <w:tcW w:w="189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(54 460 500,82)</w:t>
            </w:r>
          </w:p>
        </w:tc>
        <w:tc>
          <w:tcPr>
            <w:tcW w:w="198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(104 720 202,03)</w:t>
            </w:r>
          </w:p>
        </w:tc>
      </w:tr>
    </w:tbl>
    <w:p w:rsidR="00FA20B1" w:rsidRDefault="00FA20B1" w:rsidP="00FA20B1">
      <w:pPr>
        <w:pStyle w:val="ListParagraph"/>
        <w:ind w:left="567"/>
        <w:rPr>
          <w:rFonts w:cs="Arial"/>
          <w:szCs w:val="22"/>
        </w:rPr>
      </w:pPr>
    </w:p>
    <w:p w:rsidR="00FA20B1" w:rsidRPr="00FA26D6" w:rsidRDefault="00FA20B1" w:rsidP="00F601B7">
      <w:pPr>
        <w:pStyle w:val="NormalWeb"/>
        <w:numPr>
          <w:ilvl w:val="0"/>
          <w:numId w:val="40"/>
        </w:numPr>
        <w:tabs>
          <w:tab w:val="clear" w:pos="720"/>
          <w:tab w:val="num" w:pos="567"/>
        </w:tabs>
        <w:ind w:left="567" w:hanging="567"/>
        <w:rPr>
          <w:rFonts w:ascii="Arial" w:hAnsi="Arial" w:cs="Arial"/>
          <w:sz w:val="22"/>
          <w:szCs w:val="22"/>
        </w:rPr>
      </w:pPr>
      <w:r>
        <w:rPr>
          <w:rFonts w:ascii="Arial" w:hAnsi="Arial" w:cs="Arial"/>
          <w:color w:val="000000"/>
          <w:sz w:val="22"/>
          <w:szCs w:val="22"/>
        </w:rPr>
        <w:t>An extract of all payments made to IDT was made from the general ledger and, as indicated in the table below, amounts were identified that were neither included in the related party disclosure note nor Annexure 1 C - s</w:t>
      </w:r>
      <w:r w:rsidRPr="00CB0FD1">
        <w:rPr>
          <w:rFonts w:ascii="Arial" w:hAnsi="Arial" w:cs="Arial"/>
          <w:color w:val="000000"/>
          <w:sz w:val="22"/>
          <w:szCs w:val="22"/>
        </w:rPr>
        <w:t>tatement of transfers to departmental agencies and accounts</w:t>
      </w:r>
      <w:r>
        <w:rPr>
          <w:rFonts w:ascii="Arial" w:hAnsi="Arial" w:cs="Arial"/>
          <w:color w:val="000000"/>
          <w:sz w:val="22"/>
          <w:szCs w:val="22"/>
        </w:rPr>
        <w:t xml:space="preserve"> in the interim financial statements.</w:t>
      </w:r>
    </w:p>
    <w:p w:rsidR="00FA20B1" w:rsidRPr="00CB0FD1" w:rsidRDefault="00FA20B1" w:rsidP="00FA20B1">
      <w:pPr>
        <w:pStyle w:val="NormalWeb"/>
        <w:ind w:left="567"/>
        <w:rPr>
          <w:rFonts w:ascii="Arial" w:hAnsi="Arial" w:cs="Arial"/>
          <w:sz w:val="22"/>
          <w:szCs w:val="22"/>
        </w:rPr>
      </w:pPr>
    </w:p>
    <w:tbl>
      <w:tblPr>
        <w:tblW w:w="9063" w:type="dxa"/>
        <w:tblInd w:w="675" w:type="dxa"/>
        <w:tblLook w:val="04A0"/>
      </w:tblPr>
      <w:tblGrid>
        <w:gridCol w:w="3933"/>
        <w:gridCol w:w="3330"/>
        <w:gridCol w:w="1800"/>
      </w:tblGrid>
      <w:tr w:rsidR="00FA20B1" w:rsidRPr="00017105" w:rsidTr="006230AD">
        <w:trPr>
          <w:trHeight w:val="300"/>
        </w:trPr>
        <w:tc>
          <w:tcPr>
            <w:tcW w:w="393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ITEM DESCRIPTION</w:t>
            </w:r>
          </w:p>
        </w:tc>
        <w:tc>
          <w:tcPr>
            <w:tcW w:w="333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ITEM LEVEL 4</w:t>
            </w:r>
          </w:p>
        </w:tc>
        <w:tc>
          <w:tcPr>
            <w:tcW w:w="180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R</w:t>
            </w:r>
          </w:p>
        </w:tc>
      </w:tr>
      <w:tr w:rsidR="00FA20B1" w:rsidRPr="00017105" w:rsidTr="00AA2437">
        <w:trPr>
          <w:trHeight w:val="309"/>
        </w:trPr>
        <w:tc>
          <w:tcPr>
            <w:tcW w:w="393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color w:val="000000"/>
                <w:sz w:val="18"/>
                <w:szCs w:val="18"/>
              </w:rPr>
            </w:pPr>
            <w:r w:rsidRPr="00513973">
              <w:rPr>
                <w:rFonts w:cs="Arial"/>
                <w:color w:val="000000"/>
                <w:sz w:val="18"/>
                <w:szCs w:val="18"/>
              </w:rPr>
              <w:t>C/P:BUS&amp;ADV SER:PRJ MANAGEMENT</w:t>
            </w:r>
          </w:p>
        </w:tc>
        <w:tc>
          <w:tcPr>
            <w:tcW w:w="333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GOODS AND SERVICES</w:t>
            </w:r>
          </w:p>
        </w:tc>
        <w:tc>
          <w:tcPr>
            <w:tcW w:w="180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9 179 999,71 </w:t>
            </w:r>
          </w:p>
        </w:tc>
      </w:tr>
      <w:tr w:rsidR="00FA20B1" w:rsidRPr="00017105" w:rsidTr="00AA2437">
        <w:trPr>
          <w:trHeight w:val="219"/>
        </w:trPr>
        <w:tc>
          <w:tcPr>
            <w:tcW w:w="393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color w:val="000000"/>
                <w:sz w:val="18"/>
                <w:szCs w:val="18"/>
              </w:rPr>
            </w:pPr>
            <w:r w:rsidRPr="00513973">
              <w:rPr>
                <w:rFonts w:cs="Arial"/>
                <w:color w:val="000000"/>
                <w:sz w:val="18"/>
                <w:szCs w:val="18"/>
              </w:rPr>
              <w:t>C/P:BUS&amp;ADV SER:PRJ MANAGEMENT</w:t>
            </w:r>
          </w:p>
        </w:tc>
        <w:tc>
          <w:tcPr>
            <w:tcW w:w="333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GOODS AND SERVICES</w:t>
            </w:r>
          </w:p>
        </w:tc>
        <w:tc>
          <w:tcPr>
            <w:tcW w:w="180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20 177 940,83 </w:t>
            </w:r>
          </w:p>
        </w:tc>
      </w:tr>
      <w:tr w:rsidR="00FA20B1" w:rsidRPr="00017105" w:rsidTr="00AA2437">
        <w:trPr>
          <w:trHeight w:val="309"/>
        </w:trPr>
        <w:tc>
          <w:tcPr>
            <w:tcW w:w="393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color w:val="000000"/>
                <w:sz w:val="18"/>
                <w:szCs w:val="18"/>
              </w:rPr>
            </w:pPr>
            <w:r w:rsidRPr="00513973">
              <w:rPr>
                <w:rFonts w:cs="Arial"/>
                <w:color w:val="000000"/>
                <w:sz w:val="18"/>
                <w:szCs w:val="18"/>
              </w:rPr>
              <w:t>NPI:NON STATE SECTOR</w:t>
            </w:r>
          </w:p>
        </w:tc>
        <w:tc>
          <w:tcPr>
            <w:tcW w:w="333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color w:val="000000"/>
                <w:sz w:val="18"/>
                <w:szCs w:val="18"/>
              </w:rPr>
            </w:pPr>
            <w:r w:rsidRPr="00513973">
              <w:rPr>
                <w:rFonts w:cs="Arial"/>
                <w:color w:val="000000"/>
                <w:sz w:val="18"/>
                <w:szCs w:val="18"/>
              </w:rPr>
              <w:t>NON PROFIT INSTITUTIONS (NPI)</w:t>
            </w:r>
          </w:p>
        </w:tc>
        <w:tc>
          <w:tcPr>
            <w:tcW w:w="180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76 413 000,00 </w:t>
            </w:r>
          </w:p>
        </w:tc>
      </w:tr>
      <w:tr w:rsidR="00FA20B1" w:rsidRPr="00017105" w:rsidTr="00AA2437">
        <w:trPr>
          <w:trHeight w:val="291"/>
        </w:trPr>
        <w:tc>
          <w:tcPr>
            <w:tcW w:w="393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color w:val="000000"/>
                <w:sz w:val="18"/>
                <w:szCs w:val="18"/>
              </w:rPr>
            </w:pPr>
            <w:r w:rsidRPr="00513973">
              <w:rPr>
                <w:rFonts w:cs="Arial"/>
                <w:color w:val="000000"/>
                <w:sz w:val="18"/>
                <w:szCs w:val="18"/>
              </w:rPr>
              <w:t>NPI:NON STATE SECTOR</w:t>
            </w:r>
          </w:p>
        </w:tc>
        <w:tc>
          <w:tcPr>
            <w:tcW w:w="333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both"/>
              <w:rPr>
                <w:rFonts w:cs="Arial"/>
                <w:color w:val="000000"/>
                <w:sz w:val="18"/>
                <w:szCs w:val="18"/>
              </w:rPr>
            </w:pPr>
            <w:r w:rsidRPr="00513973">
              <w:rPr>
                <w:rFonts w:cs="Arial"/>
                <w:color w:val="000000"/>
                <w:sz w:val="18"/>
                <w:szCs w:val="18"/>
              </w:rPr>
              <w:t>NON PROFIT INSTITUTIONS (NPI)</w:t>
            </w:r>
          </w:p>
        </w:tc>
        <w:tc>
          <w:tcPr>
            <w:tcW w:w="180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color w:val="000000"/>
                <w:sz w:val="18"/>
                <w:szCs w:val="18"/>
              </w:rPr>
            </w:pPr>
            <w:r w:rsidRPr="00513973">
              <w:rPr>
                <w:rFonts w:cs="Arial"/>
                <w:color w:val="000000"/>
                <w:sz w:val="18"/>
                <w:szCs w:val="18"/>
              </w:rPr>
              <w:t xml:space="preserve">                    77 957 000,29 </w:t>
            </w:r>
          </w:p>
        </w:tc>
      </w:tr>
      <w:tr w:rsidR="00FA20B1" w:rsidRPr="00017105" w:rsidTr="00AA2437">
        <w:trPr>
          <w:trHeight w:val="300"/>
        </w:trPr>
        <w:tc>
          <w:tcPr>
            <w:tcW w:w="3933" w:type="dxa"/>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TOTAL</w:t>
            </w:r>
          </w:p>
        </w:tc>
        <w:tc>
          <w:tcPr>
            <w:tcW w:w="333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 </w:t>
            </w:r>
          </w:p>
        </w:tc>
        <w:tc>
          <w:tcPr>
            <w:tcW w:w="180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jc w:val="right"/>
              <w:rPr>
                <w:rFonts w:cs="Arial"/>
                <w:b/>
                <w:bCs/>
                <w:color w:val="000000"/>
                <w:sz w:val="18"/>
                <w:szCs w:val="18"/>
              </w:rPr>
            </w:pPr>
            <w:r w:rsidRPr="00513973">
              <w:rPr>
                <w:rFonts w:cs="Arial"/>
                <w:b/>
                <w:bCs/>
                <w:color w:val="000000"/>
                <w:sz w:val="18"/>
                <w:szCs w:val="18"/>
              </w:rPr>
              <w:t xml:space="preserve"> 183 727 940,83 </w:t>
            </w:r>
          </w:p>
        </w:tc>
      </w:tr>
    </w:tbl>
    <w:p w:rsidR="00FA20B1" w:rsidRPr="00513973" w:rsidRDefault="00FA20B1" w:rsidP="00FA20B1">
      <w:pPr>
        <w:pStyle w:val="NormalWeb"/>
        <w:ind w:left="567"/>
        <w:rPr>
          <w:rFonts w:ascii="Arial" w:hAnsi="Arial" w:cs="Arial"/>
          <w:sz w:val="22"/>
          <w:szCs w:val="22"/>
        </w:rPr>
      </w:pPr>
    </w:p>
    <w:p w:rsidR="00FA20B1" w:rsidRPr="00513973" w:rsidRDefault="00FA20B1" w:rsidP="00F601B7">
      <w:pPr>
        <w:pStyle w:val="NormalWeb"/>
        <w:numPr>
          <w:ilvl w:val="0"/>
          <w:numId w:val="40"/>
        </w:numPr>
        <w:tabs>
          <w:tab w:val="clear" w:pos="720"/>
          <w:tab w:val="num" w:pos="567"/>
        </w:tabs>
        <w:ind w:left="567" w:hanging="567"/>
        <w:rPr>
          <w:rFonts w:ascii="Arial" w:hAnsi="Arial" w:cs="Arial"/>
          <w:sz w:val="22"/>
          <w:szCs w:val="22"/>
        </w:rPr>
      </w:pPr>
      <w:r w:rsidRPr="00513973">
        <w:rPr>
          <w:rFonts w:ascii="Arial" w:hAnsi="Arial" w:cs="Arial"/>
          <w:sz w:val="22"/>
          <w:szCs w:val="22"/>
        </w:rPr>
        <w:t>The commitments disclosed in the related party transactions of R99</w:t>
      </w:r>
      <w:r>
        <w:rPr>
          <w:rFonts w:ascii="Arial" w:hAnsi="Arial" w:cs="Arial"/>
          <w:sz w:val="22"/>
          <w:szCs w:val="22"/>
        </w:rPr>
        <w:t xml:space="preserve"> </w:t>
      </w:r>
      <w:r w:rsidRPr="00513973">
        <w:rPr>
          <w:rFonts w:ascii="Arial" w:hAnsi="Arial" w:cs="Arial"/>
          <w:sz w:val="22"/>
          <w:szCs w:val="22"/>
        </w:rPr>
        <w:t xml:space="preserve">924 million is still the same as that at the end of March 2011. The commitments as at September 2011 at IDT pertaining to DPW projects were therefore not obtained and correctly disclosed in the interim financial statements. </w:t>
      </w:r>
    </w:p>
    <w:p w:rsidR="00FA20B1" w:rsidRPr="00513973" w:rsidRDefault="00FA20B1" w:rsidP="00FA20B1">
      <w:pPr>
        <w:pStyle w:val="NormalWeb"/>
        <w:ind w:left="567"/>
        <w:rPr>
          <w:rFonts w:ascii="Arial" w:hAnsi="Arial" w:cs="Arial"/>
          <w:sz w:val="22"/>
          <w:szCs w:val="22"/>
        </w:rPr>
      </w:pPr>
    </w:p>
    <w:p w:rsidR="00FA20B1" w:rsidRPr="00513973" w:rsidRDefault="00FA20B1" w:rsidP="00F601B7">
      <w:pPr>
        <w:pStyle w:val="NormalWeb"/>
        <w:numPr>
          <w:ilvl w:val="0"/>
          <w:numId w:val="40"/>
        </w:numPr>
        <w:tabs>
          <w:tab w:val="clear" w:pos="720"/>
          <w:tab w:val="num" w:pos="567"/>
        </w:tabs>
        <w:ind w:left="567" w:hanging="567"/>
        <w:rPr>
          <w:rFonts w:ascii="Arial" w:hAnsi="Arial" w:cs="Arial"/>
          <w:sz w:val="22"/>
          <w:szCs w:val="22"/>
        </w:rPr>
      </w:pPr>
      <w:r w:rsidRPr="00513973">
        <w:rPr>
          <w:rFonts w:ascii="Arial" w:hAnsi="Arial" w:cs="Arial"/>
          <w:sz w:val="22"/>
          <w:szCs w:val="22"/>
        </w:rPr>
        <w:t>On the electronic template of the interim financial statements a journal of R38</w:t>
      </w:r>
      <w:r>
        <w:rPr>
          <w:rFonts w:ascii="Arial" w:hAnsi="Arial" w:cs="Arial"/>
          <w:sz w:val="22"/>
          <w:szCs w:val="22"/>
        </w:rPr>
        <w:t xml:space="preserve"> </w:t>
      </w:r>
      <w:r w:rsidRPr="00513973">
        <w:rPr>
          <w:rFonts w:ascii="Arial" w:hAnsi="Arial" w:cs="Arial"/>
          <w:sz w:val="22"/>
          <w:szCs w:val="22"/>
        </w:rPr>
        <w:t>768 million was processed between goods and services and receivables. This amount was however included in both goods and services and receivables in the related party disclosure note.</w:t>
      </w:r>
    </w:p>
    <w:p w:rsidR="00FA20B1" w:rsidRPr="00513973" w:rsidRDefault="00FA20B1" w:rsidP="00FA20B1">
      <w:pPr>
        <w:pStyle w:val="ListParagraph"/>
        <w:rPr>
          <w:rFonts w:cs="Arial"/>
          <w:szCs w:val="22"/>
        </w:rPr>
      </w:pPr>
    </w:p>
    <w:p w:rsidR="00FA20B1" w:rsidRPr="00513973" w:rsidRDefault="00FA20B1" w:rsidP="00F601B7">
      <w:pPr>
        <w:pStyle w:val="NormalWeb"/>
        <w:numPr>
          <w:ilvl w:val="0"/>
          <w:numId w:val="40"/>
        </w:numPr>
        <w:tabs>
          <w:tab w:val="clear" w:pos="720"/>
          <w:tab w:val="num" w:pos="567"/>
        </w:tabs>
        <w:ind w:left="567" w:hanging="567"/>
        <w:rPr>
          <w:rFonts w:ascii="Arial" w:hAnsi="Arial" w:cs="Arial"/>
          <w:sz w:val="22"/>
          <w:szCs w:val="22"/>
        </w:rPr>
      </w:pPr>
      <w:r w:rsidRPr="00513973">
        <w:rPr>
          <w:rFonts w:ascii="Arial" w:hAnsi="Arial" w:cs="Arial"/>
          <w:sz w:val="22"/>
          <w:szCs w:val="22"/>
        </w:rPr>
        <w:t>Differences between the electronic templates and the printed September 2011 interim financial statements were noted:</w:t>
      </w:r>
    </w:p>
    <w:p w:rsidR="00FA20B1" w:rsidRDefault="00FA20B1" w:rsidP="00FA20B1">
      <w:pPr>
        <w:pStyle w:val="ListParagraph"/>
        <w:rPr>
          <w:rFonts w:cs="Arial"/>
          <w:szCs w:val="22"/>
        </w:rPr>
      </w:pPr>
    </w:p>
    <w:tbl>
      <w:tblPr>
        <w:tblW w:w="8931" w:type="dxa"/>
        <w:tblInd w:w="675" w:type="dxa"/>
        <w:tblLook w:val="04A0"/>
      </w:tblPr>
      <w:tblGrid>
        <w:gridCol w:w="2977"/>
        <w:gridCol w:w="1985"/>
        <w:gridCol w:w="1842"/>
        <w:gridCol w:w="2127"/>
      </w:tblGrid>
      <w:tr w:rsidR="00FA20B1" w:rsidRPr="00664632" w:rsidTr="006230AD">
        <w:trPr>
          <w:trHeight w:val="300"/>
        </w:trPr>
        <w:tc>
          <w:tcPr>
            <w:tcW w:w="29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jc w:val="center"/>
              <w:rPr>
                <w:rFonts w:ascii="Calibri" w:hAnsi="Calibri"/>
                <w:b/>
                <w:bCs/>
                <w:color w:val="000000"/>
              </w:rPr>
            </w:pPr>
            <w:r w:rsidRPr="00664632">
              <w:rPr>
                <w:rFonts w:ascii="Calibri" w:hAnsi="Calibri"/>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rPr>
                <w:rFonts w:ascii="Calibri" w:hAnsi="Calibri"/>
                <w:b/>
                <w:bCs/>
                <w:color w:val="000000"/>
              </w:rPr>
            </w:pPr>
            <w:r w:rsidRPr="00664632">
              <w:rPr>
                <w:rFonts w:ascii="Calibri" w:hAnsi="Calibri"/>
                <w:b/>
                <w:bCs/>
                <w:color w:val="000000"/>
                <w:szCs w:val="22"/>
              </w:rPr>
              <w:t>Electronic</w:t>
            </w:r>
            <w:r>
              <w:rPr>
                <w:rFonts w:ascii="Calibri" w:hAnsi="Calibri"/>
                <w:b/>
                <w:bCs/>
                <w:color w:val="000000"/>
                <w:szCs w:val="22"/>
              </w:rPr>
              <w:t xml:space="preserve"> template</w:t>
            </w:r>
          </w:p>
        </w:tc>
        <w:tc>
          <w:tcPr>
            <w:tcW w:w="184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rPr>
                <w:rFonts w:ascii="Calibri" w:hAnsi="Calibri"/>
                <w:b/>
                <w:bCs/>
                <w:color w:val="000000"/>
              </w:rPr>
            </w:pPr>
            <w:r w:rsidRPr="00664632">
              <w:rPr>
                <w:rFonts w:ascii="Calibri" w:hAnsi="Calibri"/>
                <w:b/>
                <w:bCs/>
                <w:color w:val="000000"/>
                <w:szCs w:val="22"/>
              </w:rPr>
              <w:t>Printed</w:t>
            </w:r>
          </w:p>
        </w:tc>
        <w:tc>
          <w:tcPr>
            <w:tcW w:w="2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rPr>
                <w:rFonts w:ascii="Calibri" w:hAnsi="Calibri"/>
                <w:b/>
                <w:bCs/>
                <w:color w:val="000000"/>
              </w:rPr>
            </w:pPr>
            <w:r w:rsidRPr="00664632">
              <w:rPr>
                <w:rFonts w:ascii="Calibri" w:hAnsi="Calibri"/>
                <w:b/>
                <w:bCs/>
                <w:color w:val="000000"/>
                <w:szCs w:val="22"/>
              </w:rPr>
              <w:t>Difference</w:t>
            </w:r>
          </w:p>
        </w:tc>
      </w:tr>
      <w:tr w:rsidR="00FA20B1" w:rsidRPr="00664632" w:rsidTr="006230AD">
        <w:trPr>
          <w:trHeight w:val="300"/>
        </w:trPr>
        <w:tc>
          <w:tcPr>
            <w:tcW w:w="29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A20B1" w:rsidRPr="00664632" w:rsidRDefault="00FA20B1" w:rsidP="00AA2437">
            <w:pPr>
              <w:rPr>
                <w:rFonts w:ascii="Calibri" w:hAnsi="Calibri"/>
                <w:b/>
                <w:bCs/>
                <w:color w:val="000000"/>
              </w:rPr>
            </w:pPr>
          </w:p>
        </w:tc>
        <w:tc>
          <w:tcPr>
            <w:tcW w:w="1985" w:type="dxa"/>
            <w:tcBorders>
              <w:top w:val="nil"/>
              <w:left w:val="nil"/>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jc w:val="right"/>
              <w:rPr>
                <w:rFonts w:ascii="Calibri" w:hAnsi="Calibri"/>
                <w:b/>
                <w:bCs/>
                <w:color w:val="000000"/>
              </w:rPr>
            </w:pPr>
            <w:r w:rsidRPr="00664632">
              <w:rPr>
                <w:rFonts w:ascii="Calibri" w:hAnsi="Calibri"/>
                <w:b/>
                <w:bCs/>
                <w:color w:val="000000"/>
                <w:szCs w:val="22"/>
              </w:rPr>
              <w:t>R</w:t>
            </w:r>
          </w:p>
        </w:tc>
        <w:tc>
          <w:tcPr>
            <w:tcW w:w="1842" w:type="dxa"/>
            <w:tcBorders>
              <w:top w:val="nil"/>
              <w:left w:val="nil"/>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jc w:val="right"/>
              <w:rPr>
                <w:rFonts w:ascii="Calibri" w:hAnsi="Calibri"/>
                <w:b/>
                <w:bCs/>
                <w:color w:val="000000"/>
              </w:rPr>
            </w:pPr>
            <w:r w:rsidRPr="00664632">
              <w:rPr>
                <w:rFonts w:ascii="Calibri" w:hAnsi="Calibri"/>
                <w:b/>
                <w:bCs/>
                <w:color w:val="000000"/>
                <w:szCs w:val="22"/>
              </w:rPr>
              <w:t>R</w:t>
            </w:r>
          </w:p>
        </w:tc>
        <w:tc>
          <w:tcPr>
            <w:tcW w:w="2127" w:type="dxa"/>
            <w:tcBorders>
              <w:top w:val="nil"/>
              <w:left w:val="nil"/>
              <w:bottom w:val="single" w:sz="4" w:space="0" w:color="auto"/>
              <w:right w:val="single" w:sz="4" w:space="0" w:color="auto"/>
            </w:tcBorders>
            <w:shd w:val="clear" w:color="auto" w:fill="BFBFBF" w:themeFill="background1" w:themeFillShade="BF"/>
            <w:noWrap/>
            <w:vAlign w:val="bottom"/>
            <w:hideMark/>
          </w:tcPr>
          <w:p w:rsidR="00FA20B1" w:rsidRPr="00664632" w:rsidRDefault="00FA20B1" w:rsidP="00AA2437">
            <w:pPr>
              <w:jc w:val="right"/>
              <w:rPr>
                <w:rFonts w:ascii="Calibri" w:hAnsi="Calibri"/>
                <w:b/>
                <w:bCs/>
                <w:color w:val="000000"/>
              </w:rPr>
            </w:pPr>
            <w:r w:rsidRPr="00664632">
              <w:rPr>
                <w:rFonts w:ascii="Calibri" w:hAnsi="Calibri"/>
                <w:b/>
                <w:bCs/>
                <w:color w:val="000000"/>
                <w:szCs w:val="22"/>
              </w:rPr>
              <w:t>R</w:t>
            </w:r>
          </w:p>
        </w:tc>
      </w:tr>
      <w:tr w:rsidR="00FA20B1" w:rsidRPr="00664632" w:rsidTr="00AA2437">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FA20B1" w:rsidRPr="00664632" w:rsidRDefault="00FA20B1" w:rsidP="00AA2437">
            <w:pPr>
              <w:rPr>
                <w:rFonts w:ascii="Calibri" w:hAnsi="Calibri"/>
                <w:color w:val="000000"/>
              </w:rPr>
            </w:pPr>
            <w:r w:rsidRPr="00664632">
              <w:rPr>
                <w:rFonts w:ascii="Calibri" w:hAnsi="Calibri"/>
                <w:color w:val="000000"/>
                <w:szCs w:val="22"/>
              </w:rPr>
              <w:t>Goods and services</w:t>
            </w:r>
          </w:p>
        </w:tc>
        <w:tc>
          <w:tcPr>
            <w:tcW w:w="1985" w:type="dxa"/>
            <w:tcBorders>
              <w:top w:val="nil"/>
              <w:left w:val="nil"/>
              <w:bottom w:val="single" w:sz="4" w:space="0" w:color="auto"/>
              <w:right w:val="single" w:sz="4" w:space="0" w:color="auto"/>
            </w:tcBorders>
            <w:shd w:val="clear" w:color="auto" w:fill="auto"/>
            <w:noWrap/>
            <w:vAlign w:val="bottom"/>
            <w:hideMark/>
          </w:tcPr>
          <w:p w:rsidR="00FA20B1" w:rsidRPr="00664632" w:rsidRDefault="00FA20B1" w:rsidP="00AA2437">
            <w:pPr>
              <w:jc w:val="right"/>
              <w:rPr>
                <w:rFonts w:ascii="Calibri" w:hAnsi="Calibri"/>
                <w:color w:val="000000"/>
              </w:rPr>
            </w:pPr>
            <w:r w:rsidRPr="00664632">
              <w:rPr>
                <w:rFonts w:ascii="Calibri" w:hAnsi="Calibri"/>
                <w:color w:val="000000"/>
                <w:szCs w:val="22"/>
              </w:rPr>
              <w:t xml:space="preserve">                      38</w:t>
            </w:r>
            <w:r>
              <w:rPr>
                <w:rFonts w:ascii="Calibri" w:hAnsi="Calibri"/>
                <w:color w:val="000000"/>
                <w:szCs w:val="22"/>
              </w:rPr>
              <w:t> </w:t>
            </w:r>
            <w:r w:rsidRPr="00664632">
              <w:rPr>
                <w:rFonts w:ascii="Calibri" w:hAnsi="Calibri"/>
                <w:color w:val="000000"/>
                <w:szCs w:val="22"/>
              </w:rPr>
              <w:t>768</w:t>
            </w:r>
            <w:r>
              <w:rPr>
                <w:rFonts w:ascii="Calibri" w:hAnsi="Calibri"/>
                <w:color w:val="000000"/>
                <w:szCs w:val="22"/>
              </w:rPr>
              <w:t> </w:t>
            </w:r>
            <w:r w:rsidRPr="00664632">
              <w:rPr>
                <w:rFonts w:ascii="Calibri" w:hAnsi="Calibri"/>
                <w:color w:val="000000"/>
                <w:szCs w:val="22"/>
              </w:rPr>
              <w:t xml:space="preserve">000 </w:t>
            </w:r>
          </w:p>
        </w:tc>
        <w:tc>
          <w:tcPr>
            <w:tcW w:w="1842" w:type="dxa"/>
            <w:tcBorders>
              <w:top w:val="nil"/>
              <w:left w:val="nil"/>
              <w:bottom w:val="single" w:sz="4" w:space="0" w:color="auto"/>
              <w:right w:val="single" w:sz="4" w:space="0" w:color="auto"/>
            </w:tcBorders>
            <w:shd w:val="clear" w:color="auto" w:fill="auto"/>
            <w:noWrap/>
            <w:vAlign w:val="bottom"/>
            <w:hideMark/>
          </w:tcPr>
          <w:p w:rsidR="00FA20B1" w:rsidRPr="00664632" w:rsidRDefault="00FA20B1" w:rsidP="00AA2437">
            <w:pPr>
              <w:jc w:val="right"/>
              <w:rPr>
                <w:rFonts w:ascii="Calibri" w:hAnsi="Calibri"/>
                <w:color w:val="000000"/>
              </w:rPr>
            </w:pPr>
            <w:r w:rsidRPr="00664632">
              <w:rPr>
                <w:rFonts w:ascii="Calibri" w:hAnsi="Calibri"/>
                <w:color w:val="000000"/>
                <w:szCs w:val="22"/>
              </w:rPr>
              <w:t xml:space="preserve">                             -   </w:t>
            </w:r>
          </w:p>
        </w:tc>
        <w:tc>
          <w:tcPr>
            <w:tcW w:w="2127" w:type="dxa"/>
            <w:tcBorders>
              <w:top w:val="nil"/>
              <w:left w:val="nil"/>
              <w:bottom w:val="single" w:sz="4" w:space="0" w:color="auto"/>
              <w:right w:val="single" w:sz="4" w:space="0" w:color="auto"/>
            </w:tcBorders>
            <w:shd w:val="clear" w:color="auto" w:fill="auto"/>
            <w:noWrap/>
            <w:vAlign w:val="bottom"/>
            <w:hideMark/>
          </w:tcPr>
          <w:p w:rsidR="00FA20B1" w:rsidRPr="00664632" w:rsidRDefault="00FA20B1" w:rsidP="00AA2437">
            <w:pPr>
              <w:jc w:val="right"/>
              <w:rPr>
                <w:rFonts w:ascii="Calibri" w:hAnsi="Calibri"/>
                <w:color w:val="000000"/>
              </w:rPr>
            </w:pPr>
            <w:r w:rsidRPr="00664632">
              <w:rPr>
                <w:rFonts w:ascii="Calibri" w:hAnsi="Calibri"/>
                <w:color w:val="000000"/>
                <w:szCs w:val="22"/>
              </w:rPr>
              <w:t xml:space="preserve">                    38</w:t>
            </w:r>
            <w:r>
              <w:rPr>
                <w:rFonts w:ascii="Calibri" w:hAnsi="Calibri"/>
                <w:color w:val="000000"/>
                <w:szCs w:val="22"/>
              </w:rPr>
              <w:t> </w:t>
            </w:r>
            <w:r w:rsidRPr="00664632">
              <w:rPr>
                <w:rFonts w:ascii="Calibri" w:hAnsi="Calibri"/>
                <w:color w:val="000000"/>
                <w:szCs w:val="22"/>
              </w:rPr>
              <w:t>768</w:t>
            </w:r>
            <w:r>
              <w:rPr>
                <w:rFonts w:ascii="Calibri" w:hAnsi="Calibri"/>
                <w:color w:val="000000"/>
                <w:szCs w:val="22"/>
              </w:rPr>
              <w:t> </w:t>
            </w:r>
            <w:r w:rsidRPr="00664632">
              <w:rPr>
                <w:rFonts w:ascii="Calibri" w:hAnsi="Calibri"/>
                <w:color w:val="000000"/>
                <w:szCs w:val="22"/>
              </w:rPr>
              <w:t xml:space="preserve">000 </w:t>
            </w:r>
          </w:p>
        </w:tc>
      </w:tr>
      <w:tr w:rsidR="00FA20B1" w:rsidRPr="00664632" w:rsidTr="00AA2437">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FA20B1" w:rsidRPr="00664632" w:rsidRDefault="00FA20B1" w:rsidP="00AA2437">
            <w:pPr>
              <w:rPr>
                <w:rFonts w:ascii="Calibri" w:hAnsi="Calibri"/>
                <w:color w:val="000000"/>
              </w:rPr>
            </w:pPr>
            <w:r w:rsidRPr="00664632">
              <w:rPr>
                <w:rFonts w:ascii="Calibri" w:hAnsi="Calibri"/>
                <w:color w:val="000000"/>
                <w:szCs w:val="22"/>
              </w:rPr>
              <w:t>Receivable</w:t>
            </w:r>
          </w:p>
        </w:tc>
        <w:tc>
          <w:tcPr>
            <w:tcW w:w="1985" w:type="dxa"/>
            <w:tcBorders>
              <w:top w:val="nil"/>
              <w:left w:val="nil"/>
              <w:bottom w:val="single" w:sz="4" w:space="0" w:color="auto"/>
              <w:right w:val="single" w:sz="4" w:space="0" w:color="auto"/>
            </w:tcBorders>
            <w:shd w:val="clear" w:color="auto" w:fill="auto"/>
            <w:noWrap/>
            <w:vAlign w:val="bottom"/>
            <w:hideMark/>
          </w:tcPr>
          <w:p w:rsidR="00FA20B1" w:rsidRPr="00664632" w:rsidRDefault="00FA20B1" w:rsidP="00AA2437">
            <w:pPr>
              <w:jc w:val="right"/>
              <w:rPr>
                <w:rFonts w:ascii="Calibri" w:hAnsi="Calibri"/>
                <w:color w:val="000000"/>
              </w:rPr>
            </w:pPr>
            <w:r w:rsidRPr="00664632">
              <w:rPr>
                <w:rFonts w:ascii="Calibri" w:hAnsi="Calibri"/>
                <w:color w:val="000000"/>
                <w:szCs w:val="22"/>
              </w:rPr>
              <w:t xml:space="preserve">                   208</w:t>
            </w:r>
            <w:r>
              <w:rPr>
                <w:rFonts w:ascii="Calibri" w:hAnsi="Calibri"/>
                <w:color w:val="000000"/>
                <w:szCs w:val="22"/>
              </w:rPr>
              <w:t> </w:t>
            </w:r>
            <w:r w:rsidRPr="00664632">
              <w:rPr>
                <w:rFonts w:ascii="Calibri" w:hAnsi="Calibri"/>
                <w:color w:val="000000"/>
                <w:szCs w:val="22"/>
              </w:rPr>
              <w:t>790</w:t>
            </w:r>
            <w:r>
              <w:rPr>
                <w:rFonts w:ascii="Calibri" w:hAnsi="Calibri"/>
                <w:color w:val="000000"/>
                <w:szCs w:val="22"/>
              </w:rPr>
              <w:t> </w:t>
            </w:r>
            <w:r w:rsidRPr="00664632">
              <w:rPr>
                <w:rFonts w:ascii="Calibri" w:hAnsi="Calibri"/>
                <w:color w:val="000000"/>
                <w:szCs w:val="22"/>
              </w:rPr>
              <w:t xml:space="preserve">000 </w:t>
            </w:r>
          </w:p>
        </w:tc>
        <w:tc>
          <w:tcPr>
            <w:tcW w:w="1842" w:type="dxa"/>
            <w:tcBorders>
              <w:top w:val="nil"/>
              <w:left w:val="nil"/>
              <w:bottom w:val="single" w:sz="4" w:space="0" w:color="auto"/>
              <w:right w:val="single" w:sz="4" w:space="0" w:color="auto"/>
            </w:tcBorders>
            <w:shd w:val="clear" w:color="auto" w:fill="auto"/>
            <w:noWrap/>
            <w:vAlign w:val="bottom"/>
            <w:hideMark/>
          </w:tcPr>
          <w:p w:rsidR="00FA20B1" w:rsidRPr="00664632" w:rsidRDefault="00FA20B1" w:rsidP="00AA2437">
            <w:pPr>
              <w:jc w:val="right"/>
              <w:rPr>
                <w:rFonts w:ascii="Calibri" w:hAnsi="Calibri"/>
                <w:color w:val="000000"/>
              </w:rPr>
            </w:pPr>
            <w:r w:rsidRPr="00664632">
              <w:rPr>
                <w:rFonts w:ascii="Calibri" w:hAnsi="Calibri"/>
                <w:color w:val="000000"/>
                <w:szCs w:val="22"/>
              </w:rPr>
              <w:t xml:space="preserve">         170</w:t>
            </w:r>
            <w:r>
              <w:rPr>
                <w:rFonts w:ascii="Calibri" w:hAnsi="Calibri"/>
                <w:color w:val="000000"/>
                <w:szCs w:val="22"/>
              </w:rPr>
              <w:t> </w:t>
            </w:r>
            <w:r w:rsidRPr="00664632">
              <w:rPr>
                <w:rFonts w:ascii="Calibri" w:hAnsi="Calibri"/>
                <w:color w:val="000000"/>
                <w:szCs w:val="22"/>
              </w:rPr>
              <w:t>027</w:t>
            </w:r>
            <w:r>
              <w:rPr>
                <w:rFonts w:ascii="Calibri" w:hAnsi="Calibri"/>
                <w:color w:val="000000"/>
                <w:szCs w:val="22"/>
              </w:rPr>
              <w:t> </w:t>
            </w:r>
            <w:r w:rsidRPr="00664632">
              <w:rPr>
                <w:rFonts w:ascii="Calibri" w:hAnsi="Calibri"/>
                <w:color w:val="000000"/>
                <w:szCs w:val="22"/>
              </w:rPr>
              <w:t xml:space="preserve">000 </w:t>
            </w:r>
          </w:p>
        </w:tc>
        <w:tc>
          <w:tcPr>
            <w:tcW w:w="2127" w:type="dxa"/>
            <w:tcBorders>
              <w:top w:val="nil"/>
              <w:left w:val="nil"/>
              <w:bottom w:val="single" w:sz="4" w:space="0" w:color="auto"/>
              <w:right w:val="single" w:sz="4" w:space="0" w:color="auto"/>
            </w:tcBorders>
            <w:shd w:val="clear" w:color="auto" w:fill="auto"/>
            <w:noWrap/>
            <w:vAlign w:val="bottom"/>
            <w:hideMark/>
          </w:tcPr>
          <w:p w:rsidR="00FA20B1" w:rsidRPr="00664632" w:rsidRDefault="00FA20B1" w:rsidP="00AA2437">
            <w:pPr>
              <w:jc w:val="right"/>
              <w:rPr>
                <w:rFonts w:ascii="Calibri" w:hAnsi="Calibri"/>
                <w:color w:val="000000"/>
              </w:rPr>
            </w:pPr>
            <w:r w:rsidRPr="00664632">
              <w:rPr>
                <w:rFonts w:ascii="Calibri" w:hAnsi="Calibri"/>
                <w:color w:val="000000"/>
                <w:szCs w:val="22"/>
              </w:rPr>
              <w:t xml:space="preserve">                    38</w:t>
            </w:r>
            <w:r>
              <w:rPr>
                <w:rFonts w:ascii="Calibri" w:hAnsi="Calibri"/>
                <w:color w:val="000000"/>
                <w:szCs w:val="22"/>
              </w:rPr>
              <w:t> </w:t>
            </w:r>
            <w:r w:rsidRPr="00664632">
              <w:rPr>
                <w:rFonts w:ascii="Calibri" w:hAnsi="Calibri"/>
                <w:color w:val="000000"/>
                <w:szCs w:val="22"/>
              </w:rPr>
              <w:t>763</w:t>
            </w:r>
            <w:r>
              <w:rPr>
                <w:rFonts w:ascii="Calibri" w:hAnsi="Calibri"/>
                <w:color w:val="000000"/>
                <w:szCs w:val="22"/>
              </w:rPr>
              <w:t> </w:t>
            </w:r>
            <w:r w:rsidRPr="00664632">
              <w:rPr>
                <w:rFonts w:ascii="Calibri" w:hAnsi="Calibri"/>
                <w:color w:val="000000"/>
                <w:szCs w:val="22"/>
              </w:rPr>
              <w:t xml:space="preserve">000 </w:t>
            </w:r>
          </w:p>
        </w:tc>
      </w:tr>
    </w:tbl>
    <w:p w:rsidR="00FA20B1" w:rsidRPr="008F187B" w:rsidRDefault="00FA20B1" w:rsidP="00FA20B1">
      <w:pPr>
        <w:pStyle w:val="NormalWeb"/>
        <w:ind w:left="567"/>
        <w:rPr>
          <w:rFonts w:ascii="Arial" w:hAnsi="Arial" w:cs="Arial"/>
          <w:sz w:val="22"/>
          <w:szCs w:val="22"/>
        </w:rPr>
      </w:pPr>
    </w:p>
    <w:p w:rsidR="00FA20B1" w:rsidRPr="00FA26D6" w:rsidRDefault="00FA20B1" w:rsidP="00FA20B1">
      <w:pPr>
        <w:pStyle w:val="NormalWeb"/>
        <w:rPr>
          <w:rFonts w:ascii="Arial" w:hAnsi="Arial" w:cs="Arial"/>
          <w:sz w:val="22"/>
          <w:szCs w:val="22"/>
        </w:rPr>
      </w:pPr>
    </w:p>
    <w:p w:rsidR="00FA20B1" w:rsidRPr="002F6FC8" w:rsidRDefault="00FA20B1" w:rsidP="00F601B7">
      <w:pPr>
        <w:pStyle w:val="NormalWeb"/>
        <w:numPr>
          <w:ilvl w:val="0"/>
          <w:numId w:val="40"/>
        </w:numPr>
        <w:tabs>
          <w:tab w:val="clear" w:pos="720"/>
          <w:tab w:val="num" w:pos="567"/>
        </w:tabs>
        <w:ind w:left="567" w:hanging="567"/>
        <w:rPr>
          <w:rFonts w:ascii="Arial" w:hAnsi="Arial" w:cs="Arial"/>
          <w:sz w:val="22"/>
          <w:szCs w:val="22"/>
        </w:rPr>
      </w:pPr>
      <w:r>
        <w:rPr>
          <w:rFonts w:ascii="Arial" w:hAnsi="Arial" w:cs="Arial"/>
          <w:color w:val="000000"/>
          <w:sz w:val="22"/>
          <w:szCs w:val="22"/>
        </w:rPr>
        <w:t xml:space="preserve">Although the department recently implemented a related party transaction policy </w:t>
      </w:r>
      <w:r w:rsidRPr="002F6FC8">
        <w:rPr>
          <w:rFonts w:ascii="Arial" w:hAnsi="Arial" w:cs="Arial"/>
          <w:color w:val="000000"/>
          <w:sz w:val="22"/>
          <w:szCs w:val="22"/>
        </w:rPr>
        <w:t>t</w:t>
      </w:r>
      <w:r>
        <w:rPr>
          <w:rFonts w:ascii="Arial" w:hAnsi="Arial" w:cs="Arial"/>
          <w:color w:val="000000"/>
          <w:sz w:val="22"/>
          <w:szCs w:val="22"/>
        </w:rPr>
        <w:t xml:space="preserve">he policy does </w:t>
      </w:r>
      <w:r w:rsidRPr="002F6FC8">
        <w:rPr>
          <w:rFonts w:ascii="Arial" w:hAnsi="Arial" w:cs="Arial"/>
          <w:color w:val="000000"/>
          <w:sz w:val="22"/>
          <w:szCs w:val="22"/>
        </w:rPr>
        <w:t>not address matters</w:t>
      </w:r>
      <w:r>
        <w:rPr>
          <w:rFonts w:ascii="Arial" w:hAnsi="Arial" w:cs="Arial"/>
          <w:color w:val="000000"/>
          <w:sz w:val="22"/>
          <w:szCs w:val="22"/>
        </w:rPr>
        <w:t xml:space="preserve"> such as</w:t>
      </w:r>
      <w:r w:rsidRPr="002F6FC8">
        <w:rPr>
          <w:rFonts w:ascii="Arial" w:hAnsi="Arial" w:cs="Arial"/>
          <w:color w:val="000000"/>
          <w:sz w:val="22"/>
          <w:szCs w:val="22"/>
        </w:rPr>
        <w:t xml:space="preserve"> the compilation of the related party note</w:t>
      </w:r>
      <w:r>
        <w:rPr>
          <w:rFonts w:ascii="Arial" w:hAnsi="Arial" w:cs="Arial"/>
          <w:color w:val="000000"/>
          <w:sz w:val="22"/>
          <w:szCs w:val="22"/>
        </w:rPr>
        <w:t xml:space="preserve"> and</w:t>
      </w:r>
      <w:r w:rsidRPr="002F6FC8">
        <w:rPr>
          <w:rFonts w:ascii="Arial" w:hAnsi="Arial" w:cs="Arial"/>
          <w:color w:val="000000"/>
          <w:sz w:val="22"/>
          <w:szCs w:val="22"/>
        </w:rPr>
        <w:t xml:space="preserve"> the review of the information to ensure that it is correct.</w:t>
      </w:r>
      <w:r>
        <w:rPr>
          <w:rFonts w:ascii="Arial" w:hAnsi="Arial" w:cs="Arial"/>
          <w:color w:val="000000"/>
          <w:sz w:val="22"/>
          <w:szCs w:val="22"/>
        </w:rPr>
        <w:t xml:space="preserve"> It further does not outline when information needs to be submitted in order to enable the department to produce complete and accurate related party disclosure. A business process addressing the mentioned matters was also not provided.</w:t>
      </w:r>
    </w:p>
    <w:p w:rsidR="00FA20B1" w:rsidRPr="002F6FC8" w:rsidRDefault="00FA20B1" w:rsidP="00FA20B1">
      <w:pPr>
        <w:pStyle w:val="NormalWeb"/>
        <w:ind w:left="567"/>
        <w:rPr>
          <w:rFonts w:ascii="Arial" w:hAnsi="Arial" w:cs="Arial"/>
          <w:sz w:val="22"/>
          <w:szCs w:val="22"/>
        </w:rPr>
      </w:pPr>
    </w:p>
    <w:p w:rsidR="00FA20B1" w:rsidRDefault="00FA20B1" w:rsidP="00F601B7">
      <w:pPr>
        <w:pStyle w:val="NormalWeb"/>
        <w:numPr>
          <w:ilvl w:val="0"/>
          <w:numId w:val="40"/>
        </w:numPr>
        <w:tabs>
          <w:tab w:val="clear" w:pos="720"/>
          <w:tab w:val="num" w:pos="567"/>
        </w:tabs>
        <w:ind w:left="567" w:hanging="567"/>
        <w:rPr>
          <w:rFonts w:ascii="Arial" w:hAnsi="Arial" w:cs="Arial"/>
          <w:sz w:val="22"/>
          <w:szCs w:val="22"/>
        </w:rPr>
      </w:pPr>
      <w:r>
        <w:rPr>
          <w:rFonts w:ascii="Arial" w:hAnsi="Arial" w:cs="Arial"/>
          <w:sz w:val="22"/>
          <w:szCs w:val="22"/>
        </w:rPr>
        <w:t xml:space="preserve">It was noted that the supporting file submitted to support the interim financial statements did not contain any printout pertaining to payments made to IDT. There were also no schedules from IDT included in the supporting files. It is therefore not evident how the reviewers of financial statements ensured that the disclosure was correct and complete. </w:t>
      </w:r>
    </w:p>
    <w:p w:rsidR="00FA20B1" w:rsidRDefault="00FA20B1" w:rsidP="00FA20B1">
      <w:pPr>
        <w:pStyle w:val="ListParagraph"/>
        <w:rPr>
          <w:rFonts w:cs="Arial"/>
          <w:szCs w:val="22"/>
        </w:rPr>
      </w:pPr>
    </w:p>
    <w:p w:rsidR="00FA20B1" w:rsidRPr="002F6FC8" w:rsidRDefault="00FA20B1" w:rsidP="00F601B7">
      <w:pPr>
        <w:pStyle w:val="NormalWeb"/>
        <w:numPr>
          <w:ilvl w:val="0"/>
          <w:numId w:val="40"/>
        </w:numPr>
        <w:tabs>
          <w:tab w:val="clear" w:pos="720"/>
          <w:tab w:val="num" w:pos="567"/>
        </w:tabs>
        <w:ind w:left="567" w:hanging="567"/>
        <w:rPr>
          <w:rFonts w:ascii="Arial" w:hAnsi="Arial" w:cs="Arial"/>
          <w:sz w:val="22"/>
          <w:szCs w:val="22"/>
        </w:rPr>
      </w:pPr>
      <w:r>
        <w:rPr>
          <w:rFonts w:ascii="Arial" w:hAnsi="Arial" w:cs="Arial"/>
          <w:sz w:val="22"/>
          <w:szCs w:val="22"/>
        </w:rPr>
        <w:t>There was no evidence of the printed financial statements that disclosure note 37 pertaining to related party transactions were reviewed and compared with the supporting documentation.</w:t>
      </w:r>
    </w:p>
    <w:p w:rsidR="00FA20B1" w:rsidRPr="002F6FC8" w:rsidRDefault="00FA20B1" w:rsidP="00FA20B1">
      <w:pPr>
        <w:pStyle w:val="NormalWeb"/>
        <w:ind w:left="567"/>
        <w:rPr>
          <w:rFonts w:ascii="Arial" w:hAnsi="Arial" w:cs="Arial"/>
          <w:sz w:val="22"/>
          <w:szCs w:val="22"/>
        </w:rPr>
      </w:pPr>
    </w:p>
    <w:p w:rsidR="00FA20B1" w:rsidRDefault="00FA20B1" w:rsidP="00FA20B1">
      <w:pPr>
        <w:pStyle w:val="NormalWeb"/>
        <w:rPr>
          <w:rFonts w:ascii="Arial" w:hAnsi="Arial" w:cs="Arial"/>
          <w:sz w:val="22"/>
          <w:szCs w:val="22"/>
        </w:rPr>
      </w:pPr>
    </w:p>
    <w:p w:rsidR="00FA20B1" w:rsidRPr="00F856AE" w:rsidRDefault="00FA20B1" w:rsidP="00FA20B1">
      <w:pPr>
        <w:jc w:val="both"/>
        <w:rPr>
          <w:rFonts w:cs="Arial"/>
          <w:szCs w:val="22"/>
          <w:lang w:val="en-GB"/>
        </w:rPr>
      </w:pPr>
      <w:r>
        <w:rPr>
          <w:rFonts w:cs="Arial"/>
          <w:szCs w:val="22"/>
          <w:lang w:val="en-GB"/>
        </w:rPr>
        <w:t>The finding occurred as a result of the fact that:</w:t>
      </w:r>
    </w:p>
    <w:p w:rsidR="00FA20B1" w:rsidRPr="008D6E70" w:rsidRDefault="00FA20B1" w:rsidP="00FA20B1">
      <w:pPr>
        <w:pStyle w:val="ListParagraph"/>
        <w:tabs>
          <w:tab w:val="left" w:pos="1530"/>
        </w:tabs>
        <w:ind w:left="540"/>
        <w:rPr>
          <w:rFonts w:cs="Arial"/>
          <w:b/>
          <w:szCs w:val="22"/>
          <w:lang w:val="en-GB"/>
        </w:rPr>
      </w:pPr>
    </w:p>
    <w:p w:rsidR="00FA20B1" w:rsidRDefault="00FA20B1" w:rsidP="00FA20B1">
      <w:pPr>
        <w:pStyle w:val="NormalWeb"/>
        <w:rPr>
          <w:rFonts w:ascii="Arial" w:hAnsi="Arial" w:cs="Arial"/>
          <w:sz w:val="22"/>
          <w:szCs w:val="22"/>
        </w:rPr>
      </w:pPr>
      <w:r>
        <w:rPr>
          <w:rFonts w:ascii="Arial" w:hAnsi="Arial" w:cs="Arial"/>
          <w:sz w:val="22"/>
          <w:szCs w:val="22"/>
        </w:rPr>
        <w:t>A proper review of the financial statements with all the relevant supporting information was not performed. All relevant supporting information was not included in the audit files supporting the interim financial statements.</w:t>
      </w:r>
    </w:p>
    <w:p w:rsidR="00FA20B1" w:rsidRDefault="00FA20B1" w:rsidP="00FA20B1">
      <w:pPr>
        <w:pStyle w:val="NormalWeb"/>
        <w:rPr>
          <w:rFonts w:ascii="Arial" w:hAnsi="Arial" w:cs="Arial"/>
          <w:sz w:val="22"/>
          <w:szCs w:val="22"/>
        </w:rPr>
      </w:pPr>
    </w:p>
    <w:p w:rsidR="00FA20B1" w:rsidRDefault="00FA20B1" w:rsidP="00FA20B1">
      <w:pPr>
        <w:jc w:val="both"/>
        <w:rPr>
          <w:rFonts w:cs="Arial"/>
          <w:szCs w:val="22"/>
          <w:lang w:val="en-GB"/>
        </w:rPr>
      </w:pPr>
      <w:r>
        <w:rPr>
          <w:rFonts w:cs="Arial"/>
          <w:szCs w:val="22"/>
          <w:lang w:val="en-GB"/>
        </w:rPr>
        <w:t>Matters pertaining to incorrect disclosure pertaining to related party transactions and prepayments and advances were also reported in the prior year. The matters pertaining to related party transactions were also reported in the audit report.</w:t>
      </w:r>
    </w:p>
    <w:p w:rsidR="00FA20B1" w:rsidRDefault="00FA20B1" w:rsidP="00FA20B1">
      <w:pPr>
        <w:pStyle w:val="NormalWeb"/>
        <w:rPr>
          <w:rFonts w:ascii="Arial" w:hAnsi="Arial" w:cs="Arial"/>
          <w:sz w:val="22"/>
          <w:szCs w:val="22"/>
        </w:rPr>
      </w:pPr>
    </w:p>
    <w:p w:rsidR="00FA20B1" w:rsidRPr="00F856AE" w:rsidRDefault="00FA20B1" w:rsidP="00FA20B1">
      <w:pPr>
        <w:pStyle w:val="NormalWeb"/>
        <w:rPr>
          <w:rFonts w:ascii="Arial" w:hAnsi="Arial" w:cs="Arial"/>
          <w:sz w:val="22"/>
          <w:szCs w:val="22"/>
        </w:rPr>
      </w:pPr>
      <w:r>
        <w:rPr>
          <w:rFonts w:ascii="Arial" w:hAnsi="Arial" w:cs="Arial"/>
          <w:sz w:val="22"/>
          <w:szCs w:val="22"/>
        </w:rPr>
        <w:t>The impact of the finding:</w:t>
      </w:r>
    </w:p>
    <w:p w:rsidR="00FA20B1" w:rsidRPr="00F856AE" w:rsidRDefault="00FA20B1" w:rsidP="00FA20B1">
      <w:pPr>
        <w:rPr>
          <w:rFonts w:cs="Arial"/>
          <w:color w:val="000000"/>
          <w:szCs w:val="22"/>
        </w:rPr>
      </w:pPr>
    </w:p>
    <w:p w:rsidR="00FA20B1" w:rsidRPr="00F10462" w:rsidRDefault="00FA20B1" w:rsidP="00FA20B1">
      <w:pPr>
        <w:rPr>
          <w:rFonts w:cs="Arial"/>
          <w:color w:val="000000"/>
          <w:szCs w:val="22"/>
        </w:rPr>
      </w:pPr>
      <w:r w:rsidRPr="00F10462">
        <w:rPr>
          <w:rFonts w:cs="Arial"/>
          <w:color w:val="000000"/>
          <w:szCs w:val="22"/>
        </w:rPr>
        <w:t xml:space="preserve">Due to </w:t>
      </w:r>
      <w:r>
        <w:rPr>
          <w:rFonts w:cs="Arial"/>
          <w:color w:val="000000"/>
          <w:szCs w:val="22"/>
        </w:rPr>
        <w:t>non disclosure of the expenditure incurred and the interest not accounted for the f</w:t>
      </w:r>
      <w:r w:rsidRPr="00F10462">
        <w:rPr>
          <w:rFonts w:cs="Arial"/>
          <w:color w:val="000000"/>
          <w:szCs w:val="22"/>
        </w:rPr>
        <w:t>ollowing</w:t>
      </w:r>
      <w:r>
        <w:rPr>
          <w:rFonts w:cs="Arial"/>
          <w:color w:val="000000"/>
          <w:szCs w:val="22"/>
        </w:rPr>
        <w:t xml:space="preserve"> misstatements will occur</w:t>
      </w:r>
      <w:r w:rsidRPr="00F10462">
        <w:rPr>
          <w:rFonts w:cs="Arial"/>
          <w:color w:val="000000"/>
          <w:szCs w:val="22"/>
        </w:rPr>
        <w:t>:</w:t>
      </w:r>
    </w:p>
    <w:p w:rsidR="00FA20B1" w:rsidRPr="00F10462" w:rsidRDefault="00FA20B1" w:rsidP="00F601B7">
      <w:pPr>
        <w:numPr>
          <w:ilvl w:val="0"/>
          <w:numId w:val="41"/>
        </w:numPr>
        <w:tabs>
          <w:tab w:val="clear" w:pos="720"/>
          <w:tab w:val="num" w:pos="567"/>
        </w:tabs>
        <w:spacing w:before="100" w:beforeAutospacing="1" w:after="100" w:afterAutospacing="1"/>
        <w:ind w:hanging="720"/>
        <w:rPr>
          <w:rFonts w:cs="Arial"/>
          <w:color w:val="000000"/>
          <w:szCs w:val="22"/>
        </w:rPr>
      </w:pPr>
      <w:r>
        <w:rPr>
          <w:rFonts w:cs="Arial"/>
          <w:color w:val="000000"/>
          <w:szCs w:val="22"/>
        </w:rPr>
        <w:t>Prepayments were overstated with R104 720 202,03 </w:t>
      </w:r>
    </w:p>
    <w:p w:rsidR="00FA20B1" w:rsidRDefault="00FA20B1" w:rsidP="00F601B7">
      <w:pPr>
        <w:numPr>
          <w:ilvl w:val="0"/>
          <w:numId w:val="41"/>
        </w:numPr>
        <w:tabs>
          <w:tab w:val="clear" w:pos="720"/>
          <w:tab w:val="num" w:pos="567"/>
        </w:tabs>
        <w:spacing w:before="100" w:beforeAutospacing="1" w:after="100" w:afterAutospacing="1"/>
        <w:ind w:hanging="720"/>
        <w:rPr>
          <w:rFonts w:cs="Arial"/>
          <w:color w:val="000000"/>
          <w:szCs w:val="22"/>
        </w:rPr>
      </w:pPr>
      <w:r>
        <w:rPr>
          <w:rFonts w:cs="Arial"/>
          <w:color w:val="000000"/>
          <w:szCs w:val="22"/>
        </w:rPr>
        <w:t>Expenditure was understated with R107 359 357,31</w:t>
      </w:r>
    </w:p>
    <w:p w:rsidR="00FA20B1" w:rsidRPr="00EF70D0" w:rsidRDefault="00FA20B1" w:rsidP="00F601B7">
      <w:pPr>
        <w:numPr>
          <w:ilvl w:val="0"/>
          <w:numId w:val="41"/>
        </w:numPr>
        <w:tabs>
          <w:tab w:val="clear" w:pos="720"/>
          <w:tab w:val="num" w:pos="567"/>
        </w:tabs>
        <w:spacing w:before="100" w:beforeAutospacing="1" w:after="100" w:afterAutospacing="1"/>
        <w:ind w:hanging="720"/>
        <w:rPr>
          <w:rFonts w:cs="Arial"/>
          <w:szCs w:val="22"/>
          <w:lang w:val="en-GB"/>
        </w:rPr>
      </w:pPr>
      <w:r>
        <w:rPr>
          <w:rFonts w:cs="Arial"/>
          <w:color w:val="000000"/>
          <w:szCs w:val="22"/>
        </w:rPr>
        <w:t>Non–compliance with section 13 of the PFMA pertaining to the interest received</w:t>
      </w:r>
    </w:p>
    <w:p w:rsidR="00FA20B1" w:rsidRPr="00FA26D6" w:rsidRDefault="00FA20B1" w:rsidP="00F601B7">
      <w:pPr>
        <w:numPr>
          <w:ilvl w:val="0"/>
          <w:numId w:val="41"/>
        </w:numPr>
        <w:tabs>
          <w:tab w:val="clear" w:pos="720"/>
          <w:tab w:val="num" w:pos="567"/>
        </w:tabs>
        <w:spacing w:before="100" w:beforeAutospacing="1" w:after="100" w:afterAutospacing="1"/>
        <w:ind w:left="567" w:hanging="567"/>
        <w:rPr>
          <w:rFonts w:cs="Arial"/>
          <w:szCs w:val="22"/>
          <w:lang w:val="en-GB"/>
        </w:rPr>
      </w:pPr>
      <w:r>
        <w:rPr>
          <w:rFonts w:cs="Arial"/>
          <w:color w:val="000000"/>
          <w:szCs w:val="22"/>
        </w:rPr>
        <w:t>The expenditure disclosed in the related party disclosure note or the transfers to departmental agencies and accounts may be understated wit</w:t>
      </w:r>
      <w:r w:rsidRPr="00EF70D0">
        <w:rPr>
          <w:rFonts w:cs="Arial"/>
          <w:color w:val="000000"/>
          <w:szCs w:val="22"/>
        </w:rPr>
        <w:t xml:space="preserve">h </w:t>
      </w:r>
      <w:r>
        <w:rPr>
          <w:rFonts w:cs="Arial"/>
          <w:color w:val="000000"/>
          <w:szCs w:val="22"/>
        </w:rPr>
        <w:t>R</w:t>
      </w:r>
      <w:r w:rsidRPr="00EF70D0">
        <w:rPr>
          <w:rFonts w:cs="Arial"/>
          <w:bCs/>
          <w:color w:val="000000"/>
          <w:szCs w:val="22"/>
        </w:rPr>
        <w:t>183 727 940,83</w:t>
      </w:r>
    </w:p>
    <w:p w:rsidR="00FA20B1" w:rsidRPr="00774AE6" w:rsidRDefault="00FA20B1" w:rsidP="00F601B7">
      <w:pPr>
        <w:numPr>
          <w:ilvl w:val="0"/>
          <w:numId w:val="41"/>
        </w:numPr>
        <w:tabs>
          <w:tab w:val="clear" w:pos="720"/>
          <w:tab w:val="num" w:pos="567"/>
        </w:tabs>
        <w:spacing w:before="100" w:beforeAutospacing="1" w:after="100" w:afterAutospacing="1"/>
        <w:ind w:left="567" w:hanging="567"/>
        <w:rPr>
          <w:rFonts w:cs="Arial"/>
          <w:szCs w:val="22"/>
          <w:lang w:val="en-GB"/>
        </w:rPr>
      </w:pPr>
      <w:r>
        <w:rPr>
          <w:rFonts w:cs="Arial"/>
          <w:color w:val="000000"/>
          <w:szCs w:val="22"/>
        </w:rPr>
        <w:t>Goods and services were overstated with R38 768 million.</w:t>
      </w:r>
    </w:p>
    <w:p w:rsidR="00FA20B1" w:rsidRPr="00774AE6" w:rsidRDefault="00FA20B1" w:rsidP="00F601B7">
      <w:pPr>
        <w:numPr>
          <w:ilvl w:val="0"/>
          <w:numId w:val="41"/>
        </w:numPr>
        <w:tabs>
          <w:tab w:val="clear" w:pos="720"/>
          <w:tab w:val="num" w:pos="567"/>
        </w:tabs>
        <w:spacing w:before="100" w:beforeAutospacing="1" w:after="100" w:afterAutospacing="1"/>
        <w:ind w:left="567" w:hanging="567"/>
        <w:rPr>
          <w:rFonts w:cs="Arial"/>
          <w:szCs w:val="22"/>
          <w:lang w:val="en-GB"/>
        </w:rPr>
      </w:pPr>
      <w:r>
        <w:rPr>
          <w:rFonts w:cs="Arial"/>
          <w:color w:val="000000"/>
          <w:szCs w:val="22"/>
        </w:rPr>
        <w:t>The department may not be able to hold officials accountable if the policy does not stipulate the roles and responsibilities specific officials in both head office and the regions.</w:t>
      </w:r>
    </w:p>
    <w:p w:rsidR="00FA20B1" w:rsidRPr="00774AE6" w:rsidRDefault="00FA20B1" w:rsidP="00F601B7">
      <w:pPr>
        <w:numPr>
          <w:ilvl w:val="0"/>
          <w:numId w:val="41"/>
        </w:numPr>
        <w:tabs>
          <w:tab w:val="clear" w:pos="720"/>
          <w:tab w:val="num" w:pos="567"/>
        </w:tabs>
        <w:spacing w:before="100" w:beforeAutospacing="1" w:after="100" w:afterAutospacing="1"/>
        <w:ind w:left="567" w:hanging="567"/>
        <w:rPr>
          <w:rFonts w:cs="Arial"/>
          <w:szCs w:val="22"/>
          <w:lang w:val="en-GB"/>
        </w:rPr>
      </w:pPr>
      <w:r>
        <w:rPr>
          <w:rFonts w:cs="Arial"/>
          <w:color w:val="000000"/>
          <w:szCs w:val="22"/>
        </w:rPr>
        <w:t>In the absence of a thorough review process material errors as listed above may again go undetected at year end.</w:t>
      </w:r>
    </w:p>
    <w:p w:rsidR="00FA20B1" w:rsidRPr="007005EA" w:rsidRDefault="00FA20B1" w:rsidP="00FA20B1">
      <w:pPr>
        <w:jc w:val="both"/>
        <w:rPr>
          <w:rFonts w:cs="Arial"/>
          <w:szCs w:val="22"/>
          <w:lang w:val="en-GB"/>
        </w:rPr>
      </w:pPr>
    </w:p>
    <w:p w:rsidR="00FA20B1" w:rsidRPr="007005EA" w:rsidRDefault="00FA20B1" w:rsidP="00FA20B1">
      <w:pPr>
        <w:pStyle w:val="NormalWeb"/>
        <w:rPr>
          <w:rFonts w:ascii="Arial" w:hAnsi="Arial" w:cs="Arial"/>
          <w:sz w:val="22"/>
          <w:szCs w:val="22"/>
        </w:rPr>
      </w:pPr>
      <w:r w:rsidRPr="007005EA">
        <w:rPr>
          <w:rFonts w:ascii="Arial" w:hAnsi="Arial" w:cs="Arial"/>
          <w:b/>
          <w:bCs/>
          <w:sz w:val="22"/>
          <w:szCs w:val="22"/>
        </w:rPr>
        <w:t>Internal control deficiency</w:t>
      </w:r>
    </w:p>
    <w:p w:rsidR="00FA20B1" w:rsidRDefault="00FA20B1" w:rsidP="00FA20B1">
      <w:pPr>
        <w:tabs>
          <w:tab w:val="num" w:pos="851"/>
        </w:tabs>
        <w:spacing w:after="120"/>
        <w:rPr>
          <w:rFonts w:cs="Arial"/>
          <w:b/>
          <w:szCs w:val="22"/>
        </w:rPr>
      </w:pPr>
    </w:p>
    <w:p w:rsidR="00FA20B1" w:rsidRPr="00A81BD7" w:rsidRDefault="00FA20B1" w:rsidP="00FA20B1">
      <w:pPr>
        <w:tabs>
          <w:tab w:val="num" w:pos="851"/>
        </w:tabs>
        <w:spacing w:after="120"/>
        <w:rPr>
          <w:rFonts w:cs="Arial"/>
          <w:i/>
          <w:szCs w:val="22"/>
        </w:rPr>
      </w:pPr>
      <w:r w:rsidRPr="00A81BD7">
        <w:rPr>
          <w:rFonts w:cs="Arial"/>
          <w:i/>
          <w:szCs w:val="22"/>
        </w:rPr>
        <w:t xml:space="preserve">Leadership </w:t>
      </w:r>
    </w:p>
    <w:p w:rsidR="00FA20B1" w:rsidRPr="00A81BD7" w:rsidRDefault="00FA20B1" w:rsidP="00FA20B1">
      <w:pPr>
        <w:tabs>
          <w:tab w:val="num" w:pos="851"/>
        </w:tabs>
        <w:spacing w:after="120"/>
        <w:rPr>
          <w:rFonts w:cs="Arial"/>
          <w:i/>
          <w:szCs w:val="22"/>
        </w:rPr>
      </w:pPr>
      <w:r w:rsidRPr="00A81BD7">
        <w:rPr>
          <w:rFonts w:cs="Arial"/>
          <w:i/>
          <w:szCs w:val="22"/>
        </w:rPr>
        <w:t>Management did not exercise their oversight responsibility regarding financial and performance reporting and compliance and related internal controls</w:t>
      </w:r>
    </w:p>
    <w:p w:rsidR="00FA20B1" w:rsidRPr="00A81BD7" w:rsidRDefault="00FA20B1" w:rsidP="00FA20B1">
      <w:pPr>
        <w:tabs>
          <w:tab w:val="num" w:pos="851"/>
        </w:tabs>
        <w:spacing w:after="120"/>
        <w:rPr>
          <w:rFonts w:cs="Arial"/>
          <w:i/>
          <w:szCs w:val="22"/>
        </w:rPr>
      </w:pPr>
      <w:r w:rsidRPr="00A81BD7">
        <w:rPr>
          <w:rFonts w:cs="Arial"/>
          <w:i/>
          <w:szCs w:val="22"/>
        </w:rPr>
        <w:t xml:space="preserve">Financial and performance management </w:t>
      </w:r>
    </w:p>
    <w:p w:rsidR="00FA20B1" w:rsidRPr="00A81BD7" w:rsidRDefault="00FA20B1" w:rsidP="00FA20B1">
      <w:pPr>
        <w:tabs>
          <w:tab w:val="num" w:pos="851"/>
        </w:tabs>
        <w:spacing w:after="120"/>
        <w:rPr>
          <w:rFonts w:cs="Arial"/>
          <w:i/>
          <w:szCs w:val="22"/>
        </w:rPr>
      </w:pPr>
      <w:r w:rsidRPr="00A81BD7">
        <w:rPr>
          <w:rFonts w:cs="Arial"/>
          <w:i/>
          <w:szCs w:val="22"/>
        </w:rPr>
        <w:t>Monitoring controls to ensure that the department prepares regular, accurate and complete financial and performance reports that are supported and evidenced by reliable information were not effective.</w:t>
      </w:r>
    </w:p>
    <w:p w:rsidR="00FA20B1" w:rsidRPr="007005EA" w:rsidRDefault="00FA20B1" w:rsidP="00FA20B1">
      <w:pPr>
        <w:spacing w:after="120"/>
        <w:rPr>
          <w:rFonts w:cs="Arial"/>
          <w:b/>
          <w:szCs w:val="22"/>
        </w:rPr>
      </w:pPr>
      <w:r w:rsidRPr="007005EA">
        <w:rPr>
          <w:rFonts w:cs="Arial"/>
          <w:b/>
          <w:szCs w:val="22"/>
        </w:rPr>
        <w:t>Recommendation</w:t>
      </w:r>
    </w:p>
    <w:p w:rsidR="00FA20B1" w:rsidRDefault="00FA20B1" w:rsidP="00FA20B1">
      <w:pPr>
        <w:pStyle w:val="NormalWeb"/>
        <w:jc w:val="both"/>
        <w:rPr>
          <w:rFonts w:ascii="Arial" w:hAnsi="Arial"/>
          <w:sz w:val="22"/>
          <w:szCs w:val="22"/>
        </w:rPr>
      </w:pPr>
    </w:p>
    <w:p w:rsidR="00FA20B1" w:rsidRPr="00317C93" w:rsidRDefault="00FA20B1" w:rsidP="00F601B7">
      <w:pPr>
        <w:pStyle w:val="NormalWeb"/>
        <w:numPr>
          <w:ilvl w:val="0"/>
          <w:numId w:val="38"/>
        </w:numPr>
        <w:ind w:left="540" w:hanging="540"/>
        <w:jc w:val="both"/>
        <w:rPr>
          <w:rFonts w:cs="Arial"/>
          <w:b/>
          <w:bCs/>
          <w:color w:val="FF0000"/>
          <w:sz w:val="22"/>
          <w:szCs w:val="22"/>
        </w:rPr>
      </w:pPr>
      <w:r w:rsidRPr="0085527B">
        <w:rPr>
          <w:rFonts w:ascii="Arial" w:hAnsi="Arial" w:cs="Arial"/>
          <w:bCs/>
          <w:sz w:val="22"/>
          <w:szCs w:val="22"/>
        </w:rPr>
        <w:t xml:space="preserve">Management should </w:t>
      </w:r>
      <w:r>
        <w:rPr>
          <w:rFonts w:ascii="Arial" w:hAnsi="Arial" w:cs="Arial"/>
          <w:bCs/>
          <w:sz w:val="22"/>
          <w:szCs w:val="22"/>
        </w:rPr>
        <w:t xml:space="preserve">request that the interest earned be paid over on a monthly basis. The money should then be deposited into the Revenue Fund and the transactions appropriately </w:t>
      </w:r>
      <w:r w:rsidRPr="0085527B">
        <w:rPr>
          <w:rFonts w:ascii="Arial" w:hAnsi="Arial" w:cs="Arial"/>
          <w:bCs/>
          <w:sz w:val="22"/>
          <w:szCs w:val="22"/>
        </w:rPr>
        <w:t>record</w:t>
      </w:r>
      <w:r>
        <w:rPr>
          <w:rFonts w:ascii="Arial" w:hAnsi="Arial" w:cs="Arial"/>
          <w:bCs/>
          <w:sz w:val="22"/>
          <w:szCs w:val="22"/>
        </w:rPr>
        <w:t>ed</w:t>
      </w:r>
      <w:r w:rsidRPr="0085527B">
        <w:rPr>
          <w:rFonts w:ascii="Arial" w:hAnsi="Arial" w:cs="Arial"/>
          <w:bCs/>
          <w:sz w:val="22"/>
          <w:szCs w:val="22"/>
        </w:rPr>
        <w:t xml:space="preserve"> </w:t>
      </w:r>
      <w:r>
        <w:rPr>
          <w:rFonts w:ascii="Arial" w:hAnsi="Arial" w:cs="Arial"/>
          <w:bCs/>
          <w:sz w:val="22"/>
          <w:szCs w:val="22"/>
        </w:rPr>
        <w:t xml:space="preserve">in the records of the department. </w:t>
      </w:r>
    </w:p>
    <w:p w:rsidR="00FA20B1" w:rsidRPr="00BA2BB9" w:rsidRDefault="00FA20B1" w:rsidP="00F601B7">
      <w:pPr>
        <w:pStyle w:val="NormalWeb"/>
        <w:numPr>
          <w:ilvl w:val="0"/>
          <w:numId w:val="38"/>
        </w:numPr>
        <w:ind w:left="540" w:hanging="540"/>
        <w:jc w:val="both"/>
        <w:rPr>
          <w:rFonts w:cs="Arial"/>
          <w:b/>
          <w:bCs/>
          <w:color w:val="FF0000"/>
          <w:sz w:val="22"/>
          <w:szCs w:val="22"/>
        </w:rPr>
      </w:pPr>
      <w:r>
        <w:rPr>
          <w:rFonts w:ascii="Arial" w:hAnsi="Arial" w:cs="Arial"/>
          <w:bCs/>
          <w:sz w:val="22"/>
          <w:szCs w:val="22"/>
        </w:rPr>
        <w:t>The department must request schedules with supporting documentation from IDT on a monthly basis to ensure that all transactions pertaining to the prepayments made are timeously recorded in the financial statements.</w:t>
      </w:r>
    </w:p>
    <w:p w:rsidR="00FA20B1" w:rsidRPr="00BA2BB9" w:rsidRDefault="00FA20B1" w:rsidP="00F601B7">
      <w:pPr>
        <w:pStyle w:val="NormalWeb"/>
        <w:numPr>
          <w:ilvl w:val="0"/>
          <w:numId w:val="38"/>
        </w:numPr>
        <w:ind w:left="540" w:hanging="540"/>
        <w:jc w:val="both"/>
        <w:rPr>
          <w:rFonts w:cs="Arial"/>
          <w:b/>
          <w:bCs/>
          <w:color w:val="FF0000"/>
          <w:sz w:val="22"/>
          <w:szCs w:val="22"/>
        </w:rPr>
      </w:pPr>
      <w:r>
        <w:rPr>
          <w:rFonts w:ascii="Arial" w:hAnsi="Arial" w:cs="Arial"/>
          <w:bCs/>
          <w:sz w:val="22"/>
          <w:szCs w:val="22"/>
        </w:rPr>
        <w:t>Detail reports with all payments to IDT should be printed and reconciled back the financial statements to ensure that the information disclosed in the financial statements is correct and complete.</w:t>
      </w:r>
    </w:p>
    <w:p w:rsidR="00FA20B1" w:rsidRPr="00BA2BB9" w:rsidRDefault="00FA20B1" w:rsidP="00F601B7">
      <w:pPr>
        <w:pStyle w:val="NormalWeb"/>
        <w:numPr>
          <w:ilvl w:val="0"/>
          <w:numId w:val="38"/>
        </w:numPr>
        <w:ind w:left="540" w:hanging="540"/>
        <w:jc w:val="both"/>
        <w:rPr>
          <w:rFonts w:cs="Arial"/>
          <w:b/>
          <w:bCs/>
          <w:color w:val="FF0000"/>
          <w:sz w:val="22"/>
          <w:szCs w:val="22"/>
        </w:rPr>
      </w:pPr>
      <w:r>
        <w:rPr>
          <w:rFonts w:ascii="Arial" w:hAnsi="Arial" w:cs="Arial"/>
          <w:bCs/>
          <w:sz w:val="22"/>
          <w:szCs w:val="22"/>
        </w:rPr>
        <w:lastRenderedPageBreak/>
        <w:t>It should be clearly indicated in the file supporting the financial statements what review functions were performed. The relevant officials should then sign as confirmation that the functions have been performed.</w:t>
      </w:r>
    </w:p>
    <w:p w:rsidR="00FA20B1" w:rsidRPr="0061447B" w:rsidRDefault="00FA20B1" w:rsidP="00F601B7">
      <w:pPr>
        <w:pStyle w:val="NormalWeb"/>
        <w:numPr>
          <w:ilvl w:val="0"/>
          <w:numId w:val="38"/>
        </w:numPr>
        <w:ind w:left="540" w:hanging="540"/>
        <w:jc w:val="both"/>
        <w:rPr>
          <w:rFonts w:cs="Arial"/>
          <w:b/>
          <w:bCs/>
          <w:color w:val="FF0000"/>
          <w:sz w:val="22"/>
          <w:szCs w:val="22"/>
        </w:rPr>
      </w:pPr>
      <w:r>
        <w:rPr>
          <w:rFonts w:ascii="Arial" w:hAnsi="Arial" w:cs="Arial"/>
          <w:bCs/>
          <w:sz w:val="22"/>
          <w:szCs w:val="22"/>
        </w:rPr>
        <w:t>The policy needs to make provision for the assigning of responsibility for the compilation and reviewing of related party information.</w:t>
      </w:r>
    </w:p>
    <w:p w:rsidR="00FA20B1" w:rsidRPr="00BA2BB9" w:rsidRDefault="00FA20B1" w:rsidP="00F601B7">
      <w:pPr>
        <w:pStyle w:val="NormalWeb"/>
        <w:numPr>
          <w:ilvl w:val="0"/>
          <w:numId w:val="38"/>
        </w:numPr>
        <w:ind w:left="540" w:hanging="540"/>
        <w:jc w:val="both"/>
        <w:rPr>
          <w:rFonts w:cs="Arial"/>
          <w:b/>
          <w:bCs/>
          <w:color w:val="FF0000"/>
          <w:sz w:val="22"/>
          <w:szCs w:val="22"/>
        </w:rPr>
      </w:pPr>
      <w:r>
        <w:rPr>
          <w:rFonts w:ascii="Arial" w:hAnsi="Arial" w:cs="Arial"/>
          <w:bCs/>
          <w:sz w:val="22"/>
          <w:szCs w:val="22"/>
        </w:rPr>
        <w:t xml:space="preserve">Management should motivate in their response why these transactions should not be seen as irregular expenditure </w:t>
      </w:r>
    </w:p>
    <w:p w:rsidR="00FA20B1" w:rsidRPr="0085527B" w:rsidRDefault="00FA20B1" w:rsidP="00FA20B1">
      <w:pPr>
        <w:pStyle w:val="NormalWeb"/>
        <w:ind w:left="540"/>
        <w:jc w:val="both"/>
        <w:rPr>
          <w:rFonts w:cs="Arial"/>
          <w:b/>
          <w:bCs/>
          <w:color w:val="FF0000"/>
          <w:sz w:val="22"/>
          <w:szCs w:val="22"/>
        </w:rPr>
      </w:pPr>
    </w:p>
    <w:p w:rsidR="00FA20B1" w:rsidRDefault="00FA20B1" w:rsidP="00FA20B1">
      <w:pPr>
        <w:keepNext/>
        <w:spacing w:after="120"/>
        <w:jc w:val="both"/>
        <w:rPr>
          <w:rFonts w:cs="Arial"/>
          <w:b/>
          <w:bCs/>
          <w:szCs w:val="22"/>
        </w:rPr>
      </w:pPr>
    </w:p>
    <w:p w:rsidR="00FA20B1" w:rsidRPr="00BA734D" w:rsidRDefault="00FA20B1" w:rsidP="00FA20B1">
      <w:pPr>
        <w:keepNext/>
        <w:spacing w:after="120"/>
        <w:jc w:val="both"/>
        <w:rPr>
          <w:rFonts w:cs="Arial"/>
          <w:b/>
          <w:bCs/>
          <w:szCs w:val="22"/>
        </w:rPr>
      </w:pPr>
      <w:r w:rsidRPr="00BA734D">
        <w:rPr>
          <w:rFonts w:cs="Arial"/>
          <w:b/>
          <w:bCs/>
          <w:szCs w:val="22"/>
        </w:rPr>
        <w:t>Management response</w:t>
      </w:r>
    </w:p>
    <w:p w:rsidR="00FA20B1" w:rsidRDefault="00FA20B1" w:rsidP="00FA20B1">
      <w:pPr>
        <w:keepNext/>
        <w:spacing w:after="360" w:line="260" w:lineRule="exact"/>
        <w:ind w:left="360" w:hanging="360"/>
        <w:jc w:val="both"/>
        <w:rPr>
          <w:rFonts w:cs="Arial"/>
          <w:b/>
          <w:szCs w:val="22"/>
        </w:rPr>
      </w:pPr>
      <w:r>
        <w:rPr>
          <w:rFonts w:cs="Arial"/>
          <w:szCs w:val="22"/>
        </w:rPr>
        <w:t>a)</w:t>
      </w:r>
      <w:r>
        <w:rPr>
          <w:rFonts w:cs="Arial"/>
          <w:szCs w:val="22"/>
        </w:rPr>
        <w:tab/>
        <w:t>I am in agreement with the finding as responded below from a) to f). The early warning controls as recommended will be implemented.</w:t>
      </w:r>
    </w:p>
    <w:p w:rsidR="00FA20B1" w:rsidRDefault="00FA20B1" w:rsidP="00FA20B1">
      <w:pPr>
        <w:spacing w:after="120"/>
        <w:ind w:firstLine="360"/>
        <w:jc w:val="both"/>
        <w:rPr>
          <w:rFonts w:cs="Arial"/>
          <w:i/>
          <w:szCs w:val="22"/>
        </w:rPr>
      </w:pPr>
      <w:r>
        <w:rPr>
          <w:rFonts w:cs="Arial"/>
          <w:i/>
          <w:szCs w:val="22"/>
        </w:rPr>
        <w:t>Name:</w:t>
      </w:r>
      <w:r>
        <w:rPr>
          <w:rFonts w:eastAsia="Arial Unicode MS" w:cs="Arial"/>
          <w:szCs w:val="22"/>
        </w:rPr>
        <w:t xml:space="preserve">   Cathy Motsisi</w:t>
      </w:r>
    </w:p>
    <w:p w:rsidR="00FA20B1" w:rsidRDefault="00FA20B1" w:rsidP="00FA20B1">
      <w:pPr>
        <w:spacing w:after="120"/>
        <w:ind w:firstLine="360"/>
        <w:jc w:val="both"/>
        <w:rPr>
          <w:rFonts w:cs="Arial"/>
          <w:i/>
          <w:szCs w:val="22"/>
        </w:rPr>
      </w:pPr>
      <w:r>
        <w:rPr>
          <w:rFonts w:cs="Arial"/>
          <w:i/>
          <w:szCs w:val="22"/>
        </w:rPr>
        <w:t>Position:  Chief Financial Officer</w:t>
      </w:r>
    </w:p>
    <w:p w:rsidR="00FA20B1" w:rsidRDefault="00FA20B1" w:rsidP="00FA20B1">
      <w:pPr>
        <w:spacing w:after="120"/>
        <w:ind w:firstLine="360"/>
        <w:jc w:val="both"/>
        <w:rPr>
          <w:rFonts w:cs="Arial"/>
          <w:i/>
          <w:szCs w:val="22"/>
        </w:rPr>
      </w:pPr>
      <w:r>
        <w:rPr>
          <w:rFonts w:cs="Arial"/>
          <w:i/>
          <w:szCs w:val="22"/>
        </w:rPr>
        <w:t>Date: 20 February 2012</w:t>
      </w:r>
    </w:p>
    <w:p w:rsidR="00FA20B1" w:rsidRDefault="00FA20B1" w:rsidP="00FA20B1">
      <w:pPr>
        <w:spacing w:after="120"/>
        <w:ind w:firstLine="360"/>
        <w:jc w:val="both"/>
        <w:rPr>
          <w:rFonts w:cs="Arial"/>
        </w:rPr>
      </w:pPr>
    </w:p>
    <w:p w:rsidR="00FA20B1" w:rsidRDefault="00FA20B1" w:rsidP="00FA20B1">
      <w:pPr>
        <w:spacing w:after="120"/>
        <w:ind w:firstLine="360"/>
        <w:jc w:val="both"/>
        <w:rPr>
          <w:rFonts w:cs="Arial"/>
          <w:szCs w:val="22"/>
          <w:u w:val="single"/>
        </w:rPr>
      </w:pPr>
      <w:r>
        <w:rPr>
          <w:rFonts w:cs="Arial"/>
          <w:szCs w:val="22"/>
          <w:u w:val="single"/>
        </w:rPr>
        <w:t>Recommendation by AGSA</w:t>
      </w:r>
    </w:p>
    <w:p w:rsidR="00FA20B1" w:rsidRDefault="00FA20B1" w:rsidP="00FA20B1">
      <w:pPr>
        <w:ind w:left="720" w:hanging="360"/>
        <w:jc w:val="both"/>
        <w:rPr>
          <w:rFonts w:cs="Arial"/>
          <w:bCs/>
          <w:szCs w:val="22"/>
        </w:rPr>
      </w:pPr>
      <w:r>
        <w:rPr>
          <w:rFonts w:cs="Arial"/>
          <w:bCs/>
          <w:szCs w:val="22"/>
        </w:rPr>
        <w:t>a)</w:t>
      </w:r>
      <w:r>
        <w:rPr>
          <w:rFonts w:cs="Arial"/>
          <w:bCs/>
          <w:szCs w:val="22"/>
        </w:rPr>
        <w:tab/>
        <w:t xml:space="preserve">Management should request that the interest earned be paid over on a monthly basis. The money should then be deposited into the Revenue Fund and the transactions appropriately recorded in the records of the department. </w:t>
      </w:r>
    </w:p>
    <w:p w:rsidR="00FA20B1" w:rsidRDefault="00FA20B1" w:rsidP="00FA20B1">
      <w:pPr>
        <w:ind w:left="720" w:hanging="360"/>
        <w:jc w:val="both"/>
        <w:rPr>
          <w:rFonts w:ascii="Times New Roman" w:hAnsi="Times New Roman" w:cs="Arial"/>
          <w:b/>
          <w:bCs/>
          <w:color w:val="FF0000"/>
          <w:szCs w:val="22"/>
        </w:rPr>
      </w:pPr>
    </w:p>
    <w:p w:rsidR="00FA20B1" w:rsidRDefault="00FA20B1" w:rsidP="00FA20B1">
      <w:pPr>
        <w:ind w:left="720"/>
        <w:jc w:val="both"/>
        <w:rPr>
          <w:rFonts w:cs="Arial"/>
          <w:szCs w:val="22"/>
          <w:u w:val="single"/>
        </w:rPr>
      </w:pPr>
      <w:r>
        <w:rPr>
          <w:rFonts w:cs="Arial"/>
          <w:szCs w:val="22"/>
          <w:u w:val="single"/>
        </w:rPr>
        <w:t>Management Response</w:t>
      </w:r>
    </w:p>
    <w:p w:rsidR="00FA20B1" w:rsidRDefault="00FA20B1" w:rsidP="00FA20B1">
      <w:pPr>
        <w:ind w:left="720" w:hanging="360"/>
        <w:jc w:val="both"/>
        <w:rPr>
          <w:rFonts w:cs="Arial"/>
          <w:szCs w:val="22"/>
          <w:u w:val="single"/>
        </w:rPr>
      </w:pPr>
    </w:p>
    <w:p w:rsidR="00FA20B1" w:rsidRDefault="00FA20B1" w:rsidP="00FA20B1">
      <w:pPr>
        <w:ind w:left="720" w:hanging="360"/>
        <w:jc w:val="both"/>
        <w:rPr>
          <w:rFonts w:cs="Arial"/>
          <w:szCs w:val="22"/>
        </w:rPr>
      </w:pPr>
      <w:r>
        <w:rPr>
          <w:rFonts w:cs="Arial"/>
          <w:szCs w:val="22"/>
        </w:rPr>
        <w:tab/>
        <w:t>The department has received the schedules for November, December 2011 and January 2012. The department has agreed with the entity that accumulated interest will be paid over to the department before the end of the financial year.</w:t>
      </w:r>
    </w:p>
    <w:p w:rsidR="00FA20B1" w:rsidRDefault="00FA20B1" w:rsidP="00FA20B1">
      <w:pPr>
        <w:ind w:left="720" w:hanging="360"/>
        <w:jc w:val="both"/>
        <w:rPr>
          <w:rFonts w:cs="Arial"/>
          <w:szCs w:val="22"/>
        </w:rPr>
      </w:pPr>
      <w:r>
        <w:rPr>
          <w:rFonts w:cs="Arial"/>
          <w:szCs w:val="22"/>
        </w:rPr>
        <w:tab/>
        <w:t>MOU signed by the department did not specifically deal with the period when interest must be paid back.</w:t>
      </w:r>
    </w:p>
    <w:p w:rsidR="00FA20B1" w:rsidRDefault="00FA20B1" w:rsidP="00FA20B1">
      <w:pPr>
        <w:ind w:left="720"/>
        <w:jc w:val="both"/>
        <w:rPr>
          <w:rFonts w:cs="Arial"/>
          <w:szCs w:val="22"/>
        </w:rPr>
      </w:pPr>
      <w:r>
        <w:rPr>
          <w:rFonts w:cs="Arial"/>
          <w:szCs w:val="22"/>
        </w:rPr>
        <w:t>The meeting held by the CFO and the CFO of IDT resolved that in future al advances to the IDT will include a clause dealing with accumulated interest.</w:t>
      </w:r>
    </w:p>
    <w:p w:rsidR="00FA20B1" w:rsidRDefault="00FA20B1" w:rsidP="00FA20B1">
      <w:pPr>
        <w:ind w:left="720"/>
        <w:jc w:val="both"/>
        <w:rPr>
          <w:rFonts w:cs="Arial"/>
          <w:szCs w:val="22"/>
        </w:rPr>
      </w:pPr>
    </w:p>
    <w:p w:rsidR="00FA20B1" w:rsidRDefault="00FA20B1" w:rsidP="00FA20B1">
      <w:pPr>
        <w:ind w:left="720" w:hanging="360"/>
        <w:jc w:val="both"/>
        <w:rPr>
          <w:rFonts w:cs="Arial"/>
          <w:b/>
          <w:bCs/>
          <w:color w:val="FF0000"/>
          <w:szCs w:val="22"/>
        </w:rPr>
      </w:pPr>
    </w:p>
    <w:p w:rsidR="00FA20B1" w:rsidRDefault="00FA20B1" w:rsidP="00FA20B1">
      <w:pPr>
        <w:spacing w:after="120"/>
        <w:ind w:firstLine="360"/>
        <w:jc w:val="both"/>
        <w:rPr>
          <w:rFonts w:cs="Arial"/>
          <w:szCs w:val="22"/>
          <w:u w:val="single"/>
        </w:rPr>
      </w:pPr>
      <w:r>
        <w:rPr>
          <w:rFonts w:cs="Arial"/>
          <w:szCs w:val="22"/>
          <w:u w:val="single"/>
        </w:rPr>
        <w:t>Recommendation by AGSA</w:t>
      </w:r>
    </w:p>
    <w:p w:rsidR="00FA20B1" w:rsidRDefault="00FA20B1" w:rsidP="00FA20B1">
      <w:pPr>
        <w:ind w:left="720" w:hanging="360"/>
        <w:jc w:val="both"/>
        <w:rPr>
          <w:rFonts w:ascii="Times New Roman" w:hAnsi="Times New Roman" w:cs="Arial"/>
          <w:b/>
          <w:bCs/>
          <w:color w:val="FF0000"/>
          <w:szCs w:val="22"/>
        </w:rPr>
      </w:pPr>
      <w:r>
        <w:rPr>
          <w:rFonts w:cs="Arial"/>
          <w:bCs/>
          <w:szCs w:val="22"/>
        </w:rPr>
        <w:t>b)</w:t>
      </w:r>
      <w:r>
        <w:rPr>
          <w:rFonts w:cs="Arial"/>
          <w:bCs/>
          <w:szCs w:val="22"/>
        </w:rPr>
        <w:tab/>
        <w:t>The department must request schedules with supporting documentation from IDT on a monthly basis to ensure that all transactions pertaining to the prepayments made are timeously recorded in the financial statements.</w:t>
      </w:r>
    </w:p>
    <w:p w:rsidR="00FA20B1" w:rsidRDefault="00FA20B1" w:rsidP="00FA20B1">
      <w:pPr>
        <w:ind w:left="540" w:hanging="540"/>
        <w:jc w:val="both"/>
        <w:rPr>
          <w:rFonts w:cs="Arial"/>
          <w:bCs/>
          <w:szCs w:val="22"/>
        </w:rPr>
      </w:pPr>
    </w:p>
    <w:p w:rsidR="00FA20B1" w:rsidRDefault="00FA20B1" w:rsidP="00FA20B1">
      <w:pPr>
        <w:ind w:left="720"/>
        <w:jc w:val="both"/>
        <w:rPr>
          <w:rFonts w:cs="Arial"/>
          <w:szCs w:val="22"/>
          <w:u w:val="single"/>
        </w:rPr>
      </w:pPr>
      <w:r>
        <w:rPr>
          <w:rFonts w:cs="Arial"/>
          <w:szCs w:val="22"/>
          <w:u w:val="single"/>
        </w:rPr>
        <w:t>Management Response</w:t>
      </w:r>
    </w:p>
    <w:p w:rsidR="00FA20B1" w:rsidRDefault="00FA20B1" w:rsidP="00FA20B1">
      <w:pPr>
        <w:ind w:left="720"/>
        <w:jc w:val="both"/>
        <w:rPr>
          <w:rFonts w:cs="Arial"/>
          <w:szCs w:val="22"/>
        </w:rPr>
      </w:pPr>
      <w:r>
        <w:rPr>
          <w:rFonts w:cs="Arial"/>
          <w:szCs w:val="22"/>
        </w:rPr>
        <w:t xml:space="preserve">The department has received the schedules for November, December 2011 and January 2012. The department has agreed with the entity that accumulated interest will be paid over to the department before the end of the financial year. </w:t>
      </w:r>
    </w:p>
    <w:p w:rsidR="00FA20B1" w:rsidRDefault="00FA20B1" w:rsidP="00FA20B1">
      <w:pPr>
        <w:ind w:left="540" w:hanging="540"/>
        <w:jc w:val="both"/>
        <w:rPr>
          <w:rFonts w:cs="Arial"/>
          <w:szCs w:val="22"/>
        </w:rPr>
      </w:pPr>
    </w:p>
    <w:p w:rsidR="00FA20B1" w:rsidRDefault="00FA20B1" w:rsidP="00FA20B1">
      <w:pPr>
        <w:spacing w:after="120"/>
        <w:ind w:firstLine="360"/>
        <w:jc w:val="both"/>
        <w:rPr>
          <w:rFonts w:cs="Arial"/>
          <w:szCs w:val="22"/>
          <w:u w:val="single"/>
        </w:rPr>
      </w:pPr>
      <w:r>
        <w:rPr>
          <w:rFonts w:cs="Arial"/>
          <w:szCs w:val="22"/>
          <w:u w:val="single"/>
        </w:rPr>
        <w:t>Recommendation by AGSA</w:t>
      </w:r>
    </w:p>
    <w:p w:rsidR="00FA20B1" w:rsidRDefault="00FA20B1" w:rsidP="00FA20B1">
      <w:pPr>
        <w:ind w:left="720" w:hanging="360"/>
        <w:jc w:val="both"/>
        <w:rPr>
          <w:rFonts w:ascii="Times New Roman" w:hAnsi="Times New Roman" w:cs="Arial"/>
          <w:b/>
          <w:bCs/>
          <w:color w:val="FF0000"/>
          <w:szCs w:val="22"/>
        </w:rPr>
      </w:pPr>
      <w:r>
        <w:rPr>
          <w:rFonts w:cs="Arial"/>
          <w:bCs/>
          <w:szCs w:val="22"/>
        </w:rPr>
        <w:t>c)</w:t>
      </w:r>
      <w:r>
        <w:rPr>
          <w:rFonts w:cs="Arial"/>
          <w:bCs/>
          <w:szCs w:val="22"/>
        </w:rPr>
        <w:tab/>
        <w:t>Detail reports with all payments to IDT should be printed and reconciled back the financial statements to ensure that the information disclosed in the financial statements is correct and complete.</w:t>
      </w:r>
    </w:p>
    <w:p w:rsidR="00FA20B1" w:rsidRDefault="00FA20B1" w:rsidP="00FA20B1">
      <w:pPr>
        <w:ind w:left="540" w:hanging="540"/>
        <w:jc w:val="both"/>
        <w:rPr>
          <w:rFonts w:cs="Arial"/>
          <w:bCs/>
          <w:szCs w:val="22"/>
        </w:rPr>
      </w:pPr>
    </w:p>
    <w:p w:rsidR="00FA20B1" w:rsidRDefault="00FA20B1" w:rsidP="00FA20B1">
      <w:pPr>
        <w:ind w:left="720"/>
        <w:jc w:val="both"/>
        <w:rPr>
          <w:rFonts w:cs="Arial"/>
          <w:szCs w:val="22"/>
          <w:u w:val="single"/>
        </w:rPr>
      </w:pPr>
      <w:r>
        <w:rPr>
          <w:rFonts w:cs="Arial"/>
          <w:szCs w:val="22"/>
          <w:u w:val="single"/>
        </w:rPr>
        <w:t>Management Response</w:t>
      </w:r>
    </w:p>
    <w:p w:rsidR="00FA20B1" w:rsidRDefault="00FA20B1" w:rsidP="00FA20B1">
      <w:pPr>
        <w:ind w:left="540" w:firstLine="180"/>
        <w:jc w:val="both"/>
        <w:rPr>
          <w:rFonts w:cs="Arial"/>
          <w:bCs/>
          <w:szCs w:val="22"/>
        </w:rPr>
      </w:pPr>
      <w:r>
        <w:rPr>
          <w:rFonts w:cs="Arial"/>
          <w:szCs w:val="22"/>
        </w:rPr>
        <w:t>We agree with the proposal and have also included the schedules received.</w:t>
      </w:r>
    </w:p>
    <w:p w:rsidR="00FA20B1" w:rsidRDefault="00FA20B1" w:rsidP="00FA20B1">
      <w:pPr>
        <w:spacing w:after="120"/>
        <w:ind w:firstLine="360"/>
        <w:jc w:val="both"/>
        <w:rPr>
          <w:rFonts w:cs="Arial"/>
          <w:szCs w:val="22"/>
          <w:u w:val="single"/>
        </w:rPr>
      </w:pPr>
    </w:p>
    <w:p w:rsidR="00FA20B1" w:rsidRDefault="00FA20B1" w:rsidP="00FA20B1">
      <w:pPr>
        <w:spacing w:after="120"/>
        <w:ind w:firstLine="360"/>
        <w:jc w:val="both"/>
        <w:rPr>
          <w:rFonts w:cs="Arial"/>
          <w:szCs w:val="22"/>
          <w:u w:val="single"/>
        </w:rPr>
      </w:pPr>
      <w:r>
        <w:rPr>
          <w:rFonts w:cs="Arial"/>
          <w:szCs w:val="22"/>
          <w:u w:val="single"/>
        </w:rPr>
        <w:t>Recommendation by AGSA</w:t>
      </w:r>
    </w:p>
    <w:p w:rsidR="00FA20B1" w:rsidRDefault="00FA20B1" w:rsidP="00FA20B1">
      <w:pPr>
        <w:ind w:left="720" w:hanging="360"/>
        <w:jc w:val="both"/>
        <w:rPr>
          <w:rFonts w:ascii="Times New Roman" w:hAnsi="Times New Roman" w:cs="Arial"/>
          <w:b/>
          <w:bCs/>
          <w:color w:val="FF0000"/>
          <w:szCs w:val="22"/>
        </w:rPr>
      </w:pPr>
      <w:r>
        <w:rPr>
          <w:rFonts w:cs="Arial"/>
          <w:bCs/>
          <w:szCs w:val="22"/>
        </w:rPr>
        <w:lastRenderedPageBreak/>
        <w:t>d)</w:t>
      </w:r>
      <w:r>
        <w:rPr>
          <w:rFonts w:cs="Arial"/>
          <w:bCs/>
          <w:szCs w:val="22"/>
        </w:rPr>
        <w:tab/>
        <w:t>It should be clearly indicated in the file supporting the financial statements what review functions were performed. The relevant officials should then sign as confirmation that the functions have been performed.</w:t>
      </w:r>
    </w:p>
    <w:p w:rsidR="00FA20B1" w:rsidRDefault="00FA20B1" w:rsidP="00FA20B1">
      <w:pPr>
        <w:ind w:left="540" w:hanging="540"/>
        <w:jc w:val="both"/>
        <w:rPr>
          <w:rFonts w:cs="Arial"/>
          <w:bCs/>
          <w:szCs w:val="22"/>
        </w:rPr>
      </w:pPr>
    </w:p>
    <w:p w:rsidR="00FA20B1" w:rsidRDefault="00FA20B1" w:rsidP="00FA20B1">
      <w:pPr>
        <w:jc w:val="both"/>
        <w:rPr>
          <w:rFonts w:cs="Arial"/>
          <w:szCs w:val="22"/>
          <w:u w:val="single"/>
        </w:rPr>
      </w:pPr>
      <w:r>
        <w:rPr>
          <w:rFonts w:cs="Arial"/>
          <w:bCs/>
          <w:szCs w:val="22"/>
        </w:rPr>
        <w:tab/>
      </w:r>
      <w:r>
        <w:rPr>
          <w:rFonts w:cs="Arial"/>
          <w:szCs w:val="22"/>
          <w:u w:val="single"/>
        </w:rPr>
        <w:t>Management Response</w:t>
      </w:r>
    </w:p>
    <w:p w:rsidR="00FA20B1" w:rsidRDefault="00FA20B1" w:rsidP="00FA20B1">
      <w:pPr>
        <w:ind w:left="720"/>
        <w:jc w:val="both"/>
        <w:rPr>
          <w:rFonts w:cs="Arial"/>
          <w:bCs/>
          <w:szCs w:val="22"/>
        </w:rPr>
      </w:pPr>
      <w:r>
        <w:rPr>
          <w:rFonts w:cs="Arial"/>
          <w:szCs w:val="22"/>
        </w:rPr>
        <w:t>We have already engaged the relevant managers and they have signed off work done in the previous financial year. The CFO has already started to request progress reports on the operational performance of funds transferred.</w:t>
      </w:r>
    </w:p>
    <w:p w:rsidR="00FA20B1" w:rsidRDefault="00FA20B1" w:rsidP="00FA20B1">
      <w:pPr>
        <w:spacing w:after="120"/>
        <w:ind w:firstLine="360"/>
        <w:jc w:val="both"/>
        <w:rPr>
          <w:rFonts w:cs="Arial"/>
          <w:szCs w:val="22"/>
          <w:u w:val="single"/>
        </w:rPr>
      </w:pPr>
    </w:p>
    <w:p w:rsidR="00FA20B1" w:rsidRDefault="00FA20B1" w:rsidP="00FA20B1">
      <w:pPr>
        <w:spacing w:after="120"/>
        <w:ind w:firstLine="360"/>
        <w:jc w:val="both"/>
        <w:rPr>
          <w:rFonts w:cs="Arial"/>
          <w:szCs w:val="22"/>
          <w:u w:val="single"/>
        </w:rPr>
      </w:pPr>
      <w:r>
        <w:rPr>
          <w:rFonts w:cs="Arial"/>
          <w:szCs w:val="22"/>
          <w:u w:val="single"/>
        </w:rPr>
        <w:t>Recommendation by AGSA</w:t>
      </w:r>
    </w:p>
    <w:p w:rsidR="00FA20B1" w:rsidRDefault="00FA20B1" w:rsidP="00FA20B1">
      <w:pPr>
        <w:ind w:left="720" w:hanging="360"/>
        <w:jc w:val="both"/>
        <w:rPr>
          <w:rFonts w:ascii="Times New Roman" w:hAnsi="Times New Roman" w:cs="Arial"/>
          <w:b/>
          <w:bCs/>
          <w:color w:val="FF0000"/>
          <w:szCs w:val="22"/>
        </w:rPr>
      </w:pPr>
      <w:r>
        <w:rPr>
          <w:rFonts w:cs="Arial"/>
          <w:bCs/>
          <w:szCs w:val="22"/>
        </w:rPr>
        <w:t>e)</w:t>
      </w:r>
      <w:r>
        <w:rPr>
          <w:rFonts w:cs="Arial"/>
          <w:bCs/>
          <w:szCs w:val="22"/>
        </w:rPr>
        <w:tab/>
        <w:t>The policy needs to make provision for the assigning of responsibility for the compilation and reviewing of related party information.</w:t>
      </w:r>
    </w:p>
    <w:p w:rsidR="00FA20B1" w:rsidRDefault="00FA20B1" w:rsidP="00FA20B1">
      <w:pPr>
        <w:ind w:left="720"/>
        <w:jc w:val="both"/>
        <w:rPr>
          <w:rFonts w:cs="Arial"/>
          <w:bCs/>
          <w:szCs w:val="22"/>
        </w:rPr>
      </w:pPr>
    </w:p>
    <w:p w:rsidR="00FA20B1" w:rsidRDefault="00FA20B1" w:rsidP="00FA20B1">
      <w:pPr>
        <w:ind w:left="720"/>
        <w:jc w:val="both"/>
        <w:rPr>
          <w:rFonts w:cs="Arial"/>
          <w:szCs w:val="22"/>
          <w:u w:val="single"/>
        </w:rPr>
      </w:pPr>
      <w:r>
        <w:rPr>
          <w:rFonts w:cs="Arial"/>
          <w:szCs w:val="22"/>
          <w:u w:val="single"/>
        </w:rPr>
        <w:t>Management Response</w:t>
      </w:r>
    </w:p>
    <w:p w:rsidR="00FA20B1" w:rsidRDefault="00FA20B1" w:rsidP="00FA20B1">
      <w:pPr>
        <w:ind w:left="720"/>
        <w:rPr>
          <w:rFonts w:cs="Arial"/>
          <w:bCs/>
          <w:szCs w:val="22"/>
        </w:rPr>
      </w:pPr>
      <w:r>
        <w:rPr>
          <w:rFonts w:cs="Arial"/>
          <w:szCs w:val="22"/>
        </w:rPr>
        <w:t>We are in the agreement with the finding. While the CFO is ultimately the person responsible for the review of all Financial Statements, the policy will be reviewed to include other relevant managers.</w:t>
      </w:r>
    </w:p>
    <w:p w:rsidR="00FA20B1" w:rsidRDefault="00FA20B1" w:rsidP="00FA20B1">
      <w:pPr>
        <w:rPr>
          <w:rFonts w:cs="Arial"/>
          <w:bCs/>
          <w:szCs w:val="22"/>
        </w:rPr>
      </w:pPr>
      <w:r>
        <w:rPr>
          <w:rFonts w:cs="Arial"/>
          <w:bCs/>
          <w:szCs w:val="22"/>
        </w:rPr>
        <w:tab/>
      </w:r>
    </w:p>
    <w:p w:rsidR="00FA20B1" w:rsidRDefault="00FA20B1" w:rsidP="00FA20B1">
      <w:pPr>
        <w:spacing w:after="120"/>
        <w:ind w:firstLine="360"/>
        <w:jc w:val="both"/>
        <w:rPr>
          <w:rFonts w:cs="Arial"/>
          <w:szCs w:val="22"/>
          <w:u w:val="single"/>
        </w:rPr>
      </w:pPr>
      <w:r>
        <w:rPr>
          <w:rFonts w:cs="Arial"/>
          <w:szCs w:val="22"/>
          <w:u w:val="single"/>
        </w:rPr>
        <w:t>Recommendation by AGSA</w:t>
      </w:r>
    </w:p>
    <w:p w:rsidR="00FA20B1" w:rsidRDefault="00FA20B1" w:rsidP="00FA20B1">
      <w:pPr>
        <w:ind w:left="720" w:hanging="360"/>
        <w:rPr>
          <w:szCs w:val="22"/>
        </w:rPr>
      </w:pPr>
      <w:r>
        <w:rPr>
          <w:rFonts w:cs="Arial"/>
          <w:bCs/>
          <w:szCs w:val="22"/>
        </w:rPr>
        <w:t>f)</w:t>
      </w:r>
      <w:r>
        <w:rPr>
          <w:rFonts w:cs="Arial"/>
          <w:bCs/>
          <w:szCs w:val="22"/>
        </w:rPr>
        <w:tab/>
        <w:t>Management should motivate in their response why these transactions should not be seen as irregular expenditure</w:t>
      </w:r>
      <w:r>
        <w:rPr>
          <w:szCs w:val="22"/>
        </w:rPr>
        <w:tab/>
      </w:r>
    </w:p>
    <w:p w:rsidR="00FA20B1" w:rsidRDefault="00FA20B1" w:rsidP="00FA20B1">
      <w:pPr>
        <w:ind w:left="720"/>
        <w:jc w:val="both"/>
        <w:rPr>
          <w:rFonts w:cs="Arial"/>
          <w:szCs w:val="22"/>
          <w:u w:val="single"/>
        </w:rPr>
      </w:pPr>
      <w:r>
        <w:rPr>
          <w:rFonts w:cs="Arial"/>
          <w:szCs w:val="22"/>
          <w:u w:val="single"/>
        </w:rPr>
        <w:t>Management Response</w:t>
      </w:r>
    </w:p>
    <w:p w:rsidR="00FA20B1" w:rsidRDefault="00FA20B1" w:rsidP="00FA20B1">
      <w:pPr>
        <w:ind w:left="720"/>
        <w:jc w:val="both"/>
        <w:rPr>
          <w:rFonts w:cs="Arial"/>
          <w:szCs w:val="22"/>
        </w:rPr>
      </w:pPr>
      <w:r>
        <w:rPr>
          <w:rFonts w:cs="Arial"/>
          <w:szCs w:val="22"/>
        </w:rPr>
        <w:t>The transactions are not irregular. Please see attached the letter from National Treasury.</w:t>
      </w:r>
    </w:p>
    <w:p w:rsidR="00FA20B1" w:rsidRDefault="00FA20B1" w:rsidP="00FA20B1">
      <w:pPr>
        <w:spacing w:after="120"/>
        <w:jc w:val="both"/>
        <w:rPr>
          <w:rFonts w:cs="Arial"/>
          <w:b/>
          <w:bCs/>
          <w:szCs w:val="22"/>
        </w:rPr>
      </w:pPr>
    </w:p>
    <w:p w:rsidR="00FA20B1" w:rsidRDefault="00FA20B1" w:rsidP="00FA20B1">
      <w:pPr>
        <w:keepNext/>
        <w:spacing w:after="120" w:line="260" w:lineRule="exact"/>
        <w:ind w:left="360"/>
        <w:jc w:val="both"/>
        <w:rPr>
          <w:rFonts w:cs="Arial"/>
          <w:i/>
          <w:szCs w:val="22"/>
        </w:rPr>
      </w:pPr>
      <w:r>
        <w:rPr>
          <w:rFonts w:cs="Arial"/>
          <w:bCs/>
          <w:szCs w:val="22"/>
        </w:rPr>
        <w:t>g)</w:t>
      </w:r>
      <w:r>
        <w:rPr>
          <w:rFonts w:cs="Arial"/>
          <w:bCs/>
          <w:szCs w:val="22"/>
        </w:rPr>
        <w:tab/>
      </w:r>
      <w:r>
        <w:rPr>
          <w:rFonts w:cs="Arial"/>
          <w:szCs w:val="22"/>
        </w:rPr>
        <w:t xml:space="preserve">I am in agreement with the finding for the following reasons </w:t>
      </w:r>
    </w:p>
    <w:p w:rsidR="00FA20B1" w:rsidRDefault="00FA20B1" w:rsidP="00FA20B1">
      <w:pPr>
        <w:keepNext/>
        <w:spacing w:after="120" w:line="260" w:lineRule="exact"/>
        <w:ind w:left="360"/>
        <w:jc w:val="both"/>
        <w:rPr>
          <w:rFonts w:cs="Arial"/>
          <w:szCs w:val="22"/>
        </w:rPr>
      </w:pPr>
      <w:r>
        <w:rPr>
          <w:rFonts w:cs="Arial"/>
          <w:szCs w:val="22"/>
        </w:rPr>
        <w:t>This was an oversight the R38m was updated on the electronic template after printing. The error was corrected during the interim financial statements for 31 December 2011.</w:t>
      </w:r>
    </w:p>
    <w:p w:rsidR="00FA20B1" w:rsidRDefault="00FA20B1" w:rsidP="00FA20B1">
      <w:pPr>
        <w:keepNext/>
        <w:spacing w:after="120" w:line="260" w:lineRule="exact"/>
        <w:ind w:left="360"/>
        <w:jc w:val="both"/>
        <w:rPr>
          <w:rFonts w:cs="Arial"/>
          <w:i/>
          <w:szCs w:val="22"/>
        </w:rPr>
      </w:pPr>
    </w:p>
    <w:p w:rsidR="00FA20B1" w:rsidRDefault="00FA20B1" w:rsidP="00FA20B1">
      <w:pPr>
        <w:spacing w:after="120"/>
        <w:jc w:val="both"/>
        <w:rPr>
          <w:rFonts w:cs="Arial"/>
          <w:i/>
          <w:szCs w:val="22"/>
        </w:rPr>
      </w:pPr>
      <w:r>
        <w:rPr>
          <w:rFonts w:cs="Arial"/>
          <w:i/>
          <w:szCs w:val="22"/>
        </w:rPr>
        <w:t>Name:</w:t>
      </w:r>
      <w:r>
        <w:rPr>
          <w:rFonts w:eastAsia="Arial Unicode MS" w:cs="Arial"/>
          <w:szCs w:val="22"/>
        </w:rPr>
        <w:t xml:space="preserve">   Lesiba Ledwaba</w:t>
      </w:r>
    </w:p>
    <w:p w:rsidR="00FA20B1" w:rsidRDefault="00FA20B1" w:rsidP="00FA20B1">
      <w:pPr>
        <w:spacing w:after="120"/>
        <w:jc w:val="both"/>
        <w:rPr>
          <w:rFonts w:cs="Arial"/>
          <w:i/>
          <w:szCs w:val="22"/>
        </w:rPr>
      </w:pPr>
      <w:r>
        <w:rPr>
          <w:rFonts w:cs="Arial"/>
          <w:i/>
          <w:szCs w:val="22"/>
        </w:rPr>
        <w:t>Position:  DD</w:t>
      </w:r>
    </w:p>
    <w:p w:rsidR="00FA20B1" w:rsidRDefault="00FA20B1" w:rsidP="00FA20B1">
      <w:pPr>
        <w:spacing w:after="120"/>
        <w:jc w:val="both"/>
        <w:rPr>
          <w:rFonts w:cs="Arial"/>
        </w:rPr>
      </w:pPr>
      <w:r>
        <w:rPr>
          <w:rFonts w:cs="Arial"/>
          <w:i/>
          <w:szCs w:val="22"/>
        </w:rPr>
        <w:t>Date: 03/04/2012</w:t>
      </w:r>
    </w:p>
    <w:p w:rsidR="00FA20B1" w:rsidRDefault="00FA20B1" w:rsidP="00FA20B1"/>
    <w:p w:rsidR="00FA20B1" w:rsidRDefault="00FA20B1" w:rsidP="00F601B7">
      <w:pPr>
        <w:pStyle w:val="ListParagraph"/>
        <w:keepNext/>
        <w:numPr>
          <w:ilvl w:val="0"/>
          <w:numId w:val="42"/>
        </w:numPr>
        <w:spacing w:after="360" w:line="260" w:lineRule="exact"/>
        <w:contextualSpacing w:val="0"/>
        <w:jc w:val="both"/>
        <w:rPr>
          <w:rFonts w:cs="Arial"/>
          <w:b/>
          <w:szCs w:val="22"/>
        </w:rPr>
      </w:pPr>
      <w:r>
        <w:rPr>
          <w:rFonts w:cs="Arial"/>
          <w:szCs w:val="22"/>
        </w:rPr>
        <w:t>I am not in agreement with the finding for the following reasons</w:t>
      </w:r>
    </w:p>
    <w:p w:rsidR="00FA20B1" w:rsidRDefault="00FA20B1" w:rsidP="00FA20B1">
      <w:pPr>
        <w:keepNext/>
        <w:spacing w:after="360" w:line="260" w:lineRule="exact"/>
        <w:ind w:left="360"/>
        <w:jc w:val="both"/>
        <w:rPr>
          <w:rFonts w:cs="Arial"/>
          <w:b/>
          <w:szCs w:val="22"/>
        </w:rPr>
      </w:pPr>
      <w:r>
        <w:rPr>
          <w:rFonts w:cs="Arial"/>
          <w:szCs w:val="22"/>
        </w:rPr>
        <w:t xml:space="preserve">The policy that the department implemented addresses the compilation and review of the related party note please refers to 9.2 delegations on the policy. The submission date are not incorporated on the policy as they are not fixed, however an e-mail communication is circulated quarterly for Interim Financial Statements and annually for the Annual Financial Statements </w:t>
      </w:r>
    </w:p>
    <w:p w:rsidR="00FA20B1" w:rsidRDefault="00FA20B1" w:rsidP="00FA20B1">
      <w:pPr>
        <w:spacing w:after="120"/>
        <w:jc w:val="both"/>
        <w:rPr>
          <w:rFonts w:cs="Arial"/>
          <w:i/>
          <w:szCs w:val="22"/>
        </w:rPr>
      </w:pPr>
    </w:p>
    <w:p w:rsidR="00FA20B1" w:rsidRDefault="00FA20B1" w:rsidP="00FA20B1">
      <w:pPr>
        <w:spacing w:after="120"/>
        <w:jc w:val="both"/>
        <w:rPr>
          <w:rFonts w:cs="Arial"/>
          <w:i/>
          <w:szCs w:val="22"/>
        </w:rPr>
      </w:pPr>
      <w:r>
        <w:rPr>
          <w:rFonts w:cs="Arial"/>
          <w:i/>
          <w:szCs w:val="22"/>
        </w:rPr>
        <w:t>Name:</w:t>
      </w:r>
      <w:r>
        <w:rPr>
          <w:rFonts w:eastAsia="Arial Unicode MS" w:cs="Arial"/>
          <w:szCs w:val="22"/>
        </w:rPr>
        <w:t xml:space="preserve">   Lesiba Ledwaba</w:t>
      </w:r>
    </w:p>
    <w:p w:rsidR="00FA20B1" w:rsidRDefault="00FA20B1" w:rsidP="00FA20B1">
      <w:pPr>
        <w:spacing w:after="120"/>
        <w:jc w:val="both"/>
        <w:rPr>
          <w:rFonts w:cs="Arial"/>
          <w:i/>
          <w:szCs w:val="22"/>
        </w:rPr>
      </w:pPr>
      <w:r>
        <w:rPr>
          <w:rFonts w:cs="Arial"/>
          <w:i/>
          <w:szCs w:val="22"/>
        </w:rPr>
        <w:t>Position:  DD</w:t>
      </w:r>
    </w:p>
    <w:p w:rsidR="00FA20B1" w:rsidRDefault="00FA20B1" w:rsidP="00FA20B1">
      <w:pPr>
        <w:spacing w:after="120"/>
        <w:jc w:val="both"/>
        <w:rPr>
          <w:rFonts w:cs="Arial"/>
        </w:rPr>
      </w:pPr>
      <w:r>
        <w:rPr>
          <w:rFonts w:cs="Arial"/>
          <w:i/>
          <w:szCs w:val="22"/>
        </w:rPr>
        <w:t>Date: 03/04/2012</w:t>
      </w:r>
    </w:p>
    <w:p w:rsidR="00FA20B1" w:rsidRDefault="00FA20B1" w:rsidP="00FA20B1"/>
    <w:p w:rsidR="00FA20B1" w:rsidRDefault="00FA20B1" w:rsidP="00F601B7">
      <w:pPr>
        <w:pStyle w:val="ListParagraph"/>
        <w:keepNext/>
        <w:numPr>
          <w:ilvl w:val="0"/>
          <w:numId w:val="42"/>
        </w:numPr>
        <w:spacing w:after="120" w:line="260" w:lineRule="exact"/>
        <w:contextualSpacing w:val="0"/>
        <w:jc w:val="both"/>
        <w:rPr>
          <w:rFonts w:cs="Arial"/>
          <w:i/>
          <w:szCs w:val="22"/>
        </w:rPr>
      </w:pPr>
      <w:r>
        <w:rPr>
          <w:rFonts w:cs="Arial"/>
          <w:szCs w:val="22"/>
        </w:rPr>
        <w:t xml:space="preserve">I am in agreement with the finding for the following reasons </w:t>
      </w:r>
    </w:p>
    <w:p w:rsidR="00FA20B1" w:rsidRDefault="00FA20B1" w:rsidP="00FA20B1">
      <w:pPr>
        <w:keepNext/>
        <w:spacing w:after="120" w:line="260" w:lineRule="exact"/>
        <w:ind w:left="360"/>
        <w:jc w:val="both"/>
        <w:rPr>
          <w:rFonts w:cs="Arial"/>
          <w:szCs w:val="22"/>
        </w:rPr>
      </w:pPr>
      <w:r>
        <w:rPr>
          <w:rFonts w:cs="Arial"/>
          <w:szCs w:val="22"/>
        </w:rPr>
        <w:t>This was corrected during the December interim financial statements</w:t>
      </w:r>
    </w:p>
    <w:p w:rsidR="00FA20B1" w:rsidRDefault="00FA20B1" w:rsidP="00FA20B1">
      <w:pPr>
        <w:spacing w:after="120"/>
        <w:jc w:val="both"/>
        <w:rPr>
          <w:rFonts w:cs="Arial"/>
          <w:i/>
          <w:szCs w:val="22"/>
        </w:rPr>
      </w:pPr>
      <w:r>
        <w:rPr>
          <w:rFonts w:cs="Arial"/>
          <w:i/>
          <w:szCs w:val="22"/>
        </w:rPr>
        <w:t>Name:</w:t>
      </w:r>
      <w:r>
        <w:rPr>
          <w:rFonts w:eastAsia="Arial Unicode MS" w:cs="Arial"/>
          <w:szCs w:val="22"/>
        </w:rPr>
        <w:t xml:space="preserve">   Lesiba Ledwaba</w:t>
      </w:r>
    </w:p>
    <w:p w:rsidR="00FA20B1" w:rsidRDefault="00FA20B1" w:rsidP="00FA20B1">
      <w:pPr>
        <w:spacing w:after="120"/>
        <w:jc w:val="both"/>
        <w:rPr>
          <w:rFonts w:cs="Arial"/>
          <w:i/>
          <w:szCs w:val="22"/>
        </w:rPr>
      </w:pPr>
      <w:r>
        <w:rPr>
          <w:rFonts w:cs="Arial"/>
          <w:i/>
          <w:szCs w:val="22"/>
        </w:rPr>
        <w:t>Position:  DD</w:t>
      </w:r>
    </w:p>
    <w:p w:rsidR="00FA20B1" w:rsidRDefault="00FA20B1" w:rsidP="00FA20B1">
      <w:pPr>
        <w:spacing w:after="120"/>
        <w:jc w:val="both"/>
        <w:rPr>
          <w:rFonts w:cs="Arial"/>
        </w:rPr>
      </w:pPr>
      <w:r>
        <w:rPr>
          <w:rFonts w:cs="Arial"/>
          <w:i/>
          <w:szCs w:val="22"/>
        </w:rPr>
        <w:lastRenderedPageBreak/>
        <w:t>Date: 03/04/2012</w:t>
      </w:r>
    </w:p>
    <w:p w:rsidR="00FA20B1" w:rsidRDefault="00FA20B1" w:rsidP="00FA20B1"/>
    <w:p w:rsidR="00FA20B1" w:rsidRDefault="00FA20B1" w:rsidP="00F601B7">
      <w:pPr>
        <w:keepNext/>
        <w:numPr>
          <w:ilvl w:val="0"/>
          <w:numId w:val="42"/>
        </w:numPr>
        <w:spacing w:after="360" w:line="260" w:lineRule="exact"/>
        <w:jc w:val="both"/>
        <w:rPr>
          <w:rFonts w:cs="Arial"/>
          <w:b/>
          <w:szCs w:val="22"/>
        </w:rPr>
      </w:pPr>
      <w:r>
        <w:rPr>
          <w:rFonts w:cs="Arial"/>
          <w:szCs w:val="22"/>
        </w:rPr>
        <w:t xml:space="preserve">I am not in agreement with the finding for the following reasons </w:t>
      </w:r>
    </w:p>
    <w:p w:rsidR="00FA20B1" w:rsidRDefault="00FA20B1" w:rsidP="00FA20B1">
      <w:pPr>
        <w:spacing w:after="120"/>
        <w:jc w:val="both"/>
        <w:rPr>
          <w:rFonts w:cs="Arial"/>
          <w:szCs w:val="22"/>
        </w:rPr>
      </w:pPr>
      <w:r>
        <w:rPr>
          <w:rFonts w:cs="Arial"/>
          <w:szCs w:val="22"/>
        </w:rPr>
        <w:t>The disclosure note was reviewed using the disbursement report for all payments paid to entities the only error was that we did not include the narrative note of the function and supporting documents used to review the related party disclosure note.</w:t>
      </w:r>
    </w:p>
    <w:p w:rsidR="00FA20B1" w:rsidRDefault="00FA20B1" w:rsidP="00FA20B1">
      <w:pPr>
        <w:spacing w:after="120"/>
        <w:jc w:val="both"/>
        <w:rPr>
          <w:rFonts w:cs="Arial"/>
          <w:i/>
          <w:szCs w:val="22"/>
        </w:rPr>
      </w:pPr>
      <w:r>
        <w:rPr>
          <w:rFonts w:cs="Arial"/>
          <w:i/>
          <w:szCs w:val="22"/>
        </w:rPr>
        <w:t>Name:</w:t>
      </w:r>
      <w:r>
        <w:rPr>
          <w:rFonts w:eastAsia="Arial Unicode MS" w:cs="Arial"/>
          <w:szCs w:val="22"/>
        </w:rPr>
        <w:t xml:space="preserve">   Lesiba Ledwaba</w:t>
      </w:r>
    </w:p>
    <w:p w:rsidR="00FA20B1" w:rsidRDefault="00FA20B1" w:rsidP="00FA20B1">
      <w:pPr>
        <w:spacing w:after="120"/>
        <w:jc w:val="both"/>
        <w:rPr>
          <w:rFonts w:cs="Arial"/>
          <w:i/>
          <w:szCs w:val="22"/>
        </w:rPr>
      </w:pPr>
      <w:r>
        <w:rPr>
          <w:rFonts w:cs="Arial"/>
          <w:i/>
          <w:szCs w:val="22"/>
        </w:rPr>
        <w:t>Position:  DD</w:t>
      </w:r>
    </w:p>
    <w:p w:rsidR="00FA20B1" w:rsidRDefault="00FA20B1" w:rsidP="00FA20B1">
      <w:pPr>
        <w:spacing w:after="120"/>
        <w:jc w:val="both"/>
        <w:rPr>
          <w:rFonts w:cs="Arial"/>
        </w:rPr>
      </w:pPr>
      <w:r>
        <w:rPr>
          <w:rFonts w:cs="Arial"/>
          <w:i/>
          <w:szCs w:val="22"/>
        </w:rPr>
        <w:t>Date: 03/04/2012</w:t>
      </w:r>
    </w:p>
    <w:p w:rsidR="00FA20B1" w:rsidRDefault="00FA20B1" w:rsidP="00FA20B1">
      <w:pPr>
        <w:spacing w:after="120"/>
        <w:jc w:val="both"/>
        <w:rPr>
          <w:rFonts w:cs="Arial"/>
          <w:b/>
          <w:bCs/>
          <w:szCs w:val="22"/>
        </w:rPr>
      </w:pPr>
    </w:p>
    <w:p w:rsidR="00FA20B1" w:rsidRPr="00D73264" w:rsidRDefault="00FA20B1" w:rsidP="00FA20B1">
      <w:pPr>
        <w:spacing w:after="120"/>
        <w:jc w:val="both"/>
        <w:rPr>
          <w:rFonts w:cs="Arial"/>
          <w:b/>
          <w:bCs/>
          <w:szCs w:val="22"/>
        </w:rPr>
      </w:pPr>
      <w:r>
        <w:rPr>
          <w:rFonts w:cs="Arial"/>
          <w:b/>
          <w:bCs/>
          <w:szCs w:val="22"/>
        </w:rPr>
        <w:t>Auditor’s conclusion</w:t>
      </w:r>
    </w:p>
    <w:p w:rsidR="00FA20B1" w:rsidRDefault="00FA20B1" w:rsidP="00FA20B1">
      <w:pPr>
        <w:ind w:left="720" w:hanging="720"/>
        <w:rPr>
          <w:rFonts w:cs="Arial"/>
          <w:color w:val="FF0000"/>
          <w:szCs w:val="22"/>
        </w:rPr>
      </w:pPr>
    </w:p>
    <w:p w:rsidR="00FA20B1" w:rsidRDefault="00FA20B1" w:rsidP="00FA20B1">
      <w:pPr>
        <w:ind w:left="720" w:hanging="720"/>
        <w:rPr>
          <w:rFonts w:cs="Arial"/>
          <w:szCs w:val="22"/>
        </w:rPr>
      </w:pPr>
      <w:r>
        <w:rPr>
          <w:rFonts w:cs="Arial"/>
          <w:szCs w:val="22"/>
        </w:rPr>
        <w:t>a)</w:t>
      </w:r>
      <w:r>
        <w:rPr>
          <w:rFonts w:cs="Arial"/>
          <w:szCs w:val="22"/>
        </w:rPr>
        <w:tab/>
        <w:t xml:space="preserve">The department agrees with the finding. It will be confirmed at year end if the interest was received from IDT, recorded in the records of DPW and paid into the National Revenue Fund. </w:t>
      </w:r>
    </w:p>
    <w:p w:rsidR="00FA20B1" w:rsidRDefault="00FA20B1" w:rsidP="00FA20B1">
      <w:pPr>
        <w:ind w:left="720" w:hanging="720"/>
        <w:rPr>
          <w:rFonts w:cs="Arial"/>
          <w:szCs w:val="22"/>
        </w:rPr>
      </w:pPr>
    </w:p>
    <w:p w:rsidR="00FA20B1" w:rsidRDefault="00FA20B1" w:rsidP="00FA20B1">
      <w:pPr>
        <w:ind w:left="720" w:hanging="720"/>
        <w:rPr>
          <w:rFonts w:cs="Arial"/>
          <w:szCs w:val="22"/>
        </w:rPr>
      </w:pPr>
      <w:r>
        <w:rPr>
          <w:rFonts w:cs="Arial"/>
          <w:szCs w:val="22"/>
        </w:rPr>
        <w:tab/>
        <w:t xml:space="preserve">Year end follow up: Interest amounting to R3 831 162,53 has not been received at year end. </w:t>
      </w:r>
    </w:p>
    <w:p w:rsidR="00FA20B1" w:rsidRDefault="00FA20B1" w:rsidP="00FA20B1">
      <w:pPr>
        <w:ind w:left="720" w:hanging="720"/>
        <w:rPr>
          <w:rFonts w:cs="Arial"/>
          <w:szCs w:val="22"/>
        </w:rPr>
      </w:pPr>
    </w:p>
    <w:tbl>
      <w:tblPr>
        <w:tblW w:w="8636" w:type="dxa"/>
        <w:tblInd w:w="828" w:type="dxa"/>
        <w:tblLook w:val="04A0"/>
      </w:tblPr>
      <w:tblGrid>
        <w:gridCol w:w="2880"/>
        <w:gridCol w:w="1350"/>
        <w:gridCol w:w="1620"/>
        <w:gridCol w:w="2786"/>
      </w:tblGrid>
      <w:tr w:rsidR="00FA20B1" w:rsidRPr="00DB1606" w:rsidTr="00A81BD7">
        <w:trPr>
          <w:trHeight w:val="300"/>
          <w:tblHeader/>
        </w:trPr>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Programme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Month</w:t>
            </w:r>
          </w:p>
        </w:tc>
        <w:tc>
          <w:tcPr>
            <w:tcW w:w="162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AA2437">
            <w:pPr>
              <w:rPr>
                <w:rFonts w:cs="Arial"/>
                <w:b/>
                <w:bCs/>
                <w:color w:val="000000"/>
                <w:sz w:val="18"/>
                <w:szCs w:val="18"/>
              </w:rPr>
            </w:pPr>
            <w:r w:rsidRPr="00513973">
              <w:rPr>
                <w:rFonts w:cs="Arial"/>
                <w:b/>
                <w:bCs/>
                <w:color w:val="000000"/>
                <w:sz w:val="18"/>
                <w:szCs w:val="18"/>
              </w:rPr>
              <w:t>R</w:t>
            </w:r>
          </w:p>
        </w:tc>
        <w:tc>
          <w:tcPr>
            <w:tcW w:w="278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513973" w:rsidRDefault="00FA20B1" w:rsidP="003C68A0">
            <w:pPr>
              <w:jc w:val="right"/>
              <w:rPr>
                <w:rFonts w:cs="Arial"/>
                <w:b/>
                <w:bCs/>
                <w:color w:val="000000"/>
                <w:sz w:val="18"/>
                <w:szCs w:val="18"/>
              </w:rPr>
            </w:pPr>
            <w:r w:rsidRPr="00513973">
              <w:rPr>
                <w:rFonts w:cs="Arial"/>
                <w:b/>
                <w:bCs/>
                <w:color w:val="000000"/>
                <w:sz w:val="18"/>
                <w:szCs w:val="18"/>
              </w:rPr>
              <w:t>Total</w:t>
            </w:r>
          </w:p>
        </w:tc>
      </w:tr>
      <w:tr w:rsidR="00FA20B1" w:rsidRPr="00DB1606" w:rsidTr="00A81BD7">
        <w:trPr>
          <w:trHeight w:val="300"/>
        </w:trPr>
        <w:tc>
          <w:tcPr>
            <w:tcW w:w="28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center"/>
              <w:rPr>
                <w:rFonts w:cs="Arial"/>
                <w:color w:val="000000"/>
                <w:sz w:val="18"/>
                <w:szCs w:val="18"/>
              </w:rPr>
            </w:pPr>
            <w:r w:rsidRPr="00513973">
              <w:rPr>
                <w:rFonts w:cs="Arial"/>
                <w:color w:val="000000"/>
                <w:sz w:val="18"/>
                <w:szCs w:val="18"/>
              </w:rPr>
              <w:t>Energy efficiency</w:t>
            </w: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Mar-11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69 910,97 </w:t>
            </w:r>
          </w:p>
        </w:tc>
        <w:tc>
          <w:tcPr>
            <w:tcW w:w="278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872 743,43 </w:t>
            </w: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Apr-11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251 176,23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May-11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155 649,36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Jun-11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51 840,25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Jul-11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29 620,36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Aug-11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22 263,84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Sep-11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18 138,21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Oct  - March 2012</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274 144,21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1367F5">
            <w:pPr>
              <w:jc w:val="right"/>
              <w:rPr>
                <w:rFonts w:cs="Arial"/>
                <w:color w:val="000000"/>
                <w:sz w:val="18"/>
                <w:szCs w:val="18"/>
              </w:rPr>
            </w:pPr>
          </w:p>
        </w:tc>
      </w:tr>
      <w:tr w:rsidR="00FA20B1" w:rsidRPr="00DB1606" w:rsidTr="00A81BD7">
        <w:trPr>
          <w:trHeight w:val="300"/>
        </w:trPr>
        <w:tc>
          <w:tcPr>
            <w:tcW w:w="28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jc w:val="center"/>
              <w:rPr>
                <w:rFonts w:cs="Arial"/>
                <w:color w:val="000000"/>
                <w:sz w:val="18"/>
                <w:szCs w:val="18"/>
              </w:rPr>
            </w:pPr>
            <w:r w:rsidRPr="00513973">
              <w:rPr>
                <w:rFonts w:cs="Arial"/>
                <w:color w:val="000000"/>
                <w:sz w:val="18"/>
                <w:szCs w:val="18"/>
              </w:rPr>
              <w:t>Alternative method SBP</w:t>
            </w: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Mar-11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70 821,92 </w:t>
            </w:r>
          </w:p>
        </w:tc>
        <w:tc>
          <w:tcPr>
            <w:tcW w:w="278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3C68A0">
            <w:pPr>
              <w:jc w:val="right"/>
              <w:rPr>
                <w:rFonts w:cs="Arial"/>
                <w:color w:val="000000"/>
                <w:sz w:val="18"/>
                <w:szCs w:val="18"/>
              </w:rPr>
            </w:pPr>
            <w:r w:rsidRPr="00513973">
              <w:rPr>
                <w:rFonts w:cs="Arial"/>
                <w:color w:val="000000"/>
                <w:sz w:val="18"/>
                <w:szCs w:val="18"/>
              </w:rPr>
              <w:t xml:space="preserve">   2 958 419,10 </w:t>
            </w: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Apr-11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408 579,68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May-11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347 711,48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Jun-11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329 980,50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Jul-11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304 905,30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Aug-11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302 349,44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Sep-11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278 894,54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Oct-11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246 282,10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Nov-11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221 764,91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Dec-11</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170 256,07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Jan-12</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118 151,47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Feb-12</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90 347,39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2880"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c>
          <w:tcPr>
            <w:tcW w:w="135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AA2437">
            <w:pPr>
              <w:rPr>
                <w:rFonts w:cs="Arial"/>
                <w:color w:val="000000"/>
                <w:sz w:val="18"/>
                <w:szCs w:val="18"/>
              </w:rPr>
            </w:pPr>
            <w:r w:rsidRPr="00513973">
              <w:rPr>
                <w:rFonts w:cs="Arial"/>
                <w:color w:val="000000"/>
                <w:sz w:val="18"/>
                <w:szCs w:val="18"/>
              </w:rPr>
              <w:t>Mar-12</w:t>
            </w:r>
          </w:p>
        </w:tc>
        <w:tc>
          <w:tcPr>
            <w:tcW w:w="1620"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1367F5">
            <w:pPr>
              <w:jc w:val="right"/>
              <w:rPr>
                <w:rFonts w:cs="Arial"/>
                <w:color w:val="000000"/>
                <w:sz w:val="18"/>
                <w:szCs w:val="18"/>
              </w:rPr>
            </w:pPr>
            <w:r w:rsidRPr="00513973">
              <w:rPr>
                <w:rFonts w:cs="Arial"/>
                <w:color w:val="000000"/>
                <w:sz w:val="18"/>
                <w:szCs w:val="18"/>
              </w:rPr>
              <w:t xml:space="preserve">     68 374,30 </w:t>
            </w:r>
          </w:p>
        </w:tc>
        <w:tc>
          <w:tcPr>
            <w:tcW w:w="2786" w:type="dxa"/>
            <w:vMerge/>
            <w:tcBorders>
              <w:top w:val="nil"/>
              <w:left w:val="single" w:sz="4" w:space="0" w:color="auto"/>
              <w:bottom w:val="single" w:sz="4" w:space="0" w:color="auto"/>
              <w:right w:val="single" w:sz="4" w:space="0" w:color="auto"/>
            </w:tcBorders>
            <w:vAlign w:val="center"/>
            <w:hideMark/>
          </w:tcPr>
          <w:p w:rsidR="00FA20B1" w:rsidRPr="00513973" w:rsidRDefault="00FA20B1" w:rsidP="00AA2437">
            <w:pPr>
              <w:rPr>
                <w:rFonts w:cs="Arial"/>
                <w:color w:val="000000"/>
                <w:sz w:val="18"/>
                <w:szCs w:val="18"/>
              </w:rPr>
            </w:pPr>
          </w:p>
        </w:tc>
      </w:tr>
      <w:tr w:rsidR="00FA20B1" w:rsidRPr="00DB1606" w:rsidTr="00A81BD7">
        <w:trPr>
          <w:trHeight w:val="300"/>
        </w:trPr>
        <w:tc>
          <w:tcPr>
            <w:tcW w:w="58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0B1" w:rsidRPr="00513973" w:rsidRDefault="00FA20B1" w:rsidP="00AA2437">
            <w:pPr>
              <w:rPr>
                <w:rFonts w:cs="Arial"/>
                <w:b/>
                <w:color w:val="000000"/>
                <w:sz w:val="18"/>
                <w:szCs w:val="18"/>
              </w:rPr>
            </w:pPr>
            <w:r w:rsidRPr="00513973">
              <w:rPr>
                <w:rFonts w:cs="Arial"/>
                <w:b/>
                <w:color w:val="000000"/>
                <w:sz w:val="18"/>
                <w:szCs w:val="18"/>
              </w:rPr>
              <w:t>Total</w:t>
            </w:r>
          </w:p>
        </w:tc>
        <w:tc>
          <w:tcPr>
            <w:tcW w:w="2786" w:type="dxa"/>
            <w:tcBorders>
              <w:top w:val="nil"/>
              <w:left w:val="nil"/>
              <w:bottom w:val="single" w:sz="4" w:space="0" w:color="auto"/>
              <w:right w:val="single" w:sz="4" w:space="0" w:color="auto"/>
            </w:tcBorders>
            <w:shd w:val="clear" w:color="auto" w:fill="auto"/>
            <w:noWrap/>
            <w:vAlign w:val="bottom"/>
            <w:hideMark/>
          </w:tcPr>
          <w:p w:rsidR="00FA20B1" w:rsidRPr="00513973" w:rsidRDefault="00FA20B1" w:rsidP="003C68A0">
            <w:pPr>
              <w:jc w:val="right"/>
              <w:rPr>
                <w:rFonts w:cs="Arial"/>
                <w:b/>
                <w:color w:val="000000"/>
                <w:sz w:val="18"/>
                <w:szCs w:val="18"/>
              </w:rPr>
            </w:pPr>
            <w:r w:rsidRPr="00513973">
              <w:rPr>
                <w:rFonts w:cs="Arial"/>
                <w:b/>
                <w:color w:val="000000"/>
                <w:sz w:val="18"/>
                <w:szCs w:val="18"/>
              </w:rPr>
              <w:t xml:space="preserve">   3 831 162,53 </w:t>
            </w:r>
          </w:p>
        </w:tc>
      </w:tr>
    </w:tbl>
    <w:p w:rsidR="00FA20B1" w:rsidRDefault="00FA20B1" w:rsidP="00FA20B1">
      <w:pPr>
        <w:ind w:left="720" w:hanging="720"/>
        <w:rPr>
          <w:rFonts w:cs="Arial"/>
          <w:szCs w:val="22"/>
        </w:rPr>
      </w:pPr>
    </w:p>
    <w:p w:rsidR="00FA20B1" w:rsidRDefault="00FA20B1" w:rsidP="00FA20B1">
      <w:pPr>
        <w:ind w:left="720" w:hanging="720"/>
        <w:rPr>
          <w:rFonts w:cs="Arial"/>
          <w:szCs w:val="22"/>
        </w:rPr>
      </w:pPr>
      <w:r>
        <w:rPr>
          <w:rFonts w:cs="Arial"/>
          <w:szCs w:val="22"/>
        </w:rPr>
        <w:t>b)</w:t>
      </w:r>
      <w:r>
        <w:rPr>
          <w:rFonts w:cs="Arial"/>
          <w:szCs w:val="22"/>
        </w:rPr>
        <w:tab/>
      </w:r>
      <w:r w:rsidR="00847F3A">
        <w:rPr>
          <w:rFonts w:cs="Arial"/>
          <w:szCs w:val="22"/>
        </w:rPr>
        <w:t>Cognisance is taken of management’s comment. It was however confirmed that the transfers to IDT and the work performed on behalf of DPW do not constitute irregular expenditure.</w:t>
      </w:r>
    </w:p>
    <w:p w:rsidR="00FA20B1" w:rsidRDefault="00FA20B1" w:rsidP="00FA20B1">
      <w:pPr>
        <w:ind w:left="720" w:hanging="720"/>
        <w:rPr>
          <w:rFonts w:cs="Arial"/>
          <w:szCs w:val="22"/>
        </w:rPr>
      </w:pPr>
    </w:p>
    <w:p w:rsidR="00FA20B1" w:rsidRDefault="00FA20B1" w:rsidP="00FA20B1">
      <w:pPr>
        <w:ind w:left="720" w:hanging="720"/>
        <w:rPr>
          <w:rFonts w:cs="Arial"/>
          <w:szCs w:val="22"/>
        </w:rPr>
      </w:pPr>
      <w:r>
        <w:rPr>
          <w:rFonts w:cs="Arial"/>
          <w:szCs w:val="22"/>
        </w:rPr>
        <w:lastRenderedPageBreak/>
        <w:t>c)</w:t>
      </w:r>
      <w:r>
        <w:rPr>
          <w:rFonts w:cs="Arial"/>
          <w:szCs w:val="22"/>
        </w:rPr>
        <w:tab/>
        <w:t xml:space="preserve">The department agrees with the finding. Management must ensure that interim financial statements submitted are also correct. Although this finding was issued to management on 2 December 2011 the management comment was only received on 20 February 2012. The transactions were still not recorded in the December 2011 financial statements as is evident from the balance as disclosed in disclosure note 37.  </w:t>
      </w:r>
    </w:p>
    <w:p w:rsidR="00FA20B1" w:rsidRDefault="00FA20B1" w:rsidP="00FA20B1">
      <w:pPr>
        <w:ind w:left="720" w:hanging="720"/>
        <w:rPr>
          <w:rFonts w:cs="Arial"/>
          <w:szCs w:val="22"/>
        </w:rPr>
      </w:pPr>
      <w:r>
        <w:rPr>
          <w:rFonts w:cs="Arial"/>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90"/>
        <w:gridCol w:w="2340"/>
      </w:tblGrid>
      <w:tr w:rsidR="00FA20B1" w:rsidRPr="00EE01F5" w:rsidTr="007227D7">
        <w:trPr>
          <w:trHeight w:val="300"/>
        </w:trPr>
        <w:tc>
          <w:tcPr>
            <w:tcW w:w="4590" w:type="dxa"/>
            <w:shd w:val="clear" w:color="auto" w:fill="BFBFBF" w:themeFill="background1" w:themeFillShade="BF"/>
            <w:noWrap/>
            <w:hideMark/>
          </w:tcPr>
          <w:p w:rsidR="00FA20B1" w:rsidRPr="00513973" w:rsidRDefault="00FA20B1" w:rsidP="00AA2437">
            <w:pPr>
              <w:ind w:left="720" w:hanging="720"/>
              <w:rPr>
                <w:rFonts w:cs="Arial"/>
                <w:b/>
                <w:bCs/>
                <w:sz w:val="18"/>
                <w:szCs w:val="18"/>
              </w:rPr>
            </w:pPr>
            <w:r w:rsidRPr="00513973">
              <w:rPr>
                <w:rFonts w:cs="Arial"/>
                <w:b/>
                <w:bCs/>
                <w:sz w:val="18"/>
                <w:szCs w:val="18"/>
              </w:rPr>
              <w:t>Description</w:t>
            </w:r>
          </w:p>
        </w:tc>
        <w:tc>
          <w:tcPr>
            <w:tcW w:w="2340" w:type="dxa"/>
            <w:shd w:val="clear" w:color="auto" w:fill="BFBFBF" w:themeFill="background1" w:themeFillShade="BF"/>
            <w:noWrap/>
            <w:hideMark/>
          </w:tcPr>
          <w:p w:rsidR="00FA20B1" w:rsidRPr="00513973" w:rsidRDefault="00FA20B1" w:rsidP="00AA2437">
            <w:pPr>
              <w:ind w:left="720" w:hanging="720"/>
              <w:jc w:val="right"/>
              <w:rPr>
                <w:rFonts w:cs="Arial"/>
                <w:b/>
                <w:bCs/>
                <w:sz w:val="18"/>
                <w:szCs w:val="18"/>
              </w:rPr>
            </w:pPr>
            <w:r w:rsidRPr="00513973">
              <w:rPr>
                <w:rFonts w:cs="Arial"/>
                <w:b/>
                <w:bCs/>
                <w:sz w:val="18"/>
                <w:szCs w:val="18"/>
              </w:rPr>
              <w:t xml:space="preserve"> R </w:t>
            </w:r>
          </w:p>
        </w:tc>
      </w:tr>
      <w:tr w:rsidR="00FA20B1" w:rsidRPr="00EE01F5" w:rsidTr="00AA2437">
        <w:trPr>
          <w:trHeight w:val="300"/>
        </w:trPr>
        <w:tc>
          <w:tcPr>
            <w:tcW w:w="4590" w:type="dxa"/>
            <w:noWrap/>
            <w:hideMark/>
          </w:tcPr>
          <w:p w:rsidR="00FA20B1" w:rsidRPr="00513973" w:rsidRDefault="00FA20B1" w:rsidP="00AA2437">
            <w:pPr>
              <w:ind w:left="720" w:hanging="720"/>
              <w:rPr>
                <w:rFonts w:cs="Arial"/>
                <w:sz w:val="18"/>
                <w:szCs w:val="18"/>
              </w:rPr>
            </w:pPr>
            <w:r w:rsidRPr="00513973">
              <w:rPr>
                <w:rFonts w:cs="Arial"/>
                <w:sz w:val="18"/>
                <w:szCs w:val="18"/>
              </w:rPr>
              <w:t>Opening balance</w:t>
            </w:r>
          </w:p>
        </w:tc>
        <w:tc>
          <w:tcPr>
            <w:tcW w:w="2340" w:type="dxa"/>
            <w:noWrap/>
            <w:hideMark/>
          </w:tcPr>
          <w:p w:rsidR="00FA20B1" w:rsidRPr="00513973" w:rsidRDefault="00FA20B1" w:rsidP="00AA2437">
            <w:pPr>
              <w:ind w:left="720" w:hanging="720"/>
              <w:jc w:val="right"/>
              <w:rPr>
                <w:rFonts w:cs="Arial"/>
                <w:sz w:val="18"/>
                <w:szCs w:val="18"/>
              </w:rPr>
            </w:pPr>
            <w:r w:rsidRPr="00513973">
              <w:rPr>
                <w:rFonts w:cs="Arial"/>
                <w:sz w:val="18"/>
                <w:szCs w:val="18"/>
              </w:rPr>
              <w:t xml:space="preserve">   169 526 795,37 </w:t>
            </w:r>
          </w:p>
        </w:tc>
      </w:tr>
      <w:tr w:rsidR="00FA20B1" w:rsidRPr="00EE01F5" w:rsidTr="001367F5">
        <w:trPr>
          <w:trHeight w:val="470"/>
        </w:trPr>
        <w:tc>
          <w:tcPr>
            <w:tcW w:w="4590" w:type="dxa"/>
            <w:hideMark/>
          </w:tcPr>
          <w:p w:rsidR="00FA20B1" w:rsidRPr="00513973" w:rsidRDefault="00FA20B1" w:rsidP="00AA2437">
            <w:pPr>
              <w:ind w:left="720" w:hanging="720"/>
              <w:rPr>
                <w:rFonts w:cs="Arial"/>
                <w:sz w:val="18"/>
                <w:szCs w:val="18"/>
              </w:rPr>
            </w:pPr>
            <w:r w:rsidRPr="00513973">
              <w:rPr>
                <w:rFonts w:cs="Arial"/>
                <w:sz w:val="18"/>
                <w:szCs w:val="18"/>
              </w:rPr>
              <w:t>Expenditure in current year transferred to pre-payment account</w:t>
            </w:r>
          </w:p>
        </w:tc>
        <w:tc>
          <w:tcPr>
            <w:tcW w:w="2340" w:type="dxa"/>
            <w:noWrap/>
            <w:hideMark/>
          </w:tcPr>
          <w:p w:rsidR="00FA20B1" w:rsidRPr="00513973" w:rsidRDefault="00FA20B1" w:rsidP="00AA2437">
            <w:pPr>
              <w:ind w:left="720" w:hanging="720"/>
              <w:jc w:val="right"/>
              <w:rPr>
                <w:rFonts w:cs="Arial"/>
                <w:sz w:val="18"/>
                <w:szCs w:val="18"/>
              </w:rPr>
            </w:pPr>
            <w:r w:rsidRPr="00513973">
              <w:rPr>
                <w:rFonts w:cs="Arial"/>
                <w:sz w:val="18"/>
                <w:szCs w:val="18"/>
              </w:rPr>
              <w:t xml:space="preserve">     38 763 148,00 </w:t>
            </w:r>
          </w:p>
        </w:tc>
      </w:tr>
      <w:tr w:rsidR="00FA20B1" w:rsidRPr="00EE01F5" w:rsidTr="001367F5">
        <w:trPr>
          <w:trHeight w:val="434"/>
        </w:trPr>
        <w:tc>
          <w:tcPr>
            <w:tcW w:w="4590" w:type="dxa"/>
            <w:hideMark/>
          </w:tcPr>
          <w:p w:rsidR="00FA20B1" w:rsidRPr="00513973" w:rsidRDefault="00FA20B1" w:rsidP="00AA2437">
            <w:pPr>
              <w:ind w:left="720" w:hanging="720"/>
              <w:rPr>
                <w:rFonts w:cs="Arial"/>
                <w:sz w:val="18"/>
                <w:szCs w:val="18"/>
              </w:rPr>
            </w:pPr>
            <w:r w:rsidRPr="00513973">
              <w:rPr>
                <w:rFonts w:cs="Arial"/>
                <w:sz w:val="18"/>
                <w:szCs w:val="18"/>
              </w:rPr>
              <w:t>Expenditure in current year transferred to pre-payment account</w:t>
            </w:r>
          </w:p>
        </w:tc>
        <w:tc>
          <w:tcPr>
            <w:tcW w:w="2340" w:type="dxa"/>
            <w:noWrap/>
            <w:hideMark/>
          </w:tcPr>
          <w:p w:rsidR="00FA20B1" w:rsidRPr="00513973" w:rsidRDefault="00FA20B1" w:rsidP="00AA2437">
            <w:pPr>
              <w:ind w:left="720" w:hanging="720"/>
              <w:jc w:val="right"/>
              <w:rPr>
                <w:rFonts w:cs="Arial"/>
                <w:sz w:val="18"/>
                <w:szCs w:val="18"/>
              </w:rPr>
            </w:pPr>
            <w:r w:rsidRPr="00513973">
              <w:rPr>
                <w:rFonts w:cs="Arial"/>
                <w:sz w:val="18"/>
                <w:szCs w:val="18"/>
              </w:rPr>
              <w:t xml:space="preserve">     52 000 000,00 </w:t>
            </w:r>
          </w:p>
        </w:tc>
      </w:tr>
      <w:tr w:rsidR="00FA20B1" w:rsidRPr="00EE01F5" w:rsidTr="00AA2437">
        <w:trPr>
          <w:trHeight w:val="300"/>
        </w:trPr>
        <w:tc>
          <w:tcPr>
            <w:tcW w:w="4590" w:type="dxa"/>
            <w:noWrap/>
            <w:hideMark/>
          </w:tcPr>
          <w:p w:rsidR="00FA20B1" w:rsidRPr="00513973" w:rsidRDefault="00FA20B1" w:rsidP="00AA2437">
            <w:pPr>
              <w:ind w:left="720" w:hanging="720"/>
              <w:rPr>
                <w:rFonts w:cs="Arial"/>
                <w:b/>
                <w:bCs/>
                <w:sz w:val="18"/>
                <w:szCs w:val="18"/>
              </w:rPr>
            </w:pPr>
            <w:r w:rsidRPr="00513973">
              <w:rPr>
                <w:rFonts w:cs="Arial"/>
                <w:b/>
                <w:bCs/>
                <w:sz w:val="18"/>
                <w:szCs w:val="18"/>
              </w:rPr>
              <w:t>Closing balance - 31 December 2011</w:t>
            </w:r>
          </w:p>
        </w:tc>
        <w:tc>
          <w:tcPr>
            <w:tcW w:w="2340" w:type="dxa"/>
            <w:noWrap/>
            <w:hideMark/>
          </w:tcPr>
          <w:p w:rsidR="00FA20B1" w:rsidRPr="00513973" w:rsidRDefault="00FA20B1" w:rsidP="00AA2437">
            <w:pPr>
              <w:ind w:left="720" w:hanging="720"/>
              <w:jc w:val="right"/>
              <w:rPr>
                <w:rFonts w:cs="Arial"/>
                <w:b/>
                <w:bCs/>
                <w:sz w:val="18"/>
                <w:szCs w:val="18"/>
              </w:rPr>
            </w:pPr>
            <w:r w:rsidRPr="00513973">
              <w:rPr>
                <w:rFonts w:cs="Arial"/>
                <w:b/>
                <w:bCs/>
                <w:sz w:val="18"/>
                <w:szCs w:val="18"/>
              </w:rPr>
              <w:t xml:space="preserve">   260 289 943,37 </w:t>
            </w:r>
          </w:p>
        </w:tc>
      </w:tr>
    </w:tbl>
    <w:p w:rsidR="00FA20B1" w:rsidRDefault="00FA20B1" w:rsidP="00FA20B1">
      <w:pPr>
        <w:ind w:left="720" w:hanging="720"/>
        <w:rPr>
          <w:rFonts w:cs="Arial"/>
          <w:szCs w:val="22"/>
        </w:rPr>
      </w:pPr>
    </w:p>
    <w:p w:rsidR="00FA20B1" w:rsidRDefault="00FA20B1" w:rsidP="00FA20B1">
      <w:pPr>
        <w:ind w:left="720" w:hanging="720"/>
        <w:rPr>
          <w:rFonts w:cs="Arial"/>
          <w:szCs w:val="22"/>
        </w:rPr>
      </w:pPr>
      <w:r>
        <w:rPr>
          <w:rFonts w:cs="Arial"/>
          <w:szCs w:val="22"/>
        </w:rPr>
        <w:tab/>
        <w:t xml:space="preserve">Management should take this expenditure into account in determining if they are still within the budgeted amounts for the current financial year. </w:t>
      </w:r>
    </w:p>
    <w:p w:rsidR="00FA20B1" w:rsidRDefault="00FA20B1" w:rsidP="00FA20B1">
      <w:pPr>
        <w:ind w:left="720" w:hanging="720"/>
        <w:rPr>
          <w:rFonts w:cs="Arial"/>
          <w:szCs w:val="22"/>
        </w:rPr>
      </w:pPr>
    </w:p>
    <w:p w:rsidR="00FA20B1" w:rsidRDefault="00FA20B1" w:rsidP="00FA20B1">
      <w:pPr>
        <w:ind w:left="720" w:hanging="720"/>
        <w:rPr>
          <w:rFonts w:cs="Arial"/>
          <w:szCs w:val="22"/>
          <w:lang w:val="en-GB"/>
        </w:rPr>
      </w:pPr>
      <w:r>
        <w:rPr>
          <w:rFonts w:cs="Arial"/>
          <w:szCs w:val="22"/>
        </w:rPr>
        <w:t>d)</w:t>
      </w:r>
      <w:r>
        <w:rPr>
          <w:rFonts w:cs="Arial"/>
          <w:szCs w:val="22"/>
        </w:rPr>
        <w:tab/>
        <w:t>Management agrees with the finding. In the December 2011 financial statements the transactions per the general ledger pertaining to the statement of financial performance agree with that in disclosure note 37. The aforementioned exclude the expenditure not yet accounted for in paragraph (c). It is however not evident why transfers to IDT, classified as “</w:t>
      </w:r>
      <w:r w:rsidRPr="003E5108">
        <w:rPr>
          <w:rFonts w:cs="Arial"/>
          <w:szCs w:val="22"/>
        </w:rPr>
        <w:t>NON PROFIT INSTITUTIONS (NPI)</w:t>
      </w:r>
      <w:r>
        <w:rPr>
          <w:rFonts w:cs="Arial"/>
          <w:szCs w:val="22"/>
        </w:rPr>
        <w:t>” of</w:t>
      </w:r>
      <w:r w:rsidRPr="003E5108">
        <w:rPr>
          <w:rFonts w:cs="Arial"/>
          <w:szCs w:val="22"/>
        </w:rPr>
        <w:t xml:space="preserve">   </w:t>
      </w:r>
      <w:r>
        <w:rPr>
          <w:rFonts w:cs="Arial"/>
          <w:szCs w:val="22"/>
        </w:rPr>
        <w:t>R</w:t>
      </w:r>
      <w:r w:rsidRPr="003E5108">
        <w:rPr>
          <w:rFonts w:cs="Arial"/>
          <w:szCs w:val="22"/>
        </w:rPr>
        <w:t>154</w:t>
      </w:r>
      <w:r>
        <w:rPr>
          <w:rFonts w:cs="Arial"/>
          <w:szCs w:val="22"/>
        </w:rPr>
        <w:t> </w:t>
      </w:r>
      <w:r w:rsidRPr="003E5108">
        <w:rPr>
          <w:rFonts w:cs="Arial"/>
          <w:szCs w:val="22"/>
        </w:rPr>
        <w:t>370</w:t>
      </w:r>
      <w:r>
        <w:rPr>
          <w:rFonts w:cs="Arial"/>
          <w:szCs w:val="22"/>
        </w:rPr>
        <w:t> </w:t>
      </w:r>
      <w:r w:rsidRPr="003E5108">
        <w:rPr>
          <w:rFonts w:cs="Arial"/>
          <w:szCs w:val="22"/>
        </w:rPr>
        <w:t>000</w:t>
      </w:r>
      <w:r>
        <w:rPr>
          <w:rFonts w:cs="Arial"/>
          <w:szCs w:val="22"/>
        </w:rPr>
        <w:t>,</w:t>
      </w:r>
      <w:r w:rsidRPr="003E5108">
        <w:rPr>
          <w:rFonts w:cs="Arial"/>
          <w:szCs w:val="22"/>
        </w:rPr>
        <w:t xml:space="preserve">29 </w:t>
      </w:r>
      <w:r>
        <w:rPr>
          <w:rFonts w:cs="Arial"/>
          <w:szCs w:val="22"/>
        </w:rPr>
        <w:t xml:space="preserve">was included in the related party disclosure note and not included in Annexure 1C as the </w:t>
      </w:r>
      <w:r w:rsidRPr="00CC7CED">
        <w:rPr>
          <w:rFonts w:cs="Arial"/>
          <w:szCs w:val="22"/>
          <w:lang w:val="en-GB"/>
        </w:rPr>
        <w:t xml:space="preserve">Departmental Financial Reporting Framework Guide, Chapter </w:t>
      </w:r>
      <w:r>
        <w:rPr>
          <w:rFonts w:cs="Arial"/>
          <w:szCs w:val="22"/>
          <w:lang w:val="en-GB"/>
        </w:rPr>
        <w:t>8</w:t>
      </w:r>
      <w:r w:rsidRPr="00CC7CED">
        <w:rPr>
          <w:rFonts w:cs="Arial"/>
          <w:szCs w:val="22"/>
          <w:lang w:val="en-GB"/>
        </w:rPr>
        <w:t xml:space="preserve">, section </w:t>
      </w:r>
      <w:r>
        <w:rPr>
          <w:rFonts w:cs="Arial"/>
          <w:szCs w:val="22"/>
          <w:lang w:val="en-GB"/>
        </w:rPr>
        <w:t>37(c) states that:</w:t>
      </w:r>
    </w:p>
    <w:p w:rsidR="00FA20B1" w:rsidRDefault="00FA20B1" w:rsidP="00FA20B1">
      <w:pPr>
        <w:ind w:left="720" w:hanging="720"/>
        <w:rPr>
          <w:rFonts w:cs="Arial"/>
          <w:szCs w:val="22"/>
          <w:lang w:val="en-GB"/>
        </w:rPr>
      </w:pPr>
    </w:p>
    <w:p w:rsidR="00FA20B1" w:rsidRDefault="00FA20B1" w:rsidP="00FA20B1">
      <w:pPr>
        <w:ind w:left="720" w:hanging="720"/>
        <w:rPr>
          <w:rFonts w:cs="Arial"/>
          <w:i/>
          <w:szCs w:val="22"/>
          <w:lang w:val="en-GB"/>
        </w:rPr>
      </w:pPr>
      <w:r w:rsidRPr="003E5108">
        <w:rPr>
          <w:rFonts w:cs="Arial"/>
          <w:i/>
          <w:szCs w:val="22"/>
          <w:lang w:val="en-GB"/>
        </w:rPr>
        <w:tab/>
        <w:t>“</w:t>
      </w:r>
      <w:r w:rsidRPr="003E5108">
        <w:rPr>
          <w:rFonts w:cs="Arial"/>
          <w:i/>
          <w:szCs w:val="22"/>
        </w:rPr>
        <w:t>The above excludes transfer payments and subsidies, as that is disclosed in the annexures to the Financial Statements. “</w:t>
      </w:r>
      <w:r w:rsidRPr="003E5108">
        <w:rPr>
          <w:rFonts w:cs="Arial"/>
          <w:i/>
          <w:szCs w:val="22"/>
          <w:lang w:val="en-GB"/>
        </w:rPr>
        <w:t xml:space="preserve"> </w:t>
      </w:r>
    </w:p>
    <w:p w:rsidR="00FA20B1" w:rsidRDefault="00FA20B1" w:rsidP="00FA20B1">
      <w:pPr>
        <w:ind w:left="720" w:hanging="720"/>
        <w:rPr>
          <w:rFonts w:cs="Arial"/>
          <w:i/>
          <w:szCs w:val="22"/>
          <w:lang w:val="en-GB"/>
        </w:rPr>
      </w:pPr>
    </w:p>
    <w:p w:rsidR="00FA20B1" w:rsidRDefault="00FA20B1" w:rsidP="00FA20B1">
      <w:pPr>
        <w:ind w:left="720" w:hanging="720"/>
        <w:rPr>
          <w:rFonts w:cs="Arial"/>
          <w:szCs w:val="22"/>
        </w:rPr>
      </w:pPr>
      <w:r>
        <w:rPr>
          <w:rFonts w:cs="Arial"/>
          <w:i/>
          <w:szCs w:val="22"/>
          <w:lang w:val="en-GB"/>
        </w:rPr>
        <w:tab/>
      </w:r>
      <w:r>
        <w:rPr>
          <w:rFonts w:cs="Arial"/>
          <w:szCs w:val="22"/>
        </w:rPr>
        <w:t xml:space="preserve">Year end follow up: Although it was confirmed that the amounts transferred were included in annexure 1 c at year end. </w:t>
      </w:r>
    </w:p>
    <w:p w:rsidR="00FA20B1" w:rsidRDefault="00FA20B1" w:rsidP="00FA20B1">
      <w:pPr>
        <w:ind w:left="720" w:hanging="720"/>
        <w:rPr>
          <w:rFonts w:cs="Arial"/>
          <w:szCs w:val="22"/>
        </w:rPr>
      </w:pPr>
    </w:p>
    <w:p w:rsidR="00FA20B1" w:rsidRDefault="00FA20B1" w:rsidP="00FA20B1">
      <w:pPr>
        <w:ind w:left="720" w:hanging="720"/>
        <w:rPr>
          <w:rFonts w:cs="Arial"/>
          <w:szCs w:val="22"/>
        </w:rPr>
      </w:pPr>
      <w:r>
        <w:rPr>
          <w:rFonts w:cs="Arial"/>
          <w:szCs w:val="22"/>
        </w:rPr>
        <w:t>e)</w:t>
      </w:r>
      <w:r>
        <w:rPr>
          <w:rFonts w:cs="Arial"/>
          <w:szCs w:val="22"/>
        </w:rPr>
        <w:tab/>
        <w:t>Management agrees with the finding. In the December 2011 financial statements no commitments were disclosed.</w:t>
      </w:r>
    </w:p>
    <w:p w:rsidR="00FA20B1" w:rsidRDefault="00FA20B1" w:rsidP="00FA20B1">
      <w:pPr>
        <w:ind w:left="720" w:hanging="720"/>
        <w:rPr>
          <w:rFonts w:cs="Arial"/>
          <w:szCs w:val="22"/>
        </w:rPr>
      </w:pPr>
    </w:p>
    <w:p w:rsidR="00FA20B1" w:rsidRDefault="00FA20B1" w:rsidP="00FA20B1">
      <w:pPr>
        <w:ind w:left="720" w:hanging="720"/>
        <w:rPr>
          <w:rFonts w:cs="Arial"/>
          <w:szCs w:val="22"/>
        </w:rPr>
      </w:pPr>
      <w:r>
        <w:rPr>
          <w:rFonts w:cs="Arial"/>
          <w:szCs w:val="22"/>
        </w:rPr>
        <w:t>f)</w:t>
      </w:r>
      <w:r>
        <w:rPr>
          <w:rFonts w:cs="Arial"/>
          <w:szCs w:val="22"/>
        </w:rPr>
        <w:tab/>
        <w:t>Management agrees with the finding. In the December 2011 financial statements the differences was corrected. Matter appears to be resolved.</w:t>
      </w:r>
    </w:p>
    <w:p w:rsidR="00FA20B1" w:rsidRDefault="00FA20B1" w:rsidP="00FA20B1">
      <w:pPr>
        <w:ind w:left="720"/>
        <w:rPr>
          <w:rFonts w:cs="Arial"/>
          <w:szCs w:val="22"/>
        </w:rPr>
      </w:pPr>
    </w:p>
    <w:p w:rsidR="00FA20B1" w:rsidRDefault="00FA20B1" w:rsidP="00FA20B1">
      <w:pPr>
        <w:ind w:left="720" w:hanging="720"/>
        <w:rPr>
          <w:rFonts w:cs="Arial"/>
          <w:szCs w:val="22"/>
        </w:rPr>
      </w:pPr>
      <w:r>
        <w:rPr>
          <w:rFonts w:cs="Arial"/>
          <w:szCs w:val="22"/>
        </w:rPr>
        <w:t>g)</w:t>
      </w:r>
      <w:r>
        <w:rPr>
          <w:rFonts w:cs="Arial"/>
          <w:szCs w:val="22"/>
        </w:rPr>
        <w:tab/>
        <w:t>Management agrees with the finding. In the December 2011 financial statements the differences was corrected. Matter appears to be resolved.</w:t>
      </w:r>
    </w:p>
    <w:p w:rsidR="00FA20B1" w:rsidRDefault="00FA20B1" w:rsidP="00FA20B1">
      <w:pPr>
        <w:pStyle w:val="ListParagraph"/>
        <w:rPr>
          <w:rFonts w:cs="Arial"/>
          <w:szCs w:val="22"/>
        </w:rPr>
      </w:pPr>
    </w:p>
    <w:p w:rsidR="00FA20B1" w:rsidRPr="0001426C" w:rsidRDefault="00FA20B1" w:rsidP="00F601B7">
      <w:pPr>
        <w:pStyle w:val="ListParagraph"/>
        <w:numPr>
          <w:ilvl w:val="0"/>
          <w:numId w:val="41"/>
        </w:numPr>
        <w:ind w:hanging="720"/>
        <w:rPr>
          <w:rFonts w:cs="Arial"/>
          <w:szCs w:val="22"/>
        </w:rPr>
      </w:pPr>
      <w:r w:rsidRPr="0001426C">
        <w:rPr>
          <w:rFonts w:cs="Arial"/>
          <w:szCs w:val="22"/>
        </w:rPr>
        <w:t>Management agrees with the finding. The matter will be followed up in the 2012-2013 audit.</w:t>
      </w:r>
    </w:p>
    <w:p w:rsidR="00FA20B1" w:rsidRDefault="00FA20B1" w:rsidP="00FA20B1">
      <w:pPr>
        <w:pStyle w:val="ListParagraph"/>
        <w:rPr>
          <w:rFonts w:cs="Arial"/>
          <w:szCs w:val="22"/>
        </w:rPr>
      </w:pPr>
    </w:p>
    <w:p w:rsidR="00FA20B1" w:rsidRPr="0001426C" w:rsidRDefault="00FA20B1" w:rsidP="00F601B7">
      <w:pPr>
        <w:pStyle w:val="ListParagraph"/>
        <w:numPr>
          <w:ilvl w:val="0"/>
          <w:numId w:val="41"/>
        </w:numPr>
        <w:ind w:hanging="720"/>
        <w:rPr>
          <w:rFonts w:cs="Arial"/>
          <w:szCs w:val="22"/>
        </w:rPr>
      </w:pPr>
      <w:r w:rsidRPr="0001426C">
        <w:rPr>
          <w:rFonts w:cs="Arial"/>
          <w:szCs w:val="22"/>
        </w:rPr>
        <w:t xml:space="preserve">Management agrees with the finding. There were still no supporting schedules included in the December 2011 interim financial statements. </w:t>
      </w:r>
    </w:p>
    <w:p w:rsidR="00FA20B1" w:rsidRDefault="00FA20B1" w:rsidP="00FA20B1">
      <w:pPr>
        <w:pStyle w:val="ListParagraph"/>
        <w:rPr>
          <w:rFonts w:cs="Arial"/>
          <w:szCs w:val="22"/>
        </w:rPr>
      </w:pPr>
    </w:p>
    <w:p w:rsidR="00FA20B1" w:rsidRPr="0001426C" w:rsidRDefault="00FA20B1" w:rsidP="00F601B7">
      <w:pPr>
        <w:pStyle w:val="ListParagraph"/>
        <w:numPr>
          <w:ilvl w:val="0"/>
          <w:numId w:val="41"/>
        </w:numPr>
        <w:ind w:hanging="720"/>
        <w:rPr>
          <w:rFonts w:cs="Arial"/>
          <w:szCs w:val="22"/>
        </w:rPr>
      </w:pPr>
      <w:r w:rsidRPr="0001426C">
        <w:rPr>
          <w:rFonts w:cs="Arial"/>
          <w:szCs w:val="22"/>
        </w:rPr>
        <w:t>Management agrees with the finding. Inspected the December 2011 interim financial statement’s supporting file and noted that the department has referenced to their workings but it was not signed by the compiler or reviewer.</w:t>
      </w:r>
    </w:p>
    <w:p w:rsidR="00FA20B1" w:rsidRDefault="00FA20B1" w:rsidP="00FA20B1">
      <w:pPr>
        <w:ind w:left="720" w:hanging="720"/>
        <w:rPr>
          <w:rFonts w:cs="Arial"/>
          <w:szCs w:val="22"/>
        </w:rPr>
      </w:pPr>
    </w:p>
    <w:p w:rsidR="00FA20B1" w:rsidRDefault="00FA20B1" w:rsidP="00FA20B1">
      <w:pPr>
        <w:rPr>
          <w:rFonts w:cs="Arial"/>
          <w:szCs w:val="22"/>
        </w:rPr>
      </w:pPr>
      <w:r>
        <w:rPr>
          <w:rFonts w:cs="Arial"/>
          <w:szCs w:val="22"/>
        </w:rPr>
        <w:br w:type="page"/>
      </w:r>
    </w:p>
    <w:p w:rsidR="00930D0E" w:rsidRPr="00924E91" w:rsidRDefault="00930D0E" w:rsidP="00930D0E">
      <w:pPr>
        <w:widowControl w:val="0"/>
        <w:spacing w:after="120"/>
        <w:ind w:left="426"/>
        <w:jc w:val="both"/>
        <w:rPr>
          <w:rFonts w:cs="Arial"/>
          <w:color w:val="000000" w:themeColor="text1"/>
          <w:szCs w:val="22"/>
        </w:rPr>
      </w:pPr>
    </w:p>
    <w:p w:rsidR="00930D0E" w:rsidRPr="00924E91" w:rsidRDefault="00930D0E" w:rsidP="00930D0E">
      <w:pPr>
        <w:widowControl w:val="0"/>
        <w:spacing w:after="120"/>
        <w:ind w:left="426"/>
        <w:jc w:val="both"/>
        <w:rPr>
          <w:rFonts w:cs="Arial"/>
          <w:color w:val="000000" w:themeColor="text1"/>
          <w:szCs w:val="22"/>
        </w:rPr>
      </w:pPr>
    </w:p>
    <w:p w:rsidR="00930D0E" w:rsidRPr="00924E91" w:rsidRDefault="00930D0E" w:rsidP="00DF2B96">
      <w:pPr>
        <w:pStyle w:val="ListParagraph"/>
        <w:numPr>
          <w:ilvl w:val="0"/>
          <w:numId w:val="200"/>
        </w:numPr>
        <w:spacing w:after="120"/>
        <w:jc w:val="both"/>
        <w:rPr>
          <w:b/>
          <w:bCs/>
          <w:color w:val="000000" w:themeColor="text1"/>
          <w:szCs w:val="22"/>
        </w:rPr>
      </w:pPr>
      <w:r>
        <w:rPr>
          <w:b/>
          <w:bCs/>
          <w:color w:val="000000" w:themeColor="text1"/>
          <w:szCs w:val="22"/>
        </w:rPr>
        <w:t>Leases paid on behalf of client department not disclosed in the related party disclosure note</w:t>
      </w:r>
      <w:r w:rsidRPr="00924E91">
        <w:rPr>
          <w:b/>
          <w:bCs/>
          <w:color w:val="000000" w:themeColor="text1"/>
          <w:szCs w:val="22"/>
        </w:rPr>
        <w:t xml:space="preserve"> </w:t>
      </w:r>
      <w:r w:rsidRPr="00924E91">
        <w:rPr>
          <w:b/>
          <w:bCs/>
          <w:color w:val="FF0000"/>
          <w:szCs w:val="22"/>
        </w:rPr>
        <w:t>Ex 224</w:t>
      </w:r>
    </w:p>
    <w:p w:rsidR="00930D0E" w:rsidRDefault="00930D0E" w:rsidP="00930D0E">
      <w:pPr>
        <w:spacing w:after="120"/>
        <w:jc w:val="both"/>
        <w:rPr>
          <w:b/>
          <w:bCs/>
          <w:szCs w:val="22"/>
        </w:rPr>
      </w:pPr>
    </w:p>
    <w:p w:rsidR="00930D0E" w:rsidRPr="00A325B6" w:rsidRDefault="00930D0E" w:rsidP="00930D0E">
      <w:pPr>
        <w:spacing w:after="120"/>
        <w:jc w:val="both"/>
        <w:rPr>
          <w:b/>
          <w:bCs/>
          <w:szCs w:val="22"/>
        </w:rPr>
      </w:pPr>
      <w:r w:rsidRPr="00A325B6">
        <w:rPr>
          <w:b/>
          <w:bCs/>
          <w:szCs w:val="22"/>
        </w:rPr>
        <w:t>Audit Finding</w:t>
      </w:r>
    </w:p>
    <w:p w:rsidR="00930D0E" w:rsidRDefault="00930D0E" w:rsidP="00930D0E">
      <w:pPr>
        <w:pStyle w:val="NormalWeb"/>
        <w:rPr>
          <w:rFonts w:ascii="Arial" w:hAnsi="Arial" w:cs="Arial"/>
          <w:sz w:val="22"/>
          <w:szCs w:val="22"/>
        </w:rPr>
      </w:pPr>
    </w:p>
    <w:p w:rsidR="00930D0E" w:rsidRDefault="00930D0E" w:rsidP="00930D0E">
      <w:pPr>
        <w:autoSpaceDE w:val="0"/>
        <w:autoSpaceDN w:val="0"/>
        <w:adjustRightInd w:val="0"/>
        <w:rPr>
          <w:szCs w:val="22"/>
        </w:rPr>
      </w:pPr>
      <w:r>
        <w:rPr>
          <w:szCs w:val="22"/>
        </w:rPr>
        <w:t>Laws, rules and legislation:</w:t>
      </w:r>
    </w:p>
    <w:p w:rsidR="00930D0E" w:rsidRDefault="00930D0E" w:rsidP="00930D0E">
      <w:pPr>
        <w:autoSpaceDE w:val="0"/>
        <w:autoSpaceDN w:val="0"/>
        <w:adjustRightInd w:val="0"/>
        <w:rPr>
          <w:szCs w:val="22"/>
        </w:rPr>
      </w:pPr>
    </w:p>
    <w:p w:rsidR="00930D0E" w:rsidRDefault="00930D0E" w:rsidP="00930D0E">
      <w:pPr>
        <w:numPr>
          <w:ilvl w:val="0"/>
          <w:numId w:val="4"/>
        </w:numPr>
        <w:tabs>
          <w:tab w:val="left" w:pos="360"/>
        </w:tabs>
        <w:autoSpaceDE w:val="0"/>
        <w:autoSpaceDN w:val="0"/>
        <w:adjustRightInd w:val="0"/>
        <w:rPr>
          <w:szCs w:val="22"/>
        </w:rPr>
      </w:pPr>
      <w:r>
        <w:rPr>
          <w:szCs w:val="22"/>
        </w:rPr>
        <w:t>PFMA paragraph 40(3)(a) states:</w:t>
      </w:r>
    </w:p>
    <w:p w:rsidR="00930D0E" w:rsidRDefault="00930D0E" w:rsidP="00930D0E">
      <w:pPr>
        <w:tabs>
          <w:tab w:val="left" w:pos="540"/>
        </w:tabs>
        <w:autoSpaceDE w:val="0"/>
        <w:autoSpaceDN w:val="0"/>
        <w:adjustRightInd w:val="0"/>
        <w:rPr>
          <w:szCs w:val="22"/>
        </w:rPr>
      </w:pPr>
      <w:r>
        <w:rPr>
          <w:szCs w:val="22"/>
        </w:rPr>
        <w:tab/>
      </w:r>
    </w:p>
    <w:p w:rsidR="00930D0E" w:rsidRPr="00791E8B" w:rsidRDefault="00930D0E" w:rsidP="00930D0E">
      <w:pPr>
        <w:tabs>
          <w:tab w:val="left" w:pos="540"/>
        </w:tabs>
        <w:autoSpaceDE w:val="0"/>
        <w:autoSpaceDN w:val="0"/>
        <w:adjustRightInd w:val="0"/>
        <w:jc w:val="both"/>
        <w:rPr>
          <w:i/>
          <w:iCs/>
          <w:szCs w:val="22"/>
        </w:rPr>
      </w:pPr>
      <w:r>
        <w:rPr>
          <w:szCs w:val="22"/>
        </w:rPr>
        <w:tab/>
      </w:r>
      <w:r w:rsidRPr="00791E8B">
        <w:rPr>
          <w:i/>
          <w:iCs/>
          <w:szCs w:val="22"/>
        </w:rPr>
        <w:t xml:space="preserve">“The </w:t>
      </w:r>
      <w:r>
        <w:rPr>
          <w:i/>
          <w:iCs/>
          <w:szCs w:val="22"/>
        </w:rPr>
        <w:t xml:space="preserve">annual report and audited financial statements referred to in subsection (1)(d) must </w:t>
      </w:r>
      <w:r w:rsidRPr="00791E8B">
        <w:rPr>
          <w:i/>
          <w:iCs/>
          <w:szCs w:val="22"/>
        </w:rPr>
        <w:t>-</w:t>
      </w:r>
    </w:p>
    <w:p w:rsidR="00930D0E" w:rsidRDefault="00930D0E" w:rsidP="00930D0E">
      <w:pPr>
        <w:tabs>
          <w:tab w:val="left" w:pos="540"/>
        </w:tabs>
        <w:autoSpaceDE w:val="0"/>
        <w:autoSpaceDN w:val="0"/>
        <w:adjustRightInd w:val="0"/>
        <w:jc w:val="both"/>
        <w:rPr>
          <w:i/>
          <w:iCs/>
          <w:szCs w:val="22"/>
        </w:rPr>
      </w:pPr>
      <w:r>
        <w:rPr>
          <w:szCs w:val="22"/>
        </w:rPr>
        <w:tab/>
      </w:r>
      <w:r>
        <w:rPr>
          <w:szCs w:val="22"/>
        </w:rPr>
        <w:tab/>
        <w:t xml:space="preserve">    </w:t>
      </w: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 xml:space="preserve">        objectives and its financial position as at the end of the financial year concerned;</w:t>
      </w:r>
    </w:p>
    <w:p w:rsidR="00930D0E" w:rsidRDefault="00930D0E" w:rsidP="00930D0E">
      <w:pPr>
        <w:pStyle w:val="ListParagraph"/>
        <w:tabs>
          <w:tab w:val="left" w:pos="180"/>
          <w:tab w:val="left" w:pos="360"/>
          <w:tab w:val="left" w:pos="540"/>
        </w:tabs>
        <w:autoSpaceDE w:val="0"/>
        <w:autoSpaceDN w:val="0"/>
        <w:adjustRightInd w:val="0"/>
        <w:ind w:left="0"/>
        <w:jc w:val="both"/>
        <w:rPr>
          <w:i/>
          <w:iCs/>
          <w:szCs w:val="22"/>
        </w:rPr>
      </w:pPr>
    </w:p>
    <w:p w:rsidR="00930D0E" w:rsidRDefault="00930D0E" w:rsidP="00930D0E">
      <w:pPr>
        <w:numPr>
          <w:ilvl w:val="0"/>
          <w:numId w:val="4"/>
        </w:numPr>
        <w:tabs>
          <w:tab w:val="left" w:pos="360"/>
        </w:tabs>
        <w:autoSpaceDE w:val="0"/>
        <w:autoSpaceDN w:val="0"/>
        <w:adjustRightInd w:val="0"/>
        <w:rPr>
          <w:i/>
          <w:iCs/>
          <w:szCs w:val="22"/>
        </w:rPr>
      </w:pPr>
      <w:r>
        <w:rPr>
          <w:i/>
          <w:iCs/>
          <w:szCs w:val="22"/>
        </w:rPr>
        <w:t>Departmental Financial Reporting Framework Chapter 8 defines related parties as:</w:t>
      </w:r>
    </w:p>
    <w:p w:rsidR="00930D0E" w:rsidRDefault="00930D0E" w:rsidP="00930D0E">
      <w:pPr>
        <w:pStyle w:val="ListParagraph"/>
        <w:tabs>
          <w:tab w:val="left" w:pos="180"/>
          <w:tab w:val="left" w:pos="360"/>
          <w:tab w:val="left" w:pos="540"/>
        </w:tabs>
        <w:autoSpaceDE w:val="0"/>
        <w:autoSpaceDN w:val="0"/>
        <w:adjustRightInd w:val="0"/>
        <w:ind w:left="0"/>
        <w:jc w:val="both"/>
        <w:rPr>
          <w:i/>
          <w:iCs/>
          <w:szCs w:val="22"/>
        </w:rPr>
      </w:pPr>
    </w:p>
    <w:p w:rsidR="00930D0E" w:rsidRDefault="00930D0E" w:rsidP="00930D0E">
      <w:pPr>
        <w:tabs>
          <w:tab w:val="left" w:pos="540"/>
        </w:tabs>
        <w:autoSpaceDE w:val="0"/>
        <w:autoSpaceDN w:val="0"/>
        <w:adjustRightInd w:val="0"/>
        <w:jc w:val="both"/>
        <w:rPr>
          <w:i/>
          <w:iCs/>
          <w:szCs w:val="22"/>
        </w:rPr>
      </w:pPr>
      <w:r>
        <w:rPr>
          <w:i/>
          <w:iCs/>
          <w:szCs w:val="22"/>
        </w:rPr>
        <w:tab/>
        <w:t xml:space="preserve"> “</w:t>
      </w:r>
      <w:r w:rsidRPr="00206AF4">
        <w:rPr>
          <w:i/>
          <w:iCs/>
          <w:szCs w:val="22"/>
        </w:rPr>
        <w:t>parties</w:t>
      </w:r>
      <w:r>
        <w:rPr>
          <w:i/>
          <w:iCs/>
          <w:szCs w:val="22"/>
        </w:rPr>
        <w:t xml:space="preserve"> </w:t>
      </w:r>
      <w:r w:rsidRPr="00206AF4">
        <w:rPr>
          <w:i/>
          <w:iCs/>
          <w:szCs w:val="22"/>
        </w:rPr>
        <w:t>are considered to be related if one party has the ability to cont</w:t>
      </w:r>
      <w:r>
        <w:rPr>
          <w:i/>
          <w:iCs/>
          <w:szCs w:val="22"/>
        </w:rPr>
        <w:t xml:space="preserve">rol the other party or </w:t>
      </w:r>
      <w:r>
        <w:rPr>
          <w:i/>
          <w:iCs/>
          <w:szCs w:val="22"/>
        </w:rPr>
        <w:br/>
        <w:t xml:space="preserve">          exercise </w:t>
      </w:r>
      <w:r w:rsidRPr="00206AF4">
        <w:rPr>
          <w:i/>
          <w:iCs/>
          <w:szCs w:val="22"/>
        </w:rPr>
        <w:t>significant influence over the other party in making financial and operating de</w:t>
      </w:r>
      <w:r>
        <w:rPr>
          <w:i/>
          <w:iCs/>
          <w:szCs w:val="22"/>
        </w:rPr>
        <w:t xml:space="preserve">cisions </w:t>
      </w:r>
      <w:r>
        <w:rPr>
          <w:i/>
          <w:iCs/>
          <w:szCs w:val="22"/>
        </w:rPr>
        <w:br/>
        <w:t xml:space="preserve">          or if the related party</w:t>
      </w:r>
      <w:r w:rsidRPr="00206AF4">
        <w:rPr>
          <w:i/>
          <w:iCs/>
          <w:szCs w:val="22"/>
        </w:rPr>
        <w:t xml:space="preserve"> entity and another entity are subject to common control.</w:t>
      </w:r>
    </w:p>
    <w:p w:rsidR="00930D0E" w:rsidRDefault="00930D0E" w:rsidP="00930D0E">
      <w:pPr>
        <w:tabs>
          <w:tab w:val="left" w:pos="540"/>
        </w:tabs>
        <w:autoSpaceDE w:val="0"/>
        <w:autoSpaceDN w:val="0"/>
        <w:adjustRightInd w:val="0"/>
        <w:jc w:val="both"/>
        <w:rPr>
          <w:i/>
          <w:iCs/>
          <w:szCs w:val="22"/>
        </w:rPr>
      </w:pPr>
    </w:p>
    <w:p w:rsidR="00930D0E" w:rsidRDefault="00930D0E" w:rsidP="00930D0E">
      <w:pPr>
        <w:tabs>
          <w:tab w:val="left" w:pos="540"/>
        </w:tabs>
        <w:autoSpaceDE w:val="0"/>
        <w:autoSpaceDN w:val="0"/>
        <w:adjustRightInd w:val="0"/>
        <w:jc w:val="both"/>
        <w:rPr>
          <w:i/>
          <w:iCs/>
          <w:szCs w:val="22"/>
        </w:rPr>
      </w:pPr>
      <w:r>
        <w:rPr>
          <w:i/>
          <w:iCs/>
          <w:szCs w:val="22"/>
        </w:rPr>
        <w:tab/>
        <w:t>In addition departments are related parties because they are subject to common control”</w:t>
      </w:r>
    </w:p>
    <w:p w:rsidR="00930D0E" w:rsidRDefault="00930D0E" w:rsidP="00930D0E">
      <w:pPr>
        <w:tabs>
          <w:tab w:val="left" w:pos="540"/>
        </w:tabs>
        <w:autoSpaceDE w:val="0"/>
        <w:autoSpaceDN w:val="0"/>
        <w:adjustRightInd w:val="0"/>
        <w:jc w:val="both"/>
        <w:rPr>
          <w:i/>
          <w:iCs/>
          <w:szCs w:val="22"/>
        </w:rPr>
      </w:pPr>
    </w:p>
    <w:p w:rsidR="00930D0E" w:rsidRDefault="00930D0E" w:rsidP="00930D0E">
      <w:pPr>
        <w:numPr>
          <w:ilvl w:val="0"/>
          <w:numId w:val="4"/>
        </w:numPr>
        <w:tabs>
          <w:tab w:val="left" w:pos="360"/>
        </w:tabs>
        <w:autoSpaceDE w:val="0"/>
        <w:autoSpaceDN w:val="0"/>
        <w:adjustRightInd w:val="0"/>
        <w:rPr>
          <w:i/>
          <w:iCs/>
          <w:szCs w:val="22"/>
        </w:rPr>
      </w:pPr>
      <w:r>
        <w:rPr>
          <w:i/>
          <w:iCs/>
          <w:szCs w:val="22"/>
        </w:rPr>
        <w:t xml:space="preserve"> Departmental Financial Reporting Framework Chapter 8 states that the following should be disclosed:</w:t>
      </w:r>
    </w:p>
    <w:p w:rsidR="00930D0E" w:rsidRDefault="00930D0E" w:rsidP="00930D0E">
      <w:pPr>
        <w:tabs>
          <w:tab w:val="left" w:pos="360"/>
        </w:tabs>
        <w:autoSpaceDE w:val="0"/>
        <w:autoSpaceDN w:val="0"/>
        <w:adjustRightInd w:val="0"/>
        <w:ind w:left="360"/>
        <w:rPr>
          <w:i/>
          <w:iCs/>
          <w:szCs w:val="22"/>
        </w:rPr>
      </w:pPr>
    </w:p>
    <w:p w:rsidR="00930D0E" w:rsidRDefault="00930D0E" w:rsidP="00930D0E">
      <w:pPr>
        <w:tabs>
          <w:tab w:val="left" w:pos="360"/>
        </w:tabs>
        <w:autoSpaceDE w:val="0"/>
        <w:autoSpaceDN w:val="0"/>
        <w:adjustRightInd w:val="0"/>
        <w:ind w:left="426" w:hanging="66"/>
        <w:rPr>
          <w:i/>
          <w:iCs/>
          <w:szCs w:val="22"/>
        </w:rPr>
      </w:pPr>
      <w:r>
        <w:rPr>
          <w:i/>
          <w:iCs/>
          <w:szCs w:val="22"/>
        </w:rPr>
        <w:t>“As a general rule, a department should disclose all transactions with its related parties other than those under taken at arm’s length.</w:t>
      </w:r>
    </w:p>
    <w:p w:rsidR="00930D0E" w:rsidRDefault="00930D0E" w:rsidP="00930D0E">
      <w:pPr>
        <w:tabs>
          <w:tab w:val="left" w:pos="360"/>
        </w:tabs>
        <w:autoSpaceDE w:val="0"/>
        <w:autoSpaceDN w:val="0"/>
        <w:adjustRightInd w:val="0"/>
        <w:ind w:left="426" w:hanging="66"/>
        <w:rPr>
          <w:i/>
          <w:iCs/>
          <w:szCs w:val="22"/>
        </w:rPr>
      </w:pPr>
    </w:p>
    <w:p w:rsidR="00930D0E" w:rsidRDefault="00930D0E" w:rsidP="00930D0E">
      <w:pPr>
        <w:tabs>
          <w:tab w:val="left" w:pos="360"/>
        </w:tabs>
        <w:autoSpaceDE w:val="0"/>
        <w:autoSpaceDN w:val="0"/>
        <w:adjustRightInd w:val="0"/>
        <w:ind w:left="426" w:hanging="66"/>
        <w:rPr>
          <w:i/>
          <w:iCs/>
          <w:szCs w:val="22"/>
        </w:rPr>
      </w:pPr>
      <w:r>
        <w:rPr>
          <w:i/>
          <w:iCs/>
          <w:szCs w:val="22"/>
        </w:rPr>
        <w:t>However, for the 2011/12 financial year the following applies:</w:t>
      </w:r>
    </w:p>
    <w:p w:rsidR="00930D0E" w:rsidRDefault="00930D0E" w:rsidP="00930D0E">
      <w:pPr>
        <w:tabs>
          <w:tab w:val="left" w:pos="360"/>
        </w:tabs>
        <w:autoSpaceDE w:val="0"/>
        <w:autoSpaceDN w:val="0"/>
        <w:adjustRightInd w:val="0"/>
        <w:ind w:left="426" w:hanging="66"/>
        <w:rPr>
          <w:i/>
          <w:iCs/>
          <w:szCs w:val="22"/>
        </w:rPr>
      </w:pPr>
    </w:p>
    <w:p w:rsidR="00930D0E" w:rsidRDefault="00930D0E" w:rsidP="00F601B7">
      <w:pPr>
        <w:pStyle w:val="ListParagraph"/>
        <w:numPr>
          <w:ilvl w:val="0"/>
          <w:numId w:val="55"/>
        </w:numPr>
        <w:tabs>
          <w:tab w:val="left" w:pos="360"/>
        </w:tabs>
        <w:autoSpaceDE w:val="0"/>
        <w:autoSpaceDN w:val="0"/>
        <w:adjustRightInd w:val="0"/>
        <w:contextualSpacing w:val="0"/>
        <w:rPr>
          <w:i/>
          <w:iCs/>
          <w:szCs w:val="22"/>
        </w:rPr>
      </w:pPr>
      <w:r w:rsidRPr="00206AF4">
        <w:rPr>
          <w:i/>
          <w:szCs w:val="22"/>
        </w:rPr>
        <w:t>a department need only disclose those related party transactions that in terms of the above qualify for disclosure, between itself and the public entities falling under its Minister/MEC’s portfolio.</w:t>
      </w:r>
    </w:p>
    <w:p w:rsidR="00930D0E" w:rsidRDefault="00930D0E" w:rsidP="00F601B7">
      <w:pPr>
        <w:pStyle w:val="ListParagraph"/>
        <w:numPr>
          <w:ilvl w:val="0"/>
          <w:numId w:val="55"/>
        </w:numPr>
        <w:tabs>
          <w:tab w:val="left" w:pos="360"/>
        </w:tabs>
        <w:autoSpaceDE w:val="0"/>
        <w:autoSpaceDN w:val="0"/>
        <w:adjustRightInd w:val="0"/>
        <w:contextualSpacing w:val="0"/>
        <w:rPr>
          <w:i/>
          <w:iCs/>
          <w:szCs w:val="22"/>
        </w:rPr>
      </w:pPr>
      <w:r w:rsidRPr="00206AF4">
        <w:rPr>
          <w:i/>
          <w:szCs w:val="22"/>
        </w:rPr>
        <w:t xml:space="preserve">where a department transacts with another party other than those under (a) above </w:t>
      </w:r>
      <w:r w:rsidRPr="00206AF4">
        <w:rPr>
          <w:i/>
          <w:szCs w:val="22"/>
          <w:u w:val="single"/>
        </w:rPr>
        <w:t>and</w:t>
      </w:r>
      <w:r w:rsidRPr="00206AF4">
        <w:rPr>
          <w:i/>
          <w:szCs w:val="22"/>
        </w:rPr>
        <w:t xml:space="preserve"> these transactions were not at arm</w:t>
      </w:r>
      <w:r>
        <w:rPr>
          <w:i/>
          <w:szCs w:val="22"/>
        </w:rPr>
        <w:t>’</w:t>
      </w:r>
      <w:r w:rsidRPr="00206AF4">
        <w:rPr>
          <w:i/>
          <w:szCs w:val="22"/>
        </w:rPr>
        <w:t>s length</w:t>
      </w:r>
      <w:r w:rsidRPr="00206AF4">
        <w:rPr>
          <w:b/>
          <w:bCs/>
          <w:i/>
          <w:iCs/>
          <w:szCs w:val="22"/>
        </w:rPr>
        <w:t xml:space="preserve"> </w:t>
      </w:r>
      <w:r w:rsidRPr="00206AF4">
        <w:rPr>
          <w:i/>
          <w:szCs w:val="22"/>
        </w:rPr>
        <w:t>then the relationship and the transaction must be disclosed.</w:t>
      </w:r>
      <w:r>
        <w:rPr>
          <w:i/>
          <w:szCs w:val="22"/>
        </w:rPr>
        <w:t xml:space="preserve"> (e.g. if the Department A occupied a building owned by DPW without paying for this service then the relationship and the fact that a building is provided free of charge would have to be disclosed in the notes to the Department A’s AFS) ”</w:t>
      </w:r>
    </w:p>
    <w:p w:rsidR="00930D0E" w:rsidRDefault="00930D0E" w:rsidP="00930D0E">
      <w:pPr>
        <w:tabs>
          <w:tab w:val="left" w:pos="360"/>
        </w:tabs>
        <w:autoSpaceDE w:val="0"/>
        <w:autoSpaceDN w:val="0"/>
        <w:adjustRightInd w:val="0"/>
        <w:ind w:left="720" w:hanging="360"/>
        <w:rPr>
          <w:i/>
          <w:iCs/>
          <w:szCs w:val="22"/>
        </w:rPr>
      </w:pPr>
      <w:r>
        <w:rPr>
          <w:i/>
          <w:iCs/>
          <w:szCs w:val="22"/>
        </w:rPr>
        <w:t xml:space="preserve"> </w:t>
      </w:r>
    </w:p>
    <w:p w:rsidR="00930D0E" w:rsidRDefault="00930D0E" w:rsidP="00930D0E">
      <w:pPr>
        <w:rPr>
          <w:szCs w:val="22"/>
        </w:rPr>
      </w:pPr>
      <w:r w:rsidRPr="00206AF4">
        <w:rPr>
          <w:szCs w:val="22"/>
        </w:rPr>
        <w:t>The following has been identified upon inspection of the annual financial statements:</w:t>
      </w:r>
    </w:p>
    <w:p w:rsidR="00930D0E" w:rsidRDefault="00930D0E" w:rsidP="00930D0E">
      <w:pPr>
        <w:autoSpaceDE w:val="0"/>
        <w:autoSpaceDN w:val="0"/>
        <w:adjustRightInd w:val="0"/>
        <w:jc w:val="both"/>
        <w:rPr>
          <w:szCs w:val="22"/>
        </w:rPr>
      </w:pPr>
    </w:p>
    <w:p w:rsidR="00930D0E" w:rsidRDefault="00930D0E" w:rsidP="00930D0E">
      <w:pPr>
        <w:autoSpaceDE w:val="0"/>
        <w:autoSpaceDN w:val="0"/>
        <w:adjustRightInd w:val="0"/>
        <w:ind w:left="90" w:hanging="90"/>
        <w:jc w:val="both"/>
        <w:rPr>
          <w:szCs w:val="22"/>
        </w:rPr>
      </w:pPr>
      <w:r>
        <w:rPr>
          <w:szCs w:val="22"/>
        </w:rPr>
        <w:t xml:space="preserve"> Upon inspection of the annual financial statements it has been identified that the client departments listed below, whose lease expenditure accounts are claimed from the Department of Public Works has not been disclosed as part of the related party disclosure note 37. The guide indicate that if transactions are not at arm’s length they should have been disclosed in the related party disclosure note. The guide only gives an example of department’s A disclosure requirement, but did not exclude the DPW disclosure.</w:t>
      </w:r>
    </w:p>
    <w:p w:rsidR="00930D0E" w:rsidRDefault="00930D0E" w:rsidP="00930D0E">
      <w:pPr>
        <w:autoSpaceDE w:val="0"/>
        <w:autoSpaceDN w:val="0"/>
        <w:adjustRightInd w:val="0"/>
        <w:ind w:left="90" w:hanging="90"/>
        <w:jc w:val="both"/>
        <w:rPr>
          <w:szCs w:val="22"/>
        </w:rPr>
      </w:pPr>
    </w:p>
    <w:p w:rsidR="00930D0E" w:rsidRDefault="00930D0E" w:rsidP="00930D0E">
      <w:pPr>
        <w:autoSpaceDE w:val="0"/>
        <w:autoSpaceDN w:val="0"/>
        <w:adjustRightInd w:val="0"/>
        <w:ind w:left="90" w:hanging="90"/>
        <w:jc w:val="both"/>
        <w:rPr>
          <w:szCs w:val="22"/>
        </w:rPr>
      </w:pPr>
    </w:p>
    <w:p w:rsidR="00930D0E" w:rsidRDefault="00930D0E" w:rsidP="00F601B7">
      <w:pPr>
        <w:pStyle w:val="ListParagraph"/>
        <w:numPr>
          <w:ilvl w:val="0"/>
          <w:numId w:val="56"/>
        </w:numPr>
        <w:autoSpaceDE w:val="0"/>
        <w:autoSpaceDN w:val="0"/>
        <w:adjustRightInd w:val="0"/>
        <w:ind w:hanging="630"/>
        <w:contextualSpacing w:val="0"/>
        <w:jc w:val="both"/>
        <w:rPr>
          <w:szCs w:val="22"/>
        </w:rPr>
      </w:pPr>
      <w:r w:rsidRPr="0008628D">
        <w:rPr>
          <w:szCs w:val="22"/>
        </w:rPr>
        <w:t>From a list obtained the following expenditure has been indicated as being paid by the department on behalf of other departments.</w:t>
      </w:r>
    </w:p>
    <w:p w:rsidR="00930D0E" w:rsidRDefault="00930D0E" w:rsidP="00930D0E">
      <w:pPr>
        <w:autoSpaceDE w:val="0"/>
        <w:autoSpaceDN w:val="0"/>
        <w:adjustRightInd w:val="0"/>
        <w:ind w:left="426" w:hanging="426"/>
        <w:jc w:val="both"/>
        <w:rPr>
          <w:szCs w:val="22"/>
        </w:rPr>
      </w:pPr>
    </w:p>
    <w:p w:rsidR="00930D0E" w:rsidRDefault="00930D0E" w:rsidP="00930D0E">
      <w:pPr>
        <w:autoSpaceDE w:val="0"/>
        <w:autoSpaceDN w:val="0"/>
        <w:adjustRightInd w:val="0"/>
        <w:ind w:left="426" w:hanging="426"/>
        <w:jc w:val="both"/>
        <w:rPr>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40"/>
        <w:gridCol w:w="1890"/>
      </w:tblGrid>
      <w:tr w:rsidR="00930D0E" w:rsidRPr="00407342" w:rsidTr="00A7282B">
        <w:trPr>
          <w:trHeight w:val="300"/>
        </w:trPr>
        <w:tc>
          <w:tcPr>
            <w:tcW w:w="5040" w:type="dxa"/>
            <w:shd w:val="clear" w:color="auto" w:fill="BFBFBF" w:themeFill="background1" w:themeFillShade="BF"/>
            <w:noWrap/>
            <w:hideMark/>
          </w:tcPr>
          <w:p w:rsidR="00930D0E" w:rsidRPr="002210F1" w:rsidRDefault="00930D0E" w:rsidP="00A7282B">
            <w:pPr>
              <w:autoSpaceDE w:val="0"/>
              <w:autoSpaceDN w:val="0"/>
              <w:adjustRightInd w:val="0"/>
              <w:ind w:left="426" w:hanging="426"/>
              <w:jc w:val="both"/>
              <w:rPr>
                <w:b/>
                <w:bCs/>
                <w:sz w:val="18"/>
                <w:szCs w:val="18"/>
              </w:rPr>
            </w:pPr>
            <w:r w:rsidRPr="002210F1">
              <w:rPr>
                <w:b/>
                <w:bCs/>
                <w:sz w:val="18"/>
                <w:szCs w:val="18"/>
              </w:rPr>
              <w:lastRenderedPageBreak/>
              <w:t>CLIENT DEPARTMENT</w:t>
            </w:r>
          </w:p>
        </w:tc>
        <w:tc>
          <w:tcPr>
            <w:tcW w:w="1890" w:type="dxa"/>
            <w:shd w:val="clear" w:color="auto" w:fill="BFBFBF" w:themeFill="background1" w:themeFillShade="BF"/>
            <w:noWrap/>
            <w:hideMark/>
          </w:tcPr>
          <w:p w:rsidR="00930D0E" w:rsidRPr="002210F1" w:rsidRDefault="00930D0E" w:rsidP="00A7282B">
            <w:pPr>
              <w:autoSpaceDE w:val="0"/>
              <w:autoSpaceDN w:val="0"/>
              <w:adjustRightInd w:val="0"/>
              <w:ind w:left="426" w:hanging="426"/>
              <w:jc w:val="right"/>
              <w:rPr>
                <w:b/>
                <w:bCs/>
                <w:sz w:val="18"/>
                <w:szCs w:val="18"/>
              </w:rPr>
            </w:pPr>
            <w:r w:rsidRPr="002210F1">
              <w:rPr>
                <w:b/>
                <w:bCs/>
                <w:sz w:val="18"/>
                <w:szCs w:val="18"/>
              </w:rPr>
              <w:t xml:space="preserve"> R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ENVIRONMENTAL AFFAIRS</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71 114,10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GENDER EQUALITY COMMISSION</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283 756,55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HOME AFFAIRS</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43 039 993,27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HUMAN RIGHTS COMMISSION</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840 667,61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NATIONAL PROSECUTING AUTHORITY</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19 261 211,15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PARLIAMENT</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1 162 430,65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PUBLIC PROTECTOR</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9 079 157,14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sz w:val="18"/>
                <w:szCs w:val="18"/>
              </w:rPr>
            </w:pPr>
            <w:r w:rsidRPr="002210F1">
              <w:rPr>
                <w:sz w:val="18"/>
                <w:szCs w:val="18"/>
              </w:rPr>
              <w:t>THE PRESIDENCY</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sz w:val="18"/>
                <w:szCs w:val="18"/>
              </w:rPr>
            </w:pPr>
            <w:r w:rsidRPr="002210F1">
              <w:rPr>
                <w:sz w:val="18"/>
                <w:szCs w:val="18"/>
              </w:rPr>
              <w:t xml:space="preserve">    7 595 740,15 </w:t>
            </w:r>
          </w:p>
        </w:tc>
      </w:tr>
      <w:tr w:rsidR="00930D0E" w:rsidRPr="00407342" w:rsidTr="00A7282B">
        <w:trPr>
          <w:trHeight w:val="300"/>
        </w:trPr>
        <w:tc>
          <w:tcPr>
            <w:tcW w:w="5040" w:type="dxa"/>
            <w:shd w:val="clear" w:color="auto" w:fill="auto"/>
            <w:noWrap/>
            <w:hideMark/>
          </w:tcPr>
          <w:p w:rsidR="00930D0E" w:rsidRPr="002210F1" w:rsidRDefault="00930D0E" w:rsidP="00A7282B">
            <w:pPr>
              <w:autoSpaceDE w:val="0"/>
              <w:autoSpaceDN w:val="0"/>
              <w:adjustRightInd w:val="0"/>
              <w:ind w:left="426" w:hanging="426"/>
              <w:jc w:val="both"/>
              <w:rPr>
                <w:b/>
                <w:bCs/>
                <w:sz w:val="18"/>
                <w:szCs w:val="18"/>
              </w:rPr>
            </w:pPr>
            <w:r w:rsidRPr="002210F1">
              <w:rPr>
                <w:b/>
                <w:bCs/>
                <w:sz w:val="18"/>
                <w:szCs w:val="18"/>
              </w:rPr>
              <w:t>Grand Total</w:t>
            </w:r>
          </w:p>
        </w:tc>
        <w:tc>
          <w:tcPr>
            <w:tcW w:w="1890" w:type="dxa"/>
            <w:shd w:val="clear" w:color="auto" w:fill="auto"/>
            <w:noWrap/>
            <w:hideMark/>
          </w:tcPr>
          <w:p w:rsidR="00930D0E" w:rsidRPr="002210F1" w:rsidRDefault="00930D0E" w:rsidP="00A7282B">
            <w:pPr>
              <w:autoSpaceDE w:val="0"/>
              <w:autoSpaceDN w:val="0"/>
              <w:adjustRightInd w:val="0"/>
              <w:ind w:left="426" w:hanging="426"/>
              <w:jc w:val="right"/>
              <w:rPr>
                <w:b/>
                <w:bCs/>
                <w:sz w:val="18"/>
                <w:szCs w:val="18"/>
              </w:rPr>
            </w:pPr>
            <w:r w:rsidRPr="002210F1">
              <w:rPr>
                <w:b/>
                <w:bCs/>
                <w:sz w:val="18"/>
                <w:szCs w:val="18"/>
              </w:rPr>
              <w:t>81 334 070,62</w:t>
            </w:r>
          </w:p>
        </w:tc>
      </w:tr>
    </w:tbl>
    <w:p w:rsidR="00930D0E" w:rsidRDefault="00930D0E" w:rsidP="00930D0E">
      <w:pPr>
        <w:autoSpaceDE w:val="0"/>
        <w:autoSpaceDN w:val="0"/>
        <w:adjustRightInd w:val="0"/>
        <w:ind w:left="1440" w:hanging="720"/>
        <w:jc w:val="both"/>
        <w:rPr>
          <w:szCs w:val="22"/>
        </w:rPr>
      </w:pPr>
      <w:r>
        <w:rPr>
          <w:szCs w:val="22"/>
        </w:rPr>
        <w:tab/>
      </w:r>
    </w:p>
    <w:p w:rsidR="00930D0E" w:rsidRDefault="00930D0E" w:rsidP="00930D0E">
      <w:pPr>
        <w:autoSpaceDE w:val="0"/>
        <w:autoSpaceDN w:val="0"/>
        <w:adjustRightInd w:val="0"/>
        <w:ind w:left="426" w:hanging="426"/>
        <w:jc w:val="both"/>
        <w:rPr>
          <w:szCs w:val="22"/>
        </w:rPr>
      </w:pPr>
    </w:p>
    <w:p w:rsidR="00930D0E" w:rsidRDefault="00930D0E" w:rsidP="00F601B7">
      <w:pPr>
        <w:pStyle w:val="ListParagraph"/>
        <w:numPr>
          <w:ilvl w:val="0"/>
          <w:numId w:val="56"/>
        </w:numPr>
        <w:autoSpaceDE w:val="0"/>
        <w:autoSpaceDN w:val="0"/>
        <w:adjustRightInd w:val="0"/>
        <w:ind w:hanging="720"/>
        <w:contextualSpacing w:val="0"/>
        <w:jc w:val="both"/>
        <w:rPr>
          <w:szCs w:val="22"/>
        </w:rPr>
      </w:pPr>
      <w:r>
        <w:rPr>
          <w:szCs w:val="22"/>
        </w:rPr>
        <w:t>The expenditure incurred in the prior year pertaining to leases paid on behalf of other departments could not be determined / provided by the department. The extent to which the comparative was understated could therefore not be determined.</w:t>
      </w:r>
    </w:p>
    <w:p w:rsidR="00930D0E" w:rsidRDefault="00930D0E" w:rsidP="00930D0E">
      <w:pPr>
        <w:pStyle w:val="ListParagraph"/>
        <w:autoSpaceDE w:val="0"/>
        <w:autoSpaceDN w:val="0"/>
        <w:adjustRightInd w:val="0"/>
        <w:jc w:val="both"/>
        <w:rPr>
          <w:szCs w:val="22"/>
        </w:rPr>
      </w:pPr>
    </w:p>
    <w:p w:rsidR="00930D0E" w:rsidRDefault="00930D0E" w:rsidP="00F601B7">
      <w:pPr>
        <w:pStyle w:val="ListParagraph"/>
        <w:numPr>
          <w:ilvl w:val="0"/>
          <w:numId w:val="56"/>
        </w:numPr>
        <w:autoSpaceDE w:val="0"/>
        <w:autoSpaceDN w:val="0"/>
        <w:adjustRightInd w:val="0"/>
        <w:ind w:hanging="720"/>
        <w:contextualSpacing w:val="0"/>
        <w:jc w:val="both"/>
        <w:rPr>
          <w:szCs w:val="22"/>
        </w:rPr>
      </w:pPr>
      <w:r>
        <w:rPr>
          <w:szCs w:val="22"/>
        </w:rPr>
        <w:t>Per the lease commitments schedules obtained it was determined that the lease commitment listed below existed at year end pertaining to the leases of other departments which were payable by DPW. The lease commitment was however not disclosed in the related party disclosure note.</w:t>
      </w:r>
      <w:r w:rsidRPr="008E7B3A">
        <w:rPr>
          <w:szCs w:val="22"/>
        </w:rPr>
        <w:t xml:space="preserve"> </w:t>
      </w:r>
      <w:r>
        <w:rPr>
          <w:szCs w:val="22"/>
        </w:rPr>
        <w:t>From the lease commitment register submitted it is estimated that the lease commitment in the related party note may be understated with R302 247 984,58</w:t>
      </w:r>
    </w:p>
    <w:p w:rsidR="00930D0E" w:rsidRDefault="00930D0E" w:rsidP="00930D0E">
      <w:pPr>
        <w:pStyle w:val="ListParagraph"/>
        <w:rPr>
          <w:szCs w:val="22"/>
        </w:rPr>
      </w:pPr>
    </w:p>
    <w:p w:rsidR="00930D0E" w:rsidRDefault="00930D0E" w:rsidP="00F601B7">
      <w:pPr>
        <w:pStyle w:val="ListParagraph"/>
        <w:numPr>
          <w:ilvl w:val="0"/>
          <w:numId w:val="56"/>
        </w:numPr>
        <w:autoSpaceDE w:val="0"/>
        <w:autoSpaceDN w:val="0"/>
        <w:adjustRightInd w:val="0"/>
        <w:ind w:hanging="720"/>
        <w:contextualSpacing w:val="0"/>
        <w:jc w:val="both"/>
        <w:rPr>
          <w:szCs w:val="22"/>
        </w:rPr>
      </w:pPr>
      <w:r>
        <w:rPr>
          <w:szCs w:val="22"/>
        </w:rPr>
        <w:t xml:space="preserve">Per the lease commitments schedules obtained for the prior year, it was determined that the lease commitment listed below existed at the end of the prior year pertaining to the leases of other departments which were payable by DPW. The lease commitment was however not disclosed in the related party disclosure note. From the lease commitment register submitted it is estimated that the lease commitment in the related party note may be understated with R378 242 061,19. </w:t>
      </w:r>
    </w:p>
    <w:p w:rsidR="00930D0E" w:rsidRPr="008E7B3A" w:rsidRDefault="00930D0E" w:rsidP="00930D0E">
      <w:pPr>
        <w:pStyle w:val="ListParagraph"/>
        <w:autoSpaceDE w:val="0"/>
        <w:autoSpaceDN w:val="0"/>
        <w:adjustRightInd w:val="0"/>
        <w:jc w:val="both"/>
        <w:rPr>
          <w:szCs w:val="22"/>
        </w:rPr>
      </w:pPr>
    </w:p>
    <w:p w:rsidR="00930D0E" w:rsidRDefault="00930D0E" w:rsidP="00930D0E">
      <w:pPr>
        <w:autoSpaceDE w:val="0"/>
        <w:autoSpaceDN w:val="0"/>
        <w:adjustRightInd w:val="0"/>
        <w:jc w:val="both"/>
        <w:rPr>
          <w:szCs w:val="22"/>
        </w:rPr>
      </w:pPr>
    </w:p>
    <w:p w:rsidR="00930D0E" w:rsidRDefault="00930D0E" w:rsidP="00930D0E">
      <w:pPr>
        <w:autoSpaceDE w:val="0"/>
        <w:autoSpaceDN w:val="0"/>
        <w:adjustRightInd w:val="0"/>
        <w:jc w:val="both"/>
        <w:rPr>
          <w:szCs w:val="22"/>
        </w:rPr>
      </w:pPr>
      <w:r>
        <w:rPr>
          <w:szCs w:val="22"/>
        </w:rPr>
        <w:t>The finding occurred as a result of the fact that:</w:t>
      </w:r>
    </w:p>
    <w:p w:rsidR="00930D0E" w:rsidRDefault="00930D0E" w:rsidP="00930D0E">
      <w:pPr>
        <w:autoSpaceDE w:val="0"/>
        <w:autoSpaceDN w:val="0"/>
        <w:adjustRightInd w:val="0"/>
        <w:jc w:val="both"/>
        <w:rPr>
          <w:szCs w:val="22"/>
        </w:rPr>
      </w:pPr>
    </w:p>
    <w:p w:rsidR="00930D0E" w:rsidRDefault="00930D0E" w:rsidP="00930D0E">
      <w:pPr>
        <w:pStyle w:val="NormalWeb"/>
        <w:rPr>
          <w:rFonts w:ascii="Arial" w:hAnsi="Arial" w:cs="Arial"/>
          <w:sz w:val="22"/>
          <w:szCs w:val="22"/>
        </w:rPr>
      </w:pPr>
      <w:r>
        <w:rPr>
          <w:rFonts w:ascii="Arial" w:hAnsi="Arial" w:cs="Arial"/>
          <w:sz w:val="22"/>
          <w:szCs w:val="22"/>
        </w:rPr>
        <w:t>The deviation arose as management has not adequately considered the requirements of the departmental financial reporting framework, and more specifically the requirements for the 2011/12 financial year’s paragraph (b).</w:t>
      </w:r>
    </w:p>
    <w:p w:rsidR="00930D0E" w:rsidRDefault="00930D0E" w:rsidP="00930D0E">
      <w:pPr>
        <w:autoSpaceDE w:val="0"/>
        <w:autoSpaceDN w:val="0"/>
        <w:adjustRightInd w:val="0"/>
        <w:jc w:val="both"/>
        <w:rPr>
          <w:szCs w:val="22"/>
        </w:rPr>
      </w:pPr>
    </w:p>
    <w:p w:rsidR="00930D0E" w:rsidRDefault="00930D0E" w:rsidP="00930D0E">
      <w:pPr>
        <w:autoSpaceDE w:val="0"/>
        <w:autoSpaceDN w:val="0"/>
        <w:adjustRightInd w:val="0"/>
        <w:jc w:val="both"/>
        <w:rPr>
          <w:szCs w:val="22"/>
        </w:rPr>
      </w:pPr>
      <w:r>
        <w:rPr>
          <w:szCs w:val="22"/>
        </w:rPr>
        <w:t>The impact of the finding:</w:t>
      </w:r>
    </w:p>
    <w:p w:rsidR="00930D0E" w:rsidRPr="00571266" w:rsidRDefault="00930D0E" w:rsidP="00930D0E">
      <w:pPr>
        <w:autoSpaceDE w:val="0"/>
        <w:autoSpaceDN w:val="0"/>
        <w:adjustRightInd w:val="0"/>
        <w:jc w:val="both"/>
        <w:rPr>
          <w:szCs w:val="22"/>
        </w:rPr>
      </w:pPr>
    </w:p>
    <w:p w:rsidR="00930D0E" w:rsidRDefault="00930D0E" w:rsidP="00930D0E">
      <w:pPr>
        <w:pStyle w:val="NormalWeb"/>
        <w:rPr>
          <w:rFonts w:ascii="Arial" w:hAnsi="Arial" w:cs="Arial"/>
          <w:sz w:val="22"/>
          <w:szCs w:val="22"/>
        </w:rPr>
      </w:pPr>
      <w:r w:rsidRPr="00E156DE">
        <w:rPr>
          <w:rFonts w:ascii="Arial" w:hAnsi="Arial" w:cs="Arial"/>
          <w:sz w:val="22"/>
          <w:szCs w:val="22"/>
        </w:rPr>
        <w:t xml:space="preserve">Related party disclosure note as disclosed in note 37 </w:t>
      </w:r>
      <w:r>
        <w:rPr>
          <w:rFonts w:ascii="Arial" w:hAnsi="Arial" w:cs="Arial"/>
          <w:sz w:val="22"/>
          <w:szCs w:val="22"/>
        </w:rPr>
        <w:t>were understated as follows:</w:t>
      </w:r>
    </w:p>
    <w:p w:rsidR="00930D0E" w:rsidRDefault="00930D0E" w:rsidP="00930D0E">
      <w:pPr>
        <w:pStyle w:val="NormalWeb"/>
        <w:rPr>
          <w:rFonts w:ascii="Arial" w:hAnsi="Arial" w:cs="Arial"/>
          <w:sz w:val="22"/>
          <w:szCs w:val="22"/>
        </w:rPr>
      </w:pPr>
    </w:p>
    <w:p w:rsidR="00930D0E" w:rsidRDefault="00930D0E" w:rsidP="00930D0E">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Lease expenditure of the current year was understated with R81 334 070,62</w:t>
      </w:r>
    </w:p>
    <w:p w:rsidR="00930D0E" w:rsidRDefault="00930D0E" w:rsidP="00930D0E">
      <w:pPr>
        <w:pStyle w:val="NormalWeb"/>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The extent to which the lease expenditure pertaining to the 2010-11 financial year was understated could not be determined.</w:t>
      </w:r>
    </w:p>
    <w:p w:rsidR="00930D0E" w:rsidRDefault="00930D0E" w:rsidP="00930D0E">
      <w:pPr>
        <w:pStyle w:val="NormalWeb"/>
        <w:rPr>
          <w:rFonts w:ascii="Arial" w:hAnsi="Arial" w:cs="Arial"/>
          <w:sz w:val="22"/>
          <w:szCs w:val="22"/>
        </w:rPr>
      </w:pPr>
      <w:r>
        <w:rPr>
          <w:rFonts w:ascii="Arial" w:hAnsi="Arial" w:cs="Arial"/>
          <w:sz w:val="22"/>
          <w:szCs w:val="22"/>
        </w:rPr>
        <w:t>c)</w:t>
      </w:r>
      <w:r>
        <w:rPr>
          <w:rFonts w:ascii="Arial" w:hAnsi="Arial" w:cs="Arial"/>
          <w:sz w:val="22"/>
          <w:szCs w:val="22"/>
        </w:rPr>
        <w:tab/>
        <w:t>The lease commitment of the current year was understated with R302 247 984,58</w:t>
      </w:r>
    </w:p>
    <w:p w:rsidR="00930D0E" w:rsidRDefault="00930D0E" w:rsidP="00930D0E">
      <w:pPr>
        <w:pStyle w:val="NormalWeb"/>
        <w:rPr>
          <w:rFonts w:ascii="Arial" w:hAnsi="Arial" w:cs="Arial"/>
          <w:sz w:val="22"/>
          <w:szCs w:val="22"/>
        </w:rPr>
      </w:pPr>
      <w:r>
        <w:rPr>
          <w:rFonts w:ascii="Arial" w:hAnsi="Arial" w:cs="Arial"/>
          <w:sz w:val="22"/>
          <w:szCs w:val="22"/>
        </w:rPr>
        <w:t>d)</w:t>
      </w:r>
      <w:r>
        <w:rPr>
          <w:rFonts w:ascii="Arial" w:hAnsi="Arial" w:cs="Arial"/>
          <w:sz w:val="22"/>
          <w:szCs w:val="22"/>
        </w:rPr>
        <w:tab/>
        <w:t>The lease commitment of the prior year was understated with R378 242 061,19</w:t>
      </w:r>
    </w:p>
    <w:p w:rsidR="00930D0E" w:rsidRDefault="00930D0E" w:rsidP="00930D0E">
      <w:pPr>
        <w:autoSpaceDE w:val="0"/>
        <w:autoSpaceDN w:val="0"/>
        <w:adjustRightInd w:val="0"/>
        <w:jc w:val="both"/>
        <w:rPr>
          <w:szCs w:val="22"/>
        </w:rPr>
      </w:pPr>
    </w:p>
    <w:p w:rsidR="00930D0E" w:rsidRPr="002D4276" w:rsidRDefault="00930D0E" w:rsidP="00930D0E">
      <w:pPr>
        <w:autoSpaceDE w:val="0"/>
        <w:autoSpaceDN w:val="0"/>
        <w:adjustRightInd w:val="0"/>
        <w:spacing w:after="120" w:line="260" w:lineRule="exact"/>
        <w:ind w:left="357" w:hanging="357"/>
        <w:jc w:val="both"/>
        <w:rPr>
          <w:szCs w:val="22"/>
        </w:rPr>
      </w:pPr>
    </w:p>
    <w:p w:rsidR="00930D0E" w:rsidRPr="00684674" w:rsidRDefault="00930D0E" w:rsidP="00930D0E">
      <w:pPr>
        <w:spacing w:after="120" w:line="260" w:lineRule="exact"/>
        <w:jc w:val="both"/>
        <w:rPr>
          <w:b/>
          <w:bCs/>
          <w:szCs w:val="22"/>
        </w:rPr>
      </w:pPr>
      <w:r w:rsidRPr="00684674">
        <w:rPr>
          <w:b/>
          <w:bCs/>
          <w:szCs w:val="22"/>
        </w:rPr>
        <w:t>Internal control deficiency</w:t>
      </w:r>
    </w:p>
    <w:p w:rsidR="00930D0E" w:rsidRPr="00B27795" w:rsidRDefault="00930D0E" w:rsidP="00930D0E">
      <w:pPr>
        <w:spacing w:after="120" w:line="260" w:lineRule="exact"/>
        <w:jc w:val="both"/>
        <w:rPr>
          <w:i/>
          <w:iCs/>
          <w:szCs w:val="22"/>
        </w:rPr>
      </w:pPr>
      <w:r w:rsidRPr="00B27795">
        <w:rPr>
          <w:i/>
          <w:iCs/>
          <w:szCs w:val="22"/>
        </w:rPr>
        <w:t>Leadership</w:t>
      </w:r>
    </w:p>
    <w:p w:rsidR="00930D0E" w:rsidRPr="005171DD" w:rsidRDefault="00930D0E" w:rsidP="00930D0E">
      <w:pPr>
        <w:spacing w:after="120" w:line="260" w:lineRule="exact"/>
        <w:jc w:val="both"/>
        <w:rPr>
          <w:i/>
          <w:iCs/>
          <w:szCs w:val="22"/>
          <w:lang w:val="en-GB"/>
        </w:rPr>
      </w:pPr>
      <w:r w:rsidRPr="0095676F">
        <w:rPr>
          <w:i/>
          <w:szCs w:val="22"/>
        </w:rPr>
        <w:t>Management did not effectively exercise their oversight responsibility regarding financial and performance reporting and compliance and related internal controls.</w:t>
      </w:r>
    </w:p>
    <w:p w:rsidR="00930D0E" w:rsidRDefault="00930D0E" w:rsidP="00930D0E">
      <w:pPr>
        <w:spacing w:after="120" w:line="260" w:lineRule="exact"/>
        <w:jc w:val="both"/>
        <w:rPr>
          <w:b/>
          <w:bCs/>
          <w:szCs w:val="22"/>
        </w:rPr>
      </w:pPr>
    </w:p>
    <w:p w:rsidR="00930D0E" w:rsidRDefault="00930D0E" w:rsidP="00930D0E">
      <w:pPr>
        <w:spacing w:after="120" w:line="260" w:lineRule="exact"/>
        <w:jc w:val="both"/>
        <w:rPr>
          <w:b/>
          <w:bCs/>
          <w:szCs w:val="22"/>
        </w:rPr>
      </w:pPr>
      <w:r w:rsidRPr="00532A4E">
        <w:rPr>
          <w:b/>
          <w:bCs/>
          <w:szCs w:val="22"/>
        </w:rPr>
        <w:lastRenderedPageBreak/>
        <w:t>Recommendation</w:t>
      </w:r>
    </w:p>
    <w:p w:rsidR="00930D0E" w:rsidRDefault="00930D0E" w:rsidP="00F601B7">
      <w:pPr>
        <w:pStyle w:val="ListParagraph"/>
        <w:numPr>
          <w:ilvl w:val="0"/>
          <w:numId w:val="57"/>
        </w:numPr>
        <w:spacing w:after="120" w:line="260" w:lineRule="exact"/>
        <w:ind w:hanging="720"/>
        <w:contextualSpacing w:val="0"/>
        <w:jc w:val="both"/>
        <w:rPr>
          <w:bCs/>
          <w:szCs w:val="22"/>
        </w:rPr>
      </w:pPr>
      <w:r w:rsidRPr="0008628D">
        <w:rPr>
          <w:bCs/>
          <w:szCs w:val="22"/>
        </w:rPr>
        <w:t>Management should disclose</w:t>
      </w:r>
      <w:r w:rsidRPr="0008628D">
        <w:rPr>
          <w:i/>
          <w:szCs w:val="22"/>
        </w:rPr>
        <w:t xml:space="preserve"> </w:t>
      </w:r>
      <w:r w:rsidRPr="0008628D">
        <w:rPr>
          <w:szCs w:val="22"/>
        </w:rPr>
        <w:t>transactions</w:t>
      </w:r>
      <w:r w:rsidRPr="0008628D">
        <w:rPr>
          <w:i/>
          <w:szCs w:val="22"/>
        </w:rPr>
        <w:t xml:space="preserve"> </w:t>
      </w:r>
      <w:r w:rsidRPr="0008628D">
        <w:rPr>
          <w:szCs w:val="22"/>
        </w:rPr>
        <w:t>which</w:t>
      </w:r>
      <w:r w:rsidRPr="0008628D">
        <w:rPr>
          <w:i/>
          <w:szCs w:val="22"/>
        </w:rPr>
        <w:t xml:space="preserve"> </w:t>
      </w:r>
      <w:r w:rsidRPr="0008628D">
        <w:rPr>
          <w:szCs w:val="22"/>
        </w:rPr>
        <w:t>are not at arm’s length</w:t>
      </w:r>
      <w:r w:rsidRPr="0008628D">
        <w:rPr>
          <w:b/>
          <w:bCs/>
          <w:iCs/>
          <w:szCs w:val="22"/>
        </w:rPr>
        <w:t xml:space="preserve"> </w:t>
      </w:r>
      <w:r w:rsidRPr="0008628D">
        <w:rPr>
          <w:bCs/>
          <w:iCs/>
          <w:szCs w:val="22"/>
        </w:rPr>
        <w:t>as well as the relationship</w:t>
      </w:r>
      <w:r w:rsidRPr="0008628D">
        <w:rPr>
          <w:b/>
          <w:bCs/>
          <w:iCs/>
          <w:szCs w:val="22"/>
        </w:rPr>
        <w:t xml:space="preserve"> </w:t>
      </w:r>
      <w:r w:rsidRPr="0008628D">
        <w:rPr>
          <w:bCs/>
          <w:iCs/>
          <w:szCs w:val="22"/>
        </w:rPr>
        <w:t>with the transacting party</w:t>
      </w:r>
      <w:r w:rsidRPr="0008628D">
        <w:rPr>
          <w:b/>
          <w:bCs/>
          <w:iCs/>
          <w:szCs w:val="22"/>
        </w:rPr>
        <w:t xml:space="preserve"> </w:t>
      </w:r>
      <w:r w:rsidRPr="0008628D">
        <w:rPr>
          <w:szCs w:val="22"/>
        </w:rPr>
        <w:t xml:space="preserve">for the </w:t>
      </w:r>
      <w:r w:rsidRPr="0008628D">
        <w:rPr>
          <w:bCs/>
          <w:szCs w:val="22"/>
        </w:rPr>
        <w:t>2011/2012 financial years</w:t>
      </w:r>
      <w:r>
        <w:rPr>
          <w:bCs/>
          <w:szCs w:val="22"/>
        </w:rPr>
        <w:t xml:space="preserve">. </w:t>
      </w:r>
    </w:p>
    <w:p w:rsidR="00930D0E" w:rsidRDefault="00930D0E" w:rsidP="00F601B7">
      <w:pPr>
        <w:pStyle w:val="ListParagraph"/>
        <w:numPr>
          <w:ilvl w:val="0"/>
          <w:numId w:val="57"/>
        </w:numPr>
        <w:spacing w:after="120" w:line="260" w:lineRule="exact"/>
        <w:ind w:hanging="720"/>
        <w:contextualSpacing w:val="0"/>
        <w:jc w:val="both"/>
        <w:rPr>
          <w:bCs/>
          <w:szCs w:val="22"/>
        </w:rPr>
      </w:pPr>
      <w:r w:rsidRPr="0008628D">
        <w:rPr>
          <w:bCs/>
          <w:szCs w:val="22"/>
        </w:rPr>
        <w:t>Management should disclose</w:t>
      </w:r>
      <w:r w:rsidRPr="0008628D">
        <w:rPr>
          <w:i/>
          <w:szCs w:val="22"/>
        </w:rPr>
        <w:t xml:space="preserve"> </w:t>
      </w:r>
      <w:r w:rsidRPr="0008628D">
        <w:rPr>
          <w:szCs w:val="22"/>
        </w:rPr>
        <w:t>transactions</w:t>
      </w:r>
      <w:r w:rsidRPr="0008628D">
        <w:rPr>
          <w:i/>
          <w:szCs w:val="22"/>
        </w:rPr>
        <w:t xml:space="preserve"> </w:t>
      </w:r>
      <w:r w:rsidRPr="0008628D">
        <w:rPr>
          <w:szCs w:val="22"/>
        </w:rPr>
        <w:t>which</w:t>
      </w:r>
      <w:r w:rsidRPr="0008628D">
        <w:rPr>
          <w:i/>
          <w:szCs w:val="22"/>
        </w:rPr>
        <w:t xml:space="preserve"> </w:t>
      </w:r>
      <w:r w:rsidRPr="0008628D">
        <w:rPr>
          <w:szCs w:val="22"/>
        </w:rPr>
        <w:t>are not at arm’s length</w:t>
      </w:r>
      <w:r w:rsidRPr="0008628D">
        <w:rPr>
          <w:b/>
          <w:bCs/>
          <w:iCs/>
          <w:szCs w:val="22"/>
        </w:rPr>
        <w:t xml:space="preserve"> </w:t>
      </w:r>
      <w:r w:rsidRPr="0008628D">
        <w:rPr>
          <w:bCs/>
          <w:iCs/>
          <w:szCs w:val="22"/>
        </w:rPr>
        <w:t>as well as the relationship</w:t>
      </w:r>
      <w:r w:rsidRPr="0008628D">
        <w:rPr>
          <w:b/>
          <w:bCs/>
          <w:iCs/>
          <w:szCs w:val="22"/>
        </w:rPr>
        <w:t xml:space="preserve"> </w:t>
      </w:r>
      <w:r w:rsidRPr="0008628D">
        <w:rPr>
          <w:bCs/>
          <w:iCs/>
          <w:szCs w:val="22"/>
        </w:rPr>
        <w:t>with the transacting party</w:t>
      </w:r>
      <w:r w:rsidRPr="0008628D">
        <w:rPr>
          <w:b/>
          <w:bCs/>
          <w:iCs/>
          <w:szCs w:val="22"/>
        </w:rPr>
        <w:t xml:space="preserve"> </w:t>
      </w:r>
      <w:r w:rsidRPr="0008628D">
        <w:rPr>
          <w:szCs w:val="22"/>
        </w:rPr>
        <w:t xml:space="preserve">for the </w:t>
      </w:r>
      <w:r w:rsidRPr="0008628D">
        <w:rPr>
          <w:bCs/>
          <w:szCs w:val="22"/>
        </w:rPr>
        <w:t>201</w:t>
      </w:r>
      <w:r>
        <w:rPr>
          <w:bCs/>
          <w:szCs w:val="22"/>
        </w:rPr>
        <w:t>0</w:t>
      </w:r>
      <w:r w:rsidRPr="0008628D">
        <w:rPr>
          <w:bCs/>
          <w:szCs w:val="22"/>
        </w:rPr>
        <w:t>/201</w:t>
      </w:r>
      <w:r>
        <w:rPr>
          <w:bCs/>
          <w:szCs w:val="22"/>
        </w:rPr>
        <w:t>1</w:t>
      </w:r>
      <w:r w:rsidRPr="0008628D">
        <w:rPr>
          <w:bCs/>
          <w:szCs w:val="22"/>
        </w:rPr>
        <w:t xml:space="preserve"> financial years</w:t>
      </w:r>
      <w:r>
        <w:rPr>
          <w:bCs/>
          <w:szCs w:val="22"/>
        </w:rPr>
        <w:t xml:space="preserve">. The fact of the restatement should also be disclosed. </w:t>
      </w:r>
    </w:p>
    <w:p w:rsidR="00930D0E" w:rsidRDefault="00930D0E" w:rsidP="00F601B7">
      <w:pPr>
        <w:pStyle w:val="ListParagraph"/>
        <w:numPr>
          <w:ilvl w:val="0"/>
          <w:numId w:val="57"/>
        </w:numPr>
        <w:spacing w:after="120" w:line="260" w:lineRule="exact"/>
        <w:ind w:hanging="720"/>
        <w:contextualSpacing w:val="0"/>
        <w:jc w:val="both"/>
        <w:rPr>
          <w:bCs/>
          <w:szCs w:val="22"/>
        </w:rPr>
      </w:pPr>
      <w:r>
        <w:rPr>
          <w:bCs/>
          <w:szCs w:val="22"/>
        </w:rPr>
        <w:t>For all changes to the financial statements detail schedules with references to the relevant contracts, buildings or property being lease, the periods as well as the actual expenditure as well as the lease commitments should be attached.</w:t>
      </w:r>
    </w:p>
    <w:p w:rsidR="00930D0E" w:rsidRDefault="00930D0E" w:rsidP="00F601B7">
      <w:pPr>
        <w:pStyle w:val="ListParagraph"/>
        <w:numPr>
          <w:ilvl w:val="0"/>
          <w:numId w:val="57"/>
        </w:numPr>
        <w:spacing w:after="120" w:line="260" w:lineRule="exact"/>
        <w:ind w:hanging="720"/>
        <w:contextualSpacing w:val="0"/>
        <w:jc w:val="both"/>
        <w:rPr>
          <w:bCs/>
          <w:szCs w:val="22"/>
        </w:rPr>
      </w:pPr>
      <w:r>
        <w:rPr>
          <w:bCs/>
          <w:szCs w:val="22"/>
        </w:rPr>
        <w:t xml:space="preserve">If management indicates that they will correct the financial statements then the proposed changed financial statements should also be attached. </w:t>
      </w:r>
    </w:p>
    <w:p w:rsidR="00930D0E" w:rsidRDefault="00930D0E" w:rsidP="00F601B7">
      <w:pPr>
        <w:pStyle w:val="ListParagraph"/>
        <w:numPr>
          <w:ilvl w:val="0"/>
          <w:numId w:val="57"/>
        </w:numPr>
        <w:spacing w:after="120" w:line="260" w:lineRule="exact"/>
        <w:ind w:hanging="720"/>
        <w:contextualSpacing w:val="0"/>
        <w:jc w:val="both"/>
        <w:rPr>
          <w:bCs/>
          <w:szCs w:val="22"/>
        </w:rPr>
      </w:pPr>
      <w:r>
        <w:rPr>
          <w:bCs/>
          <w:szCs w:val="22"/>
        </w:rPr>
        <w:t>Matters for which management are unsure pertaining to the exact disclosure requirements should be clarified with NT well in advance of the financial statements being submitted for audit purposes.</w:t>
      </w:r>
    </w:p>
    <w:p w:rsidR="00930D0E" w:rsidRPr="00176A0B" w:rsidRDefault="00930D0E" w:rsidP="00930D0E">
      <w:pPr>
        <w:pStyle w:val="NormalWeb"/>
        <w:spacing w:after="120" w:line="260" w:lineRule="exact"/>
        <w:rPr>
          <w:rFonts w:ascii="Arial" w:hAnsi="Arial" w:cs="Arial"/>
          <w:sz w:val="22"/>
          <w:szCs w:val="22"/>
        </w:rPr>
      </w:pPr>
    </w:p>
    <w:p w:rsidR="00930D0E" w:rsidRDefault="00930D0E" w:rsidP="00930D0E">
      <w:pPr>
        <w:spacing w:after="120" w:line="260" w:lineRule="exact"/>
        <w:ind w:left="357" w:hanging="357"/>
        <w:rPr>
          <w:b/>
          <w:bCs/>
          <w:szCs w:val="22"/>
        </w:rPr>
      </w:pPr>
      <w:r w:rsidRPr="00532A4E">
        <w:rPr>
          <w:b/>
          <w:bCs/>
          <w:szCs w:val="22"/>
        </w:rPr>
        <w:t>Management response</w:t>
      </w:r>
    </w:p>
    <w:p w:rsidR="00930D0E" w:rsidRPr="00532A4E" w:rsidRDefault="00930D0E" w:rsidP="00930D0E">
      <w:pPr>
        <w:spacing w:after="120" w:line="260" w:lineRule="exact"/>
        <w:ind w:left="357" w:hanging="357"/>
        <w:rPr>
          <w:b/>
          <w:bCs/>
          <w:szCs w:val="22"/>
        </w:rPr>
      </w:pPr>
    </w:p>
    <w:p w:rsidR="00930D0E" w:rsidRPr="00C76FDC" w:rsidRDefault="00C76FDC" w:rsidP="00C76FDC">
      <w:pPr>
        <w:spacing w:line="260" w:lineRule="exact"/>
        <w:ind w:left="360" w:hanging="360"/>
        <w:rPr>
          <w:b/>
          <w:bCs/>
          <w:szCs w:val="22"/>
        </w:rPr>
      </w:pPr>
      <w:r>
        <w:rPr>
          <w:szCs w:val="22"/>
        </w:rPr>
        <w:t xml:space="preserve">a) </w:t>
      </w:r>
      <w:r w:rsidR="00930D0E" w:rsidRPr="00C76FDC">
        <w:rPr>
          <w:szCs w:val="22"/>
        </w:rPr>
        <w:t>I am not in agreement with the finding for the following reasons: the preparation guide clearly states that for the 2011/12 financial year the following applies:</w:t>
      </w:r>
    </w:p>
    <w:p w:rsidR="00930D0E" w:rsidRPr="00A430A5" w:rsidRDefault="00930D0E" w:rsidP="00755BC7">
      <w:pPr>
        <w:numPr>
          <w:ilvl w:val="2"/>
          <w:numId w:val="29"/>
        </w:numPr>
        <w:spacing w:line="260" w:lineRule="exact"/>
        <w:jc w:val="both"/>
        <w:rPr>
          <w:b/>
          <w:bCs/>
          <w:szCs w:val="22"/>
        </w:rPr>
      </w:pPr>
      <w:r>
        <w:rPr>
          <w:szCs w:val="22"/>
        </w:rPr>
        <w:t>Where a department transacts with another party other those under (a) in the preparation guide page 61 and these transactions were not at arms-length then the relationship and the transaction must be disclosed ( e.g. if the department A occupied a building owned by DPW without paying for this service then the relationship and the fact that a building is provided free of charge would have to be disclosed in the notes to the Department A’s AFS.</w:t>
      </w:r>
    </w:p>
    <w:p w:rsidR="00930D0E" w:rsidRDefault="00930D0E" w:rsidP="00930D0E">
      <w:pPr>
        <w:spacing w:line="260" w:lineRule="exact"/>
        <w:jc w:val="both"/>
        <w:rPr>
          <w:szCs w:val="22"/>
        </w:rPr>
      </w:pPr>
    </w:p>
    <w:p w:rsidR="00930D0E" w:rsidRDefault="00930D0E" w:rsidP="00930D0E">
      <w:pPr>
        <w:spacing w:line="260" w:lineRule="exact"/>
        <w:jc w:val="both"/>
        <w:rPr>
          <w:szCs w:val="22"/>
        </w:rPr>
      </w:pPr>
      <w:r>
        <w:rPr>
          <w:szCs w:val="22"/>
        </w:rPr>
        <w:t xml:space="preserve">While we agree with the principle in terms of accounting standards concerning the disclosure of related party, the prep guide provide an exception for the 2011/12 financial year in terms of who should disclose the related party transaction. The argument of the example not excluding DPW, the prep guide should have indicated that both departments should disclose the related party transaction. </w:t>
      </w:r>
    </w:p>
    <w:p w:rsidR="00930D0E" w:rsidRDefault="00930D0E" w:rsidP="00930D0E">
      <w:pPr>
        <w:spacing w:line="260" w:lineRule="exact"/>
        <w:jc w:val="both"/>
        <w:rPr>
          <w:szCs w:val="22"/>
        </w:rPr>
      </w:pPr>
    </w:p>
    <w:p w:rsidR="00930D0E" w:rsidRDefault="00930D0E" w:rsidP="00930D0E">
      <w:pPr>
        <w:spacing w:line="260" w:lineRule="exact"/>
        <w:rPr>
          <w:b/>
          <w:bCs/>
          <w:szCs w:val="22"/>
        </w:rPr>
      </w:pPr>
    </w:p>
    <w:p w:rsidR="00930D0E" w:rsidRPr="00532A4E" w:rsidRDefault="00930D0E" w:rsidP="00930D0E">
      <w:pPr>
        <w:tabs>
          <w:tab w:val="left" w:pos="426"/>
        </w:tabs>
        <w:jc w:val="both"/>
        <w:rPr>
          <w:i/>
          <w:szCs w:val="22"/>
        </w:rPr>
      </w:pPr>
      <w:r w:rsidRPr="00532A4E">
        <w:rPr>
          <w:i/>
          <w:szCs w:val="22"/>
        </w:rPr>
        <w:t>Name:</w:t>
      </w:r>
      <w:r w:rsidRPr="00532A4E">
        <w:rPr>
          <w:rFonts w:eastAsia="Arial Unicode MS"/>
          <w:szCs w:val="22"/>
        </w:rPr>
        <w:t xml:space="preserve">   </w:t>
      </w:r>
      <w:r>
        <w:rPr>
          <w:rFonts w:eastAsia="Arial Unicode MS"/>
          <w:szCs w:val="22"/>
        </w:rPr>
        <w:t xml:space="preserve"> Mandla Sithole</w:t>
      </w:r>
    </w:p>
    <w:p w:rsidR="00930D0E" w:rsidRPr="00532A4E" w:rsidRDefault="00930D0E" w:rsidP="00930D0E">
      <w:pPr>
        <w:tabs>
          <w:tab w:val="left" w:pos="426"/>
        </w:tabs>
        <w:jc w:val="both"/>
        <w:rPr>
          <w:i/>
          <w:szCs w:val="22"/>
        </w:rPr>
      </w:pPr>
      <w:r w:rsidRPr="00532A4E">
        <w:rPr>
          <w:i/>
          <w:szCs w:val="22"/>
        </w:rPr>
        <w:t xml:space="preserve">Position:  </w:t>
      </w:r>
      <w:r>
        <w:rPr>
          <w:i/>
          <w:szCs w:val="22"/>
        </w:rPr>
        <w:t xml:space="preserve">Financial accounting </w:t>
      </w:r>
    </w:p>
    <w:p w:rsidR="00930D0E" w:rsidRDefault="00930D0E" w:rsidP="00930D0E">
      <w:pPr>
        <w:tabs>
          <w:tab w:val="left" w:pos="426"/>
        </w:tabs>
        <w:jc w:val="both"/>
        <w:rPr>
          <w:i/>
          <w:szCs w:val="22"/>
        </w:rPr>
      </w:pPr>
      <w:r w:rsidRPr="00532A4E">
        <w:rPr>
          <w:i/>
          <w:szCs w:val="22"/>
        </w:rPr>
        <w:t>Date:</w:t>
      </w:r>
      <w:r>
        <w:rPr>
          <w:i/>
          <w:szCs w:val="22"/>
        </w:rPr>
        <w:t xml:space="preserve"> 09/07/2012 </w:t>
      </w:r>
    </w:p>
    <w:p w:rsidR="00930D0E" w:rsidRDefault="00930D0E" w:rsidP="00930D0E">
      <w:pPr>
        <w:tabs>
          <w:tab w:val="left" w:pos="426"/>
        </w:tabs>
        <w:jc w:val="both"/>
        <w:rPr>
          <w:b/>
          <w:bCs/>
          <w:szCs w:val="22"/>
        </w:rPr>
      </w:pPr>
    </w:p>
    <w:p w:rsidR="00930D0E" w:rsidRPr="00532A4E" w:rsidRDefault="00930D0E" w:rsidP="00930D0E">
      <w:pPr>
        <w:spacing w:after="120" w:line="260" w:lineRule="exact"/>
        <w:ind w:left="357" w:hanging="357"/>
        <w:rPr>
          <w:b/>
          <w:bCs/>
          <w:szCs w:val="22"/>
        </w:rPr>
      </w:pPr>
    </w:p>
    <w:p w:rsidR="00930D0E" w:rsidRPr="00A430A5" w:rsidRDefault="0070362A" w:rsidP="0070362A">
      <w:pPr>
        <w:spacing w:line="260" w:lineRule="exact"/>
        <w:ind w:left="270" w:hanging="270"/>
        <w:rPr>
          <w:b/>
          <w:bCs/>
          <w:szCs w:val="22"/>
        </w:rPr>
      </w:pPr>
      <w:r>
        <w:rPr>
          <w:szCs w:val="22"/>
        </w:rPr>
        <w:t xml:space="preserve">b) </w:t>
      </w:r>
      <w:r w:rsidR="00930D0E" w:rsidRPr="00532A4E">
        <w:rPr>
          <w:szCs w:val="22"/>
        </w:rPr>
        <w:t>I am not in agreement with the f</w:t>
      </w:r>
      <w:r w:rsidR="00930D0E">
        <w:rPr>
          <w:szCs w:val="22"/>
        </w:rPr>
        <w:t>inding for the following reason</w:t>
      </w:r>
      <w:r w:rsidR="00930D0E" w:rsidRPr="00532A4E">
        <w:rPr>
          <w:szCs w:val="22"/>
        </w:rPr>
        <w:t>:</w:t>
      </w:r>
      <w:r w:rsidR="00930D0E">
        <w:rPr>
          <w:szCs w:val="22"/>
        </w:rPr>
        <w:t xml:space="preserve"> </w:t>
      </w:r>
    </w:p>
    <w:p w:rsidR="00930D0E" w:rsidRPr="00A376D0" w:rsidRDefault="00930D0E" w:rsidP="00755BC7">
      <w:pPr>
        <w:numPr>
          <w:ilvl w:val="2"/>
          <w:numId w:val="29"/>
        </w:numPr>
        <w:spacing w:line="260" w:lineRule="exact"/>
        <w:rPr>
          <w:b/>
          <w:bCs/>
          <w:szCs w:val="22"/>
        </w:rPr>
      </w:pPr>
      <w:r>
        <w:rPr>
          <w:bCs/>
          <w:szCs w:val="22"/>
        </w:rPr>
        <w:t>Refer to management response above</w:t>
      </w:r>
    </w:p>
    <w:p w:rsidR="00930D0E" w:rsidRPr="00221566" w:rsidRDefault="00930D0E" w:rsidP="00930D0E">
      <w:pPr>
        <w:spacing w:line="260" w:lineRule="exact"/>
        <w:ind w:left="1800"/>
        <w:rPr>
          <w:b/>
          <w:bCs/>
          <w:szCs w:val="22"/>
        </w:rPr>
      </w:pPr>
    </w:p>
    <w:p w:rsidR="00930D0E" w:rsidRPr="00532A4E" w:rsidRDefault="00930D0E" w:rsidP="00930D0E">
      <w:pPr>
        <w:tabs>
          <w:tab w:val="left" w:pos="426"/>
        </w:tabs>
        <w:jc w:val="both"/>
        <w:rPr>
          <w:i/>
          <w:szCs w:val="22"/>
        </w:rPr>
      </w:pPr>
      <w:r w:rsidRPr="00532A4E">
        <w:rPr>
          <w:i/>
          <w:szCs w:val="22"/>
        </w:rPr>
        <w:t>:</w:t>
      </w:r>
      <w:r w:rsidRPr="00F96A98">
        <w:rPr>
          <w:i/>
          <w:szCs w:val="22"/>
        </w:rPr>
        <w:t xml:space="preserve"> </w:t>
      </w:r>
      <w:r w:rsidRPr="00532A4E">
        <w:rPr>
          <w:i/>
          <w:szCs w:val="22"/>
        </w:rPr>
        <w:t>Name:</w:t>
      </w:r>
      <w:r w:rsidRPr="00532A4E">
        <w:rPr>
          <w:rFonts w:eastAsia="Arial Unicode MS"/>
          <w:szCs w:val="22"/>
        </w:rPr>
        <w:t xml:space="preserve">   </w:t>
      </w:r>
      <w:r>
        <w:rPr>
          <w:rFonts w:eastAsia="Arial Unicode MS"/>
          <w:szCs w:val="22"/>
        </w:rPr>
        <w:t xml:space="preserve"> Mandla Sithole</w:t>
      </w:r>
    </w:p>
    <w:p w:rsidR="00930D0E" w:rsidRPr="00532A4E" w:rsidRDefault="00930D0E" w:rsidP="00930D0E">
      <w:pPr>
        <w:tabs>
          <w:tab w:val="left" w:pos="426"/>
        </w:tabs>
        <w:jc w:val="both"/>
        <w:rPr>
          <w:i/>
          <w:szCs w:val="22"/>
        </w:rPr>
      </w:pPr>
      <w:r w:rsidRPr="00532A4E">
        <w:rPr>
          <w:i/>
          <w:szCs w:val="22"/>
        </w:rPr>
        <w:t xml:space="preserve">Position:  </w:t>
      </w:r>
      <w:r>
        <w:rPr>
          <w:i/>
          <w:szCs w:val="22"/>
        </w:rPr>
        <w:t xml:space="preserve">Financial accounting </w:t>
      </w:r>
    </w:p>
    <w:p w:rsidR="00930D0E" w:rsidRDefault="00930D0E" w:rsidP="00930D0E">
      <w:pPr>
        <w:tabs>
          <w:tab w:val="left" w:pos="426"/>
        </w:tabs>
        <w:jc w:val="both"/>
        <w:rPr>
          <w:i/>
          <w:szCs w:val="22"/>
        </w:rPr>
      </w:pPr>
      <w:r w:rsidRPr="00532A4E">
        <w:rPr>
          <w:i/>
          <w:szCs w:val="22"/>
        </w:rPr>
        <w:t>Date:</w:t>
      </w:r>
      <w:r>
        <w:rPr>
          <w:i/>
          <w:szCs w:val="22"/>
        </w:rPr>
        <w:t xml:space="preserve"> 09/07/2012 </w:t>
      </w:r>
    </w:p>
    <w:p w:rsidR="00930D0E" w:rsidRDefault="00930D0E" w:rsidP="00930D0E">
      <w:pPr>
        <w:tabs>
          <w:tab w:val="left" w:pos="426"/>
        </w:tabs>
        <w:jc w:val="both"/>
        <w:rPr>
          <w:b/>
          <w:bCs/>
          <w:szCs w:val="22"/>
        </w:rPr>
      </w:pPr>
    </w:p>
    <w:p w:rsidR="00930D0E" w:rsidRDefault="00930D0E" w:rsidP="00930D0E">
      <w:pPr>
        <w:tabs>
          <w:tab w:val="left" w:pos="426"/>
        </w:tabs>
        <w:jc w:val="both"/>
        <w:rPr>
          <w:i/>
          <w:szCs w:val="22"/>
        </w:rPr>
      </w:pPr>
    </w:p>
    <w:p w:rsidR="00930D0E" w:rsidRPr="00532A4E" w:rsidRDefault="00930D0E" w:rsidP="00930D0E">
      <w:pPr>
        <w:spacing w:after="120" w:line="260" w:lineRule="exact"/>
        <w:ind w:left="357" w:hanging="357"/>
        <w:rPr>
          <w:b/>
          <w:bCs/>
          <w:szCs w:val="22"/>
        </w:rPr>
      </w:pPr>
    </w:p>
    <w:p w:rsidR="00930D0E" w:rsidRPr="00A376D0" w:rsidRDefault="00930D0E" w:rsidP="00755BC7">
      <w:pPr>
        <w:numPr>
          <w:ilvl w:val="0"/>
          <w:numId w:val="29"/>
        </w:numPr>
        <w:spacing w:line="260" w:lineRule="exact"/>
        <w:ind w:left="357" w:hanging="357"/>
        <w:rPr>
          <w:b/>
          <w:bCs/>
          <w:szCs w:val="22"/>
        </w:rPr>
      </w:pPr>
      <w:r w:rsidRPr="00532A4E">
        <w:rPr>
          <w:szCs w:val="22"/>
        </w:rPr>
        <w:t>I am not in agreement with the finding for the following reason</w:t>
      </w:r>
      <w:r>
        <w:rPr>
          <w:szCs w:val="22"/>
        </w:rPr>
        <w:t xml:space="preserve">: </w:t>
      </w:r>
    </w:p>
    <w:p w:rsidR="00930D0E" w:rsidRPr="00221566" w:rsidRDefault="00930D0E" w:rsidP="00755BC7">
      <w:pPr>
        <w:numPr>
          <w:ilvl w:val="2"/>
          <w:numId w:val="29"/>
        </w:numPr>
        <w:spacing w:line="260" w:lineRule="exact"/>
        <w:rPr>
          <w:b/>
          <w:bCs/>
          <w:szCs w:val="22"/>
        </w:rPr>
      </w:pPr>
      <w:r>
        <w:rPr>
          <w:szCs w:val="22"/>
        </w:rPr>
        <w:t>Refer to management response (a) above</w:t>
      </w:r>
    </w:p>
    <w:p w:rsidR="00930D0E" w:rsidRDefault="00930D0E" w:rsidP="00930D0E">
      <w:pPr>
        <w:spacing w:line="260" w:lineRule="exact"/>
        <w:rPr>
          <w:b/>
          <w:bCs/>
          <w:szCs w:val="22"/>
        </w:rPr>
      </w:pPr>
    </w:p>
    <w:p w:rsidR="00930D0E" w:rsidRDefault="00930D0E" w:rsidP="00930D0E">
      <w:pPr>
        <w:spacing w:after="120" w:line="260" w:lineRule="exact"/>
        <w:rPr>
          <w:b/>
          <w:bCs/>
          <w:szCs w:val="22"/>
        </w:rPr>
      </w:pPr>
    </w:p>
    <w:p w:rsidR="00930D0E" w:rsidRPr="00532A4E" w:rsidRDefault="00930D0E" w:rsidP="00930D0E">
      <w:pPr>
        <w:tabs>
          <w:tab w:val="left" w:pos="426"/>
        </w:tabs>
        <w:jc w:val="both"/>
        <w:rPr>
          <w:i/>
          <w:szCs w:val="22"/>
        </w:rPr>
      </w:pPr>
      <w:r w:rsidRPr="00532A4E">
        <w:rPr>
          <w:i/>
          <w:szCs w:val="22"/>
        </w:rPr>
        <w:lastRenderedPageBreak/>
        <w:t>Name:</w:t>
      </w:r>
      <w:r w:rsidRPr="00532A4E">
        <w:rPr>
          <w:rFonts w:eastAsia="Arial Unicode MS"/>
          <w:szCs w:val="22"/>
        </w:rPr>
        <w:t xml:space="preserve">   </w:t>
      </w:r>
      <w:r>
        <w:rPr>
          <w:rFonts w:eastAsia="Arial Unicode MS"/>
          <w:szCs w:val="22"/>
        </w:rPr>
        <w:t xml:space="preserve"> Mandla Sithole</w:t>
      </w:r>
    </w:p>
    <w:p w:rsidR="00930D0E" w:rsidRPr="00532A4E" w:rsidRDefault="00930D0E" w:rsidP="00930D0E">
      <w:pPr>
        <w:tabs>
          <w:tab w:val="left" w:pos="426"/>
        </w:tabs>
        <w:jc w:val="both"/>
        <w:rPr>
          <w:i/>
          <w:szCs w:val="22"/>
        </w:rPr>
      </w:pPr>
      <w:r w:rsidRPr="00532A4E">
        <w:rPr>
          <w:i/>
          <w:szCs w:val="22"/>
        </w:rPr>
        <w:t xml:space="preserve">Position:  </w:t>
      </w:r>
      <w:r>
        <w:rPr>
          <w:i/>
          <w:szCs w:val="22"/>
        </w:rPr>
        <w:t xml:space="preserve">Financial accounting </w:t>
      </w:r>
    </w:p>
    <w:p w:rsidR="00930D0E" w:rsidRDefault="00930D0E" w:rsidP="00930D0E">
      <w:pPr>
        <w:tabs>
          <w:tab w:val="left" w:pos="426"/>
        </w:tabs>
        <w:jc w:val="both"/>
        <w:rPr>
          <w:i/>
          <w:szCs w:val="22"/>
        </w:rPr>
      </w:pPr>
      <w:r w:rsidRPr="00532A4E">
        <w:rPr>
          <w:i/>
          <w:szCs w:val="22"/>
        </w:rPr>
        <w:t>Date:</w:t>
      </w:r>
      <w:r>
        <w:rPr>
          <w:i/>
          <w:szCs w:val="22"/>
        </w:rPr>
        <w:t xml:space="preserve"> 09/07/2012 </w:t>
      </w:r>
    </w:p>
    <w:p w:rsidR="00930D0E" w:rsidRDefault="00930D0E" w:rsidP="00930D0E">
      <w:pPr>
        <w:tabs>
          <w:tab w:val="left" w:pos="426"/>
        </w:tabs>
        <w:jc w:val="both"/>
        <w:rPr>
          <w:b/>
          <w:bCs/>
          <w:szCs w:val="22"/>
        </w:rPr>
      </w:pPr>
    </w:p>
    <w:p w:rsidR="00930D0E" w:rsidRPr="00532A4E" w:rsidRDefault="00930D0E" w:rsidP="00930D0E">
      <w:pPr>
        <w:spacing w:after="120" w:line="260" w:lineRule="exact"/>
        <w:ind w:left="357" w:hanging="357"/>
        <w:rPr>
          <w:b/>
          <w:bCs/>
          <w:szCs w:val="22"/>
        </w:rPr>
      </w:pPr>
    </w:p>
    <w:p w:rsidR="00930D0E" w:rsidRPr="00A376D0" w:rsidRDefault="00930D0E" w:rsidP="00755BC7">
      <w:pPr>
        <w:numPr>
          <w:ilvl w:val="0"/>
          <w:numId w:val="29"/>
        </w:numPr>
        <w:spacing w:line="260" w:lineRule="exact"/>
        <w:ind w:left="357" w:hanging="357"/>
        <w:rPr>
          <w:b/>
          <w:bCs/>
          <w:szCs w:val="22"/>
        </w:rPr>
      </w:pPr>
      <w:r w:rsidRPr="00532A4E">
        <w:rPr>
          <w:szCs w:val="22"/>
        </w:rPr>
        <w:t>I am not in agreement with the finding for the following reason</w:t>
      </w:r>
      <w:r>
        <w:rPr>
          <w:szCs w:val="22"/>
        </w:rPr>
        <w:t>:</w:t>
      </w:r>
      <w:r w:rsidRPr="00532A4E">
        <w:rPr>
          <w:szCs w:val="22"/>
        </w:rPr>
        <w:t xml:space="preserve"> </w:t>
      </w:r>
    </w:p>
    <w:p w:rsidR="00930D0E" w:rsidRPr="00221566" w:rsidRDefault="00930D0E" w:rsidP="00755BC7">
      <w:pPr>
        <w:numPr>
          <w:ilvl w:val="2"/>
          <w:numId w:val="29"/>
        </w:numPr>
        <w:spacing w:line="260" w:lineRule="exact"/>
        <w:rPr>
          <w:b/>
          <w:bCs/>
          <w:szCs w:val="22"/>
        </w:rPr>
      </w:pPr>
      <w:r>
        <w:rPr>
          <w:szCs w:val="22"/>
        </w:rPr>
        <w:t>Same as management response in (a)</w:t>
      </w:r>
    </w:p>
    <w:p w:rsidR="00930D0E" w:rsidRDefault="00930D0E" w:rsidP="00930D0E">
      <w:pPr>
        <w:spacing w:after="120" w:line="260" w:lineRule="exact"/>
        <w:rPr>
          <w:b/>
          <w:bCs/>
          <w:szCs w:val="22"/>
        </w:rPr>
      </w:pPr>
    </w:p>
    <w:p w:rsidR="00930D0E" w:rsidRDefault="00930D0E" w:rsidP="00930D0E">
      <w:pPr>
        <w:spacing w:after="120" w:line="260" w:lineRule="exact"/>
        <w:rPr>
          <w:b/>
          <w:bCs/>
          <w:szCs w:val="22"/>
        </w:rPr>
      </w:pPr>
    </w:p>
    <w:p w:rsidR="00930D0E" w:rsidRPr="00532A4E" w:rsidRDefault="00930D0E" w:rsidP="00930D0E">
      <w:pPr>
        <w:tabs>
          <w:tab w:val="left" w:pos="426"/>
        </w:tabs>
        <w:jc w:val="both"/>
        <w:rPr>
          <w:i/>
          <w:szCs w:val="22"/>
        </w:rPr>
      </w:pPr>
      <w:r w:rsidRPr="00532A4E">
        <w:rPr>
          <w:i/>
          <w:szCs w:val="22"/>
        </w:rPr>
        <w:t>Name:</w:t>
      </w:r>
      <w:r w:rsidRPr="00532A4E">
        <w:rPr>
          <w:rFonts w:eastAsia="Arial Unicode MS"/>
          <w:szCs w:val="22"/>
        </w:rPr>
        <w:t xml:space="preserve">   </w:t>
      </w:r>
      <w:r>
        <w:rPr>
          <w:rFonts w:eastAsia="Arial Unicode MS"/>
          <w:szCs w:val="22"/>
        </w:rPr>
        <w:t xml:space="preserve"> Mandla Sithole</w:t>
      </w:r>
    </w:p>
    <w:p w:rsidR="00930D0E" w:rsidRPr="00532A4E" w:rsidRDefault="00930D0E" w:rsidP="00930D0E">
      <w:pPr>
        <w:tabs>
          <w:tab w:val="left" w:pos="426"/>
        </w:tabs>
        <w:jc w:val="both"/>
        <w:rPr>
          <w:i/>
          <w:szCs w:val="22"/>
        </w:rPr>
      </w:pPr>
      <w:r w:rsidRPr="00532A4E">
        <w:rPr>
          <w:i/>
          <w:szCs w:val="22"/>
        </w:rPr>
        <w:t xml:space="preserve">Position:  </w:t>
      </w:r>
      <w:r>
        <w:rPr>
          <w:i/>
          <w:szCs w:val="22"/>
        </w:rPr>
        <w:t xml:space="preserve">Financial accounting </w:t>
      </w:r>
    </w:p>
    <w:p w:rsidR="00930D0E" w:rsidRDefault="00930D0E" w:rsidP="00930D0E">
      <w:pPr>
        <w:tabs>
          <w:tab w:val="left" w:pos="426"/>
        </w:tabs>
        <w:jc w:val="both"/>
        <w:rPr>
          <w:i/>
          <w:szCs w:val="22"/>
        </w:rPr>
      </w:pPr>
      <w:r w:rsidRPr="00532A4E">
        <w:rPr>
          <w:i/>
          <w:szCs w:val="22"/>
        </w:rPr>
        <w:t>Date:</w:t>
      </w:r>
      <w:r>
        <w:rPr>
          <w:i/>
          <w:szCs w:val="22"/>
        </w:rPr>
        <w:t xml:space="preserve"> 09/07/2012 </w:t>
      </w:r>
    </w:p>
    <w:p w:rsidR="00930D0E" w:rsidRDefault="00930D0E" w:rsidP="00930D0E">
      <w:pPr>
        <w:tabs>
          <w:tab w:val="left" w:pos="426"/>
        </w:tabs>
        <w:jc w:val="both"/>
        <w:rPr>
          <w:b/>
          <w:bCs/>
          <w:szCs w:val="22"/>
        </w:rPr>
      </w:pPr>
    </w:p>
    <w:p w:rsidR="00930D0E" w:rsidRDefault="00930D0E" w:rsidP="00930D0E">
      <w:pPr>
        <w:tabs>
          <w:tab w:val="left" w:pos="426"/>
        </w:tabs>
        <w:jc w:val="both"/>
        <w:rPr>
          <w:b/>
          <w:bCs/>
          <w:szCs w:val="22"/>
        </w:rPr>
      </w:pPr>
    </w:p>
    <w:p w:rsidR="00930D0E" w:rsidRDefault="00930D0E" w:rsidP="00930D0E">
      <w:pPr>
        <w:spacing w:after="120" w:line="260" w:lineRule="exact"/>
        <w:ind w:left="357" w:hanging="357"/>
        <w:rPr>
          <w:b/>
          <w:bCs/>
          <w:szCs w:val="22"/>
        </w:rPr>
      </w:pPr>
      <w:r>
        <w:rPr>
          <w:b/>
          <w:bCs/>
          <w:szCs w:val="22"/>
        </w:rPr>
        <w:t>Auditor’s conclusion</w:t>
      </w:r>
    </w:p>
    <w:p w:rsidR="00930D0E" w:rsidRPr="00532A4E" w:rsidRDefault="00930D0E" w:rsidP="00930D0E">
      <w:pPr>
        <w:spacing w:after="120" w:line="260" w:lineRule="exact"/>
        <w:ind w:left="357" w:hanging="357"/>
        <w:rPr>
          <w:b/>
          <w:bCs/>
          <w:szCs w:val="22"/>
        </w:rPr>
      </w:pPr>
    </w:p>
    <w:p w:rsidR="00930D0E" w:rsidRPr="00E01F54" w:rsidRDefault="00930D0E" w:rsidP="00F601B7">
      <w:pPr>
        <w:pStyle w:val="ListParagraph"/>
        <w:numPr>
          <w:ilvl w:val="0"/>
          <w:numId w:val="58"/>
        </w:numPr>
        <w:spacing w:after="120"/>
        <w:ind w:hanging="720"/>
        <w:contextualSpacing w:val="0"/>
        <w:jc w:val="both"/>
        <w:rPr>
          <w:i/>
          <w:iCs/>
          <w:szCs w:val="22"/>
        </w:rPr>
      </w:pPr>
      <w:r>
        <w:rPr>
          <w:iCs/>
          <w:szCs w:val="22"/>
        </w:rPr>
        <w:t xml:space="preserve">Management indicated that they disagree based on the example provided as indicated below. It should be noted that requirement for the 2011/12 financial year states that transactions not at arm’s length and the transactions should be disclosed. They used an example to demonstrate what type of transactions for example should be disclosed. The example did not exclude DPW from also reporting the related party transaction. The matter therefore remains unresolved and the fact that the related party disclosure note was understated with an estimated amount of </w:t>
      </w:r>
      <w:r>
        <w:rPr>
          <w:szCs w:val="22"/>
        </w:rPr>
        <w:t>R81 334 070,62 will be reported.</w:t>
      </w:r>
    </w:p>
    <w:p w:rsidR="00930D0E" w:rsidRPr="00E01F54" w:rsidRDefault="00930D0E" w:rsidP="00930D0E">
      <w:pPr>
        <w:pStyle w:val="ListParagraph"/>
        <w:spacing w:after="120"/>
        <w:jc w:val="both"/>
        <w:rPr>
          <w:i/>
          <w:iCs/>
          <w:szCs w:val="22"/>
        </w:rPr>
      </w:pPr>
    </w:p>
    <w:p w:rsidR="00930D0E" w:rsidRDefault="00930D0E" w:rsidP="00930D0E">
      <w:pPr>
        <w:tabs>
          <w:tab w:val="left" w:pos="360"/>
        </w:tabs>
        <w:autoSpaceDE w:val="0"/>
        <w:autoSpaceDN w:val="0"/>
        <w:adjustRightInd w:val="0"/>
        <w:ind w:left="720"/>
        <w:rPr>
          <w:i/>
          <w:iCs/>
          <w:szCs w:val="22"/>
        </w:rPr>
      </w:pPr>
      <w:r>
        <w:rPr>
          <w:i/>
          <w:iCs/>
          <w:szCs w:val="22"/>
        </w:rPr>
        <w:t>“However, for the 2011/12 financial year the following applies:</w:t>
      </w:r>
    </w:p>
    <w:p w:rsidR="00930D0E" w:rsidRDefault="00930D0E" w:rsidP="00930D0E">
      <w:pPr>
        <w:tabs>
          <w:tab w:val="left" w:pos="360"/>
        </w:tabs>
        <w:autoSpaceDE w:val="0"/>
        <w:autoSpaceDN w:val="0"/>
        <w:adjustRightInd w:val="0"/>
        <w:ind w:left="426" w:hanging="66"/>
        <w:rPr>
          <w:i/>
          <w:iCs/>
          <w:szCs w:val="22"/>
        </w:rPr>
      </w:pPr>
    </w:p>
    <w:p w:rsidR="00930D0E" w:rsidRDefault="00930D0E" w:rsidP="00F601B7">
      <w:pPr>
        <w:pStyle w:val="ListParagraph"/>
        <w:numPr>
          <w:ilvl w:val="0"/>
          <w:numId w:val="59"/>
        </w:numPr>
        <w:tabs>
          <w:tab w:val="left" w:pos="360"/>
        </w:tabs>
        <w:autoSpaceDE w:val="0"/>
        <w:autoSpaceDN w:val="0"/>
        <w:adjustRightInd w:val="0"/>
        <w:contextualSpacing w:val="0"/>
        <w:rPr>
          <w:i/>
          <w:iCs/>
          <w:szCs w:val="22"/>
        </w:rPr>
      </w:pPr>
      <w:r w:rsidRPr="00206AF4">
        <w:rPr>
          <w:i/>
          <w:szCs w:val="22"/>
        </w:rPr>
        <w:t>a department need only disclose those related party transactions that in terms of the above qualify for disclosure, between itself and the public entities falling under its Minister/MEC’s portfolio.</w:t>
      </w:r>
    </w:p>
    <w:p w:rsidR="00930D0E" w:rsidRDefault="00930D0E" w:rsidP="00F601B7">
      <w:pPr>
        <w:pStyle w:val="ListParagraph"/>
        <w:numPr>
          <w:ilvl w:val="0"/>
          <w:numId w:val="59"/>
        </w:numPr>
        <w:spacing w:after="120"/>
        <w:contextualSpacing w:val="0"/>
        <w:jc w:val="both"/>
        <w:rPr>
          <w:iCs/>
          <w:szCs w:val="22"/>
        </w:rPr>
      </w:pPr>
      <w:r w:rsidRPr="00206AF4">
        <w:rPr>
          <w:i/>
          <w:szCs w:val="22"/>
        </w:rPr>
        <w:t xml:space="preserve">where a department transacts with another party other than those under (a) above </w:t>
      </w:r>
      <w:r w:rsidRPr="00206AF4">
        <w:rPr>
          <w:i/>
          <w:szCs w:val="22"/>
          <w:u w:val="single"/>
        </w:rPr>
        <w:t>and</w:t>
      </w:r>
      <w:r w:rsidRPr="00206AF4">
        <w:rPr>
          <w:i/>
          <w:szCs w:val="22"/>
        </w:rPr>
        <w:t xml:space="preserve"> these transactions were not at arm</w:t>
      </w:r>
      <w:r>
        <w:rPr>
          <w:i/>
          <w:szCs w:val="22"/>
        </w:rPr>
        <w:t>’</w:t>
      </w:r>
      <w:r w:rsidRPr="00206AF4">
        <w:rPr>
          <w:i/>
          <w:szCs w:val="22"/>
        </w:rPr>
        <w:t>s length</w:t>
      </w:r>
      <w:r w:rsidRPr="00206AF4">
        <w:rPr>
          <w:b/>
          <w:bCs/>
          <w:i/>
          <w:iCs/>
          <w:szCs w:val="22"/>
        </w:rPr>
        <w:t xml:space="preserve"> </w:t>
      </w:r>
      <w:r w:rsidRPr="00206AF4">
        <w:rPr>
          <w:i/>
          <w:szCs w:val="22"/>
        </w:rPr>
        <w:t>then the relationship and the transaction must be disclosed.</w:t>
      </w:r>
      <w:r>
        <w:rPr>
          <w:i/>
          <w:szCs w:val="22"/>
        </w:rPr>
        <w:t xml:space="preserve"> (e.g. if the Department A occupied a building owned by DPW without paying for this service then the relationship and the fact that a building is provided free of charge would have to be disclosed in the notes to the Department A’s AFS) ”</w:t>
      </w:r>
    </w:p>
    <w:p w:rsidR="00930D0E" w:rsidRPr="00E01F54" w:rsidRDefault="00930D0E" w:rsidP="00F601B7">
      <w:pPr>
        <w:pStyle w:val="ListParagraph"/>
        <w:numPr>
          <w:ilvl w:val="0"/>
          <w:numId w:val="58"/>
        </w:numPr>
        <w:spacing w:after="120"/>
        <w:ind w:hanging="720"/>
        <w:contextualSpacing w:val="0"/>
        <w:jc w:val="both"/>
        <w:rPr>
          <w:iCs/>
          <w:szCs w:val="22"/>
        </w:rPr>
      </w:pPr>
      <w:r>
        <w:rPr>
          <w:iCs/>
          <w:szCs w:val="22"/>
        </w:rPr>
        <w:t>Management indicated that they disagreed with the finding based on the same principle as indicated in paragraph (a). Similarly as responded to in paragraph (a) the matter remains unresolved. Alternative audit procedures were performed and from payment testing batches that pertain to payments of lease expenditure of other departments were identified. They were utilised to get an estimation of the amounts paid on behalf of other departments pertaining to the prior year. The extent to which the related party disclosure note was therefore understated pertaining to the comparative could therefore be estimated.</w:t>
      </w:r>
    </w:p>
    <w:p w:rsidR="00930D0E" w:rsidRPr="00E01F54" w:rsidRDefault="00930D0E" w:rsidP="00930D0E">
      <w:pPr>
        <w:pStyle w:val="ListParagraph"/>
        <w:spacing w:after="120"/>
        <w:jc w:val="both"/>
        <w:rPr>
          <w:i/>
          <w:iCs/>
          <w:szCs w:val="22"/>
        </w:rPr>
      </w:pPr>
    </w:p>
    <w:p w:rsidR="00930D0E" w:rsidRPr="00E01F54" w:rsidRDefault="00930D0E" w:rsidP="00F601B7">
      <w:pPr>
        <w:pStyle w:val="ListParagraph"/>
        <w:numPr>
          <w:ilvl w:val="0"/>
          <w:numId w:val="58"/>
        </w:numPr>
        <w:spacing w:after="120"/>
        <w:ind w:hanging="720"/>
        <w:contextualSpacing w:val="0"/>
        <w:jc w:val="both"/>
        <w:rPr>
          <w:i/>
          <w:iCs/>
          <w:szCs w:val="22"/>
        </w:rPr>
      </w:pPr>
      <w:r>
        <w:rPr>
          <w:iCs/>
          <w:szCs w:val="22"/>
        </w:rPr>
        <w:t>Management indicated that they disagreed with the finding based on the same principle as indicated in paragraph (a). Similarly as responded to in paragraph (a) the matter remains unresolved. It will therefore be reported that t</w:t>
      </w:r>
      <w:r w:rsidRPr="00E01F54">
        <w:rPr>
          <w:szCs w:val="22"/>
        </w:rPr>
        <w:t>he lease commitment of the current year was understated with R302 247 984,58</w:t>
      </w:r>
      <w:r>
        <w:rPr>
          <w:szCs w:val="22"/>
        </w:rPr>
        <w:t xml:space="preserve"> in the related party disclosure note.</w:t>
      </w:r>
    </w:p>
    <w:p w:rsidR="00930D0E" w:rsidRPr="0056019C" w:rsidRDefault="00930D0E" w:rsidP="00930D0E">
      <w:pPr>
        <w:pStyle w:val="NormalWeb"/>
        <w:rPr>
          <w:rFonts w:ascii="Arial" w:hAnsi="Arial" w:cs="Arial"/>
          <w:sz w:val="22"/>
          <w:szCs w:val="22"/>
        </w:rPr>
      </w:pPr>
    </w:p>
    <w:p w:rsidR="00930D0E" w:rsidRPr="00C60044" w:rsidRDefault="00930D0E" w:rsidP="00F601B7">
      <w:pPr>
        <w:pStyle w:val="ListParagraph"/>
        <w:numPr>
          <w:ilvl w:val="0"/>
          <w:numId w:val="58"/>
        </w:numPr>
        <w:spacing w:after="120"/>
        <w:ind w:hanging="720"/>
        <w:contextualSpacing w:val="0"/>
        <w:jc w:val="both"/>
        <w:rPr>
          <w:i/>
          <w:iCs/>
          <w:szCs w:val="22"/>
        </w:rPr>
      </w:pPr>
      <w:r>
        <w:rPr>
          <w:iCs/>
          <w:szCs w:val="22"/>
        </w:rPr>
        <w:t>Management indicated that they disagreed with the finding based on the same principle as indicated in paragraph (a). Similarly as responded to in paragraph (a) the matter remains unresolved. It will therefore be reported that t</w:t>
      </w:r>
      <w:r w:rsidRPr="00E01F54">
        <w:rPr>
          <w:szCs w:val="22"/>
        </w:rPr>
        <w:t xml:space="preserve">he lease commitment of the </w:t>
      </w:r>
      <w:r>
        <w:rPr>
          <w:szCs w:val="22"/>
        </w:rPr>
        <w:t>prior</w:t>
      </w:r>
      <w:r w:rsidRPr="00E01F54">
        <w:rPr>
          <w:szCs w:val="22"/>
        </w:rPr>
        <w:t xml:space="preserve"> year was understated with R</w:t>
      </w:r>
      <w:r>
        <w:rPr>
          <w:szCs w:val="22"/>
        </w:rPr>
        <w:t>378 242 061,19 in the related party disclosure note.</w:t>
      </w:r>
    </w:p>
    <w:p w:rsidR="00930D0E" w:rsidRPr="00C60044" w:rsidRDefault="00930D0E" w:rsidP="00930D0E">
      <w:pPr>
        <w:pStyle w:val="ListParagraph"/>
        <w:rPr>
          <w:i/>
          <w:iCs/>
          <w:szCs w:val="22"/>
        </w:rPr>
      </w:pPr>
    </w:p>
    <w:p w:rsidR="00930D0E" w:rsidRDefault="00930D0E" w:rsidP="00930D0E">
      <w:pPr>
        <w:spacing w:after="120"/>
        <w:jc w:val="both"/>
        <w:rPr>
          <w:i/>
          <w:iCs/>
          <w:szCs w:val="22"/>
        </w:rPr>
      </w:pPr>
    </w:p>
    <w:p w:rsidR="00930D0E" w:rsidRDefault="00930D0E" w:rsidP="00930D0E">
      <w:pPr>
        <w:spacing w:after="120"/>
        <w:jc w:val="both"/>
        <w:rPr>
          <w:b/>
          <w:iCs/>
          <w:szCs w:val="22"/>
        </w:rPr>
      </w:pPr>
      <w:r w:rsidRPr="00234544">
        <w:rPr>
          <w:b/>
          <w:iCs/>
          <w:szCs w:val="22"/>
        </w:rPr>
        <w:t xml:space="preserve">Management revised response </w:t>
      </w:r>
    </w:p>
    <w:p w:rsidR="00930D0E" w:rsidRPr="00234544" w:rsidRDefault="00930D0E" w:rsidP="00930D0E">
      <w:pPr>
        <w:spacing w:after="120"/>
        <w:jc w:val="both"/>
        <w:rPr>
          <w:b/>
          <w:iCs/>
          <w:szCs w:val="22"/>
        </w:rPr>
      </w:pPr>
    </w:p>
    <w:p w:rsidR="00930D0E" w:rsidRDefault="00930D0E" w:rsidP="00930D0E">
      <w:pPr>
        <w:spacing w:after="120"/>
        <w:ind w:left="720" w:hanging="720"/>
        <w:jc w:val="both"/>
        <w:rPr>
          <w:iCs/>
          <w:szCs w:val="22"/>
        </w:rPr>
      </w:pPr>
      <w:r w:rsidRPr="00C60044">
        <w:rPr>
          <w:iCs/>
          <w:szCs w:val="22"/>
        </w:rPr>
        <w:t>a)</w:t>
      </w:r>
      <w:r w:rsidRPr="00C60044">
        <w:rPr>
          <w:iCs/>
          <w:szCs w:val="22"/>
        </w:rPr>
        <w:tab/>
        <w:t>I am not in agreement with the finding, the lease expenditure was included in the disclosure note no 37(related party) under PMTE i.e. the disclosed amount represent all payments made to PMTE for the current financial year</w:t>
      </w:r>
      <w:r>
        <w:rPr>
          <w:iCs/>
          <w:szCs w:val="22"/>
        </w:rPr>
        <w:t>. The total amount of R1.2b for payments made to PMTE includes payments relating to leases paid on behalf of other clients. However the Department will include a narrative note explaining the above due to limitation on the template. Annexure A</w:t>
      </w:r>
    </w:p>
    <w:p w:rsidR="00930D0E" w:rsidRDefault="00930D0E" w:rsidP="00930D0E">
      <w:pPr>
        <w:spacing w:after="120"/>
        <w:ind w:left="720" w:hanging="720"/>
        <w:jc w:val="both"/>
        <w:rPr>
          <w:iCs/>
          <w:szCs w:val="22"/>
        </w:rPr>
      </w:pPr>
      <w:r w:rsidRPr="00C60044">
        <w:rPr>
          <w:iCs/>
          <w:szCs w:val="22"/>
        </w:rPr>
        <w:t>b)</w:t>
      </w:r>
      <w:r w:rsidRPr="00C60044">
        <w:rPr>
          <w:iCs/>
          <w:szCs w:val="22"/>
        </w:rPr>
        <w:tab/>
        <w:t>I am not in agreement with the finding, the lease expenditure was included in the disclosure note no 37( related party) under PMTE i.e. the disclosed amount represent  all payments made to PMTE for the current financial year</w:t>
      </w:r>
      <w:r w:rsidRPr="003A23D0">
        <w:rPr>
          <w:iCs/>
          <w:szCs w:val="22"/>
        </w:rPr>
        <w:t xml:space="preserve"> </w:t>
      </w:r>
      <w:r>
        <w:rPr>
          <w:iCs/>
          <w:szCs w:val="22"/>
        </w:rPr>
        <w:t>The total amount of R1.2b for payments made to PMTE includes payments relating to leases paid on behalf of other clients. However the Department will include a narrative note explaining the above due to limitation on the template.</w:t>
      </w:r>
      <w:r w:rsidRPr="003A23D0">
        <w:rPr>
          <w:iCs/>
          <w:szCs w:val="22"/>
        </w:rPr>
        <w:t xml:space="preserve"> </w:t>
      </w:r>
      <w:r>
        <w:rPr>
          <w:iCs/>
          <w:szCs w:val="22"/>
        </w:rPr>
        <w:t>Annexure A</w:t>
      </w:r>
    </w:p>
    <w:p w:rsidR="00930D0E" w:rsidRDefault="00930D0E" w:rsidP="00930D0E">
      <w:pPr>
        <w:spacing w:after="120"/>
        <w:ind w:left="810" w:hanging="810"/>
        <w:jc w:val="both"/>
        <w:rPr>
          <w:iCs/>
          <w:szCs w:val="22"/>
        </w:rPr>
      </w:pPr>
      <w:r w:rsidRPr="00C60044">
        <w:rPr>
          <w:i/>
          <w:iCs/>
          <w:szCs w:val="22"/>
        </w:rPr>
        <w:t>c)</w:t>
      </w:r>
      <w:r w:rsidRPr="00C60044">
        <w:rPr>
          <w:i/>
          <w:iCs/>
          <w:szCs w:val="22"/>
        </w:rPr>
        <w:tab/>
      </w:r>
      <w:r w:rsidRPr="00C60044">
        <w:rPr>
          <w:iCs/>
          <w:szCs w:val="22"/>
        </w:rPr>
        <w:t xml:space="preserve"> I am in agreement with the finding that lease commitment was not disclosed on related party disclosure note. The </w:t>
      </w:r>
      <w:r>
        <w:rPr>
          <w:iCs/>
          <w:szCs w:val="22"/>
        </w:rPr>
        <w:t>financial statements will be updated with the amount identified by AG. However the amount will charge due to other findings that are still being finalized by the Department. Annexure B</w:t>
      </w:r>
    </w:p>
    <w:p w:rsidR="00930D0E" w:rsidRDefault="00930D0E" w:rsidP="00930D0E">
      <w:pPr>
        <w:spacing w:after="120"/>
        <w:ind w:left="810" w:hanging="810"/>
        <w:jc w:val="both"/>
        <w:rPr>
          <w:iCs/>
          <w:szCs w:val="22"/>
        </w:rPr>
      </w:pPr>
      <w:r>
        <w:rPr>
          <w:i/>
          <w:iCs/>
          <w:szCs w:val="22"/>
        </w:rPr>
        <w:t>d)</w:t>
      </w:r>
      <w:r w:rsidRPr="00C60044">
        <w:t xml:space="preserve"> </w:t>
      </w:r>
      <w:r>
        <w:tab/>
      </w:r>
      <w:r w:rsidRPr="00C60044">
        <w:rPr>
          <w:iCs/>
          <w:szCs w:val="22"/>
        </w:rPr>
        <w:t xml:space="preserve">I am in agreement with the finding that lease commitment was not disclosed on related party disclosure note. The </w:t>
      </w:r>
      <w:r>
        <w:rPr>
          <w:iCs/>
          <w:szCs w:val="22"/>
        </w:rPr>
        <w:t>financial statements will be updated with the amount identified by AG. However the amount will charge due to other findings that are still being finalized by the Department. Annexure B</w:t>
      </w:r>
    </w:p>
    <w:p w:rsidR="00930D0E" w:rsidRDefault="00930D0E" w:rsidP="00930D0E">
      <w:pPr>
        <w:spacing w:after="120"/>
        <w:ind w:left="720" w:hanging="720"/>
        <w:jc w:val="both"/>
        <w:rPr>
          <w:i/>
          <w:iCs/>
          <w:szCs w:val="22"/>
        </w:rPr>
      </w:pPr>
      <w:r>
        <w:rPr>
          <w:i/>
          <w:iCs/>
          <w:szCs w:val="22"/>
        </w:rPr>
        <w:t xml:space="preserve"> </w:t>
      </w:r>
    </w:p>
    <w:p w:rsidR="00930D0E" w:rsidRPr="00532A4E" w:rsidRDefault="00930D0E" w:rsidP="00930D0E">
      <w:pPr>
        <w:tabs>
          <w:tab w:val="left" w:pos="426"/>
        </w:tabs>
        <w:jc w:val="both"/>
        <w:rPr>
          <w:i/>
          <w:szCs w:val="22"/>
        </w:rPr>
      </w:pPr>
      <w:r w:rsidRPr="00532A4E">
        <w:rPr>
          <w:i/>
          <w:szCs w:val="22"/>
        </w:rPr>
        <w:t>Name:</w:t>
      </w:r>
      <w:r w:rsidRPr="00532A4E">
        <w:rPr>
          <w:rFonts w:eastAsia="Arial Unicode MS"/>
          <w:szCs w:val="22"/>
        </w:rPr>
        <w:t xml:space="preserve">   </w:t>
      </w:r>
      <w:r>
        <w:rPr>
          <w:rFonts w:eastAsia="Arial Unicode MS"/>
          <w:szCs w:val="22"/>
        </w:rPr>
        <w:t xml:space="preserve"> Mandla Sithole</w:t>
      </w:r>
    </w:p>
    <w:p w:rsidR="00930D0E" w:rsidRPr="00532A4E" w:rsidRDefault="00930D0E" w:rsidP="00930D0E">
      <w:pPr>
        <w:tabs>
          <w:tab w:val="left" w:pos="426"/>
        </w:tabs>
        <w:jc w:val="both"/>
        <w:rPr>
          <w:i/>
          <w:szCs w:val="22"/>
        </w:rPr>
      </w:pPr>
      <w:r w:rsidRPr="00532A4E">
        <w:rPr>
          <w:i/>
          <w:szCs w:val="22"/>
        </w:rPr>
        <w:t xml:space="preserve">Position:  </w:t>
      </w:r>
      <w:r>
        <w:rPr>
          <w:i/>
          <w:szCs w:val="22"/>
        </w:rPr>
        <w:t xml:space="preserve">Financial accounting </w:t>
      </w:r>
    </w:p>
    <w:p w:rsidR="00930D0E" w:rsidRDefault="00930D0E" w:rsidP="00930D0E">
      <w:pPr>
        <w:tabs>
          <w:tab w:val="left" w:pos="426"/>
        </w:tabs>
        <w:jc w:val="both"/>
        <w:rPr>
          <w:i/>
          <w:szCs w:val="22"/>
        </w:rPr>
      </w:pPr>
      <w:r w:rsidRPr="00532A4E">
        <w:rPr>
          <w:i/>
          <w:szCs w:val="22"/>
        </w:rPr>
        <w:t>Date:</w:t>
      </w:r>
      <w:r>
        <w:rPr>
          <w:i/>
          <w:szCs w:val="22"/>
        </w:rPr>
        <w:t xml:space="preserve"> 17/07/2012 </w:t>
      </w:r>
    </w:p>
    <w:p w:rsidR="00930D0E" w:rsidRDefault="00930D0E" w:rsidP="00930D0E">
      <w:pPr>
        <w:spacing w:after="120"/>
        <w:jc w:val="both"/>
        <w:rPr>
          <w:i/>
          <w:iCs/>
          <w:szCs w:val="22"/>
        </w:rPr>
      </w:pPr>
    </w:p>
    <w:p w:rsidR="00930D0E" w:rsidRDefault="00930D0E" w:rsidP="00930D0E">
      <w:pPr>
        <w:spacing w:after="120" w:line="260" w:lineRule="exact"/>
        <w:ind w:left="357" w:hanging="357"/>
        <w:rPr>
          <w:b/>
          <w:bCs/>
          <w:szCs w:val="22"/>
        </w:rPr>
      </w:pPr>
      <w:r>
        <w:rPr>
          <w:b/>
          <w:bCs/>
          <w:szCs w:val="22"/>
        </w:rPr>
        <w:t>Final auditor’s conclusion</w:t>
      </w:r>
    </w:p>
    <w:p w:rsidR="00930D0E" w:rsidRDefault="00930D0E" w:rsidP="00F601B7">
      <w:pPr>
        <w:numPr>
          <w:ilvl w:val="0"/>
          <w:numId w:val="60"/>
        </w:numPr>
        <w:spacing w:after="120"/>
        <w:jc w:val="both"/>
        <w:rPr>
          <w:iCs/>
          <w:szCs w:val="22"/>
        </w:rPr>
      </w:pPr>
      <w:r>
        <w:rPr>
          <w:iCs/>
          <w:szCs w:val="22"/>
        </w:rPr>
        <w:t>The total payments to PMTE were agreed to the amounts included in the expenditure. The matter is therefore resolved.</w:t>
      </w:r>
    </w:p>
    <w:p w:rsidR="00930D0E" w:rsidRDefault="00930D0E" w:rsidP="00F601B7">
      <w:pPr>
        <w:numPr>
          <w:ilvl w:val="0"/>
          <w:numId w:val="60"/>
        </w:numPr>
        <w:spacing w:after="120"/>
        <w:jc w:val="both"/>
        <w:rPr>
          <w:iCs/>
          <w:szCs w:val="22"/>
        </w:rPr>
      </w:pPr>
      <w:r>
        <w:rPr>
          <w:iCs/>
          <w:szCs w:val="22"/>
        </w:rPr>
        <w:t>The total payments of the prior year to PMTE were agreed to the amounts included in the expenditure. The matter is therefore resolved.</w:t>
      </w:r>
    </w:p>
    <w:p w:rsidR="00930D0E" w:rsidRDefault="00930D0E" w:rsidP="00F601B7">
      <w:pPr>
        <w:numPr>
          <w:ilvl w:val="0"/>
          <w:numId w:val="60"/>
        </w:numPr>
        <w:spacing w:after="120"/>
        <w:jc w:val="both"/>
        <w:rPr>
          <w:iCs/>
          <w:szCs w:val="22"/>
        </w:rPr>
      </w:pPr>
      <w:r>
        <w:rPr>
          <w:iCs/>
          <w:szCs w:val="22"/>
        </w:rPr>
        <w:t>Management agreed with the finding and the financial statements was changed. Management must however ensure that accurate and complete financial statements are submitted for audit purposes.</w:t>
      </w:r>
    </w:p>
    <w:p w:rsidR="00930D0E" w:rsidRPr="00DF3816" w:rsidRDefault="00930D0E" w:rsidP="00F601B7">
      <w:pPr>
        <w:numPr>
          <w:ilvl w:val="0"/>
          <w:numId w:val="60"/>
        </w:numPr>
        <w:spacing w:after="120"/>
        <w:jc w:val="both"/>
        <w:rPr>
          <w:iCs/>
          <w:szCs w:val="22"/>
        </w:rPr>
      </w:pPr>
      <w:r>
        <w:rPr>
          <w:iCs/>
          <w:szCs w:val="22"/>
        </w:rPr>
        <w:t>Management agreed with the finding and the financial statements was changed. Management must however ensure that accurate and complete financial statements are submitted for audit purposes.</w:t>
      </w:r>
    </w:p>
    <w:p w:rsidR="00930D0E" w:rsidRPr="00924E91" w:rsidRDefault="00930D0E" w:rsidP="00930D0E">
      <w:pPr>
        <w:rPr>
          <w:iCs/>
          <w:szCs w:val="22"/>
        </w:rPr>
      </w:pPr>
      <w:r w:rsidRPr="00924E91">
        <w:rPr>
          <w:iCs/>
          <w:szCs w:val="22"/>
        </w:rPr>
        <w:br w:type="page"/>
      </w:r>
    </w:p>
    <w:p w:rsidR="00930D0E" w:rsidRDefault="00930D0E" w:rsidP="00930D0E">
      <w:pPr>
        <w:pStyle w:val="ListParagraph"/>
        <w:spacing w:after="120"/>
        <w:ind w:left="420"/>
        <w:jc w:val="both"/>
        <w:rPr>
          <w:rFonts w:cs="Arial"/>
          <w:b/>
          <w:bCs/>
          <w:szCs w:val="22"/>
        </w:rPr>
      </w:pPr>
    </w:p>
    <w:p w:rsidR="00FA20B1" w:rsidRPr="00924E91" w:rsidRDefault="00FA20B1" w:rsidP="00DF2B96">
      <w:pPr>
        <w:pStyle w:val="ListParagraph"/>
        <w:numPr>
          <w:ilvl w:val="0"/>
          <w:numId w:val="200"/>
        </w:numPr>
        <w:spacing w:after="120"/>
        <w:jc w:val="both"/>
        <w:rPr>
          <w:rFonts w:cs="Arial"/>
          <w:b/>
          <w:bCs/>
          <w:szCs w:val="22"/>
        </w:rPr>
      </w:pPr>
      <w:r w:rsidRPr="00924E91">
        <w:rPr>
          <w:rFonts w:cs="Arial"/>
          <w:b/>
          <w:bCs/>
          <w:szCs w:val="22"/>
        </w:rPr>
        <w:t xml:space="preserve">Related Party Disclosure Note (Direct costs: PMTE) </w:t>
      </w:r>
      <w:r w:rsidRPr="00924E91">
        <w:rPr>
          <w:rFonts w:cs="Arial"/>
          <w:b/>
          <w:bCs/>
          <w:color w:val="FF0000"/>
          <w:szCs w:val="22"/>
        </w:rPr>
        <w:t>Ex 283</w:t>
      </w:r>
    </w:p>
    <w:p w:rsidR="00FA20B1" w:rsidRDefault="00FA20B1" w:rsidP="00FA20B1">
      <w:pPr>
        <w:pStyle w:val="NormalWeb"/>
        <w:rPr>
          <w:rFonts w:ascii="Arial" w:hAnsi="Arial" w:cs="Arial"/>
          <w:sz w:val="22"/>
          <w:szCs w:val="22"/>
        </w:rPr>
      </w:pPr>
    </w:p>
    <w:p w:rsidR="00FA20B1" w:rsidRPr="00EE21E0" w:rsidRDefault="00FA20B1" w:rsidP="00FA20B1">
      <w:pPr>
        <w:pStyle w:val="NormalWeb"/>
        <w:rPr>
          <w:rFonts w:ascii="Arial" w:hAnsi="Arial" w:cs="Arial"/>
          <w:b/>
          <w:sz w:val="22"/>
          <w:szCs w:val="22"/>
        </w:rPr>
      </w:pPr>
      <w:r w:rsidRPr="00EE21E0">
        <w:rPr>
          <w:rFonts w:ascii="Arial" w:hAnsi="Arial" w:cs="Arial"/>
          <w:b/>
          <w:sz w:val="22"/>
          <w:szCs w:val="22"/>
        </w:rPr>
        <w:t>Audit Finding</w:t>
      </w:r>
    </w:p>
    <w:p w:rsidR="00FA20B1" w:rsidRPr="004A086B" w:rsidRDefault="00FA20B1" w:rsidP="00FA20B1">
      <w:pPr>
        <w:pStyle w:val="NormalWeb"/>
        <w:rPr>
          <w:rFonts w:ascii="Arial" w:hAnsi="Arial" w:cs="Arial"/>
          <w:sz w:val="22"/>
          <w:szCs w:val="22"/>
        </w:rPr>
      </w:pPr>
    </w:p>
    <w:p w:rsidR="00FA20B1" w:rsidRDefault="00FA20B1" w:rsidP="00FA20B1">
      <w:pPr>
        <w:pStyle w:val="NormalWeb"/>
        <w:rPr>
          <w:rFonts w:ascii="Arial" w:hAnsi="Arial" w:cs="Arial"/>
          <w:sz w:val="22"/>
          <w:szCs w:val="22"/>
        </w:rPr>
      </w:pPr>
      <w:r w:rsidRPr="004A086B">
        <w:rPr>
          <w:rFonts w:ascii="Arial" w:hAnsi="Arial" w:cs="Arial"/>
          <w:sz w:val="22"/>
          <w:szCs w:val="22"/>
        </w:rPr>
        <w:t>Laws, rules and Regulations:</w:t>
      </w:r>
    </w:p>
    <w:p w:rsidR="00FA20B1" w:rsidRDefault="00FA20B1" w:rsidP="00FA20B1">
      <w:pPr>
        <w:pStyle w:val="NormalWeb"/>
        <w:rPr>
          <w:rFonts w:ascii="Arial" w:hAnsi="Arial" w:cs="Arial"/>
          <w:sz w:val="22"/>
          <w:szCs w:val="22"/>
        </w:rPr>
      </w:pPr>
    </w:p>
    <w:p w:rsidR="00FA20B1" w:rsidRDefault="00FA20B1" w:rsidP="00F601B7">
      <w:pPr>
        <w:pStyle w:val="NormalWeb"/>
        <w:numPr>
          <w:ilvl w:val="0"/>
          <w:numId w:val="48"/>
        </w:numPr>
        <w:ind w:left="567" w:hanging="567"/>
        <w:rPr>
          <w:rFonts w:ascii="Arial" w:hAnsi="Arial" w:cs="Arial"/>
          <w:sz w:val="22"/>
          <w:szCs w:val="22"/>
        </w:rPr>
      </w:pPr>
      <w:r>
        <w:rPr>
          <w:rFonts w:ascii="Arial" w:hAnsi="Arial" w:cs="Arial"/>
          <w:sz w:val="22"/>
          <w:szCs w:val="22"/>
        </w:rPr>
        <w:t>PFMA</w:t>
      </w:r>
    </w:p>
    <w:p w:rsidR="00FA20B1" w:rsidRDefault="00FA20B1" w:rsidP="00F601B7">
      <w:pPr>
        <w:numPr>
          <w:ilvl w:val="0"/>
          <w:numId w:val="45"/>
        </w:numPr>
        <w:spacing w:before="300"/>
        <w:contextualSpacing/>
        <w:jc w:val="both"/>
        <w:rPr>
          <w:rFonts w:cs="Arial"/>
          <w:color w:val="000000"/>
          <w:szCs w:val="22"/>
          <w:lang w:eastAsia="en-ZA"/>
        </w:rPr>
      </w:pPr>
      <w:r w:rsidRPr="00173AA6">
        <w:rPr>
          <w:rFonts w:cs="Arial"/>
          <w:color w:val="000000"/>
          <w:szCs w:val="22"/>
          <w:lang w:eastAsia="en-ZA"/>
        </w:rPr>
        <w:t>S</w:t>
      </w:r>
      <w:r>
        <w:rPr>
          <w:rFonts w:cs="Arial"/>
          <w:color w:val="000000"/>
          <w:szCs w:val="22"/>
          <w:lang w:eastAsia="en-ZA"/>
        </w:rPr>
        <w:t xml:space="preserve">ection </w:t>
      </w:r>
      <w:r w:rsidRPr="00173AA6">
        <w:rPr>
          <w:rFonts w:cs="Arial"/>
          <w:color w:val="000000"/>
          <w:szCs w:val="22"/>
          <w:lang w:eastAsia="en-ZA"/>
        </w:rPr>
        <w:t>38(1)(a)(i)</w:t>
      </w:r>
      <w:r>
        <w:rPr>
          <w:rFonts w:cs="Arial"/>
          <w:color w:val="000000"/>
          <w:szCs w:val="22"/>
          <w:lang w:eastAsia="en-ZA"/>
        </w:rPr>
        <w:t>:</w:t>
      </w:r>
    </w:p>
    <w:p w:rsidR="00FA20B1" w:rsidRPr="00173AA6" w:rsidRDefault="00FA20B1" w:rsidP="00FA20B1">
      <w:pPr>
        <w:spacing w:before="300"/>
        <w:ind w:left="1287"/>
        <w:contextualSpacing/>
        <w:jc w:val="both"/>
        <w:rPr>
          <w:rFonts w:cs="Arial"/>
          <w:color w:val="000000"/>
          <w:szCs w:val="22"/>
          <w:lang w:eastAsia="en-ZA"/>
        </w:rPr>
      </w:pPr>
    </w:p>
    <w:p w:rsidR="00FA20B1" w:rsidRPr="00D87F24" w:rsidRDefault="00FA20B1" w:rsidP="00FA20B1">
      <w:pPr>
        <w:spacing w:before="300"/>
        <w:ind w:left="1260" w:firstLine="16"/>
        <w:contextualSpacing/>
        <w:rPr>
          <w:rFonts w:cs="Arial"/>
          <w:i/>
          <w:color w:val="000000"/>
          <w:szCs w:val="22"/>
          <w:lang w:eastAsia="en-ZA"/>
        </w:rPr>
      </w:pPr>
      <w:r>
        <w:rPr>
          <w:rFonts w:cs="Arial"/>
          <w:i/>
          <w:color w:val="000000"/>
          <w:szCs w:val="22"/>
          <w:lang w:eastAsia="en-ZA"/>
        </w:rPr>
        <w:t>“</w:t>
      </w:r>
      <w:r w:rsidRPr="00D87F24">
        <w:rPr>
          <w:rFonts w:cs="Arial"/>
          <w:i/>
          <w:color w:val="000000"/>
          <w:szCs w:val="22"/>
          <w:lang w:eastAsia="en-ZA"/>
        </w:rPr>
        <w:t>The accounting officer for a department, trading entity or constitutional institution</w:t>
      </w:r>
      <w:r>
        <w:rPr>
          <w:rFonts w:cs="Arial"/>
          <w:i/>
          <w:color w:val="000000"/>
          <w:szCs w:val="22"/>
          <w:lang w:eastAsia="en-ZA"/>
        </w:rPr>
        <w:t xml:space="preserve"> </w:t>
      </w:r>
      <w:r w:rsidRPr="00D87F24">
        <w:rPr>
          <w:rFonts w:cs="Arial"/>
          <w:i/>
          <w:color w:val="000000"/>
          <w:szCs w:val="22"/>
          <w:lang w:eastAsia="en-ZA"/>
        </w:rPr>
        <w:t>must ensure that that department, trading entity or constitutional institution has and maintains effective, efficient and transparent systems of financial and risk management and internal control</w:t>
      </w:r>
      <w:r>
        <w:rPr>
          <w:rFonts w:cs="Arial"/>
          <w:i/>
          <w:color w:val="000000"/>
          <w:szCs w:val="22"/>
          <w:lang w:eastAsia="en-ZA"/>
        </w:rPr>
        <w:t>.”</w:t>
      </w:r>
    </w:p>
    <w:p w:rsidR="00FA20B1" w:rsidRDefault="00FA20B1" w:rsidP="00FA20B1">
      <w:pPr>
        <w:spacing w:before="300"/>
        <w:ind w:left="2835"/>
        <w:contextualSpacing/>
        <w:jc w:val="both"/>
        <w:rPr>
          <w:rFonts w:cs="Arial"/>
          <w:color w:val="000000"/>
          <w:szCs w:val="22"/>
          <w:lang w:eastAsia="en-ZA"/>
        </w:rPr>
      </w:pPr>
    </w:p>
    <w:p w:rsidR="00FA20B1" w:rsidRPr="00173AA6" w:rsidRDefault="00FA20B1" w:rsidP="00FA20B1">
      <w:pPr>
        <w:spacing w:before="300"/>
        <w:ind w:left="2835"/>
        <w:contextualSpacing/>
        <w:jc w:val="both"/>
        <w:rPr>
          <w:rFonts w:cs="Arial"/>
          <w:color w:val="000000"/>
          <w:szCs w:val="22"/>
          <w:lang w:eastAsia="en-ZA"/>
        </w:rPr>
      </w:pPr>
    </w:p>
    <w:p w:rsidR="00FA20B1" w:rsidRPr="00173AA6" w:rsidRDefault="00FA20B1" w:rsidP="00F601B7">
      <w:pPr>
        <w:pStyle w:val="NormalWeb"/>
        <w:numPr>
          <w:ilvl w:val="0"/>
          <w:numId w:val="46"/>
        </w:numPr>
        <w:tabs>
          <w:tab w:val="left" w:pos="1276"/>
        </w:tabs>
        <w:ind w:left="567" w:firstLine="0"/>
        <w:rPr>
          <w:rFonts w:ascii="Arial" w:hAnsi="Arial" w:cs="Arial"/>
          <w:color w:val="000000"/>
          <w:sz w:val="22"/>
          <w:szCs w:val="22"/>
          <w:lang w:val="en-GB"/>
        </w:rPr>
      </w:pPr>
      <w:r>
        <w:rPr>
          <w:rFonts w:ascii="Arial" w:hAnsi="Arial" w:cs="Arial"/>
          <w:color w:val="000000"/>
          <w:sz w:val="22"/>
          <w:szCs w:val="22"/>
          <w:lang w:val="en-GB"/>
        </w:rPr>
        <w:t xml:space="preserve">Section </w:t>
      </w:r>
      <w:r w:rsidRPr="00173AA6">
        <w:rPr>
          <w:rFonts w:ascii="Arial" w:hAnsi="Arial" w:cs="Arial"/>
          <w:color w:val="000000"/>
          <w:sz w:val="22"/>
          <w:szCs w:val="22"/>
          <w:lang w:val="en-GB"/>
        </w:rPr>
        <w:t xml:space="preserve">40(1)(a) </w:t>
      </w:r>
      <w:r w:rsidRPr="00DA52DE">
        <w:rPr>
          <w:rFonts w:ascii="Arial" w:hAnsi="Arial" w:cs="Arial"/>
          <w:bCs/>
          <w:color w:val="000000"/>
          <w:sz w:val="22"/>
          <w:szCs w:val="22"/>
        </w:rPr>
        <w:t>and 40(1)(b)</w:t>
      </w:r>
      <w:r>
        <w:rPr>
          <w:rFonts w:ascii="Arial" w:hAnsi="Arial" w:cs="Arial"/>
          <w:bCs/>
          <w:color w:val="000000"/>
          <w:sz w:val="22"/>
          <w:szCs w:val="22"/>
        </w:rPr>
        <w:t xml:space="preserve"> state</w:t>
      </w:r>
      <w:r w:rsidRPr="00173AA6">
        <w:rPr>
          <w:rFonts w:ascii="Arial" w:hAnsi="Arial" w:cs="Arial"/>
          <w:color w:val="000000"/>
          <w:sz w:val="22"/>
          <w:szCs w:val="22"/>
          <w:lang w:val="en-GB"/>
        </w:rPr>
        <w:t>:</w:t>
      </w:r>
    </w:p>
    <w:p w:rsidR="00FA20B1" w:rsidRDefault="00FA20B1" w:rsidP="00FA20B1">
      <w:pPr>
        <w:pStyle w:val="ListParagraph"/>
        <w:spacing w:line="360" w:lineRule="auto"/>
        <w:rPr>
          <w:rFonts w:cs="Arial"/>
          <w:color w:val="000000"/>
          <w:szCs w:val="22"/>
          <w:lang w:val="en-GB"/>
        </w:rPr>
      </w:pPr>
    </w:p>
    <w:p w:rsidR="00FA20B1" w:rsidRDefault="00FA20B1" w:rsidP="00FA20B1">
      <w:pPr>
        <w:pStyle w:val="NormalWeb"/>
        <w:tabs>
          <w:tab w:val="left" w:pos="1276"/>
        </w:tabs>
        <w:ind w:left="1260" w:hanging="693"/>
        <w:rPr>
          <w:rFonts w:ascii="Arial" w:hAnsi="Arial" w:cs="Arial"/>
          <w:i/>
          <w:iCs/>
          <w:color w:val="000000"/>
          <w:sz w:val="22"/>
          <w:szCs w:val="22"/>
        </w:rPr>
      </w:pPr>
      <w:r w:rsidRPr="00173AA6">
        <w:rPr>
          <w:rFonts w:ascii="Arial" w:hAnsi="Arial" w:cs="Arial"/>
          <w:color w:val="000000"/>
          <w:sz w:val="22"/>
          <w:szCs w:val="22"/>
          <w:lang w:val="en-GB"/>
        </w:rPr>
        <w:tab/>
      </w:r>
      <w:r>
        <w:rPr>
          <w:rFonts w:ascii="Arial" w:hAnsi="Arial" w:cs="Arial"/>
          <w:i/>
          <w:color w:val="000000"/>
          <w:sz w:val="22"/>
          <w:szCs w:val="22"/>
          <w:lang w:val="en-GB"/>
        </w:rPr>
        <w:t>“</w:t>
      </w:r>
      <w:r w:rsidRPr="00D87F24">
        <w:rPr>
          <w:rFonts w:ascii="Arial" w:hAnsi="Arial" w:cs="Arial"/>
          <w:i/>
          <w:iCs/>
          <w:color w:val="000000"/>
          <w:sz w:val="22"/>
          <w:szCs w:val="22"/>
        </w:rPr>
        <w:t xml:space="preserve">The accounting officer for a department, trading entity or constitutional institution </w:t>
      </w:r>
      <w:r>
        <w:rPr>
          <w:rFonts w:ascii="Arial" w:hAnsi="Arial" w:cs="Arial"/>
          <w:i/>
          <w:iCs/>
          <w:color w:val="000000"/>
          <w:sz w:val="22"/>
          <w:szCs w:val="22"/>
        </w:rPr>
        <w:t xml:space="preserve">– </w:t>
      </w:r>
    </w:p>
    <w:p w:rsidR="00FA20B1" w:rsidRPr="007949A1" w:rsidRDefault="00FA20B1" w:rsidP="00FA20B1">
      <w:pPr>
        <w:pStyle w:val="NormalWeb"/>
        <w:tabs>
          <w:tab w:val="left" w:pos="1276"/>
        </w:tabs>
        <w:ind w:left="1260" w:hanging="693"/>
        <w:rPr>
          <w:rFonts w:ascii="Arial" w:hAnsi="Arial" w:cs="Arial"/>
          <w:i/>
          <w:iCs/>
          <w:color w:val="000000"/>
          <w:sz w:val="22"/>
          <w:szCs w:val="22"/>
        </w:rPr>
      </w:pPr>
      <w:r w:rsidRPr="00D87F24">
        <w:rPr>
          <w:rFonts w:ascii="Arial" w:hAnsi="Arial" w:cs="Arial"/>
          <w:i/>
          <w:iCs/>
          <w:color w:val="000000"/>
          <w:sz w:val="22"/>
          <w:szCs w:val="22"/>
        </w:rPr>
        <w:t xml:space="preserve"> </w:t>
      </w:r>
    </w:p>
    <w:p w:rsidR="00FA20B1" w:rsidRPr="007949A1" w:rsidRDefault="00FA20B1" w:rsidP="00F601B7">
      <w:pPr>
        <w:pStyle w:val="NormalWeb"/>
        <w:numPr>
          <w:ilvl w:val="0"/>
          <w:numId w:val="47"/>
        </w:numPr>
        <w:tabs>
          <w:tab w:val="left" w:pos="1418"/>
        </w:tabs>
        <w:ind w:left="1980" w:hanging="720"/>
        <w:rPr>
          <w:rFonts w:ascii="Arial" w:hAnsi="Arial" w:cs="Arial"/>
          <w:i/>
          <w:color w:val="000000"/>
          <w:sz w:val="22"/>
          <w:szCs w:val="22"/>
          <w:lang w:val="en-GB"/>
        </w:rPr>
      </w:pPr>
      <w:r w:rsidRPr="007949A1">
        <w:rPr>
          <w:rFonts w:ascii="Arial" w:hAnsi="Arial" w:cs="Arial"/>
          <w:i/>
          <w:iCs/>
          <w:color w:val="000000"/>
          <w:sz w:val="22"/>
          <w:szCs w:val="22"/>
          <w:lang w:val="en-GB"/>
        </w:rPr>
        <w:t>must keep full and proper records of the financial affairs of the department, trading entity or constitutional institution in accordance with any prescribed norms and standards.</w:t>
      </w:r>
    </w:p>
    <w:p w:rsidR="00FA20B1" w:rsidRPr="00405DC4" w:rsidRDefault="00FA20B1" w:rsidP="00F601B7">
      <w:pPr>
        <w:pStyle w:val="NormalWeb"/>
        <w:numPr>
          <w:ilvl w:val="0"/>
          <w:numId w:val="47"/>
        </w:numPr>
        <w:tabs>
          <w:tab w:val="left" w:pos="1418"/>
        </w:tabs>
        <w:ind w:left="1980" w:hanging="720"/>
        <w:rPr>
          <w:rFonts w:ascii="Arial" w:hAnsi="Arial" w:cs="Arial"/>
          <w:i/>
          <w:color w:val="000000"/>
          <w:sz w:val="22"/>
          <w:szCs w:val="22"/>
          <w:lang w:val="en-GB"/>
        </w:rPr>
      </w:pPr>
      <w:r w:rsidRPr="007949A1">
        <w:rPr>
          <w:rFonts w:ascii="Arial" w:hAnsi="Arial" w:cs="Arial"/>
          <w:i/>
          <w:color w:val="000000"/>
          <w:sz w:val="22"/>
          <w:szCs w:val="22"/>
        </w:rPr>
        <w:t>must prepare financial statements for each financial year in accordance with generally recognized accounting practice.”</w:t>
      </w:r>
    </w:p>
    <w:p w:rsidR="00FA20B1" w:rsidRDefault="00FA20B1" w:rsidP="00FA20B1">
      <w:pPr>
        <w:pStyle w:val="NormalWeb"/>
        <w:ind w:left="720"/>
        <w:rPr>
          <w:rFonts w:ascii="Arial" w:hAnsi="Arial" w:cs="Arial"/>
          <w:sz w:val="22"/>
          <w:szCs w:val="22"/>
        </w:rPr>
      </w:pPr>
    </w:p>
    <w:p w:rsidR="00FA20B1" w:rsidRDefault="00FA20B1" w:rsidP="00FA20B1">
      <w:pPr>
        <w:pStyle w:val="NormalWeb"/>
        <w:ind w:left="567"/>
        <w:rPr>
          <w:rFonts w:ascii="Arial" w:hAnsi="Arial" w:cs="Arial"/>
          <w:sz w:val="22"/>
          <w:szCs w:val="22"/>
        </w:rPr>
      </w:pPr>
    </w:p>
    <w:p w:rsidR="00FA20B1" w:rsidRDefault="00FA20B1" w:rsidP="00F601B7">
      <w:pPr>
        <w:pStyle w:val="NormalWeb"/>
        <w:numPr>
          <w:ilvl w:val="0"/>
          <w:numId w:val="48"/>
        </w:numPr>
        <w:ind w:left="567" w:hanging="567"/>
        <w:rPr>
          <w:rFonts w:ascii="Arial" w:hAnsi="Arial" w:cs="Arial"/>
          <w:sz w:val="22"/>
          <w:szCs w:val="22"/>
        </w:rPr>
      </w:pPr>
      <w:r>
        <w:rPr>
          <w:rFonts w:ascii="Arial" w:hAnsi="Arial" w:cs="Arial"/>
          <w:sz w:val="22"/>
          <w:szCs w:val="22"/>
        </w:rPr>
        <w:t>Departmental Financial Reporting Framework Guide Chapter 8 – Disclosure notes</w:t>
      </w:r>
    </w:p>
    <w:p w:rsidR="00FA20B1" w:rsidRDefault="00FA20B1" w:rsidP="00FA20B1">
      <w:pPr>
        <w:pStyle w:val="NormalWeb"/>
        <w:ind w:left="720"/>
        <w:rPr>
          <w:rFonts w:ascii="Arial" w:hAnsi="Arial" w:cs="Arial"/>
          <w:sz w:val="22"/>
          <w:szCs w:val="22"/>
        </w:rPr>
      </w:pPr>
    </w:p>
    <w:p w:rsidR="00FA20B1" w:rsidRPr="007949A1" w:rsidRDefault="00FA20B1" w:rsidP="00FA20B1">
      <w:pPr>
        <w:spacing w:before="180"/>
        <w:ind w:firstLine="567"/>
        <w:jc w:val="both"/>
        <w:rPr>
          <w:rFonts w:cs="Arial"/>
          <w:color w:val="000000"/>
          <w:szCs w:val="22"/>
          <w:lang w:eastAsia="en-ZA"/>
        </w:rPr>
      </w:pPr>
      <w:r>
        <w:rPr>
          <w:rFonts w:cs="Arial"/>
          <w:color w:val="000000"/>
          <w:szCs w:val="22"/>
          <w:lang w:eastAsia="en-ZA"/>
        </w:rPr>
        <w:t>Paragraph 37 – Related Party: Disclosure-related party transactions</w:t>
      </w:r>
    </w:p>
    <w:p w:rsidR="00FA20B1" w:rsidRDefault="00FA20B1" w:rsidP="00FA20B1">
      <w:pPr>
        <w:tabs>
          <w:tab w:val="left" w:pos="1189"/>
        </w:tabs>
        <w:spacing w:before="180"/>
        <w:jc w:val="both"/>
        <w:rPr>
          <w:rFonts w:cs="Arial"/>
          <w:i/>
          <w:color w:val="000000"/>
          <w:szCs w:val="22"/>
          <w:lang w:eastAsia="en-ZA"/>
        </w:rPr>
      </w:pPr>
      <w:r>
        <w:rPr>
          <w:rFonts w:cs="Arial"/>
          <w:i/>
          <w:color w:val="000000"/>
          <w:szCs w:val="22"/>
          <w:lang w:eastAsia="en-ZA"/>
        </w:rPr>
        <w:tab/>
      </w:r>
    </w:p>
    <w:p w:rsidR="00FA20B1" w:rsidRDefault="00FA20B1" w:rsidP="00FA20B1">
      <w:pPr>
        <w:pStyle w:val="NormalWeb"/>
        <w:ind w:left="567"/>
        <w:rPr>
          <w:rFonts w:ascii="Arial" w:hAnsi="Arial" w:cs="Arial"/>
          <w:i/>
          <w:sz w:val="22"/>
          <w:szCs w:val="22"/>
        </w:rPr>
      </w:pPr>
      <w:r w:rsidRPr="000D6567">
        <w:rPr>
          <w:rFonts w:ascii="Arial" w:hAnsi="Arial" w:cs="Arial"/>
          <w:i/>
          <w:sz w:val="22"/>
          <w:szCs w:val="22"/>
        </w:rPr>
        <w:t>“As a general rule, a department should disclose all transactions with its related parties other than those undertaken at arm’s length (i.e. where the transactions are consistent with a normal supplier or client/recipient relationship and are undertaken on terms and conditions that are normal for such transactions in the circumstances).</w:t>
      </w:r>
    </w:p>
    <w:p w:rsidR="00FA20B1" w:rsidRDefault="00FA20B1" w:rsidP="00FA20B1">
      <w:pPr>
        <w:pStyle w:val="NormalWeb"/>
        <w:ind w:left="567"/>
        <w:rPr>
          <w:rFonts w:ascii="Arial" w:hAnsi="Arial" w:cs="Arial"/>
          <w:i/>
          <w:sz w:val="22"/>
          <w:szCs w:val="22"/>
        </w:rPr>
      </w:pPr>
    </w:p>
    <w:p w:rsidR="00FA20B1" w:rsidRDefault="00FA20B1" w:rsidP="00FA20B1">
      <w:pPr>
        <w:pStyle w:val="NormalWeb"/>
        <w:ind w:left="567"/>
        <w:rPr>
          <w:rFonts w:ascii="Arial" w:hAnsi="Arial" w:cs="Arial"/>
          <w:i/>
          <w:sz w:val="22"/>
          <w:szCs w:val="22"/>
        </w:rPr>
      </w:pPr>
      <w:r>
        <w:rPr>
          <w:rFonts w:ascii="Arial" w:hAnsi="Arial" w:cs="Arial"/>
          <w:i/>
          <w:sz w:val="22"/>
          <w:szCs w:val="22"/>
        </w:rPr>
        <w:t>Examples of indications of related party transactions</w:t>
      </w:r>
    </w:p>
    <w:p w:rsidR="00FA20B1" w:rsidRDefault="00FA20B1" w:rsidP="00FA20B1">
      <w:pPr>
        <w:pStyle w:val="NormalWeb"/>
        <w:ind w:left="567"/>
        <w:rPr>
          <w:rFonts w:ascii="Arial" w:hAnsi="Arial" w:cs="Arial"/>
          <w:i/>
          <w:sz w:val="22"/>
          <w:szCs w:val="22"/>
        </w:rPr>
      </w:pPr>
    </w:p>
    <w:p w:rsidR="00FA20B1" w:rsidRDefault="00FA20B1" w:rsidP="00F601B7">
      <w:pPr>
        <w:pStyle w:val="NormalWeb"/>
        <w:numPr>
          <w:ilvl w:val="0"/>
          <w:numId w:val="50"/>
        </w:numPr>
        <w:ind w:hanging="720"/>
        <w:rPr>
          <w:rFonts w:ascii="Arial" w:hAnsi="Arial" w:cs="Arial"/>
          <w:i/>
          <w:sz w:val="22"/>
          <w:szCs w:val="22"/>
        </w:rPr>
      </w:pPr>
      <w:r>
        <w:rPr>
          <w:rFonts w:ascii="Arial" w:hAnsi="Arial" w:cs="Arial"/>
          <w:i/>
          <w:sz w:val="22"/>
          <w:szCs w:val="22"/>
        </w:rPr>
        <w:t>Arrangements where one party expenses on behalf of another party (these costs may or may not be recovered);</w:t>
      </w:r>
    </w:p>
    <w:p w:rsidR="00FA20B1" w:rsidRDefault="00FA20B1" w:rsidP="00FA20B1">
      <w:pPr>
        <w:pStyle w:val="NormalWeb"/>
        <w:ind w:left="567"/>
        <w:rPr>
          <w:rFonts w:ascii="Arial" w:hAnsi="Arial" w:cs="Arial"/>
          <w:i/>
          <w:sz w:val="22"/>
          <w:szCs w:val="22"/>
        </w:rPr>
      </w:pPr>
    </w:p>
    <w:p w:rsidR="00FA20B1" w:rsidRDefault="00FA20B1" w:rsidP="00FA20B1">
      <w:pPr>
        <w:pStyle w:val="NormalWeb"/>
        <w:ind w:left="567"/>
        <w:rPr>
          <w:rFonts w:ascii="Arial" w:hAnsi="Arial" w:cs="Arial"/>
          <w:i/>
          <w:sz w:val="22"/>
          <w:szCs w:val="22"/>
        </w:rPr>
      </w:pPr>
      <w:r>
        <w:rPr>
          <w:rFonts w:ascii="Arial" w:hAnsi="Arial" w:cs="Arial"/>
          <w:i/>
          <w:sz w:val="22"/>
          <w:szCs w:val="22"/>
        </w:rPr>
        <w:t>Disclosure of:</w:t>
      </w:r>
    </w:p>
    <w:p w:rsidR="00FA20B1" w:rsidRDefault="00FA20B1" w:rsidP="00F601B7">
      <w:pPr>
        <w:pStyle w:val="NormalWeb"/>
        <w:numPr>
          <w:ilvl w:val="0"/>
          <w:numId w:val="51"/>
        </w:numPr>
        <w:ind w:hanging="720"/>
        <w:rPr>
          <w:rFonts w:ascii="Arial" w:hAnsi="Arial" w:cs="Arial"/>
          <w:i/>
          <w:sz w:val="22"/>
          <w:szCs w:val="22"/>
        </w:rPr>
      </w:pPr>
      <w:r>
        <w:rPr>
          <w:rFonts w:ascii="Arial" w:hAnsi="Arial" w:cs="Arial"/>
          <w:i/>
          <w:sz w:val="22"/>
          <w:szCs w:val="22"/>
        </w:rPr>
        <w:t>Name of the entity that entered into related party transaction with the department</w:t>
      </w:r>
    </w:p>
    <w:p w:rsidR="00FA20B1" w:rsidRDefault="00FA20B1" w:rsidP="00F601B7">
      <w:pPr>
        <w:pStyle w:val="NormalWeb"/>
        <w:numPr>
          <w:ilvl w:val="0"/>
          <w:numId w:val="51"/>
        </w:numPr>
        <w:ind w:hanging="720"/>
        <w:rPr>
          <w:rFonts w:ascii="Arial" w:hAnsi="Arial" w:cs="Arial"/>
          <w:i/>
          <w:sz w:val="22"/>
          <w:szCs w:val="22"/>
        </w:rPr>
      </w:pPr>
      <w:r>
        <w:rPr>
          <w:rFonts w:ascii="Arial" w:hAnsi="Arial" w:cs="Arial"/>
          <w:i/>
          <w:sz w:val="22"/>
          <w:szCs w:val="22"/>
        </w:rPr>
        <w:t>The types of the related party relationship</w:t>
      </w:r>
    </w:p>
    <w:p w:rsidR="00FA20B1" w:rsidRDefault="00FA20B1" w:rsidP="00F601B7">
      <w:pPr>
        <w:pStyle w:val="NormalWeb"/>
        <w:numPr>
          <w:ilvl w:val="0"/>
          <w:numId w:val="51"/>
        </w:numPr>
        <w:ind w:hanging="720"/>
        <w:rPr>
          <w:rFonts w:ascii="Arial" w:hAnsi="Arial" w:cs="Arial"/>
          <w:i/>
          <w:sz w:val="22"/>
          <w:szCs w:val="22"/>
        </w:rPr>
      </w:pPr>
      <w:r>
        <w:rPr>
          <w:rFonts w:ascii="Arial" w:hAnsi="Arial" w:cs="Arial"/>
          <w:i/>
          <w:sz w:val="22"/>
          <w:szCs w:val="22"/>
        </w:rPr>
        <w:t>Types of transactions that have occurred</w:t>
      </w:r>
    </w:p>
    <w:p w:rsidR="00FA20B1" w:rsidRPr="000D6567" w:rsidRDefault="00FA20B1" w:rsidP="00F601B7">
      <w:pPr>
        <w:pStyle w:val="NormalWeb"/>
        <w:numPr>
          <w:ilvl w:val="0"/>
          <w:numId w:val="51"/>
        </w:numPr>
        <w:ind w:hanging="720"/>
        <w:rPr>
          <w:rFonts w:ascii="Arial" w:hAnsi="Arial" w:cs="Arial"/>
          <w:i/>
          <w:sz w:val="22"/>
          <w:szCs w:val="22"/>
        </w:rPr>
      </w:pPr>
      <w:r>
        <w:rPr>
          <w:rFonts w:ascii="Arial" w:hAnsi="Arial" w:cs="Arial"/>
          <w:i/>
          <w:sz w:val="22"/>
          <w:szCs w:val="22"/>
        </w:rPr>
        <w:t>The elements of the transaction necessary to clarify the significance of these transactions to its operations and sufficient to enable the Annual Financial Statements to provide relevant and reliable information for decision-making and accountability purposes.”</w:t>
      </w:r>
    </w:p>
    <w:p w:rsidR="00FA20B1" w:rsidRPr="000D6567" w:rsidRDefault="00FA20B1" w:rsidP="00FA20B1">
      <w:pPr>
        <w:pStyle w:val="BodyText"/>
        <w:spacing w:after="0" w:line="240" w:lineRule="exact"/>
        <w:ind w:left="1077"/>
        <w:rPr>
          <w:i/>
          <w:szCs w:val="22"/>
        </w:rPr>
      </w:pPr>
    </w:p>
    <w:p w:rsidR="00FA20B1" w:rsidRDefault="00FA20B1" w:rsidP="00FA20B1">
      <w:pPr>
        <w:pStyle w:val="NormalWeb"/>
        <w:rPr>
          <w:rFonts w:ascii="Arial" w:eastAsia="Calibri" w:hAnsi="Arial" w:cs="Arial"/>
          <w:color w:val="000000"/>
          <w:sz w:val="20"/>
          <w:szCs w:val="20"/>
        </w:rPr>
      </w:pPr>
    </w:p>
    <w:p w:rsidR="00FA20B1" w:rsidRDefault="00FA20B1" w:rsidP="00FA20B1">
      <w:pPr>
        <w:pStyle w:val="NormalWeb"/>
        <w:rPr>
          <w:rFonts w:ascii="Arial" w:eastAsia="Calibri" w:hAnsi="Arial" w:cs="Arial"/>
          <w:color w:val="000000"/>
          <w:sz w:val="20"/>
          <w:szCs w:val="20"/>
        </w:rPr>
      </w:pPr>
      <w:r>
        <w:rPr>
          <w:rFonts w:ascii="Arial" w:eastAsia="Calibri" w:hAnsi="Arial" w:cs="Arial"/>
          <w:color w:val="000000"/>
          <w:sz w:val="20"/>
          <w:szCs w:val="20"/>
        </w:rPr>
        <w:t>The following matters were noted whilst performing our audit on the related party disclosure note</w:t>
      </w:r>
    </w:p>
    <w:p w:rsidR="00FA20B1" w:rsidRDefault="00FA20B1" w:rsidP="00FA20B1">
      <w:pPr>
        <w:pStyle w:val="NormalWeb"/>
        <w:ind w:left="720"/>
        <w:rPr>
          <w:rFonts w:ascii="Arial" w:eastAsia="Calibri" w:hAnsi="Arial" w:cs="Arial"/>
          <w:color w:val="000000"/>
          <w:sz w:val="20"/>
          <w:szCs w:val="20"/>
        </w:rPr>
      </w:pPr>
    </w:p>
    <w:p w:rsidR="00FA20B1" w:rsidRDefault="00FA20B1" w:rsidP="00FA20B1">
      <w:pPr>
        <w:pStyle w:val="BodyText"/>
        <w:spacing w:after="0"/>
        <w:rPr>
          <w:bCs/>
          <w:szCs w:val="22"/>
        </w:rPr>
      </w:pPr>
      <w:r>
        <w:rPr>
          <w:bCs/>
          <w:szCs w:val="22"/>
        </w:rPr>
        <w:lastRenderedPageBreak/>
        <w:t xml:space="preserve">The following narrative disclosure has been included in note 27 (Related party transactions) to the financial statements:  </w:t>
      </w:r>
      <w:r w:rsidRPr="006E03C4">
        <w:rPr>
          <w:bCs/>
          <w:i/>
          <w:szCs w:val="22"/>
        </w:rPr>
        <w:t>“The total amount of related party transaction between PMTE and DPW is R732 million for the current financial year and R622 million for the prior the aforementioned amounts are not included in the above disclosure note, these amounts relates to transactions other than amount.”</w:t>
      </w:r>
    </w:p>
    <w:p w:rsidR="00FA20B1" w:rsidRDefault="00FA20B1" w:rsidP="00FA20B1">
      <w:pPr>
        <w:pStyle w:val="BodyText"/>
        <w:spacing w:after="0"/>
        <w:rPr>
          <w:bCs/>
          <w:szCs w:val="22"/>
        </w:rPr>
      </w:pPr>
    </w:p>
    <w:p w:rsidR="00FA20B1" w:rsidRPr="00C868F1" w:rsidRDefault="00FA20B1" w:rsidP="00FA20B1">
      <w:pPr>
        <w:pStyle w:val="BodyText"/>
        <w:spacing w:after="0"/>
        <w:rPr>
          <w:bCs/>
          <w:szCs w:val="22"/>
        </w:rPr>
      </w:pPr>
      <w:r>
        <w:rPr>
          <w:bCs/>
          <w:szCs w:val="22"/>
        </w:rPr>
        <w:t>Upon a request for supporting evidence for the amounts included in aforementioned narrative disclosure the following breakdown was provided of the amounts:</w:t>
      </w:r>
    </w:p>
    <w:p w:rsidR="00FA20B1" w:rsidRDefault="00FA20B1" w:rsidP="00FA20B1">
      <w:pPr>
        <w:pStyle w:val="NormalWeb"/>
        <w:rPr>
          <w:rFonts w:ascii="Arial" w:hAnsi="Arial" w:cs="Arial"/>
          <w:sz w:val="22"/>
          <w:szCs w:val="22"/>
        </w:rPr>
      </w:pPr>
    </w:p>
    <w:tbl>
      <w:tblPr>
        <w:tblStyle w:val="TableGrid"/>
        <w:tblW w:w="0" w:type="auto"/>
        <w:tblInd w:w="108" w:type="dxa"/>
        <w:tblLook w:val="04A0"/>
      </w:tblPr>
      <w:tblGrid>
        <w:gridCol w:w="3878"/>
        <w:gridCol w:w="2296"/>
        <w:gridCol w:w="2679"/>
      </w:tblGrid>
      <w:tr w:rsidR="00FA20B1" w:rsidTr="00AA2437">
        <w:tc>
          <w:tcPr>
            <w:tcW w:w="3878" w:type="dxa"/>
            <w:shd w:val="clear" w:color="auto" w:fill="BFBFBF" w:themeFill="background1" w:themeFillShade="BF"/>
          </w:tcPr>
          <w:p w:rsidR="00FA20B1" w:rsidRPr="002210F1" w:rsidRDefault="00FA20B1" w:rsidP="00AA2437">
            <w:pPr>
              <w:pStyle w:val="NormalWeb"/>
              <w:rPr>
                <w:rFonts w:ascii="Arial" w:hAnsi="Arial" w:cs="Arial"/>
                <w:b/>
                <w:sz w:val="18"/>
                <w:szCs w:val="18"/>
              </w:rPr>
            </w:pPr>
            <w:r w:rsidRPr="002210F1">
              <w:rPr>
                <w:rFonts w:ascii="Arial" w:hAnsi="Arial" w:cs="Arial"/>
                <w:b/>
                <w:sz w:val="18"/>
                <w:szCs w:val="18"/>
              </w:rPr>
              <w:t>Related Party Transactions</w:t>
            </w:r>
          </w:p>
        </w:tc>
        <w:tc>
          <w:tcPr>
            <w:tcW w:w="2296" w:type="dxa"/>
            <w:shd w:val="clear" w:color="auto" w:fill="BFBFBF" w:themeFill="background1" w:themeFillShade="BF"/>
          </w:tcPr>
          <w:p w:rsidR="00FA20B1" w:rsidRPr="002210F1" w:rsidRDefault="00FA20B1" w:rsidP="00AA2437">
            <w:pPr>
              <w:pStyle w:val="NormalWeb"/>
              <w:tabs>
                <w:tab w:val="left" w:pos="540"/>
              </w:tabs>
              <w:jc w:val="right"/>
              <w:rPr>
                <w:rFonts w:ascii="Arial" w:hAnsi="Arial" w:cs="Arial"/>
                <w:b/>
                <w:color w:val="000000"/>
                <w:sz w:val="18"/>
                <w:szCs w:val="18"/>
              </w:rPr>
            </w:pPr>
            <w:r w:rsidRPr="002210F1">
              <w:rPr>
                <w:rFonts w:ascii="Arial" w:hAnsi="Arial" w:cs="Arial"/>
                <w:b/>
                <w:color w:val="000000"/>
                <w:sz w:val="18"/>
                <w:szCs w:val="18"/>
              </w:rPr>
              <w:t>2011/12</w:t>
            </w:r>
          </w:p>
        </w:tc>
        <w:tc>
          <w:tcPr>
            <w:tcW w:w="2679" w:type="dxa"/>
            <w:shd w:val="clear" w:color="auto" w:fill="BFBFBF" w:themeFill="background1" w:themeFillShade="BF"/>
            <w:vAlign w:val="bottom"/>
          </w:tcPr>
          <w:p w:rsidR="00FA20B1" w:rsidRPr="002210F1" w:rsidRDefault="00FA20B1" w:rsidP="00AA2437">
            <w:pPr>
              <w:pStyle w:val="NormalWeb"/>
              <w:tabs>
                <w:tab w:val="left" w:pos="540"/>
              </w:tabs>
              <w:jc w:val="right"/>
              <w:rPr>
                <w:rFonts w:ascii="Arial" w:hAnsi="Arial" w:cs="Arial"/>
                <w:b/>
                <w:color w:val="000000"/>
                <w:sz w:val="18"/>
                <w:szCs w:val="18"/>
              </w:rPr>
            </w:pPr>
            <w:r w:rsidRPr="002210F1">
              <w:rPr>
                <w:rFonts w:ascii="Arial" w:hAnsi="Arial" w:cs="Arial"/>
                <w:b/>
                <w:color w:val="000000"/>
                <w:sz w:val="18"/>
                <w:szCs w:val="18"/>
              </w:rPr>
              <w:t>2010/11</w:t>
            </w:r>
          </w:p>
        </w:tc>
      </w:tr>
      <w:tr w:rsidR="00FA20B1" w:rsidTr="00AA2437">
        <w:tc>
          <w:tcPr>
            <w:tcW w:w="3878" w:type="dxa"/>
          </w:tcPr>
          <w:p w:rsidR="00FA20B1" w:rsidRPr="002210F1" w:rsidRDefault="00FA20B1" w:rsidP="00AA2437">
            <w:pPr>
              <w:pStyle w:val="NormalWeb"/>
              <w:tabs>
                <w:tab w:val="left" w:pos="540"/>
              </w:tabs>
              <w:rPr>
                <w:rFonts w:ascii="Arial" w:hAnsi="Arial" w:cs="Arial"/>
                <w:color w:val="000000"/>
                <w:sz w:val="18"/>
                <w:szCs w:val="18"/>
              </w:rPr>
            </w:pPr>
            <w:r w:rsidRPr="002210F1">
              <w:rPr>
                <w:rFonts w:ascii="Arial" w:hAnsi="Arial" w:cs="Arial"/>
                <w:color w:val="000000"/>
                <w:sz w:val="18"/>
                <w:szCs w:val="18"/>
              </w:rPr>
              <w:t>Direct</w:t>
            </w:r>
          </w:p>
        </w:tc>
        <w:tc>
          <w:tcPr>
            <w:tcW w:w="2296" w:type="dxa"/>
          </w:tcPr>
          <w:p w:rsidR="00FA20B1" w:rsidRPr="002210F1" w:rsidRDefault="00FA20B1" w:rsidP="00AA2437">
            <w:pPr>
              <w:pStyle w:val="NormalWeb"/>
              <w:tabs>
                <w:tab w:val="left" w:pos="540"/>
              </w:tabs>
              <w:jc w:val="right"/>
              <w:rPr>
                <w:rFonts w:ascii="Arial" w:hAnsi="Arial" w:cs="Arial"/>
                <w:color w:val="000000"/>
                <w:sz w:val="18"/>
                <w:szCs w:val="18"/>
              </w:rPr>
            </w:pPr>
            <w:r w:rsidRPr="002210F1">
              <w:rPr>
                <w:rFonts w:ascii="Arial" w:hAnsi="Arial" w:cs="Arial"/>
                <w:color w:val="000000"/>
                <w:sz w:val="18"/>
                <w:szCs w:val="18"/>
              </w:rPr>
              <w:t>506 836 117,00</w:t>
            </w:r>
          </w:p>
        </w:tc>
        <w:tc>
          <w:tcPr>
            <w:tcW w:w="2679" w:type="dxa"/>
            <w:vAlign w:val="bottom"/>
          </w:tcPr>
          <w:p w:rsidR="00FA20B1" w:rsidRPr="002210F1" w:rsidRDefault="00FA20B1" w:rsidP="00AA2437">
            <w:pPr>
              <w:pStyle w:val="NormalWeb"/>
              <w:tabs>
                <w:tab w:val="left" w:pos="540"/>
              </w:tabs>
              <w:jc w:val="right"/>
              <w:rPr>
                <w:rFonts w:ascii="Arial" w:hAnsi="Arial" w:cs="Arial"/>
                <w:color w:val="000000"/>
                <w:sz w:val="18"/>
                <w:szCs w:val="18"/>
              </w:rPr>
            </w:pPr>
            <w:r w:rsidRPr="002210F1">
              <w:rPr>
                <w:rFonts w:ascii="Arial" w:hAnsi="Arial" w:cs="Arial"/>
                <w:color w:val="000000"/>
                <w:sz w:val="18"/>
                <w:szCs w:val="18"/>
              </w:rPr>
              <w:t>454 204 138,00</w:t>
            </w:r>
          </w:p>
        </w:tc>
      </w:tr>
      <w:tr w:rsidR="00FA20B1" w:rsidTr="00AA2437">
        <w:tc>
          <w:tcPr>
            <w:tcW w:w="3878" w:type="dxa"/>
          </w:tcPr>
          <w:p w:rsidR="00FA20B1" w:rsidRPr="002210F1" w:rsidRDefault="00FA20B1" w:rsidP="00AA2437">
            <w:pPr>
              <w:pStyle w:val="NormalWeb"/>
              <w:tabs>
                <w:tab w:val="left" w:pos="540"/>
              </w:tabs>
              <w:rPr>
                <w:rFonts w:ascii="Arial" w:hAnsi="Arial" w:cs="Arial"/>
                <w:color w:val="000000"/>
                <w:sz w:val="18"/>
                <w:szCs w:val="18"/>
              </w:rPr>
            </w:pPr>
            <w:r w:rsidRPr="002210F1">
              <w:rPr>
                <w:rFonts w:ascii="Arial" w:hAnsi="Arial" w:cs="Arial"/>
                <w:color w:val="000000"/>
                <w:sz w:val="18"/>
                <w:szCs w:val="18"/>
              </w:rPr>
              <w:t>Indirect (Assumed 30%)</w:t>
            </w:r>
            <w:r w:rsidRPr="002210F1">
              <w:rPr>
                <w:rStyle w:val="FootnoteReference"/>
                <w:rFonts w:ascii="Arial" w:hAnsi="Arial" w:cs="Arial"/>
                <w:color w:val="000000"/>
                <w:sz w:val="18"/>
                <w:szCs w:val="18"/>
              </w:rPr>
              <w:footnoteReference w:id="1"/>
            </w:r>
          </w:p>
        </w:tc>
        <w:tc>
          <w:tcPr>
            <w:tcW w:w="2296" w:type="dxa"/>
          </w:tcPr>
          <w:p w:rsidR="00FA20B1" w:rsidRPr="002210F1" w:rsidRDefault="00FA20B1" w:rsidP="00AA2437">
            <w:pPr>
              <w:pStyle w:val="NormalWeb"/>
              <w:tabs>
                <w:tab w:val="left" w:pos="540"/>
              </w:tabs>
              <w:jc w:val="right"/>
              <w:rPr>
                <w:rFonts w:ascii="Arial" w:hAnsi="Arial" w:cs="Arial"/>
                <w:color w:val="000000"/>
                <w:sz w:val="18"/>
                <w:szCs w:val="18"/>
              </w:rPr>
            </w:pPr>
            <w:r w:rsidRPr="002210F1">
              <w:rPr>
                <w:rFonts w:ascii="Arial" w:hAnsi="Arial" w:cs="Arial"/>
                <w:color w:val="000000"/>
                <w:sz w:val="18"/>
                <w:szCs w:val="18"/>
              </w:rPr>
              <w:t>225 184 417,00</w:t>
            </w:r>
          </w:p>
        </w:tc>
        <w:tc>
          <w:tcPr>
            <w:tcW w:w="2679" w:type="dxa"/>
            <w:vAlign w:val="bottom"/>
          </w:tcPr>
          <w:p w:rsidR="00FA20B1" w:rsidRPr="002210F1" w:rsidRDefault="00FA20B1" w:rsidP="00AA2437">
            <w:pPr>
              <w:pStyle w:val="NormalWeb"/>
              <w:tabs>
                <w:tab w:val="left" w:pos="540"/>
              </w:tabs>
              <w:jc w:val="right"/>
              <w:rPr>
                <w:rFonts w:ascii="Arial" w:hAnsi="Arial" w:cs="Arial"/>
                <w:color w:val="000000"/>
                <w:sz w:val="18"/>
                <w:szCs w:val="18"/>
              </w:rPr>
            </w:pPr>
            <w:r w:rsidRPr="002210F1">
              <w:rPr>
                <w:rFonts w:ascii="Arial" w:hAnsi="Arial" w:cs="Arial"/>
                <w:color w:val="000000"/>
                <w:sz w:val="18"/>
                <w:szCs w:val="18"/>
              </w:rPr>
              <w:t>167 819 639,00</w:t>
            </w:r>
          </w:p>
        </w:tc>
      </w:tr>
      <w:tr w:rsidR="00FA20B1" w:rsidTr="00AA2437">
        <w:tc>
          <w:tcPr>
            <w:tcW w:w="3878" w:type="dxa"/>
          </w:tcPr>
          <w:p w:rsidR="00FA20B1" w:rsidRPr="002210F1" w:rsidRDefault="00FA20B1" w:rsidP="00AA2437">
            <w:pPr>
              <w:pStyle w:val="NormalWeb"/>
              <w:tabs>
                <w:tab w:val="left" w:pos="540"/>
              </w:tabs>
              <w:rPr>
                <w:rFonts w:ascii="Arial" w:hAnsi="Arial" w:cs="Arial"/>
                <w:b/>
                <w:color w:val="000000"/>
                <w:sz w:val="18"/>
                <w:szCs w:val="18"/>
              </w:rPr>
            </w:pPr>
            <w:r w:rsidRPr="002210F1">
              <w:rPr>
                <w:rFonts w:ascii="Arial" w:hAnsi="Arial" w:cs="Arial"/>
                <w:b/>
                <w:color w:val="000000"/>
                <w:sz w:val="18"/>
                <w:szCs w:val="18"/>
              </w:rPr>
              <w:t>TOTAL</w:t>
            </w:r>
          </w:p>
        </w:tc>
        <w:tc>
          <w:tcPr>
            <w:tcW w:w="2296" w:type="dxa"/>
          </w:tcPr>
          <w:p w:rsidR="00FA20B1" w:rsidRPr="002210F1" w:rsidRDefault="00FA20B1" w:rsidP="00AA2437">
            <w:pPr>
              <w:pStyle w:val="NormalWeb"/>
              <w:tabs>
                <w:tab w:val="left" w:pos="540"/>
              </w:tabs>
              <w:jc w:val="right"/>
              <w:rPr>
                <w:rFonts w:ascii="Arial" w:hAnsi="Arial" w:cs="Arial"/>
                <w:b/>
                <w:color w:val="000000"/>
                <w:sz w:val="18"/>
                <w:szCs w:val="18"/>
              </w:rPr>
            </w:pPr>
            <w:r w:rsidRPr="002210F1">
              <w:rPr>
                <w:rFonts w:ascii="Arial" w:hAnsi="Arial" w:cs="Arial"/>
                <w:b/>
                <w:color w:val="000000"/>
                <w:sz w:val="18"/>
                <w:szCs w:val="18"/>
              </w:rPr>
              <w:t>732 020 534,00</w:t>
            </w:r>
          </w:p>
        </w:tc>
        <w:tc>
          <w:tcPr>
            <w:tcW w:w="2679" w:type="dxa"/>
            <w:vAlign w:val="bottom"/>
          </w:tcPr>
          <w:p w:rsidR="00FA20B1" w:rsidRPr="002210F1" w:rsidRDefault="00FA20B1" w:rsidP="00AA2437">
            <w:pPr>
              <w:pStyle w:val="NormalWeb"/>
              <w:tabs>
                <w:tab w:val="left" w:pos="540"/>
              </w:tabs>
              <w:jc w:val="right"/>
              <w:rPr>
                <w:rFonts w:ascii="Arial" w:hAnsi="Arial" w:cs="Arial"/>
                <w:b/>
                <w:color w:val="000000"/>
                <w:sz w:val="18"/>
                <w:szCs w:val="18"/>
              </w:rPr>
            </w:pPr>
            <w:r w:rsidRPr="002210F1">
              <w:rPr>
                <w:rFonts w:ascii="Arial" w:hAnsi="Arial" w:cs="Arial"/>
                <w:b/>
                <w:color w:val="000000"/>
                <w:sz w:val="18"/>
                <w:szCs w:val="18"/>
              </w:rPr>
              <w:t>622 023 777,00</w:t>
            </w:r>
          </w:p>
        </w:tc>
      </w:tr>
    </w:tbl>
    <w:p w:rsidR="00FA20B1" w:rsidRDefault="00FA20B1" w:rsidP="00FA20B1">
      <w:pPr>
        <w:pStyle w:val="NormalWeb"/>
        <w:tabs>
          <w:tab w:val="left" w:pos="540"/>
        </w:tabs>
        <w:ind w:left="540"/>
        <w:rPr>
          <w:rFonts w:ascii="Arial" w:hAnsi="Arial" w:cs="Arial"/>
          <w:color w:val="000000"/>
          <w:sz w:val="22"/>
          <w:szCs w:val="22"/>
        </w:rPr>
      </w:pPr>
      <w:r>
        <w:rPr>
          <w:rFonts w:ascii="Arial" w:hAnsi="Arial" w:cs="Arial"/>
          <w:color w:val="000000"/>
          <w:sz w:val="22"/>
          <w:szCs w:val="22"/>
        </w:rPr>
        <w:t>.</w:t>
      </w:r>
    </w:p>
    <w:p w:rsidR="00FA20B1" w:rsidRDefault="00FA20B1" w:rsidP="00FA20B1">
      <w:pPr>
        <w:pStyle w:val="NormalWeb"/>
        <w:ind w:left="510" w:hanging="510"/>
        <w:rPr>
          <w:rFonts w:ascii="Arial" w:hAnsi="Arial" w:cs="Arial"/>
          <w:sz w:val="22"/>
          <w:szCs w:val="22"/>
        </w:rPr>
      </w:pPr>
      <w:r>
        <w:rPr>
          <w:rFonts w:ascii="Arial" w:hAnsi="Arial" w:cs="Arial"/>
          <w:sz w:val="22"/>
          <w:szCs w:val="22"/>
        </w:rPr>
        <w:t>a)     The direct costs were not included in the related party transactions (</w:t>
      </w:r>
      <w:r w:rsidRPr="006E03C4">
        <w:rPr>
          <w:rFonts w:ascii="Arial" w:hAnsi="Arial" w:cs="Arial"/>
          <w:i/>
          <w:sz w:val="22"/>
          <w:szCs w:val="22"/>
        </w:rPr>
        <w:t>“Payments made”</w:t>
      </w:r>
      <w:r>
        <w:rPr>
          <w:rFonts w:ascii="Arial" w:hAnsi="Arial" w:cs="Arial"/>
          <w:sz w:val="22"/>
          <w:szCs w:val="22"/>
        </w:rPr>
        <w:t>) in the disclosure note.  Please see the table below for a further breakdown of the direct costs involved:</w:t>
      </w:r>
    </w:p>
    <w:p w:rsidR="00FA20B1" w:rsidRDefault="00FA20B1" w:rsidP="00FA20B1">
      <w:pPr>
        <w:pStyle w:val="NormalWeb"/>
        <w:ind w:left="510" w:hanging="510"/>
        <w:rPr>
          <w:rFonts w:ascii="Arial" w:hAnsi="Arial" w:cs="Arial"/>
          <w:sz w:val="22"/>
          <w:szCs w:val="22"/>
        </w:rPr>
      </w:pPr>
    </w:p>
    <w:tbl>
      <w:tblPr>
        <w:tblStyle w:val="TableGrid"/>
        <w:tblW w:w="0" w:type="auto"/>
        <w:tblInd w:w="675" w:type="dxa"/>
        <w:tblLook w:val="04A0"/>
      </w:tblPr>
      <w:tblGrid>
        <w:gridCol w:w="3048"/>
        <w:gridCol w:w="2583"/>
        <w:gridCol w:w="2936"/>
      </w:tblGrid>
      <w:tr w:rsidR="00FA20B1" w:rsidTr="00AA2437">
        <w:trPr>
          <w:cantSplit/>
          <w:tblHeader/>
        </w:trPr>
        <w:tc>
          <w:tcPr>
            <w:tcW w:w="3048" w:type="dxa"/>
            <w:shd w:val="clear" w:color="auto" w:fill="BFBFBF" w:themeFill="background1" w:themeFillShade="BF"/>
          </w:tcPr>
          <w:p w:rsidR="00FA20B1" w:rsidRPr="002210F1" w:rsidRDefault="00FA20B1" w:rsidP="00AA2437">
            <w:pPr>
              <w:pStyle w:val="NormalWeb"/>
              <w:rPr>
                <w:rFonts w:ascii="Arial" w:hAnsi="Arial" w:cs="Arial"/>
                <w:b/>
                <w:sz w:val="18"/>
                <w:szCs w:val="18"/>
              </w:rPr>
            </w:pPr>
            <w:r w:rsidRPr="002210F1">
              <w:rPr>
                <w:rFonts w:ascii="Arial" w:hAnsi="Arial" w:cs="Arial"/>
                <w:b/>
                <w:sz w:val="18"/>
                <w:szCs w:val="18"/>
              </w:rPr>
              <w:t>Component</w:t>
            </w:r>
          </w:p>
        </w:tc>
        <w:tc>
          <w:tcPr>
            <w:tcW w:w="2583" w:type="dxa"/>
            <w:shd w:val="clear" w:color="auto" w:fill="BFBFBF" w:themeFill="background1" w:themeFillShade="BF"/>
            <w:vAlign w:val="bottom"/>
          </w:tcPr>
          <w:p w:rsidR="00FA20B1" w:rsidRPr="002210F1" w:rsidRDefault="00FA20B1" w:rsidP="00AA2437">
            <w:pPr>
              <w:pStyle w:val="NormalWeb"/>
              <w:jc w:val="right"/>
              <w:rPr>
                <w:rFonts w:ascii="Arial" w:hAnsi="Arial" w:cs="Arial"/>
                <w:b/>
                <w:sz w:val="18"/>
                <w:szCs w:val="18"/>
              </w:rPr>
            </w:pPr>
            <w:r w:rsidRPr="002210F1">
              <w:rPr>
                <w:rFonts w:ascii="Arial" w:hAnsi="Arial" w:cs="Arial"/>
                <w:b/>
                <w:sz w:val="18"/>
                <w:szCs w:val="18"/>
              </w:rPr>
              <w:t>2011/12</w:t>
            </w:r>
          </w:p>
          <w:p w:rsidR="00FA20B1" w:rsidRPr="002210F1" w:rsidRDefault="00FA20B1" w:rsidP="00AA2437">
            <w:pPr>
              <w:pStyle w:val="NormalWeb"/>
              <w:jc w:val="right"/>
              <w:rPr>
                <w:rFonts w:ascii="Arial" w:hAnsi="Arial" w:cs="Arial"/>
                <w:b/>
                <w:sz w:val="18"/>
                <w:szCs w:val="18"/>
              </w:rPr>
            </w:pPr>
            <w:r w:rsidRPr="002210F1">
              <w:rPr>
                <w:rFonts w:ascii="Arial" w:hAnsi="Arial" w:cs="Arial"/>
                <w:b/>
                <w:sz w:val="18"/>
                <w:szCs w:val="18"/>
              </w:rPr>
              <w:t>R</w:t>
            </w:r>
          </w:p>
        </w:tc>
        <w:tc>
          <w:tcPr>
            <w:tcW w:w="2936" w:type="dxa"/>
            <w:shd w:val="clear" w:color="auto" w:fill="BFBFBF" w:themeFill="background1" w:themeFillShade="BF"/>
            <w:vAlign w:val="bottom"/>
          </w:tcPr>
          <w:p w:rsidR="00FA20B1" w:rsidRPr="002210F1" w:rsidRDefault="00FA20B1" w:rsidP="00AA2437">
            <w:pPr>
              <w:pStyle w:val="NormalWeb"/>
              <w:jc w:val="right"/>
              <w:rPr>
                <w:rFonts w:ascii="Arial" w:hAnsi="Arial" w:cs="Arial"/>
                <w:b/>
                <w:sz w:val="18"/>
                <w:szCs w:val="18"/>
              </w:rPr>
            </w:pPr>
            <w:r w:rsidRPr="002210F1">
              <w:rPr>
                <w:rFonts w:ascii="Arial" w:hAnsi="Arial" w:cs="Arial"/>
                <w:b/>
                <w:sz w:val="18"/>
                <w:szCs w:val="18"/>
              </w:rPr>
              <w:t>2010/11</w:t>
            </w:r>
          </w:p>
          <w:p w:rsidR="00FA20B1" w:rsidRPr="002210F1" w:rsidRDefault="00FA20B1" w:rsidP="00AA2437">
            <w:pPr>
              <w:pStyle w:val="NormalWeb"/>
              <w:jc w:val="right"/>
              <w:rPr>
                <w:rFonts w:ascii="Arial" w:hAnsi="Arial" w:cs="Arial"/>
                <w:b/>
                <w:sz w:val="18"/>
                <w:szCs w:val="18"/>
              </w:rPr>
            </w:pPr>
            <w:r w:rsidRPr="002210F1">
              <w:rPr>
                <w:rFonts w:ascii="Arial" w:hAnsi="Arial" w:cs="Arial"/>
                <w:b/>
                <w:sz w:val="18"/>
                <w:szCs w:val="18"/>
              </w:rPr>
              <w:t>R</w:t>
            </w:r>
          </w:p>
        </w:tc>
      </w:tr>
      <w:tr w:rsidR="00FA20B1" w:rsidTr="00AA2437">
        <w:tc>
          <w:tcPr>
            <w:tcW w:w="3048" w:type="dxa"/>
          </w:tcPr>
          <w:p w:rsidR="00FA20B1" w:rsidRPr="002210F1" w:rsidRDefault="00FA20B1" w:rsidP="00AA2437">
            <w:pPr>
              <w:pStyle w:val="NormalWeb"/>
              <w:rPr>
                <w:rFonts w:ascii="Arial" w:hAnsi="Arial" w:cs="Arial"/>
                <w:sz w:val="18"/>
                <w:szCs w:val="18"/>
              </w:rPr>
            </w:pPr>
            <w:r w:rsidRPr="002210F1">
              <w:rPr>
                <w:rFonts w:ascii="Arial" w:hAnsi="Arial" w:cs="Arial"/>
                <w:sz w:val="18"/>
                <w:szCs w:val="18"/>
              </w:rPr>
              <w:t>Goods and services</w:t>
            </w:r>
          </w:p>
        </w:tc>
        <w:tc>
          <w:tcPr>
            <w:tcW w:w="2583" w:type="dxa"/>
            <w:vAlign w:val="bottom"/>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34 433 627,00</w:t>
            </w:r>
          </w:p>
        </w:tc>
        <w:tc>
          <w:tcPr>
            <w:tcW w:w="2936" w:type="dxa"/>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34 700 433,00</w:t>
            </w:r>
          </w:p>
        </w:tc>
      </w:tr>
      <w:tr w:rsidR="00FA20B1" w:rsidTr="00AA2437">
        <w:tc>
          <w:tcPr>
            <w:tcW w:w="3048" w:type="dxa"/>
          </w:tcPr>
          <w:p w:rsidR="00FA20B1" w:rsidRPr="002210F1" w:rsidRDefault="00FA20B1" w:rsidP="00AA2437">
            <w:pPr>
              <w:pStyle w:val="NormalWeb"/>
              <w:rPr>
                <w:rFonts w:ascii="Arial" w:hAnsi="Arial" w:cs="Arial"/>
                <w:sz w:val="18"/>
                <w:szCs w:val="18"/>
              </w:rPr>
            </w:pPr>
            <w:r w:rsidRPr="002210F1">
              <w:rPr>
                <w:rFonts w:ascii="Arial" w:hAnsi="Arial" w:cs="Arial"/>
                <w:sz w:val="18"/>
                <w:szCs w:val="18"/>
              </w:rPr>
              <w:t>Interest on rent on land</w:t>
            </w:r>
          </w:p>
        </w:tc>
        <w:tc>
          <w:tcPr>
            <w:tcW w:w="2583" w:type="dxa"/>
            <w:vAlign w:val="bottom"/>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389 185,00</w:t>
            </w:r>
          </w:p>
        </w:tc>
        <w:tc>
          <w:tcPr>
            <w:tcW w:w="2936" w:type="dxa"/>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384 983,00</w:t>
            </w:r>
          </w:p>
        </w:tc>
      </w:tr>
      <w:tr w:rsidR="00FA20B1" w:rsidTr="00AA2437">
        <w:tc>
          <w:tcPr>
            <w:tcW w:w="3048" w:type="dxa"/>
          </w:tcPr>
          <w:p w:rsidR="00FA20B1" w:rsidRPr="002210F1" w:rsidRDefault="00FA20B1" w:rsidP="00AA2437">
            <w:pPr>
              <w:pStyle w:val="NormalWeb"/>
              <w:rPr>
                <w:rFonts w:ascii="Arial" w:hAnsi="Arial" w:cs="Arial"/>
                <w:sz w:val="18"/>
                <w:szCs w:val="18"/>
              </w:rPr>
            </w:pPr>
            <w:r w:rsidRPr="002210F1">
              <w:rPr>
                <w:rFonts w:ascii="Arial" w:hAnsi="Arial" w:cs="Arial"/>
                <w:sz w:val="18"/>
                <w:szCs w:val="18"/>
              </w:rPr>
              <w:t>Purchases of capital assets</w:t>
            </w:r>
          </w:p>
        </w:tc>
        <w:tc>
          <w:tcPr>
            <w:tcW w:w="2583" w:type="dxa"/>
            <w:vAlign w:val="bottom"/>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3 834 233,00</w:t>
            </w:r>
          </w:p>
        </w:tc>
        <w:tc>
          <w:tcPr>
            <w:tcW w:w="2936" w:type="dxa"/>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5 484 337,00</w:t>
            </w:r>
          </w:p>
        </w:tc>
      </w:tr>
      <w:tr w:rsidR="00FA20B1" w:rsidTr="00AA2437">
        <w:tc>
          <w:tcPr>
            <w:tcW w:w="3048" w:type="dxa"/>
          </w:tcPr>
          <w:p w:rsidR="00FA20B1" w:rsidRPr="002210F1" w:rsidRDefault="00FA20B1" w:rsidP="00AA2437">
            <w:pPr>
              <w:pStyle w:val="NormalWeb"/>
              <w:rPr>
                <w:rFonts w:ascii="Arial" w:hAnsi="Arial" w:cs="Arial"/>
                <w:sz w:val="18"/>
                <w:szCs w:val="18"/>
              </w:rPr>
            </w:pPr>
            <w:r w:rsidRPr="002210F1">
              <w:rPr>
                <w:rFonts w:ascii="Arial" w:hAnsi="Arial" w:cs="Arial"/>
                <w:sz w:val="18"/>
                <w:szCs w:val="18"/>
              </w:rPr>
              <w:t>Compensation of Employees</w:t>
            </w:r>
          </w:p>
        </w:tc>
        <w:tc>
          <w:tcPr>
            <w:tcW w:w="2583" w:type="dxa"/>
            <w:vAlign w:val="bottom"/>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468 179 072,00</w:t>
            </w:r>
          </w:p>
        </w:tc>
        <w:tc>
          <w:tcPr>
            <w:tcW w:w="2936" w:type="dxa"/>
          </w:tcPr>
          <w:p w:rsidR="00FA20B1" w:rsidRPr="002210F1" w:rsidRDefault="00FA20B1" w:rsidP="00AA2437">
            <w:pPr>
              <w:pStyle w:val="NormalWeb"/>
              <w:jc w:val="right"/>
              <w:rPr>
                <w:rFonts w:ascii="Arial" w:hAnsi="Arial" w:cs="Arial"/>
                <w:sz w:val="18"/>
                <w:szCs w:val="18"/>
              </w:rPr>
            </w:pPr>
            <w:r w:rsidRPr="002210F1">
              <w:rPr>
                <w:rFonts w:ascii="Arial" w:hAnsi="Arial" w:cs="Arial"/>
                <w:sz w:val="18"/>
                <w:szCs w:val="18"/>
              </w:rPr>
              <w:t>386 029 085,00</w:t>
            </w:r>
          </w:p>
        </w:tc>
      </w:tr>
      <w:tr w:rsidR="00FA20B1" w:rsidRPr="00B3104B" w:rsidTr="00AA2437">
        <w:tc>
          <w:tcPr>
            <w:tcW w:w="3048" w:type="dxa"/>
          </w:tcPr>
          <w:p w:rsidR="00FA20B1" w:rsidRPr="002210F1" w:rsidRDefault="00FA20B1" w:rsidP="00AA2437">
            <w:pPr>
              <w:pStyle w:val="NormalWeb"/>
              <w:rPr>
                <w:rFonts w:ascii="Arial" w:hAnsi="Arial" w:cs="Arial"/>
                <w:b/>
                <w:sz w:val="18"/>
                <w:szCs w:val="18"/>
              </w:rPr>
            </w:pPr>
            <w:r w:rsidRPr="002210F1">
              <w:rPr>
                <w:rFonts w:ascii="Arial" w:hAnsi="Arial" w:cs="Arial"/>
                <w:b/>
                <w:sz w:val="18"/>
                <w:szCs w:val="18"/>
              </w:rPr>
              <w:t>TOTAL</w:t>
            </w:r>
          </w:p>
        </w:tc>
        <w:tc>
          <w:tcPr>
            <w:tcW w:w="2583" w:type="dxa"/>
            <w:vAlign w:val="bottom"/>
          </w:tcPr>
          <w:p w:rsidR="00FA20B1" w:rsidRPr="002210F1" w:rsidRDefault="00FA20B1" w:rsidP="00AA2437">
            <w:pPr>
              <w:pStyle w:val="NormalWeb"/>
              <w:jc w:val="right"/>
              <w:rPr>
                <w:rFonts w:ascii="Arial" w:hAnsi="Arial" w:cs="Arial"/>
                <w:b/>
                <w:sz w:val="18"/>
                <w:szCs w:val="18"/>
              </w:rPr>
            </w:pPr>
            <w:r w:rsidRPr="002210F1">
              <w:rPr>
                <w:rFonts w:ascii="Arial" w:hAnsi="Arial" w:cs="Arial"/>
                <w:b/>
                <w:sz w:val="18"/>
                <w:szCs w:val="18"/>
              </w:rPr>
              <w:t>506 836 117,00</w:t>
            </w:r>
          </w:p>
        </w:tc>
        <w:tc>
          <w:tcPr>
            <w:tcW w:w="2936" w:type="dxa"/>
          </w:tcPr>
          <w:p w:rsidR="00FA20B1" w:rsidRPr="002210F1" w:rsidRDefault="00FA20B1" w:rsidP="00AA2437">
            <w:pPr>
              <w:pStyle w:val="NormalWeb"/>
              <w:jc w:val="right"/>
              <w:rPr>
                <w:rFonts w:ascii="Arial" w:hAnsi="Arial" w:cs="Arial"/>
                <w:b/>
                <w:sz w:val="18"/>
                <w:szCs w:val="18"/>
              </w:rPr>
            </w:pPr>
            <w:r w:rsidRPr="002210F1">
              <w:rPr>
                <w:rFonts w:ascii="Arial" w:hAnsi="Arial" w:cs="Arial"/>
                <w:b/>
                <w:sz w:val="18"/>
                <w:szCs w:val="18"/>
              </w:rPr>
              <w:t>454 204 138,00</w:t>
            </w:r>
          </w:p>
        </w:tc>
      </w:tr>
    </w:tbl>
    <w:p w:rsidR="00FA20B1" w:rsidRDefault="00FA20B1" w:rsidP="00FA20B1">
      <w:pPr>
        <w:pStyle w:val="NormalWeb"/>
        <w:rPr>
          <w:rFonts w:ascii="Arial" w:hAnsi="Arial" w:cs="Arial"/>
          <w:sz w:val="22"/>
          <w:szCs w:val="22"/>
        </w:rPr>
      </w:pPr>
    </w:p>
    <w:p w:rsidR="00FA20B1" w:rsidRDefault="00FA20B1" w:rsidP="00FA20B1">
      <w:pPr>
        <w:pStyle w:val="NormalWeb"/>
        <w:ind w:left="454" w:hanging="454"/>
        <w:rPr>
          <w:rFonts w:ascii="Arial" w:hAnsi="Arial" w:cs="Arial"/>
          <w:sz w:val="22"/>
          <w:szCs w:val="22"/>
        </w:rPr>
      </w:pPr>
      <w:r>
        <w:rPr>
          <w:rFonts w:ascii="Arial" w:hAnsi="Arial" w:cs="Arial"/>
          <w:sz w:val="22"/>
          <w:szCs w:val="22"/>
        </w:rPr>
        <w:t xml:space="preserve">       Related party disclosure note (disclosure of payments made) was therefore understated by R506 836 117,00 in the current year and R454 204 138,00 in the prior year.</w:t>
      </w:r>
    </w:p>
    <w:p w:rsidR="00FA20B1" w:rsidRDefault="00FA20B1" w:rsidP="00FA20B1">
      <w:pPr>
        <w:pStyle w:val="NormalWeb"/>
        <w:ind w:left="454" w:hanging="454"/>
        <w:rPr>
          <w:rFonts w:ascii="Arial" w:hAnsi="Arial" w:cs="Arial"/>
          <w:sz w:val="22"/>
          <w:szCs w:val="22"/>
        </w:rPr>
      </w:pPr>
    </w:p>
    <w:p w:rsidR="00FA20B1" w:rsidRDefault="00FA20B1" w:rsidP="00FA20B1">
      <w:pPr>
        <w:pStyle w:val="NormalWeb"/>
        <w:ind w:left="454" w:hanging="454"/>
        <w:rPr>
          <w:rFonts w:ascii="Arial" w:hAnsi="Arial" w:cs="Arial"/>
          <w:sz w:val="22"/>
          <w:szCs w:val="22"/>
        </w:rPr>
      </w:pPr>
      <w:r>
        <w:rPr>
          <w:rFonts w:ascii="Arial" w:hAnsi="Arial" w:cs="Arial"/>
          <w:sz w:val="22"/>
          <w:szCs w:val="22"/>
        </w:rPr>
        <w:tab/>
        <w:t>It is noted that compensation of employees is not a standard line item disclosure under “payments made” in the related party disclosure note on the standard financial statements template issued by National Treasury.  The department should however have approached National Treasury to amend the standard template given the fact that employee costs that can be directly attributed to PMTE meets the related party definition for disclosure in the financial statements of the department.</w:t>
      </w:r>
    </w:p>
    <w:p w:rsidR="00FA20B1" w:rsidRDefault="00FA20B1" w:rsidP="00FA20B1">
      <w:pPr>
        <w:autoSpaceDE w:val="0"/>
        <w:autoSpaceDN w:val="0"/>
        <w:adjustRightInd w:val="0"/>
        <w:rPr>
          <w:rFonts w:cs="Arial"/>
          <w:szCs w:val="22"/>
        </w:rPr>
      </w:pPr>
    </w:p>
    <w:p w:rsidR="00FA20B1" w:rsidRDefault="00FA20B1" w:rsidP="00FA20B1">
      <w:pPr>
        <w:autoSpaceDE w:val="0"/>
        <w:autoSpaceDN w:val="0"/>
        <w:adjustRightInd w:val="0"/>
        <w:rPr>
          <w:rFonts w:cs="Arial"/>
          <w:szCs w:val="22"/>
        </w:rPr>
      </w:pPr>
      <w:r>
        <w:rPr>
          <w:rFonts w:cs="Arial"/>
          <w:szCs w:val="22"/>
        </w:rPr>
        <w:t>Potential impact</w:t>
      </w:r>
      <w:r w:rsidRPr="004A086B">
        <w:rPr>
          <w:rFonts w:cs="Arial"/>
          <w:szCs w:val="22"/>
        </w:rPr>
        <w:t>:</w:t>
      </w:r>
    </w:p>
    <w:p w:rsidR="00FA20B1" w:rsidRDefault="00FA20B1" w:rsidP="00FA20B1">
      <w:pPr>
        <w:autoSpaceDE w:val="0"/>
        <w:autoSpaceDN w:val="0"/>
        <w:adjustRightInd w:val="0"/>
        <w:rPr>
          <w:rFonts w:cs="Arial"/>
          <w:szCs w:val="22"/>
        </w:rPr>
      </w:pPr>
    </w:p>
    <w:p w:rsidR="00FA20B1" w:rsidRPr="00307343" w:rsidRDefault="00FA20B1" w:rsidP="00FA20B1">
      <w:pPr>
        <w:autoSpaceDE w:val="0"/>
        <w:autoSpaceDN w:val="0"/>
        <w:adjustRightInd w:val="0"/>
        <w:rPr>
          <w:rFonts w:cs="Arial"/>
          <w:szCs w:val="22"/>
        </w:rPr>
      </w:pPr>
      <w:r>
        <w:rPr>
          <w:rFonts w:cs="Arial"/>
          <w:szCs w:val="22"/>
        </w:rPr>
        <w:t xml:space="preserve">a) Non- compliance with </w:t>
      </w:r>
      <w:r w:rsidRPr="00307343">
        <w:rPr>
          <w:rFonts w:cs="Arial"/>
          <w:szCs w:val="22"/>
        </w:rPr>
        <w:t>PFMA Section 38(1)(a)(i) and  Section 40(1)(a) and 40(1)(b)</w:t>
      </w:r>
      <w:r>
        <w:rPr>
          <w:rFonts w:cs="Arial"/>
          <w:szCs w:val="22"/>
        </w:rPr>
        <w:t>.</w:t>
      </w:r>
    </w:p>
    <w:p w:rsidR="00FA20B1" w:rsidRDefault="00FA20B1" w:rsidP="00FA20B1">
      <w:pPr>
        <w:pStyle w:val="NormalWeb"/>
        <w:rPr>
          <w:rFonts w:cs="Arial"/>
          <w:sz w:val="22"/>
          <w:szCs w:val="22"/>
        </w:rPr>
      </w:pPr>
    </w:p>
    <w:p w:rsidR="00FA20B1" w:rsidRDefault="00FA20B1" w:rsidP="00FA20B1">
      <w:pPr>
        <w:pStyle w:val="NormalWeb"/>
        <w:ind w:left="284" w:hanging="284"/>
        <w:rPr>
          <w:rFonts w:ascii="Arial" w:hAnsi="Arial" w:cs="Arial"/>
          <w:sz w:val="22"/>
          <w:szCs w:val="22"/>
        </w:rPr>
      </w:pPr>
      <w:r w:rsidRPr="00AC634D">
        <w:rPr>
          <w:rFonts w:ascii="Arial" w:hAnsi="Arial" w:cs="Arial"/>
          <w:sz w:val="22"/>
          <w:szCs w:val="22"/>
        </w:rPr>
        <w:t>b)</w:t>
      </w:r>
      <w:r>
        <w:rPr>
          <w:rFonts w:ascii="Arial" w:hAnsi="Arial" w:cs="Arial"/>
          <w:sz w:val="22"/>
          <w:szCs w:val="22"/>
        </w:rPr>
        <w:t xml:space="preserve"> Related party transactions being</w:t>
      </w:r>
      <w:r w:rsidRPr="004A086B">
        <w:rPr>
          <w:rFonts w:ascii="Arial" w:hAnsi="Arial" w:cs="Arial"/>
          <w:sz w:val="22"/>
          <w:szCs w:val="22"/>
        </w:rPr>
        <w:t xml:space="preserve"> </w:t>
      </w:r>
      <w:r>
        <w:rPr>
          <w:rFonts w:ascii="Arial" w:hAnsi="Arial" w:cs="Arial"/>
          <w:sz w:val="22"/>
          <w:szCs w:val="22"/>
        </w:rPr>
        <w:t>understated by R506 836 117,00 in the current year and R454 204 138,00 in the prior year.</w:t>
      </w:r>
    </w:p>
    <w:p w:rsidR="00FA20B1" w:rsidRPr="004A086B" w:rsidRDefault="00FA20B1" w:rsidP="00FA20B1">
      <w:pPr>
        <w:pStyle w:val="NormalWeb"/>
        <w:rPr>
          <w:rFonts w:ascii="Arial" w:hAnsi="Arial" w:cs="Arial"/>
          <w:sz w:val="22"/>
          <w:szCs w:val="22"/>
        </w:rPr>
      </w:pPr>
    </w:p>
    <w:p w:rsidR="00FA20B1" w:rsidRPr="004A086B" w:rsidRDefault="00FA20B1" w:rsidP="00FA20B1">
      <w:pPr>
        <w:pStyle w:val="NormalWeb"/>
        <w:ind w:left="1440"/>
        <w:rPr>
          <w:rFonts w:ascii="Arial" w:hAnsi="Arial" w:cs="Arial"/>
          <w:sz w:val="22"/>
          <w:szCs w:val="22"/>
        </w:rPr>
      </w:pPr>
    </w:p>
    <w:p w:rsidR="00FA20B1" w:rsidRDefault="00FA20B1" w:rsidP="00FA20B1">
      <w:pPr>
        <w:rPr>
          <w:rFonts w:cs="Arial"/>
          <w:bCs/>
          <w:szCs w:val="22"/>
        </w:rPr>
      </w:pPr>
      <w:r>
        <w:rPr>
          <w:rFonts w:cs="Arial"/>
          <w:bCs/>
          <w:szCs w:val="22"/>
        </w:rPr>
        <w:br w:type="page"/>
      </w:r>
    </w:p>
    <w:p w:rsidR="00FA20B1" w:rsidRDefault="00FA20B1" w:rsidP="00FA20B1">
      <w:pPr>
        <w:autoSpaceDE w:val="0"/>
        <w:autoSpaceDN w:val="0"/>
        <w:adjustRightInd w:val="0"/>
        <w:rPr>
          <w:rFonts w:cs="Arial"/>
          <w:bCs/>
          <w:szCs w:val="22"/>
        </w:rPr>
      </w:pPr>
      <w:r w:rsidRPr="004A086B">
        <w:rPr>
          <w:rFonts w:cs="Arial"/>
          <w:bCs/>
          <w:szCs w:val="22"/>
        </w:rPr>
        <w:lastRenderedPageBreak/>
        <w:t>Reasons for the deviations:</w:t>
      </w:r>
    </w:p>
    <w:p w:rsidR="00FA20B1" w:rsidRDefault="00FA20B1" w:rsidP="00FA20B1">
      <w:pPr>
        <w:autoSpaceDE w:val="0"/>
        <w:autoSpaceDN w:val="0"/>
        <w:adjustRightInd w:val="0"/>
        <w:rPr>
          <w:rFonts w:cs="Arial"/>
          <w:bCs/>
          <w:szCs w:val="22"/>
        </w:rPr>
      </w:pPr>
    </w:p>
    <w:p w:rsidR="00FA20B1" w:rsidRDefault="00FA20B1" w:rsidP="00FA20B1">
      <w:pPr>
        <w:autoSpaceDE w:val="0"/>
        <w:autoSpaceDN w:val="0"/>
        <w:adjustRightInd w:val="0"/>
        <w:rPr>
          <w:rFonts w:cs="Arial"/>
          <w:bCs/>
          <w:szCs w:val="22"/>
        </w:rPr>
      </w:pPr>
      <w:r>
        <w:rPr>
          <w:rFonts w:cs="Arial"/>
          <w:bCs/>
          <w:szCs w:val="22"/>
        </w:rPr>
        <w:t>As per discussion with the D: Finance, it was noted that through an internal memorandum issued by the Department which was approved by the Acting Director General M Fatyela-Lindie dated 2012-05-31 the following was noted:</w:t>
      </w:r>
    </w:p>
    <w:p w:rsidR="00FA20B1" w:rsidRDefault="00FA20B1" w:rsidP="00FA20B1">
      <w:pPr>
        <w:autoSpaceDE w:val="0"/>
        <w:autoSpaceDN w:val="0"/>
        <w:adjustRightInd w:val="0"/>
        <w:rPr>
          <w:rFonts w:cs="Arial"/>
          <w:bCs/>
          <w:szCs w:val="22"/>
        </w:rPr>
      </w:pPr>
    </w:p>
    <w:p w:rsidR="00FA20B1" w:rsidRPr="000E2850" w:rsidRDefault="00FA20B1" w:rsidP="00FA20B1">
      <w:pPr>
        <w:autoSpaceDE w:val="0"/>
        <w:autoSpaceDN w:val="0"/>
        <w:adjustRightInd w:val="0"/>
        <w:rPr>
          <w:rFonts w:cs="Arial"/>
          <w:bCs/>
          <w:i/>
          <w:szCs w:val="22"/>
        </w:rPr>
      </w:pPr>
      <w:r w:rsidRPr="000E2850">
        <w:rPr>
          <w:rFonts w:cs="Arial"/>
          <w:bCs/>
          <w:i/>
          <w:szCs w:val="22"/>
        </w:rPr>
        <w:t>“In the absence of a system to accurately determine the value of the related party transactions between PMTE and the Department, it is proposed that a value be determined based on apportioned costs for all indirect costs.</w:t>
      </w:r>
    </w:p>
    <w:p w:rsidR="00FA20B1" w:rsidRPr="000E2850" w:rsidRDefault="00FA20B1" w:rsidP="00FA20B1">
      <w:pPr>
        <w:autoSpaceDE w:val="0"/>
        <w:autoSpaceDN w:val="0"/>
        <w:adjustRightInd w:val="0"/>
        <w:rPr>
          <w:rFonts w:cs="Arial"/>
          <w:bCs/>
          <w:i/>
          <w:szCs w:val="22"/>
        </w:rPr>
      </w:pPr>
    </w:p>
    <w:p w:rsidR="00FA20B1" w:rsidRPr="000E2850" w:rsidRDefault="00FA20B1" w:rsidP="00FA20B1">
      <w:pPr>
        <w:autoSpaceDE w:val="0"/>
        <w:autoSpaceDN w:val="0"/>
        <w:adjustRightInd w:val="0"/>
        <w:rPr>
          <w:rFonts w:cs="Arial"/>
          <w:bCs/>
          <w:i/>
          <w:szCs w:val="22"/>
        </w:rPr>
      </w:pPr>
      <w:r w:rsidRPr="000E2850">
        <w:rPr>
          <w:rFonts w:cs="Arial"/>
          <w:bCs/>
          <w:i/>
          <w:szCs w:val="22"/>
        </w:rPr>
        <w:t>The basis for this in respect of direct costs is because the activities of the identified functional units are specific to execution of PMTE functions but such activities are being funded by the Department funds directly from its appropriation as well as the Department also accounting for these in financial statements”.</w:t>
      </w:r>
    </w:p>
    <w:p w:rsidR="00FA20B1" w:rsidRDefault="00FA20B1" w:rsidP="00FA20B1">
      <w:pPr>
        <w:autoSpaceDE w:val="0"/>
        <w:autoSpaceDN w:val="0"/>
        <w:adjustRightInd w:val="0"/>
        <w:rPr>
          <w:rFonts w:cs="Arial"/>
          <w:bCs/>
          <w:szCs w:val="22"/>
        </w:rPr>
      </w:pPr>
    </w:p>
    <w:p w:rsidR="00FA20B1" w:rsidRDefault="00FA20B1" w:rsidP="00FA20B1">
      <w:pPr>
        <w:autoSpaceDE w:val="0"/>
        <w:autoSpaceDN w:val="0"/>
        <w:adjustRightInd w:val="0"/>
        <w:rPr>
          <w:rFonts w:cs="Arial"/>
          <w:bCs/>
          <w:szCs w:val="22"/>
        </w:rPr>
      </w:pPr>
      <w:r>
        <w:rPr>
          <w:rFonts w:cs="Arial"/>
          <w:bCs/>
          <w:szCs w:val="22"/>
        </w:rPr>
        <w:t>Therefore the D: Finance noted that since these amounts are an estimation and the actual amounts are unknown, it does not seem fit that these amounts be included in the related party transactions but rather that a note be included in the financials indicating the estimated amount the D: Finance also indicated that the reason why the compensation of employees was not indicated on the disclosure note was due to Treasury not including the component on the disclosure note.</w:t>
      </w:r>
    </w:p>
    <w:p w:rsidR="00FA20B1" w:rsidRDefault="00FA20B1" w:rsidP="00FA20B1">
      <w:pPr>
        <w:autoSpaceDE w:val="0"/>
        <w:autoSpaceDN w:val="0"/>
        <w:adjustRightInd w:val="0"/>
        <w:rPr>
          <w:rFonts w:cs="Arial"/>
          <w:b/>
          <w:bCs/>
          <w:szCs w:val="22"/>
        </w:rPr>
      </w:pPr>
    </w:p>
    <w:p w:rsidR="00FA20B1" w:rsidRDefault="00FA20B1" w:rsidP="00FA20B1">
      <w:pPr>
        <w:rPr>
          <w:rFonts w:cs="Arial"/>
          <w:b/>
          <w:bCs/>
          <w:szCs w:val="22"/>
        </w:rPr>
      </w:pPr>
    </w:p>
    <w:p w:rsidR="00FA20B1" w:rsidRDefault="00FA20B1" w:rsidP="00FA20B1">
      <w:pPr>
        <w:rPr>
          <w:rFonts w:cs="Arial"/>
          <w:b/>
          <w:bCs/>
          <w:szCs w:val="22"/>
        </w:rPr>
      </w:pPr>
      <w:r w:rsidRPr="00DA52DE">
        <w:rPr>
          <w:rFonts w:cs="Arial"/>
          <w:b/>
          <w:bCs/>
          <w:szCs w:val="22"/>
        </w:rPr>
        <w:t>Internal control deficiency</w:t>
      </w:r>
    </w:p>
    <w:p w:rsidR="00FA20B1" w:rsidRPr="00AC634D" w:rsidRDefault="00FA20B1" w:rsidP="00FA20B1">
      <w:pPr>
        <w:rPr>
          <w:rFonts w:cs="Arial"/>
          <w:b/>
          <w:bCs/>
          <w:szCs w:val="22"/>
        </w:rPr>
      </w:pPr>
    </w:p>
    <w:p w:rsidR="00FA20B1" w:rsidRPr="004A7A98" w:rsidRDefault="00FA20B1" w:rsidP="00F601B7">
      <w:pPr>
        <w:numPr>
          <w:ilvl w:val="0"/>
          <w:numId w:val="49"/>
        </w:numPr>
        <w:ind w:hanging="720"/>
        <w:rPr>
          <w:rFonts w:cs="Arial"/>
          <w:i/>
          <w:szCs w:val="22"/>
        </w:rPr>
      </w:pPr>
      <w:r w:rsidRPr="004A7A98">
        <w:rPr>
          <w:rFonts w:cs="Arial"/>
          <w:i/>
          <w:szCs w:val="22"/>
        </w:rPr>
        <w:t>Leadership</w:t>
      </w:r>
    </w:p>
    <w:p w:rsidR="00FA20B1" w:rsidRPr="004A7A98" w:rsidRDefault="00FA20B1" w:rsidP="00FA20B1">
      <w:pPr>
        <w:rPr>
          <w:rFonts w:cs="Arial"/>
          <w:i/>
          <w:szCs w:val="22"/>
        </w:rPr>
      </w:pPr>
    </w:p>
    <w:p w:rsidR="00FA20B1" w:rsidRPr="00392319" w:rsidRDefault="00FA20B1" w:rsidP="00FA20B1">
      <w:pPr>
        <w:ind w:left="720"/>
        <w:rPr>
          <w:rFonts w:cs="Arial"/>
          <w:i/>
          <w:szCs w:val="22"/>
        </w:rPr>
      </w:pPr>
      <w:r w:rsidRPr="00392319">
        <w:rPr>
          <w:rFonts w:cs="Arial"/>
          <w:i/>
          <w:szCs w:val="22"/>
        </w:rPr>
        <w:t>Management did not exercise their oversight responsibility regarding financial and performance reporting and compliance and related internal controls</w:t>
      </w:r>
    </w:p>
    <w:p w:rsidR="00FA20B1" w:rsidRPr="004A7A98" w:rsidRDefault="00FA20B1" w:rsidP="00FA20B1">
      <w:pPr>
        <w:ind w:left="720"/>
        <w:rPr>
          <w:rFonts w:cs="Arial"/>
          <w:szCs w:val="22"/>
        </w:rPr>
      </w:pPr>
    </w:p>
    <w:p w:rsidR="00FA20B1" w:rsidRPr="004A7A98" w:rsidRDefault="00FA20B1" w:rsidP="00FA20B1">
      <w:pPr>
        <w:rPr>
          <w:rFonts w:cs="Arial"/>
          <w:i/>
          <w:szCs w:val="22"/>
        </w:rPr>
      </w:pPr>
    </w:p>
    <w:p w:rsidR="00FA20B1" w:rsidRPr="004A7A98" w:rsidRDefault="00FA20B1" w:rsidP="00F601B7">
      <w:pPr>
        <w:numPr>
          <w:ilvl w:val="0"/>
          <w:numId w:val="49"/>
        </w:numPr>
        <w:ind w:hanging="720"/>
        <w:rPr>
          <w:rFonts w:cs="Arial"/>
          <w:i/>
          <w:szCs w:val="22"/>
        </w:rPr>
      </w:pPr>
      <w:r w:rsidRPr="004A7A98">
        <w:rPr>
          <w:rFonts w:cs="Arial"/>
          <w:i/>
          <w:szCs w:val="22"/>
        </w:rPr>
        <w:t>Financial and performance management</w:t>
      </w:r>
    </w:p>
    <w:p w:rsidR="00FA20B1" w:rsidRPr="004A7A98" w:rsidRDefault="00FA20B1" w:rsidP="00FA20B1">
      <w:pPr>
        <w:rPr>
          <w:rFonts w:cs="Arial"/>
          <w:i/>
          <w:szCs w:val="22"/>
        </w:rPr>
      </w:pPr>
    </w:p>
    <w:p w:rsidR="00FA20B1" w:rsidRPr="00392319" w:rsidRDefault="00FA20B1" w:rsidP="00FA20B1">
      <w:pPr>
        <w:ind w:left="720"/>
        <w:rPr>
          <w:rFonts w:cs="Arial"/>
          <w:i/>
          <w:szCs w:val="22"/>
        </w:rPr>
      </w:pPr>
      <w:r w:rsidRPr="00392319">
        <w:rPr>
          <w:rFonts w:cs="Arial"/>
          <w:i/>
          <w:szCs w:val="22"/>
        </w:rPr>
        <w:t>Management did not prepare regular, accurate and complete financial and performance reports that are supported and evidenced by reliable information</w:t>
      </w:r>
    </w:p>
    <w:p w:rsidR="00FA20B1" w:rsidRPr="00392319" w:rsidRDefault="00FA20B1" w:rsidP="00FA20B1">
      <w:pPr>
        <w:rPr>
          <w:rFonts w:cs="Arial"/>
          <w:i/>
          <w:szCs w:val="22"/>
        </w:rPr>
      </w:pPr>
    </w:p>
    <w:p w:rsidR="00FA20B1" w:rsidRDefault="00FA20B1" w:rsidP="00FA20B1">
      <w:pPr>
        <w:spacing w:after="120"/>
        <w:rPr>
          <w:rFonts w:cs="Arial"/>
          <w:b/>
          <w:szCs w:val="22"/>
        </w:rPr>
      </w:pPr>
    </w:p>
    <w:p w:rsidR="00FA20B1" w:rsidRPr="004A086B" w:rsidRDefault="00FA20B1" w:rsidP="00FA20B1">
      <w:pPr>
        <w:spacing w:after="120"/>
        <w:rPr>
          <w:rFonts w:cs="Arial"/>
          <w:b/>
          <w:szCs w:val="22"/>
        </w:rPr>
      </w:pPr>
      <w:r w:rsidRPr="004A086B">
        <w:rPr>
          <w:rFonts w:cs="Arial"/>
          <w:b/>
          <w:szCs w:val="22"/>
        </w:rPr>
        <w:t>Recommendation</w:t>
      </w:r>
    </w:p>
    <w:p w:rsidR="00FA20B1" w:rsidRDefault="00FA20B1" w:rsidP="00F601B7">
      <w:pPr>
        <w:pStyle w:val="ListParagraph"/>
        <w:numPr>
          <w:ilvl w:val="0"/>
          <w:numId w:val="43"/>
        </w:numPr>
        <w:spacing w:before="240" w:after="120"/>
        <w:ind w:left="540" w:hanging="540"/>
        <w:contextualSpacing w:val="0"/>
        <w:rPr>
          <w:rFonts w:cs="Arial"/>
          <w:color w:val="000000"/>
          <w:szCs w:val="22"/>
        </w:rPr>
      </w:pPr>
      <w:r>
        <w:rPr>
          <w:rFonts w:cs="Arial"/>
          <w:color w:val="000000"/>
          <w:szCs w:val="22"/>
        </w:rPr>
        <w:t>The department should adjust the financial statements to include the disclosure of the direct costs above in the related party transactions (</w:t>
      </w:r>
      <w:r w:rsidRPr="006E03C4">
        <w:rPr>
          <w:rFonts w:cs="Arial"/>
          <w:i/>
          <w:color w:val="000000"/>
          <w:szCs w:val="22"/>
        </w:rPr>
        <w:t>“Payments made”</w:t>
      </w:r>
      <w:r>
        <w:rPr>
          <w:rFonts w:cs="Arial"/>
          <w:color w:val="000000"/>
          <w:szCs w:val="22"/>
        </w:rPr>
        <w:t>).</w:t>
      </w:r>
    </w:p>
    <w:p w:rsidR="00FA20B1" w:rsidRPr="00D14652" w:rsidRDefault="00FA20B1" w:rsidP="00F601B7">
      <w:pPr>
        <w:pStyle w:val="ListParagraph"/>
        <w:numPr>
          <w:ilvl w:val="0"/>
          <w:numId w:val="43"/>
        </w:numPr>
        <w:spacing w:before="240" w:after="120"/>
        <w:ind w:left="540" w:hanging="540"/>
        <w:contextualSpacing w:val="0"/>
        <w:rPr>
          <w:rFonts w:cs="Arial"/>
          <w:color w:val="000000"/>
          <w:szCs w:val="22"/>
        </w:rPr>
      </w:pPr>
      <w:r>
        <w:rPr>
          <w:rFonts w:cs="Arial"/>
          <w:color w:val="000000"/>
          <w:szCs w:val="22"/>
        </w:rPr>
        <w:t>The Department should request for the inclusion of compensation of employees in their related party disclosure note from National Treasury.</w:t>
      </w:r>
    </w:p>
    <w:p w:rsidR="00FA20B1" w:rsidRDefault="00FA20B1" w:rsidP="00FA20B1">
      <w:pPr>
        <w:spacing w:after="120"/>
        <w:jc w:val="both"/>
        <w:rPr>
          <w:rFonts w:cs="Arial"/>
          <w:b/>
          <w:bCs/>
          <w:szCs w:val="22"/>
        </w:rPr>
      </w:pPr>
    </w:p>
    <w:p w:rsidR="00FA20B1" w:rsidRDefault="00FA20B1" w:rsidP="00FA20B1">
      <w:pPr>
        <w:spacing w:after="120"/>
        <w:jc w:val="both"/>
        <w:rPr>
          <w:rFonts w:cs="Arial"/>
          <w:b/>
          <w:bCs/>
          <w:szCs w:val="22"/>
        </w:rPr>
      </w:pPr>
      <w:r w:rsidRPr="004A086B">
        <w:rPr>
          <w:rFonts w:cs="Arial"/>
          <w:b/>
          <w:bCs/>
          <w:szCs w:val="22"/>
        </w:rPr>
        <w:t xml:space="preserve">Management </w:t>
      </w:r>
      <w:r>
        <w:rPr>
          <w:rFonts w:cs="Arial"/>
          <w:b/>
          <w:bCs/>
          <w:szCs w:val="22"/>
        </w:rPr>
        <w:t>R</w:t>
      </w:r>
      <w:r w:rsidRPr="004A086B">
        <w:rPr>
          <w:rFonts w:cs="Arial"/>
          <w:b/>
          <w:bCs/>
          <w:szCs w:val="22"/>
        </w:rPr>
        <w:t>esponse</w:t>
      </w:r>
    </w:p>
    <w:p w:rsidR="001710C4" w:rsidRDefault="001710C4" w:rsidP="001710C4">
      <w:pPr>
        <w:spacing w:after="120"/>
        <w:jc w:val="both"/>
        <w:rPr>
          <w:rFonts w:cs="Arial"/>
          <w:b/>
          <w:bCs/>
          <w:szCs w:val="22"/>
        </w:rPr>
      </w:pPr>
    </w:p>
    <w:p w:rsidR="001710C4" w:rsidRPr="00CA06BF" w:rsidRDefault="001710C4" w:rsidP="001710C4">
      <w:pPr>
        <w:spacing w:after="120" w:line="260" w:lineRule="exact"/>
        <w:ind w:left="720" w:hanging="720"/>
        <w:rPr>
          <w:b/>
          <w:bCs/>
          <w:szCs w:val="22"/>
        </w:rPr>
      </w:pPr>
      <w:r>
        <w:rPr>
          <w:szCs w:val="22"/>
        </w:rPr>
        <w:t>a)</w:t>
      </w:r>
      <w:r>
        <w:rPr>
          <w:szCs w:val="22"/>
        </w:rPr>
        <w:tab/>
      </w:r>
      <w:r w:rsidRPr="00CA06BF">
        <w:rPr>
          <w:szCs w:val="22"/>
        </w:rPr>
        <w:t>I am in agreement with the finding; the department acknowledges the finding.</w:t>
      </w:r>
      <w:r w:rsidRPr="00CA06BF">
        <w:rPr>
          <w:rFonts w:cs="Arial"/>
          <w:szCs w:val="22"/>
        </w:rPr>
        <w:t xml:space="preserve"> The department did approach National Treasury to amend the standard template given</w:t>
      </w:r>
      <w:r w:rsidRPr="00CA06BF">
        <w:rPr>
          <w:szCs w:val="22"/>
        </w:rPr>
        <w:t>. However due to the response received from National treasury, adjustment will be made to the available items under the sub note payments made; the department will enhance the narrative to ensure it gives a more detailed of the item that are not part of the template. Any change to the standard template the department will communicate in time with National treasury going forward.</w:t>
      </w:r>
    </w:p>
    <w:p w:rsidR="001710C4" w:rsidRPr="004A086B" w:rsidRDefault="001710C4" w:rsidP="001710C4">
      <w:pPr>
        <w:spacing w:after="120"/>
        <w:jc w:val="both"/>
        <w:rPr>
          <w:rFonts w:cs="Arial"/>
          <w:b/>
          <w:bCs/>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1710C4" w:rsidRPr="00FF59F5" w:rsidTr="001710C4">
        <w:tc>
          <w:tcPr>
            <w:tcW w:w="6131" w:type="dxa"/>
            <w:shd w:val="clear" w:color="auto" w:fill="D9D9D9" w:themeFill="background1" w:themeFillShade="D9"/>
          </w:tcPr>
          <w:p w:rsidR="001710C4" w:rsidRPr="001710C4" w:rsidRDefault="001710C4" w:rsidP="00051D36">
            <w:pPr>
              <w:pStyle w:val="ListParagraph"/>
              <w:keepNext/>
              <w:spacing w:line="260" w:lineRule="exact"/>
              <w:ind w:left="0"/>
              <w:jc w:val="both"/>
              <w:rPr>
                <w:rFonts w:cs="Arial"/>
                <w:b/>
                <w:sz w:val="18"/>
                <w:szCs w:val="18"/>
              </w:rPr>
            </w:pPr>
            <w:r w:rsidRPr="001710C4">
              <w:rPr>
                <w:rFonts w:cs="Arial"/>
                <w:b/>
                <w:sz w:val="18"/>
                <w:szCs w:val="18"/>
              </w:rPr>
              <w:lastRenderedPageBreak/>
              <w:t>Description</w:t>
            </w:r>
          </w:p>
        </w:tc>
        <w:tc>
          <w:tcPr>
            <w:tcW w:w="2250" w:type="dxa"/>
            <w:gridSpan w:val="2"/>
            <w:shd w:val="clear" w:color="auto" w:fill="D9D9D9" w:themeFill="background1" w:themeFillShade="D9"/>
          </w:tcPr>
          <w:p w:rsidR="001710C4" w:rsidRPr="001710C4" w:rsidRDefault="001710C4" w:rsidP="00051D36">
            <w:pPr>
              <w:pStyle w:val="ListParagraph"/>
              <w:keepNext/>
              <w:spacing w:line="260" w:lineRule="exact"/>
              <w:ind w:left="0"/>
              <w:jc w:val="both"/>
              <w:rPr>
                <w:rFonts w:cs="Arial"/>
                <w:b/>
                <w:sz w:val="18"/>
                <w:szCs w:val="18"/>
              </w:rPr>
            </w:pPr>
            <w:r w:rsidRPr="001710C4">
              <w:rPr>
                <w:rFonts w:cs="Arial"/>
                <w:b/>
                <w:sz w:val="18"/>
                <w:szCs w:val="18"/>
              </w:rPr>
              <w:t>Response</w:t>
            </w:r>
          </w:p>
        </w:tc>
      </w:tr>
      <w:tr w:rsidR="001710C4" w:rsidRPr="00FF59F5" w:rsidTr="001710C4">
        <w:tc>
          <w:tcPr>
            <w:tcW w:w="6131"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Corrective action to be taken</w:t>
            </w:r>
          </w:p>
        </w:tc>
        <w:tc>
          <w:tcPr>
            <w:tcW w:w="2250" w:type="dxa"/>
            <w:gridSpan w:val="2"/>
          </w:tcPr>
          <w:p w:rsidR="001710C4" w:rsidRPr="001710C4" w:rsidRDefault="001710C4" w:rsidP="00051D36">
            <w:pPr>
              <w:pStyle w:val="ListParagraph"/>
              <w:keepNext/>
              <w:spacing w:line="260" w:lineRule="exact"/>
              <w:ind w:left="0"/>
              <w:jc w:val="both"/>
              <w:rPr>
                <w:rFonts w:cs="Arial"/>
                <w:sz w:val="18"/>
                <w:szCs w:val="18"/>
              </w:rPr>
            </w:pPr>
          </w:p>
        </w:tc>
      </w:tr>
      <w:tr w:rsidR="001710C4" w:rsidRPr="00FF59F5" w:rsidTr="001710C4">
        <w:tc>
          <w:tcPr>
            <w:tcW w:w="6131" w:type="dxa"/>
            <w:vMerge w:val="restart"/>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Does the finding affect an amount disclosed in the financial statements</w:t>
            </w:r>
          </w:p>
        </w:tc>
        <w:tc>
          <w:tcPr>
            <w:tcW w:w="1080" w:type="dxa"/>
          </w:tcPr>
          <w:p w:rsidR="001710C4" w:rsidRPr="001710C4" w:rsidRDefault="001710C4" w:rsidP="00051D36">
            <w:pPr>
              <w:pStyle w:val="ListParagraph"/>
              <w:keepNext/>
              <w:spacing w:line="260" w:lineRule="exact"/>
              <w:ind w:left="0"/>
              <w:jc w:val="both"/>
              <w:rPr>
                <w:rFonts w:cs="Arial"/>
                <w:b/>
                <w:sz w:val="18"/>
                <w:szCs w:val="18"/>
              </w:rPr>
            </w:pPr>
            <w:r w:rsidRPr="001710C4">
              <w:rPr>
                <w:rFonts w:cs="Arial"/>
                <w:b/>
                <w:sz w:val="18"/>
                <w:szCs w:val="18"/>
              </w:rPr>
              <w:t>Yes</w:t>
            </w:r>
          </w:p>
        </w:tc>
        <w:tc>
          <w:tcPr>
            <w:tcW w:w="1170" w:type="dxa"/>
          </w:tcPr>
          <w:p w:rsidR="001710C4" w:rsidRPr="001710C4" w:rsidRDefault="001710C4" w:rsidP="00051D36">
            <w:pPr>
              <w:pStyle w:val="ListParagraph"/>
              <w:keepNext/>
              <w:spacing w:line="260" w:lineRule="exact"/>
              <w:ind w:left="0"/>
              <w:jc w:val="both"/>
              <w:rPr>
                <w:rFonts w:cs="Arial"/>
                <w:b/>
                <w:sz w:val="18"/>
                <w:szCs w:val="18"/>
              </w:rPr>
            </w:pPr>
            <w:r w:rsidRPr="001710C4">
              <w:rPr>
                <w:rFonts w:cs="Arial"/>
                <w:b/>
                <w:sz w:val="18"/>
                <w:szCs w:val="18"/>
              </w:rPr>
              <w:t>No</w:t>
            </w:r>
          </w:p>
        </w:tc>
      </w:tr>
      <w:tr w:rsidR="001710C4" w:rsidRPr="00FF59F5" w:rsidTr="001710C4">
        <w:tc>
          <w:tcPr>
            <w:tcW w:w="6131" w:type="dxa"/>
            <w:vMerge/>
          </w:tcPr>
          <w:p w:rsidR="001710C4" w:rsidRPr="001710C4" w:rsidRDefault="001710C4" w:rsidP="00051D36">
            <w:pPr>
              <w:pStyle w:val="ListParagraph"/>
              <w:keepNext/>
              <w:spacing w:line="260" w:lineRule="exact"/>
              <w:ind w:left="0"/>
              <w:jc w:val="both"/>
              <w:rPr>
                <w:rFonts w:cs="Arial"/>
                <w:sz w:val="18"/>
                <w:szCs w:val="18"/>
              </w:rPr>
            </w:pPr>
          </w:p>
        </w:tc>
        <w:tc>
          <w:tcPr>
            <w:tcW w:w="1080"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X</w:t>
            </w:r>
          </w:p>
        </w:tc>
        <w:tc>
          <w:tcPr>
            <w:tcW w:w="1170" w:type="dxa"/>
          </w:tcPr>
          <w:p w:rsidR="001710C4" w:rsidRPr="001710C4" w:rsidRDefault="001710C4" w:rsidP="00051D36">
            <w:pPr>
              <w:pStyle w:val="ListParagraph"/>
              <w:keepNext/>
              <w:spacing w:line="260" w:lineRule="exact"/>
              <w:ind w:left="0"/>
              <w:jc w:val="both"/>
              <w:rPr>
                <w:rFonts w:cs="Arial"/>
                <w:sz w:val="18"/>
                <w:szCs w:val="18"/>
              </w:rPr>
            </w:pPr>
          </w:p>
        </w:tc>
      </w:tr>
      <w:tr w:rsidR="001710C4" w:rsidRPr="00FF59F5" w:rsidTr="001710C4">
        <w:tc>
          <w:tcPr>
            <w:tcW w:w="6131"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If yes, what corrections will be made to the population</w:t>
            </w:r>
          </w:p>
        </w:tc>
        <w:tc>
          <w:tcPr>
            <w:tcW w:w="2250" w:type="dxa"/>
            <w:gridSpan w:val="2"/>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N/A</w:t>
            </w:r>
          </w:p>
        </w:tc>
      </w:tr>
      <w:tr w:rsidR="001710C4" w:rsidRPr="00FF59F5" w:rsidTr="001710C4">
        <w:tc>
          <w:tcPr>
            <w:tcW w:w="6131"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 xml:space="preserve">If yes and no corrections will be made, the reason why such a conclusion has been reached should be indicated. </w:t>
            </w:r>
          </w:p>
        </w:tc>
        <w:tc>
          <w:tcPr>
            <w:tcW w:w="2250" w:type="dxa"/>
            <w:gridSpan w:val="2"/>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lang w:val="en-US"/>
              </w:rPr>
              <w:t>Template cannot be amended as instructed by National treasury</w:t>
            </w:r>
          </w:p>
        </w:tc>
      </w:tr>
      <w:tr w:rsidR="001710C4" w:rsidRPr="00FF59F5" w:rsidTr="001710C4">
        <w:tc>
          <w:tcPr>
            <w:tcW w:w="6131"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Position of official responsible to take corrective actions</w:t>
            </w:r>
          </w:p>
        </w:tc>
        <w:tc>
          <w:tcPr>
            <w:tcW w:w="2250" w:type="dxa"/>
            <w:gridSpan w:val="2"/>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N/A</w:t>
            </w:r>
          </w:p>
        </w:tc>
      </w:tr>
      <w:tr w:rsidR="001710C4" w:rsidRPr="00FF59F5" w:rsidTr="001710C4">
        <w:tc>
          <w:tcPr>
            <w:tcW w:w="6131"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Estimated completion date for corrective action</w:t>
            </w:r>
          </w:p>
        </w:tc>
        <w:tc>
          <w:tcPr>
            <w:tcW w:w="2250" w:type="dxa"/>
            <w:gridSpan w:val="2"/>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N/A</w:t>
            </w:r>
          </w:p>
        </w:tc>
      </w:tr>
      <w:tr w:rsidR="001710C4" w:rsidRPr="00FF59F5" w:rsidTr="00CD5D54">
        <w:tc>
          <w:tcPr>
            <w:tcW w:w="6131" w:type="dxa"/>
            <w:vMerge w:val="restart"/>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Does management agree with the root cause indicated</w:t>
            </w:r>
          </w:p>
        </w:tc>
        <w:tc>
          <w:tcPr>
            <w:tcW w:w="1080"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b/>
                <w:sz w:val="18"/>
                <w:szCs w:val="18"/>
              </w:rPr>
              <w:t>Yes</w:t>
            </w:r>
          </w:p>
        </w:tc>
        <w:tc>
          <w:tcPr>
            <w:tcW w:w="1170"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b/>
                <w:sz w:val="18"/>
                <w:szCs w:val="18"/>
              </w:rPr>
              <w:t>No</w:t>
            </w:r>
          </w:p>
        </w:tc>
      </w:tr>
      <w:tr w:rsidR="001710C4" w:rsidRPr="00FF59F5" w:rsidTr="00CD5D54">
        <w:tc>
          <w:tcPr>
            <w:tcW w:w="6131" w:type="dxa"/>
            <w:vMerge/>
          </w:tcPr>
          <w:p w:rsidR="001710C4" w:rsidRPr="001710C4" w:rsidRDefault="001710C4" w:rsidP="00051D36">
            <w:pPr>
              <w:pStyle w:val="ListParagraph"/>
              <w:keepNext/>
              <w:spacing w:line="260" w:lineRule="exact"/>
              <w:ind w:left="0"/>
              <w:jc w:val="both"/>
              <w:rPr>
                <w:rFonts w:cs="Arial"/>
                <w:sz w:val="18"/>
                <w:szCs w:val="18"/>
              </w:rPr>
            </w:pPr>
          </w:p>
        </w:tc>
        <w:tc>
          <w:tcPr>
            <w:tcW w:w="1080"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X</w:t>
            </w:r>
          </w:p>
        </w:tc>
        <w:tc>
          <w:tcPr>
            <w:tcW w:w="1170" w:type="dxa"/>
          </w:tcPr>
          <w:p w:rsidR="001710C4" w:rsidRPr="001710C4" w:rsidRDefault="001710C4" w:rsidP="00051D36">
            <w:pPr>
              <w:pStyle w:val="ListParagraph"/>
              <w:keepNext/>
              <w:spacing w:line="260" w:lineRule="exact"/>
              <w:ind w:left="0"/>
              <w:jc w:val="both"/>
              <w:rPr>
                <w:rFonts w:cs="Arial"/>
                <w:sz w:val="18"/>
                <w:szCs w:val="18"/>
              </w:rPr>
            </w:pPr>
          </w:p>
        </w:tc>
      </w:tr>
      <w:tr w:rsidR="001710C4" w:rsidRPr="00FF59F5" w:rsidTr="00CD5D54">
        <w:tc>
          <w:tcPr>
            <w:tcW w:w="6131" w:type="dxa"/>
          </w:tcPr>
          <w:p w:rsidR="001710C4" w:rsidRPr="001710C4" w:rsidRDefault="001710C4" w:rsidP="00051D36">
            <w:pPr>
              <w:pStyle w:val="ListParagraph"/>
              <w:keepNext/>
              <w:spacing w:line="260" w:lineRule="exact"/>
              <w:ind w:left="0"/>
              <w:jc w:val="both"/>
              <w:rPr>
                <w:rFonts w:cs="Arial"/>
                <w:sz w:val="18"/>
                <w:szCs w:val="18"/>
              </w:rPr>
            </w:pPr>
            <w:r w:rsidRPr="001710C4">
              <w:rPr>
                <w:rFonts w:cs="Arial"/>
                <w:sz w:val="18"/>
                <w:szCs w:val="18"/>
              </w:rPr>
              <w:t>If management does not agree with the root cause indicated, please provide the root cause according to management.</w:t>
            </w:r>
          </w:p>
        </w:tc>
        <w:tc>
          <w:tcPr>
            <w:tcW w:w="2250" w:type="dxa"/>
            <w:gridSpan w:val="2"/>
          </w:tcPr>
          <w:p w:rsidR="001710C4" w:rsidRPr="001710C4" w:rsidRDefault="001710C4" w:rsidP="00051D36">
            <w:pPr>
              <w:pStyle w:val="ListParagraph"/>
              <w:keepNext/>
              <w:spacing w:line="260" w:lineRule="exact"/>
              <w:ind w:left="0"/>
              <w:jc w:val="both"/>
              <w:rPr>
                <w:rFonts w:cs="Arial"/>
                <w:sz w:val="18"/>
                <w:szCs w:val="18"/>
              </w:rPr>
            </w:pPr>
          </w:p>
        </w:tc>
      </w:tr>
    </w:tbl>
    <w:p w:rsidR="001710C4" w:rsidRDefault="001710C4" w:rsidP="001710C4">
      <w:pPr>
        <w:tabs>
          <w:tab w:val="left" w:pos="426"/>
        </w:tabs>
        <w:jc w:val="both"/>
        <w:rPr>
          <w:i/>
          <w:szCs w:val="22"/>
        </w:rPr>
      </w:pPr>
    </w:p>
    <w:p w:rsidR="001710C4" w:rsidRPr="001710C4" w:rsidRDefault="001710C4" w:rsidP="001710C4">
      <w:pPr>
        <w:tabs>
          <w:tab w:val="left" w:pos="426"/>
        </w:tabs>
        <w:jc w:val="both"/>
        <w:rPr>
          <w:szCs w:val="22"/>
        </w:rPr>
      </w:pPr>
      <w:r>
        <w:rPr>
          <w:i/>
          <w:szCs w:val="22"/>
        </w:rPr>
        <w:tab/>
      </w:r>
      <w:r w:rsidRPr="001710C4">
        <w:rPr>
          <w:szCs w:val="22"/>
        </w:rPr>
        <w:t>Name:</w:t>
      </w:r>
      <w:r w:rsidRPr="001710C4">
        <w:rPr>
          <w:rFonts w:eastAsia="Arial Unicode MS"/>
          <w:szCs w:val="22"/>
        </w:rPr>
        <w:t xml:space="preserve">  Mandla Sithole </w:t>
      </w:r>
    </w:p>
    <w:p w:rsidR="001710C4" w:rsidRPr="001710C4" w:rsidRDefault="001710C4" w:rsidP="001710C4">
      <w:pPr>
        <w:tabs>
          <w:tab w:val="left" w:pos="426"/>
        </w:tabs>
        <w:jc w:val="both"/>
        <w:rPr>
          <w:szCs w:val="22"/>
        </w:rPr>
      </w:pPr>
      <w:r w:rsidRPr="001710C4">
        <w:rPr>
          <w:szCs w:val="22"/>
        </w:rPr>
        <w:tab/>
        <w:t>Position: Director</w:t>
      </w:r>
    </w:p>
    <w:p w:rsidR="001710C4" w:rsidRPr="001710C4" w:rsidRDefault="001710C4" w:rsidP="001710C4">
      <w:pPr>
        <w:tabs>
          <w:tab w:val="left" w:pos="426"/>
        </w:tabs>
        <w:jc w:val="both"/>
        <w:rPr>
          <w:szCs w:val="22"/>
        </w:rPr>
      </w:pPr>
      <w:r w:rsidRPr="001710C4">
        <w:rPr>
          <w:szCs w:val="22"/>
        </w:rPr>
        <w:tab/>
        <w:t>Date:17/08/2012</w:t>
      </w:r>
    </w:p>
    <w:p w:rsidR="001710C4" w:rsidRDefault="001710C4" w:rsidP="001710C4">
      <w:pPr>
        <w:spacing w:after="120"/>
        <w:jc w:val="both"/>
        <w:rPr>
          <w:rFonts w:cs="Arial"/>
          <w:b/>
          <w:bCs/>
          <w:szCs w:val="22"/>
        </w:rPr>
      </w:pPr>
    </w:p>
    <w:p w:rsidR="001710C4" w:rsidRDefault="001710C4" w:rsidP="001710C4">
      <w:pPr>
        <w:spacing w:after="120"/>
        <w:jc w:val="both"/>
        <w:rPr>
          <w:rFonts w:cs="Arial"/>
          <w:b/>
          <w:bCs/>
          <w:szCs w:val="22"/>
        </w:rPr>
      </w:pPr>
      <w:r>
        <w:rPr>
          <w:rFonts w:cs="Arial"/>
          <w:b/>
          <w:bCs/>
          <w:szCs w:val="22"/>
        </w:rPr>
        <w:t>Auditor’s conclusion</w:t>
      </w:r>
    </w:p>
    <w:p w:rsidR="001710C4" w:rsidRDefault="001710C4" w:rsidP="001710C4">
      <w:pPr>
        <w:spacing w:after="120"/>
        <w:jc w:val="both"/>
        <w:rPr>
          <w:rFonts w:cs="Arial"/>
          <w:bCs/>
          <w:szCs w:val="22"/>
        </w:rPr>
      </w:pPr>
      <w:r>
        <w:rPr>
          <w:rFonts w:cs="Arial"/>
          <w:bCs/>
          <w:szCs w:val="22"/>
        </w:rPr>
        <w:t>It was confirmed that management added the detail to the payments pertaining to goods and services, interest on rent on land and purchases for capital expenditure for both the current and the prior year as per the table included under paragraph (a). As the template does not make provision for compensation of employee cost only a narrative was added. It is recommended that the compensation of employee cost is added on the Word financial statements.</w:t>
      </w:r>
    </w:p>
    <w:p w:rsidR="001710C4" w:rsidRDefault="001710C4" w:rsidP="001710C4">
      <w:pPr>
        <w:spacing w:after="120"/>
        <w:jc w:val="both"/>
        <w:rPr>
          <w:rFonts w:cs="Arial"/>
          <w:bCs/>
          <w:szCs w:val="22"/>
        </w:rPr>
      </w:pPr>
    </w:p>
    <w:p w:rsidR="001710C4" w:rsidRDefault="001710C4" w:rsidP="001710C4">
      <w:pPr>
        <w:spacing w:after="120"/>
        <w:jc w:val="both"/>
        <w:rPr>
          <w:rFonts w:cs="Arial"/>
          <w:bCs/>
          <w:szCs w:val="22"/>
        </w:rPr>
      </w:pPr>
      <w:r>
        <w:rPr>
          <w:rFonts w:cs="Arial"/>
          <w:bCs/>
          <w:szCs w:val="22"/>
        </w:rPr>
        <w:t>The following correction was made to the financial statements.</w:t>
      </w:r>
    </w:p>
    <w:p w:rsidR="001710C4" w:rsidRDefault="001710C4" w:rsidP="001710C4">
      <w:pPr>
        <w:spacing w:after="120"/>
        <w:jc w:val="both"/>
        <w:rPr>
          <w:rFonts w:cs="Arial"/>
          <w:bCs/>
          <w:szCs w:val="22"/>
        </w:rPr>
      </w:pPr>
    </w:p>
    <w:tbl>
      <w:tblPr>
        <w:tblStyle w:val="TableGrid"/>
        <w:tblW w:w="0" w:type="auto"/>
        <w:tblInd w:w="108" w:type="dxa"/>
        <w:tblLook w:val="04A0"/>
      </w:tblPr>
      <w:tblGrid>
        <w:gridCol w:w="3615"/>
        <w:gridCol w:w="2583"/>
        <w:gridCol w:w="2936"/>
      </w:tblGrid>
      <w:tr w:rsidR="001710C4" w:rsidRPr="00CD5D54" w:rsidTr="00CD5D54">
        <w:trPr>
          <w:cantSplit/>
          <w:tblHeader/>
        </w:trPr>
        <w:tc>
          <w:tcPr>
            <w:tcW w:w="3615" w:type="dxa"/>
            <w:shd w:val="clear" w:color="auto" w:fill="D9D9D9" w:themeFill="background1" w:themeFillShade="D9"/>
          </w:tcPr>
          <w:p w:rsidR="001710C4" w:rsidRPr="00CD5D54" w:rsidRDefault="001710C4" w:rsidP="00051D36">
            <w:pPr>
              <w:pStyle w:val="NormalWeb"/>
              <w:rPr>
                <w:rFonts w:ascii="Arial" w:hAnsi="Arial" w:cs="Arial"/>
                <w:b/>
                <w:sz w:val="18"/>
                <w:szCs w:val="18"/>
                <w:lang w:val="en-ZA"/>
              </w:rPr>
            </w:pPr>
            <w:r w:rsidRPr="00CD5D54">
              <w:rPr>
                <w:rFonts w:ascii="Arial" w:hAnsi="Arial" w:cs="Arial"/>
                <w:b/>
                <w:sz w:val="18"/>
                <w:szCs w:val="18"/>
                <w:lang w:val="en-ZA"/>
              </w:rPr>
              <w:t>Component</w:t>
            </w:r>
          </w:p>
        </w:tc>
        <w:tc>
          <w:tcPr>
            <w:tcW w:w="2583" w:type="dxa"/>
            <w:shd w:val="clear" w:color="auto" w:fill="D9D9D9" w:themeFill="background1" w:themeFillShade="D9"/>
            <w:vAlign w:val="bottom"/>
          </w:tcPr>
          <w:p w:rsidR="001710C4" w:rsidRPr="00CD5D54" w:rsidRDefault="001710C4" w:rsidP="00051D36">
            <w:pPr>
              <w:pStyle w:val="NormalWeb"/>
              <w:jc w:val="right"/>
              <w:rPr>
                <w:rFonts w:ascii="Arial" w:hAnsi="Arial" w:cs="Arial"/>
                <w:b/>
                <w:sz w:val="18"/>
                <w:szCs w:val="18"/>
                <w:lang w:val="en-ZA"/>
              </w:rPr>
            </w:pPr>
            <w:r w:rsidRPr="00CD5D54">
              <w:rPr>
                <w:rFonts w:ascii="Arial" w:hAnsi="Arial" w:cs="Arial"/>
                <w:b/>
                <w:sz w:val="18"/>
                <w:szCs w:val="18"/>
                <w:lang w:val="en-ZA"/>
              </w:rPr>
              <w:t>2011/12</w:t>
            </w:r>
          </w:p>
          <w:p w:rsidR="001710C4" w:rsidRPr="00CD5D54" w:rsidRDefault="001710C4" w:rsidP="00051D36">
            <w:pPr>
              <w:pStyle w:val="NormalWeb"/>
              <w:jc w:val="right"/>
              <w:rPr>
                <w:rFonts w:ascii="Arial" w:hAnsi="Arial" w:cs="Arial"/>
                <w:b/>
                <w:sz w:val="18"/>
                <w:szCs w:val="18"/>
                <w:lang w:val="en-ZA"/>
              </w:rPr>
            </w:pPr>
            <w:r w:rsidRPr="00CD5D54">
              <w:rPr>
                <w:rFonts w:ascii="Arial" w:hAnsi="Arial" w:cs="Arial"/>
                <w:b/>
                <w:sz w:val="18"/>
                <w:szCs w:val="18"/>
                <w:lang w:val="en-ZA"/>
              </w:rPr>
              <w:t>R</w:t>
            </w:r>
          </w:p>
        </w:tc>
        <w:tc>
          <w:tcPr>
            <w:tcW w:w="2936" w:type="dxa"/>
            <w:shd w:val="clear" w:color="auto" w:fill="D9D9D9" w:themeFill="background1" w:themeFillShade="D9"/>
            <w:vAlign w:val="bottom"/>
          </w:tcPr>
          <w:p w:rsidR="001710C4" w:rsidRPr="00CD5D54" w:rsidRDefault="001710C4" w:rsidP="00051D36">
            <w:pPr>
              <w:pStyle w:val="NormalWeb"/>
              <w:jc w:val="right"/>
              <w:rPr>
                <w:rFonts w:ascii="Arial" w:hAnsi="Arial" w:cs="Arial"/>
                <w:b/>
                <w:sz w:val="18"/>
                <w:szCs w:val="18"/>
                <w:lang w:val="en-ZA"/>
              </w:rPr>
            </w:pPr>
            <w:r w:rsidRPr="00CD5D54">
              <w:rPr>
                <w:rFonts w:ascii="Arial" w:hAnsi="Arial" w:cs="Arial"/>
                <w:b/>
                <w:sz w:val="18"/>
                <w:szCs w:val="18"/>
                <w:lang w:val="en-ZA"/>
              </w:rPr>
              <w:t>2010/11</w:t>
            </w:r>
          </w:p>
          <w:p w:rsidR="001710C4" w:rsidRPr="00CD5D54" w:rsidRDefault="001710C4" w:rsidP="00051D36">
            <w:pPr>
              <w:pStyle w:val="NormalWeb"/>
              <w:jc w:val="right"/>
              <w:rPr>
                <w:rFonts w:ascii="Arial" w:hAnsi="Arial" w:cs="Arial"/>
                <w:b/>
                <w:sz w:val="18"/>
                <w:szCs w:val="18"/>
                <w:lang w:val="en-ZA"/>
              </w:rPr>
            </w:pPr>
            <w:r w:rsidRPr="00CD5D54">
              <w:rPr>
                <w:rFonts w:ascii="Arial" w:hAnsi="Arial" w:cs="Arial"/>
                <w:b/>
                <w:sz w:val="18"/>
                <w:szCs w:val="18"/>
                <w:lang w:val="en-ZA"/>
              </w:rPr>
              <w:t>R</w:t>
            </w:r>
          </w:p>
        </w:tc>
      </w:tr>
      <w:tr w:rsidR="001710C4" w:rsidRPr="00CD5D54" w:rsidTr="00051D36">
        <w:tc>
          <w:tcPr>
            <w:tcW w:w="3615" w:type="dxa"/>
          </w:tcPr>
          <w:p w:rsidR="001710C4" w:rsidRPr="00CD5D54" w:rsidRDefault="001710C4" w:rsidP="00051D36">
            <w:pPr>
              <w:pStyle w:val="NormalWeb"/>
              <w:rPr>
                <w:rFonts w:ascii="Arial" w:hAnsi="Arial" w:cs="Arial"/>
                <w:sz w:val="18"/>
                <w:szCs w:val="18"/>
                <w:lang w:val="en-ZA"/>
              </w:rPr>
            </w:pPr>
            <w:r w:rsidRPr="00CD5D54">
              <w:rPr>
                <w:rFonts w:ascii="Arial" w:hAnsi="Arial" w:cs="Arial"/>
                <w:sz w:val="18"/>
                <w:szCs w:val="18"/>
                <w:lang w:val="en-ZA"/>
              </w:rPr>
              <w:t>Goods and services</w:t>
            </w:r>
          </w:p>
        </w:tc>
        <w:tc>
          <w:tcPr>
            <w:tcW w:w="2583" w:type="dxa"/>
            <w:vAlign w:val="bottom"/>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34 433 627,00</w:t>
            </w:r>
          </w:p>
        </w:tc>
        <w:tc>
          <w:tcPr>
            <w:tcW w:w="2936" w:type="dxa"/>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36 662 803,00</w:t>
            </w:r>
          </w:p>
        </w:tc>
      </w:tr>
      <w:tr w:rsidR="001710C4" w:rsidRPr="00CD5D54" w:rsidTr="00051D36">
        <w:tc>
          <w:tcPr>
            <w:tcW w:w="3615" w:type="dxa"/>
          </w:tcPr>
          <w:p w:rsidR="001710C4" w:rsidRPr="00CD5D54" w:rsidRDefault="001710C4" w:rsidP="00051D36">
            <w:pPr>
              <w:pStyle w:val="NormalWeb"/>
              <w:rPr>
                <w:rFonts w:ascii="Arial" w:hAnsi="Arial" w:cs="Arial"/>
                <w:sz w:val="18"/>
                <w:szCs w:val="18"/>
                <w:lang w:val="en-ZA"/>
              </w:rPr>
            </w:pPr>
            <w:r w:rsidRPr="00CD5D54">
              <w:rPr>
                <w:rFonts w:ascii="Arial" w:hAnsi="Arial" w:cs="Arial"/>
                <w:sz w:val="18"/>
                <w:szCs w:val="18"/>
                <w:lang w:val="en-ZA"/>
              </w:rPr>
              <w:t>Interest on rent on land</w:t>
            </w:r>
          </w:p>
        </w:tc>
        <w:tc>
          <w:tcPr>
            <w:tcW w:w="2583" w:type="dxa"/>
            <w:vAlign w:val="bottom"/>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389 185,00</w:t>
            </w:r>
          </w:p>
        </w:tc>
        <w:tc>
          <w:tcPr>
            <w:tcW w:w="2936" w:type="dxa"/>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417 252,00</w:t>
            </w:r>
          </w:p>
        </w:tc>
      </w:tr>
      <w:tr w:rsidR="001710C4" w:rsidRPr="00CD5D54" w:rsidTr="00051D36">
        <w:tc>
          <w:tcPr>
            <w:tcW w:w="3615" w:type="dxa"/>
          </w:tcPr>
          <w:p w:rsidR="001710C4" w:rsidRPr="00CD5D54" w:rsidRDefault="001710C4" w:rsidP="00051D36">
            <w:pPr>
              <w:pStyle w:val="NormalWeb"/>
              <w:rPr>
                <w:rFonts w:ascii="Arial" w:hAnsi="Arial" w:cs="Arial"/>
                <w:sz w:val="18"/>
                <w:szCs w:val="18"/>
                <w:lang w:val="en-ZA"/>
              </w:rPr>
            </w:pPr>
            <w:r w:rsidRPr="00CD5D54">
              <w:rPr>
                <w:rFonts w:ascii="Arial" w:hAnsi="Arial" w:cs="Arial"/>
                <w:sz w:val="18"/>
                <w:szCs w:val="18"/>
                <w:lang w:val="en-ZA"/>
              </w:rPr>
              <w:t>Purchases of capital assets</w:t>
            </w:r>
          </w:p>
        </w:tc>
        <w:tc>
          <w:tcPr>
            <w:tcW w:w="2583" w:type="dxa"/>
            <w:vAlign w:val="bottom"/>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3 834 233,00</w:t>
            </w:r>
          </w:p>
        </w:tc>
        <w:tc>
          <w:tcPr>
            <w:tcW w:w="2936" w:type="dxa"/>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3 870 628,00</w:t>
            </w:r>
          </w:p>
        </w:tc>
      </w:tr>
      <w:tr w:rsidR="001710C4" w:rsidRPr="00CD5D54" w:rsidTr="00051D36">
        <w:tc>
          <w:tcPr>
            <w:tcW w:w="3615" w:type="dxa"/>
          </w:tcPr>
          <w:p w:rsidR="001710C4" w:rsidRPr="00CD5D54" w:rsidRDefault="001710C4" w:rsidP="00051D36">
            <w:pPr>
              <w:pStyle w:val="NormalWeb"/>
              <w:rPr>
                <w:rFonts w:ascii="Arial" w:hAnsi="Arial" w:cs="Arial"/>
                <w:sz w:val="18"/>
                <w:szCs w:val="18"/>
                <w:lang w:val="en-ZA"/>
              </w:rPr>
            </w:pPr>
            <w:r w:rsidRPr="00CD5D54">
              <w:rPr>
                <w:rFonts w:ascii="Arial" w:hAnsi="Arial" w:cs="Arial"/>
                <w:sz w:val="18"/>
                <w:szCs w:val="18"/>
                <w:lang w:val="en-ZA"/>
              </w:rPr>
              <w:t>Compensation of Employees</w:t>
            </w:r>
          </w:p>
        </w:tc>
        <w:tc>
          <w:tcPr>
            <w:tcW w:w="2583" w:type="dxa"/>
            <w:vAlign w:val="bottom"/>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468 179 072,00</w:t>
            </w:r>
          </w:p>
        </w:tc>
        <w:tc>
          <w:tcPr>
            <w:tcW w:w="2936" w:type="dxa"/>
          </w:tcPr>
          <w:p w:rsidR="001710C4" w:rsidRPr="00CD5D54" w:rsidRDefault="001710C4" w:rsidP="00051D36">
            <w:pPr>
              <w:pStyle w:val="NormalWeb"/>
              <w:jc w:val="right"/>
              <w:rPr>
                <w:rFonts w:ascii="Arial" w:hAnsi="Arial" w:cs="Arial"/>
                <w:sz w:val="18"/>
                <w:szCs w:val="18"/>
                <w:lang w:val="en-ZA"/>
              </w:rPr>
            </w:pPr>
            <w:r w:rsidRPr="00CD5D54">
              <w:rPr>
                <w:rFonts w:ascii="Arial" w:hAnsi="Arial" w:cs="Arial"/>
                <w:sz w:val="18"/>
                <w:szCs w:val="18"/>
                <w:lang w:val="en-ZA"/>
              </w:rPr>
              <w:t>411 486 676,00</w:t>
            </w:r>
          </w:p>
        </w:tc>
      </w:tr>
      <w:tr w:rsidR="001710C4" w:rsidRPr="00CD5D54" w:rsidTr="00051D36">
        <w:tc>
          <w:tcPr>
            <w:tcW w:w="3615" w:type="dxa"/>
          </w:tcPr>
          <w:p w:rsidR="001710C4" w:rsidRPr="00CD5D54" w:rsidRDefault="001710C4" w:rsidP="00051D36">
            <w:pPr>
              <w:pStyle w:val="NormalWeb"/>
              <w:rPr>
                <w:rFonts w:ascii="Arial" w:hAnsi="Arial" w:cs="Arial"/>
                <w:b/>
                <w:sz w:val="18"/>
                <w:szCs w:val="18"/>
                <w:lang w:val="en-ZA"/>
              </w:rPr>
            </w:pPr>
            <w:r w:rsidRPr="00CD5D54">
              <w:rPr>
                <w:rFonts w:ascii="Arial" w:hAnsi="Arial" w:cs="Arial"/>
                <w:b/>
                <w:sz w:val="18"/>
                <w:szCs w:val="18"/>
                <w:lang w:val="en-ZA"/>
              </w:rPr>
              <w:t>TOTAL</w:t>
            </w:r>
          </w:p>
        </w:tc>
        <w:tc>
          <w:tcPr>
            <w:tcW w:w="2583" w:type="dxa"/>
            <w:vAlign w:val="bottom"/>
          </w:tcPr>
          <w:p w:rsidR="001710C4" w:rsidRPr="00CD5D54" w:rsidRDefault="001710C4" w:rsidP="00051D36">
            <w:pPr>
              <w:pStyle w:val="NormalWeb"/>
              <w:jc w:val="right"/>
              <w:rPr>
                <w:rFonts w:ascii="Arial" w:hAnsi="Arial" w:cs="Arial"/>
                <w:b/>
                <w:sz w:val="18"/>
                <w:szCs w:val="18"/>
                <w:lang w:val="en-ZA"/>
              </w:rPr>
            </w:pPr>
            <w:r w:rsidRPr="00CD5D54">
              <w:rPr>
                <w:rFonts w:ascii="Arial" w:hAnsi="Arial" w:cs="Arial"/>
                <w:b/>
                <w:sz w:val="18"/>
                <w:szCs w:val="18"/>
                <w:lang w:val="en-ZA"/>
              </w:rPr>
              <w:t>506 836 117,00</w:t>
            </w:r>
          </w:p>
        </w:tc>
        <w:tc>
          <w:tcPr>
            <w:tcW w:w="2936" w:type="dxa"/>
          </w:tcPr>
          <w:p w:rsidR="001710C4" w:rsidRPr="00CD5D54" w:rsidRDefault="001710C4" w:rsidP="00051D36">
            <w:pPr>
              <w:pStyle w:val="NormalWeb"/>
              <w:jc w:val="right"/>
              <w:rPr>
                <w:rFonts w:ascii="Arial" w:hAnsi="Arial" w:cs="Arial"/>
                <w:b/>
                <w:sz w:val="18"/>
                <w:szCs w:val="18"/>
                <w:lang w:val="en-ZA"/>
              </w:rPr>
            </w:pPr>
            <w:r w:rsidRPr="00CD5D54">
              <w:rPr>
                <w:rFonts w:ascii="Arial" w:hAnsi="Arial" w:cs="Arial"/>
                <w:b/>
                <w:sz w:val="18"/>
                <w:szCs w:val="18"/>
                <w:lang w:val="en-ZA"/>
              </w:rPr>
              <w:t>452 437 359,00</w:t>
            </w:r>
          </w:p>
        </w:tc>
      </w:tr>
    </w:tbl>
    <w:p w:rsidR="001710C4" w:rsidRPr="00CA06BF" w:rsidRDefault="001710C4" w:rsidP="001710C4">
      <w:pPr>
        <w:spacing w:after="120"/>
        <w:jc w:val="both"/>
        <w:rPr>
          <w:rFonts w:cs="Arial"/>
          <w:bCs/>
          <w:szCs w:val="22"/>
        </w:rPr>
      </w:pPr>
    </w:p>
    <w:p w:rsidR="001710C4" w:rsidRPr="008D3D04" w:rsidRDefault="001710C4" w:rsidP="001710C4">
      <w:pPr>
        <w:spacing w:after="120"/>
        <w:jc w:val="both"/>
        <w:rPr>
          <w:rFonts w:cs="Arial"/>
          <w:bCs/>
          <w:szCs w:val="22"/>
        </w:rPr>
      </w:pPr>
      <w:r>
        <w:rPr>
          <w:rFonts w:cs="Arial"/>
          <w:bCs/>
          <w:szCs w:val="22"/>
        </w:rPr>
        <w:t>The corrections made will be reported as material changes to the financial statements.</w:t>
      </w:r>
    </w:p>
    <w:p w:rsidR="00CD5D54" w:rsidRDefault="00CD5D54">
      <w:pPr>
        <w:spacing w:after="200" w:line="276" w:lineRule="auto"/>
        <w:rPr>
          <w:rFonts w:cs="Arial"/>
          <w:szCs w:val="22"/>
        </w:rPr>
      </w:pPr>
      <w:r>
        <w:rPr>
          <w:rFonts w:cs="Arial"/>
          <w:szCs w:val="22"/>
        </w:rPr>
        <w:br w:type="page"/>
      </w:r>
    </w:p>
    <w:p w:rsidR="00FA20B1" w:rsidRDefault="00FA20B1" w:rsidP="00FA20B1">
      <w:pPr>
        <w:ind w:left="720" w:hanging="720"/>
        <w:rPr>
          <w:rFonts w:cs="Arial"/>
          <w:szCs w:val="22"/>
        </w:rPr>
      </w:pPr>
    </w:p>
    <w:p w:rsidR="00FA20B1" w:rsidRPr="00924E91" w:rsidRDefault="00FA20B1" w:rsidP="00DF2B96">
      <w:pPr>
        <w:pStyle w:val="ListParagraph"/>
        <w:numPr>
          <w:ilvl w:val="0"/>
          <w:numId w:val="200"/>
        </w:numPr>
        <w:spacing w:after="120"/>
        <w:rPr>
          <w:b/>
          <w:bCs/>
          <w:szCs w:val="22"/>
        </w:rPr>
      </w:pPr>
      <w:r w:rsidRPr="00924E91">
        <w:rPr>
          <w:b/>
          <w:bCs/>
          <w:szCs w:val="22"/>
        </w:rPr>
        <w:t xml:space="preserve">Related party transactions misstated </w:t>
      </w:r>
      <w:r w:rsidRPr="00924E91">
        <w:rPr>
          <w:b/>
          <w:bCs/>
          <w:color w:val="FF0000"/>
          <w:szCs w:val="22"/>
        </w:rPr>
        <w:t>Ex 254</w:t>
      </w:r>
    </w:p>
    <w:p w:rsidR="00FA20B1" w:rsidRDefault="00FA20B1" w:rsidP="00FA20B1">
      <w:pPr>
        <w:pStyle w:val="ListParagraph"/>
        <w:ind w:left="1159"/>
        <w:rPr>
          <w:rFonts w:cs="Arial"/>
          <w:color w:val="000000"/>
          <w:szCs w:val="22"/>
          <w:lang w:eastAsia="en-ZA"/>
        </w:rPr>
      </w:pPr>
    </w:p>
    <w:p w:rsidR="00FA20B1" w:rsidRPr="00EE21E0" w:rsidRDefault="00FA20B1" w:rsidP="00FA20B1">
      <w:pPr>
        <w:rPr>
          <w:b/>
          <w:szCs w:val="22"/>
          <w:lang w:eastAsia="en-ZA"/>
        </w:rPr>
      </w:pPr>
      <w:r w:rsidRPr="00EE21E0">
        <w:rPr>
          <w:b/>
          <w:szCs w:val="22"/>
          <w:lang w:eastAsia="en-ZA"/>
        </w:rPr>
        <w:t>Audit Finding</w:t>
      </w:r>
    </w:p>
    <w:p w:rsidR="00FA20B1" w:rsidRDefault="00FA20B1" w:rsidP="00FA20B1">
      <w:pPr>
        <w:rPr>
          <w:szCs w:val="22"/>
          <w:lang w:eastAsia="en-ZA"/>
        </w:rPr>
      </w:pPr>
    </w:p>
    <w:p w:rsidR="00FA20B1" w:rsidRDefault="00FA20B1" w:rsidP="00FA20B1">
      <w:pPr>
        <w:rPr>
          <w:szCs w:val="22"/>
          <w:lang w:eastAsia="en-ZA"/>
        </w:rPr>
      </w:pPr>
      <w:r w:rsidRPr="00986938">
        <w:rPr>
          <w:szCs w:val="22"/>
          <w:lang w:eastAsia="en-ZA"/>
        </w:rPr>
        <w:t>Laws, rules and legislation:</w:t>
      </w:r>
    </w:p>
    <w:p w:rsidR="00FA20B1" w:rsidRPr="00422B3D" w:rsidRDefault="00FA20B1" w:rsidP="00FA20B1">
      <w:pPr>
        <w:autoSpaceDE w:val="0"/>
        <w:autoSpaceDN w:val="0"/>
        <w:adjustRightInd w:val="0"/>
        <w:rPr>
          <w:szCs w:val="22"/>
        </w:rPr>
      </w:pPr>
    </w:p>
    <w:p w:rsidR="00FA20B1" w:rsidRPr="003662CC" w:rsidRDefault="00FA20B1" w:rsidP="00755BC7">
      <w:pPr>
        <w:numPr>
          <w:ilvl w:val="0"/>
          <w:numId w:val="15"/>
        </w:numPr>
        <w:spacing w:after="120"/>
        <w:ind w:hanging="720"/>
        <w:contextualSpacing/>
        <w:rPr>
          <w:szCs w:val="22"/>
        </w:rPr>
      </w:pPr>
      <w:r w:rsidRPr="003662CC">
        <w:rPr>
          <w:szCs w:val="22"/>
        </w:rPr>
        <w:t>PFMA</w:t>
      </w:r>
    </w:p>
    <w:p w:rsidR="00FA20B1" w:rsidRPr="003662CC" w:rsidRDefault="00FA20B1" w:rsidP="00FA20B1">
      <w:pPr>
        <w:spacing w:after="120"/>
        <w:ind w:left="720"/>
        <w:contextualSpacing/>
        <w:rPr>
          <w:szCs w:val="22"/>
        </w:rPr>
      </w:pPr>
    </w:p>
    <w:p w:rsidR="00FA20B1" w:rsidRDefault="00FA20B1" w:rsidP="00755BC7">
      <w:pPr>
        <w:numPr>
          <w:ilvl w:val="0"/>
          <w:numId w:val="16"/>
        </w:numPr>
        <w:spacing w:after="120"/>
        <w:contextualSpacing/>
        <w:rPr>
          <w:szCs w:val="22"/>
        </w:rPr>
      </w:pPr>
      <w:r w:rsidRPr="003662CC">
        <w:rPr>
          <w:szCs w:val="22"/>
        </w:rPr>
        <w:t>Section 2 - objective of the PFMA</w:t>
      </w:r>
    </w:p>
    <w:p w:rsidR="00FA20B1" w:rsidRDefault="00FA20B1" w:rsidP="00FA20B1">
      <w:pPr>
        <w:spacing w:after="120"/>
        <w:ind w:left="1440"/>
        <w:contextualSpacing/>
        <w:rPr>
          <w:szCs w:val="22"/>
        </w:rPr>
      </w:pPr>
    </w:p>
    <w:p w:rsidR="00FA20B1" w:rsidRPr="003662CC" w:rsidRDefault="00FA20B1" w:rsidP="00FA20B1">
      <w:pPr>
        <w:spacing w:after="120"/>
        <w:ind w:left="1440"/>
        <w:rPr>
          <w:i/>
          <w:szCs w:val="22"/>
        </w:rPr>
      </w:pPr>
      <w:r w:rsidRPr="003662CC">
        <w:rPr>
          <w:i/>
          <w:szCs w:val="22"/>
        </w:rPr>
        <w:t>“The object of this Act is to secure transparency, accountability, and sound management of the revenue, expenditure, assets and liabilities of the institutions to which this Act applies.”</w:t>
      </w:r>
    </w:p>
    <w:p w:rsidR="00FA20B1" w:rsidRPr="00C8690B" w:rsidRDefault="00FA20B1" w:rsidP="00FA20B1">
      <w:pPr>
        <w:spacing w:before="300"/>
        <w:ind w:left="720"/>
        <w:jc w:val="both"/>
        <w:rPr>
          <w:bCs/>
          <w:color w:val="000000"/>
          <w:szCs w:val="22"/>
          <w:lang w:eastAsia="en-ZA"/>
        </w:rPr>
      </w:pPr>
      <w:r>
        <w:rPr>
          <w:bCs/>
          <w:color w:val="000000"/>
          <w:szCs w:val="22"/>
          <w:lang w:eastAsia="en-ZA"/>
        </w:rPr>
        <w:t>(ii)</w:t>
      </w:r>
      <w:r>
        <w:rPr>
          <w:bCs/>
          <w:color w:val="000000"/>
          <w:szCs w:val="22"/>
          <w:lang w:eastAsia="en-ZA"/>
        </w:rPr>
        <w:tab/>
      </w:r>
      <w:r w:rsidRPr="00C8690B">
        <w:rPr>
          <w:bCs/>
          <w:color w:val="000000"/>
          <w:szCs w:val="22"/>
          <w:lang w:eastAsia="en-ZA"/>
        </w:rPr>
        <w:t xml:space="preserve">Section 40(1) of PFMA requires that: </w:t>
      </w:r>
    </w:p>
    <w:p w:rsidR="00FA20B1" w:rsidRPr="003662CC" w:rsidRDefault="00FA20B1" w:rsidP="00FA20B1">
      <w:pPr>
        <w:spacing w:before="300"/>
        <w:ind w:left="1418"/>
        <w:jc w:val="both"/>
        <w:rPr>
          <w:i/>
          <w:color w:val="000000"/>
          <w:szCs w:val="22"/>
          <w:lang w:eastAsia="en-ZA"/>
        </w:rPr>
      </w:pPr>
      <w:r w:rsidRPr="003662CC">
        <w:rPr>
          <w:bCs/>
          <w:i/>
          <w:color w:val="000000"/>
          <w:szCs w:val="22"/>
          <w:lang w:eastAsia="en-ZA"/>
        </w:rPr>
        <w:t>“</w:t>
      </w:r>
      <w:r w:rsidRPr="003662CC">
        <w:rPr>
          <w:i/>
          <w:color w:val="000000"/>
          <w:szCs w:val="22"/>
          <w:lang w:eastAsia="en-ZA"/>
        </w:rPr>
        <w:t>The accounting officer for a department, trading entity or constitutional</w:t>
      </w:r>
      <w:r>
        <w:rPr>
          <w:i/>
          <w:color w:val="000000"/>
          <w:szCs w:val="22"/>
          <w:lang w:eastAsia="en-ZA"/>
        </w:rPr>
        <w:t xml:space="preserve">  </w:t>
      </w:r>
      <w:r w:rsidRPr="003662CC">
        <w:rPr>
          <w:i/>
          <w:color w:val="000000"/>
          <w:szCs w:val="22"/>
          <w:lang w:eastAsia="en-ZA"/>
        </w:rPr>
        <w:t xml:space="preserve">institution - </w:t>
      </w:r>
    </w:p>
    <w:p w:rsidR="00FA20B1" w:rsidRPr="003662CC" w:rsidRDefault="00FA20B1" w:rsidP="00FA20B1">
      <w:pPr>
        <w:spacing w:before="180"/>
        <w:ind w:left="2153" w:hanging="735"/>
        <w:jc w:val="both"/>
        <w:rPr>
          <w:i/>
          <w:color w:val="000000"/>
          <w:szCs w:val="22"/>
          <w:lang w:eastAsia="en-ZA"/>
        </w:rPr>
      </w:pPr>
      <w:r w:rsidRPr="003662CC">
        <w:rPr>
          <w:i/>
          <w:color w:val="000000"/>
          <w:szCs w:val="22"/>
          <w:lang w:eastAsia="en-ZA"/>
        </w:rPr>
        <w:t>(</w:t>
      </w:r>
      <w:r w:rsidRPr="003662CC">
        <w:rPr>
          <w:i/>
          <w:iCs/>
          <w:color w:val="000000"/>
          <w:szCs w:val="22"/>
          <w:lang w:eastAsia="en-ZA"/>
        </w:rPr>
        <w:t>a</w:t>
      </w:r>
      <w:r w:rsidRPr="003662CC">
        <w:rPr>
          <w:i/>
          <w:color w:val="000000"/>
          <w:szCs w:val="22"/>
          <w:lang w:eastAsia="en-ZA"/>
        </w:rPr>
        <w:t>)</w:t>
      </w:r>
      <w:r w:rsidRPr="003662CC">
        <w:rPr>
          <w:i/>
          <w:color w:val="000000"/>
          <w:szCs w:val="22"/>
          <w:lang w:eastAsia="en-ZA"/>
        </w:rPr>
        <w:tab/>
      </w:r>
      <w:r w:rsidRPr="00975A0A">
        <w:rPr>
          <w:i/>
          <w:color w:val="000000"/>
          <w:szCs w:val="22"/>
          <w:lang w:eastAsia="en-ZA"/>
        </w:rPr>
        <w:t xml:space="preserve">must </w:t>
      </w:r>
      <w:r w:rsidRPr="003662CC">
        <w:rPr>
          <w:i/>
          <w:color w:val="000000"/>
          <w:szCs w:val="22"/>
          <w:lang w:eastAsia="en-ZA"/>
        </w:rPr>
        <w:t>keep full and proper records of the financial affairs of the department, trading entity or constitutional institution in accordance with any prescribed norms and standards;</w:t>
      </w:r>
    </w:p>
    <w:p w:rsidR="00FA20B1" w:rsidRDefault="00FA20B1" w:rsidP="00FA20B1">
      <w:pPr>
        <w:spacing w:after="120"/>
        <w:ind w:left="2153" w:hanging="735"/>
        <w:jc w:val="both"/>
        <w:rPr>
          <w:i/>
          <w:color w:val="000000"/>
          <w:szCs w:val="22"/>
          <w:lang w:eastAsia="en-ZA"/>
        </w:rPr>
      </w:pPr>
      <w:r w:rsidRPr="003662CC">
        <w:rPr>
          <w:i/>
          <w:color w:val="000000"/>
          <w:szCs w:val="22"/>
          <w:lang w:eastAsia="en-ZA"/>
        </w:rPr>
        <w:t>(</w:t>
      </w:r>
      <w:r w:rsidRPr="003662CC">
        <w:rPr>
          <w:i/>
          <w:iCs/>
          <w:color w:val="000000"/>
          <w:szCs w:val="22"/>
          <w:lang w:eastAsia="en-ZA"/>
        </w:rPr>
        <w:t>b</w:t>
      </w:r>
      <w:r w:rsidRPr="003662CC">
        <w:rPr>
          <w:i/>
          <w:color w:val="000000"/>
          <w:szCs w:val="22"/>
          <w:lang w:eastAsia="en-ZA"/>
        </w:rPr>
        <w:t>)</w:t>
      </w:r>
      <w:r w:rsidRPr="003662CC">
        <w:rPr>
          <w:i/>
          <w:color w:val="000000"/>
          <w:szCs w:val="22"/>
          <w:lang w:eastAsia="en-ZA"/>
        </w:rPr>
        <w:tab/>
        <w:t>must prepare financial statements for each financial year in accordance with generally recognized accounting practice.”</w:t>
      </w:r>
    </w:p>
    <w:p w:rsidR="00FA20B1" w:rsidRDefault="00FA20B1" w:rsidP="00FA20B1">
      <w:pPr>
        <w:spacing w:after="120"/>
        <w:ind w:left="2153" w:hanging="735"/>
        <w:jc w:val="both"/>
        <w:rPr>
          <w:i/>
          <w:color w:val="000000"/>
          <w:szCs w:val="22"/>
          <w:lang w:eastAsia="en-ZA"/>
        </w:rPr>
      </w:pPr>
    </w:p>
    <w:p w:rsidR="00FA20B1" w:rsidRPr="004D4325" w:rsidRDefault="00FA20B1" w:rsidP="00FA20B1">
      <w:pPr>
        <w:spacing w:after="120"/>
        <w:jc w:val="both"/>
        <w:rPr>
          <w:color w:val="000000"/>
          <w:szCs w:val="22"/>
          <w:lang w:eastAsia="en-ZA"/>
        </w:rPr>
      </w:pPr>
      <w:r w:rsidRPr="004D4325">
        <w:rPr>
          <w:color w:val="000000"/>
          <w:szCs w:val="22"/>
          <w:lang w:eastAsia="en-ZA"/>
        </w:rPr>
        <w:t>The following misstatement was noted wi</w:t>
      </w:r>
      <w:r>
        <w:rPr>
          <w:color w:val="000000"/>
          <w:szCs w:val="22"/>
          <w:lang w:eastAsia="en-ZA"/>
        </w:rPr>
        <w:t>th regards to the r</w:t>
      </w:r>
      <w:r w:rsidRPr="004D4325">
        <w:rPr>
          <w:color w:val="000000"/>
          <w:szCs w:val="22"/>
          <w:lang w:eastAsia="en-ZA"/>
        </w:rPr>
        <w:t xml:space="preserve">elated party disclosure note on </w:t>
      </w:r>
      <w:r>
        <w:rPr>
          <w:color w:val="000000"/>
          <w:szCs w:val="22"/>
          <w:lang w:eastAsia="en-ZA"/>
        </w:rPr>
        <w:t>g</w:t>
      </w:r>
      <w:r w:rsidRPr="004D4325">
        <w:rPr>
          <w:color w:val="000000"/>
          <w:szCs w:val="22"/>
          <w:lang w:eastAsia="en-ZA"/>
        </w:rPr>
        <w:t>oods and services:</w:t>
      </w:r>
    </w:p>
    <w:tbl>
      <w:tblPr>
        <w:tblStyle w:val="TableGrid"/>
        <w:tblW w:w="0" w:type="auto"/>
        <w:tblInd w:w="108" w:type="dxa"/>
        <w:tblLook w:val="04A0"/>
      </w:tblPr>
      <w:tblGrid>
        <w:gridCol w:w="1723"/>
        <w:gridCol w:w="1946"/>
        <w:gridCol w:w="1984"/>
        <w:gridCol w:w="1667"/>
      </w:tblGrid>
      <w:tr w:rsidR="00FA20B1" w:rsidRPr="0027665D" w:rsidTr="007227D7">
        <w:tc>
          <w:tcPr>
            <w:tcW w:w="1723" w:type="dxa"/>
            <w:shd w:val="clear" w:color="auto" w:fill="BFBFBF" w:themeFill="background1" w:themeFillShade="BF"/>
            <w:vAlign w:val="center"/>
          </w:tcPr>
          <w:p w:rsidR="00FA20B1" w:rsidRPr="002210F1" w:rsidRDefault="00FA20B1" w:rsidP="00AA2437">
            <w:pPr>
              <w:spacing w:after="120"/>
              <w:jc w:val="center"/>
              <w:rPr>
                <w:b/>
                <w:color w:val="000000"/>
                <w:sz w:val="18"/>
                <w:szCs w:val="18"/>
                <w:lang w:eastAsia="en-ZA"/>
              </w:rPr>
            </w:pPr>
            <w:r w:rsidRPr="002210F1">
              <w:rPr>
                <w:b/>
                <w:color w:val="000000"/>
                <w:sz w:val="18"/>
                <w:szCs w:val="18"/>
                <w:lang w:eastAsia="en-ZA"/>
              </w:rPr>
              <w:t>Related Party</w:t>
            </w:r>
          </w:p>
        </w:tc>
        <w:tc>
          <w:tcPr>
            <w:tcW w:w="1946" w:type="dxa"/>
            <w:shd w:val="clear" w:color="auto" w:fill="BFBFBF" w:themeFill="background1" w:themeFillShade="BF"/>
            <w:vAlign w:val="center"/>
          </w:tcPr>
          <w:p w:rsidR="00FA20B1" w:rsidRPr="002210F1" w:rsidRDefault="00FA20B1" w:rsidP="00AA2437">
            <w:pPr>
              <w:spacing w:after="120"/>
              <w:jc w:val="center"/>
              <w:rPr>
                <w:b/>
                <w:color w:val="000000"/>
                <w:sz w:val="18"/>
                <w:szCs w:val="18"/>
                <w:lang w:eastAsia="en-ZA"/>
              </w:rPr>
            </w:pPr>
            <w:r w:rsidRPr="002210F1">
              <w:rPr>
                <w:b/>
                <w:color w:val="000000"/>
                <w:sz w:val="18"/>
                <w:szCs w:val="18"/>
                <w:lang w:eastAsia="en-ZA"/>
              </w:rPr>
              <w:t>Amount as per the disclosure note 37</w:t>
            </w:r>
          </w:p>
        </w:tc>
        <w:tc>
          <w:tcPr>
            <w:tcW w:w="1984" w:type="dxa"/>
            <w:shd w:val="clear" w:color="auto" w:fill="BFBFBF" w:themeFill="background1" w:themeFillShade="BF"/>
            <w:vAlign w:val="center"/>
          </w:tcPr>
          <w:p w:rsidR="00FA20B1" w:rsidRPr="002210F1" w:rsidRDefault="00FA20B1" w:rsidP="00AA2437">
            <w:pPr>
              <w:spacing w:after="120"/>
              <w:jc w:val="center"/>
              <w:rPr>
                <w:b/>
                <w:color w:val="000000"/>
                <w:sz w:val="18"/>
                <w:szCs w:val="18"/>
                <w:lang w:eastAsia="en-ZA"/>
              </w:rPr>
            </w:pPr>
            <w:r w:rsidRPr="002210F1">
              <w:rPr>
                <w:b/>
                <w:color w:val="000000"/>
                <w:sz w:val="18"/>
                <w:szCs w:val="18"/>
                <w:lang w:eastAsia="en-ZA"/>
              </w:rPr>
              <w:t xml:space="preserve">Amount as per Related parties schedule and general ledger </w:t>
            </w:r>
          </w:p>
        </w:tc>
        <w:tc>
          <w:tcPr>
            <w:tcW w:w="1667" w:type="dxa"/>
            <w:shd w:val="clear" w:color="auto" w:fill="BFBFBF" w:themeFill="background1" w:themeFillShade="BF"/>
            <w:vAlign w:val="center"/>
          </w:tcPr>
          <w:p w:rsidR="00FA20B1" w:rsidRPr="002210F1" w:rsidRDefault="00FA20B1" w:rsidP="00AA2437">
            <w:pPr>
              <w:spacing w:after="120"/>
              <w:jc w:val="center"/>
              <w:rPr>
                <w:b/>
                <w:color w:val="000000"/>
                <w:sz w:val="18"/>
                <w:szCs w:val="18"/>
                <w:lang w:eastAsia="en-ZA"/>
              </w:rPr>
            </w:pPr>
            <w:r w:rsidRPr="002210F1">
              <w:rPr>
                <w:b/>
                <w:color w:val="000000"/>
                <w:sz w:val="18"/>
                <w:szCs w:val="18"/>
                <w:lang w:eastAsia="en-ZA"/>
              </w:rPr>
              <w:t>Differences</w:t>
            </w:r>
          </w:p>
        </w:tc>
      </w:tr>
      <w:tr w:rsidR="00FA20B1" w:rsidTr="007227D7">
        <w:tc>
          <w:tcPr>
            <w:tcW w:w="1723" w:type="dxa"/>
            <w:vAlign w:val="bottom"/>
          </w:tcPr>
          <w:p w:rsidR="00FA20B1" w:rsidRPr="002210F1" w:rsidRDefault="00FA20B1" w:rsidP="00AA2437">
            <w:pPr>
              <w:spacing w:after="120"/>
              <w:rPr>
                <w:color w:val="000000"/>
                <w:sz w:val="18"/>
                <w:szCs w:val="18"/>
                <w:lang w:eastAsia="en-ZA"/>
              </w:rPr>
            </w:pPr>
            <w:r w:rsidRPr="002210F1">
              <w:rPr>
                <w:color w:val="000000"/>
                <w:sz w:val="18"/>
                <w:szCs w:val="18"/>
                <w:lang w:eastAsia="en-ZA"/>
              </w:rPr>
              <w:t>PMTE</w:t>
            </w:r>
          </w:p>
        </w:tc>
        <w:tc>
          <w:tcPr>
            <w:tcW w:w="1946" w:type="dxa"/>
            <w:vAlign w:val="bottom"/>
          </w:tcPr>
          <w:p w:rsidR="00FA20B1" w:rsidRPr="002210F1" w:rsidRDefault="00FA20B1" w:rsidP="00AA2437">
            <w:pPr>
              <w:spacing w:after="120"/>
              <w:jc w:val="right"/>
              <w:rPr>
                <w:color w:val="000000"/>
                <w:sz w:val="18"/>
                <w:szCs w:val="18"/>
                <w:lang w:eastAsia="en-ZA"/>
              </w:rPr>
            </w:pPr>
            <w:r w:rsidRPr="002210F1">
              <w:rPr>
                <w:color w:val="000000"/>
                <w:sz w:val="18"/>
                <w:szCs w:val="18"/>
                <w:lang w:eastAsia="en-ZA"/>
              </w:rPr>
              <w:t>382 993 000,00</w:t>
            </w:r>
          </w:p>
        </w:tc>
        <w:tc>
          <w:tcPr>
            <w:tcW w:w="1984" w:type="dxa"/>
            <w:vAlign w:val="bottom"/>
          </w:tcPr>
          <w:p w:rsidR="00FA20B1" w:rsidRPr="002210F1" w:rsidRDefault="00FA20B1" w:rsidP="00AA2437">
            <w:pPr>
              <w:spacing w:after="120"/>
              <w:jc w:val="right"/>
              <w:rPr>
                <w:color w:val="000000"/>
                <w:sz w:val="18"/>
                <w:szCs w:val="18"/>
                <w:lang w:eastAsia="en-ZA"/>
              </w:rPr>
            </w:pPr>
            <w:r w:rsidRPr="002210F1">
              <w:rPr>
                <w:color w:val="000000"/>
                <w:sz w:val="18"/>
                <w:szCs w:val="18"/>
                <w:lang w:eastAsia="en-ZA"/>
              </w:rPr>
              <w:t>392 173 000,00</w:t>
            </w:r>
          </w:p>
        </w:tc>
        <w:tc>
          <w:tcPr>
            <w:tcW w:w="1667" w:type="dxa"/>
            <w:vAlign w:val="bottom"/>
          </w:tcPr>
          <w:p w:rsidR="00FA20B1" w:rsidRPr="002210F1" w:rsidRDefault="00FA20B1" w:rsidP="00AA2437">
            <w:pPr>
              <w:spacing w:after="120"/>
              <w:jc w:val="right"/>
              <w:rPr>
                <w:color w:val="000000"/>
                <w:sz w:val="18"/>
                <w:szCs w:val="18"/>
                <w:lang w:eastAsia="en-ZA"/>
              </w:rPr>
            </w:pPr>
            <w:r w:rsidRPr="002210F1">
              <w:rPr>
                <w:color w:val="000000"/>
                <w:sz w:val="18"/>
                <w:szCs w:val="18"/>
                <w:lang w:eastAsia="en-ZA"/>
              </w:rPr>
              <w:t>9 180 000,00</w:t>
            </w:r>
          </w:p>
        </w:tc>
      </w:tr>
      <w:tr w:rsidR="00FA20B1" w:rsidTr="007227D7">
        <w:tc>
          <w:tcPr>
            <w:tcW w:w="1723" w:type="dxa"/>
            <w:vAlign w:val="bottom"/>
          </w:tcPr>
          <w:p w:rsidR="00FA20B1" w:rsidRPr="002210F1" w:rsidRDefault="00FA20B1" w:rsidP="00AA2437">
            <w:pPr>
              <w:spacing w:after="120"/>
              <w:rPr>
                <w:color w:val="000000"/>
                <w:sz w:val="18"/>
                <w:szCs w:val="18"/>
                <w:lang w:eastAsia="en-ZA"/>
              </w:rPr>
            </w:pPr>
            <w:r w:rsidRPr="002210F1">
              <w:rPr>
                <w:color w:val="000000"/>
                <w:sz w:val="18"/>
                <w:szCs w:val="18"/>
                <w:lang w:eastAsia="en-ZA"/>
              </w:rPr>
              <w:t>IDT</w:t>
            </w:r>
          </w:p>
        </w:tc>
        <w:tc>
          <w:tcPr>
            <w:tcW w:w="1946" w:type="dxa"/>
            <w:vAlign w:val="bottom"/>
          </w:tcPr>
          <w:p w:rsidR="00FA20B1" w:rsidRPr="002210F1" w:rsidRDefault="00FA20B1" w:rsidP="00AA2437">
            <w:pPr>
              <w:spacing w:after="120"/>
              <w:jc w:val="right"/>
              <w:rPr>
                <w:color w:val="000000"/>
                <w:sz w:val="18"/>
                <w:szCs w:val="18"/>
                <w:lang w:eastAsia="en-ZA"/>
              </w:rPr>
            </w:pPr>
            <w:r w:rsidRPr="002210F1">
              <w:rPr>
                <w:color w:val="000000"/>
                <w:sz w:val="18"/>
                <w:szCs w:val="18"/>
                <w:lang w:eastAsia="en-ZA"/>
              </w:rPr>
              <w:t>31 728 000,00</w:t>
            </w:r>
          </w:p>
        </w:tc>
        <w:tc>
          <w:tcPr>
            <w:tcW w:w="1984" w:type="dxa"/>
            <w:vAlign w:val="bottom"/>
          </w:tcPr>
          <w:p w:rsidR="00FA20B1" w:rsidRPr="002210F1" w:rsidRDefault="00FA20B1" w:rsidP="00AA2437">
            <w:pPr>
              <w:spacing w:after="120"/>
              <w:jc w:val="right"/>
              <w:rPr>
                <w:color w:val="000000"/>
                <w:sz w:val="18"/>
                <w:szCs w:val="18"/>
                <w:lang w:eastAsia="en-ZA"/>
              </w:rPr>
            </w:pPr>
            <w:r w:rsidRPr="002210F1">
              <w:rPr>
                <w:color w:val="000000"/>
                <w:sz w:val="18"/>
                <w:szCs w:val="18"/>
                <w:lang w:eastAsia="en-ZA"/>
              </w:rPr>
              <w:t>31 728 000,00</w:t>
            </w:r>
          </w:p>
        </w:tc>
        <w:tc>
          <w:tcPr>
            <w:tcW w:w="1667" w:type="dxa"/>
            <w:vAlign w:val="bottom"/>
          </w:tcPr>
          <w:p w:rsidR="00FA20B1" w:rsidRPr="002210F1" w:rsidRDefault="00FA20B1" w:rsidP="00AA2437">
            <w:pPr>
              <w:spacing w:after="120"/>
              <w:jc w:val="right"/>
              <w:rPr>
                <w:color w:val="000000"/>
                <w:sz w:val="18"/>
                <w:szCs w:val="18"/>
                <w:lang w:eastAsia="en-ZA"/>
              </w:rPr>
            </w:pPr>
            <w:r w:rsidRPr="002210F1">
              <w:rPr>
                <w:color w:val="000000"/>
                <w:sz w:val="18"/>
                <w:szCs w:val="18"/>
                <w:lang w:eastAsia="en-ZA"/>
              </w:rPr>
              <w:t>0</w:t>
            </w:r>
          </w:p>
        </w:tc>
      </w:tr>
      <w:tr w:rsidR="00FA20B1" w:rsidTr="007227D7">
        <w:tc>
          <w:tcPr>
            <w:tcW w:w="1723" w:type="dxa"/>
            <w:vAlign w:val="bottom"/>
          </w:tcPr>
          <w:p w:rsidR="00FA20B1" w:rsidRPr="002210F1" w:rsidRDefault="00FA20B1" w:rsidP="00AA2437">
            <w:pPr>
              <w:spacing w:after="120"/>
              <w:rPr>
                <w:b/>
                <w:color w:val="000000"/>
                <w:sz w:val="18"/>
                <w:szCs w:val="18"/>
                <w:lang w:eastAsia="en-ZA"/>
              </w:rPr>
            </w:pPr>
            <w:r w:rsidRPr="002210F1">
              <w:rPr>
                <w:b/>
                <w:color w:val="000000"/>
                <w:sz w:val="18"/>
                <w:szCs w:val="18"/>
                <w:lang w:eastAsia="en-ZA"/>
              </w:rPr>
              <w:t>TOTAL</w:t>
            </w:r>
          </w:p>
        </w:tc>
        <w:tc>
          <w:tcPr>
            <w:tcW w:w="1946" w:type="dxa"/>
            <w:vAlign w:val="bottom"/>
          </w:tcPr>
          <w:p w:rsidR="00FA20B1" w:rsidRPr="002210F1" w:rsidRDefault="00FA20B1" w:rsidP="00AA2437">
            <w:pPr>
              <w:spacing w:after="120"/>
              <w:jc w:val="right"/>
              <w:rPr>
                <w:b/>
                <w:color w:val="000000"/>
                <w:sz w:val="18"/>
                <w:szCs w:val="18"/>
                <w:lang w:eastAsia="en-ZA"/>
              </w:rPr>
            </w:pPr>
            <w:r w:rsidRPr="002210F1">
              <w:rPr>
                <w:b/>
                <w:color w:val="000000"/>
                <w:sz w:val="18"/>
                <w:szCs w:val="18"/>
                <w:lang w:eastAsia="en-ZA"/>
              </w:rPr>
              <w:t>414 721 000,00</w:t>
            </w:r>
          </w:p>
        </w:tc>
        <w:tc>
          <w:tcPr>
            <w:tcW w:w="1984" w:type="dxa"/>
            <w:vAlign w:val="bottom"/>
          </w:tcPr>
          <w:p w:rsidR="00FA20B1" w:rsidRPr="002210F1" w:rsidRDefault="00FA20B1" w:rsidP="00AA2437">
            <w:pPr>
              <w:spacing w:after="120"/>
              <w:jc w:val="right"/>
              <w:rPr>
                <w:b/>
                <w:color w:val="000000"/>
                <w:sz w:val="18"/>
                <w:szCs w:val="18"/>
                <w:lang w:eastAsia="en-ZA"/>
              </w:rPr>
            </w:pPr>
            <w:r w:rsidRPr="002210F1">
              <w:rPr>
                <w:b/>
                <w:color w:val="000000"/>
                <w:sz w:val="18"/>
                <w:szCs w:val="18"/>
                <w:lang w:eastAsia="en-ZA"/>
              </w:rPr>
              <w:t>423 901 000,00</w:t>
            </w:r>
          </w:p>
        </w:tc>
        <w:tc>
          <w:tcPr>
            <w:tcW w:w="1667" w:type="dxa"/>
            <w:vAlign w:val="bottom"/>
          </w:tcPr>
          <w:p w:rsidR="00FA20B1" w:rsidRPr="002210F1" w:rsidRDefault="00FA20B1" w:rsidP="00AA2437">
            <w:pPr>
              <w:spacing w:after="120"/>
              <w:jc w:val="right"/>
              <w:rPr>
                <w:b/>
                <w:color w:val="000000"/>
                <w:sz w:val="18"/>
                <w:szCs w:val="18"/>
                <w:lang w:eastAsia="en-ZA"/>
              </w:rPr>
            </w:pPr>
            <w:r w:rsidRPr="002210F1">
              <w:rPr>
                <w:b/>
                <w:color w:val="000000"/>
                <w:sz w:val="18"/>
                <w:szCs w:val="18"/>
                <w:lang w:eastAsia="en-ZA"/>
              </w:rPr>
              <w:t>9 180 000,00</w:t>
            </w:r>
          </w:p>
        </w:tc>
      </w:tr>
    </w:tbl>
    <w:p w:rsidR="00FA20B1" w:rsidRPr="00975A0A" w:rsidRDefault="00FA20B1" w:rsidP="00FA20B1">
      <w:pPr>
        <w:spacing w:after="120"/>
        <w:jc w:val="both"/>
        <w:rPr>
          <w:color w:val="000000"/>
          <w:szCs w:val="22"/>
          <w:lang w:eastAsia="en-ZA"/>
        </w:rPr>
      </w:pPr>
    </w:p>
    <w:p w:rsidR="00FA20B1" w:rsidRDefault="00FA20B1" w:rsidP="00FA20B1">
      <w:pPr>
        <w:jc w:val="both"/>
        <w:rPr>
          <w:szCs w:val="22"/>
          <w:lang w:val="en-GB"/>
        </w:rPr>
      </w:pPr>
      <w:r>
        <w:rPr>
          <w:szCs w:val="22"/>
          <w:lang w:val="en-GB"/>
        </w:rPr>
        <w:t>As per inspection of the financial statement disclosure note 37 as indicate above the amount does not agree to the amount as disclosed in the general ledger as at 31 March 2012, the amount disclosed (indicated) relates to goods and services.</w:t>
      </w:r>
    </w:p>
    <w:p w:rsidR="00FA20B1" w:rsidRDefault="00FA20B1" w:rsidP="00FA20B1">
      <w:pPr>
        <w:jc w:val="both"/>
        <w:rPr>
          <w:szCs w:val="22"/>
          <w:lang w:val="en-GB"/>
        </w:rPr>
      </w:pPr>
      <w:r>
        <w:rPr>
          <w:szCs w:val="22"/>
          <w:lang w:val="en-GB"/>
        </w:rPr>
        <w:t xml:space="preserve"> </w:t>
      </w:r>
    </w:p>
    <w:p w:rsidR="00FA20B1" w:rsidRDefault="00FA20B1" w:rsidP="00FA20B1">
      <w:pPr>
        <w:jc w:val="both"/>
        <w:rPr>
          <w:szCs w:val="22"/>
          <w:lang w:val="en-GB"/>
        </w:rPr>
      </w:pPr>
      <w:r>
        <w:rPr>
          <w:szCs w:val="22"/>
          <w:lang w:val="en-GB"/>
        </w:rPr>
        <w:t>Potential impact:</w:t>
      </w:r>
    </w:p>
    <w:p w:rsidR="00FA20B1" w:rsidRDefault="00FA20B1" w:rsidP="00FA20B1">
      <w:pPr>
        <w:spacing w:after="120"/>
        <w:jc w:val="both"/>
        <w:rPr>
          <w:szCs w:val="22"/>
        </w:rPr>
      </w:pPr>
    </w:p>
    <w:p w:rsidR="00FA20B1" w:rsidRPr="003662CC" w:rsidRDefault="00FA20B1" w:rsidP="00FA20B1">
      <w:pPr>
        <w:spacing w:after="120"/>
        <w:ind w:left="284" w:hanging="284"/>
        <w:jc w:val="both"/>
        <w:rPr>
          <w:szCs w:val="22"/>
        </w:rPr>
      </w:pPr>
      <w:r>
        <w:rPr>
          <w:szCs w:val="22"/>
        </w:rPr>
        <w:t xml:space="preserve">a) Non compliance with </w:t>
      </w:r>
      <w:r w:rsidRPr="003662CC">
        <w:rPr>
          <w:szCs w:val="22"/>
        </w:rPr>
        <w:t>PFMA</w:t>
      </w:r>
      <w:r>
        <w:rPr>
          <w:szCs w:val="22"/>
        </w:rPr>
        <w:t xml:space="preserve"> section 2 and section 40(1)</w:t>
      </w:r>
    </w:p>
    <w:p w:rsidR="00FA20B1" w:rsidRPr="002C30DA" w:rsidRDefault="00FA20B1" w:rsidP="00FA20B1">
      <w:pPr>
        <w:spacing w:after="120"/>
        <w:ind w:left="284" w:hanging="284"/>
        <w:jc w:val="both"/>
        <w:rPr>
          <w:szCs w:val="22"/>
        </w:rPr>
      </w:pPr>
      <w:r>
        <w:rPr>
          <w:szCs w:val="22"/>
        </w:rPr>
        <w:t xml:space="preserve">b) Understatement of related party transactions - goods and services in disclosure note 37 with R9,18 million. </w:t>
      </w:r>
    </w:p>
    <w:p w:rsidR="00FA20B1" w:rsidRDefault="00FA20B1" w:rsidP="00FA20B1">
      <w:pPr>
        <w:ind w:left="284" w:hanging="284"/>
        <w:rPr>
          <w:szCs w:val="22"/>
          <w:lang w:val="en-GB"/>
        </w:rPr>
      </w:pPr>
    </w:p>
    <w:p w:rsidR="00FA20B1" w:rsidRDefault="00FA20B1" w:rsidP="00FA20B1">
      <w:pPr>
        <w:jc w:val="both"/>
        <w:rPr>
          <w:szCs w:val="22"/>
          <w:lang w:val="en-GB"/>
        </w:rPr>
      </w:pPr>
      <w:r w:rsidRPr="00C02CA0">
        <w:rPr>
          <w:szCs w:val="22"/>
          <w:lang w:val="en-GB"/>
        </w:rPr>
        <w:t>Reason for the deviation:</w:t>
      </w:r>
    </w:p>
    <w:p w:rsidR="00FA20B1" w:rsidRDefault="00FA20B1" w:rsidP="00FA20B1">
      <w:pPr>
        <w:jc w:val="both"/>
        <w:rPr>
          <w:szCs w:val="22"/>
          <w:lang w:val="en-GB"/>
        </w:rPr>
      </w:pPr>
    </w:p>
    <w:p w:rsidR="00FA20B1" w:rsidRDefault="00FA20B1" w:rsidP="00FA20B1">
      <w:pPr>
        <w:jc w:val="both"/>
        <w:rPr>
          <w:szCs w:val="22"/>
          <w:lang w:val="en-GB"/>
        </w:rPr>
      </w:pPr>
      <w:r>
        <w:rPr>
          <w:szCs w:val="22"/>
          <w:lang w:val="en-GB"/>
        </w:rPr>
        <w:t xml:space="preserve">As per the discussion with the DD: Financial Reporting it was noted that the disclosure note was formula driven, however it could not be determined how the amount on the disclosure note was incorrectly calculated and how there was no formula on the goods and services amount on the disclosure. The DD: Financial Reporting noted that this was probably due to management oversight. </w:t>
      </w:r>
    </w:p>
    <w:p w:rsidR="00FA20B1" w:rsidRDefault="00FA20B1" w:rsidP="00FA20B1">
      <w:pPr>
        <w:jc w:val="both"/>
        <w:rPr>
          <w:szCs w:val="22"/>
          <w:lang w:val="en-GB"/>
        </w:rPr>
      </w:pPr>
    </w:p>
    <w:p w:rsidR="00FA20B1" w:rsidRDefault="00FA20B1" w:rsidP="00FA20B1">
      <w:pPr>
        <w:jc w:val="both"/>
        <w:rPr>
          <w:szCs w:val="22"/>
          <w:lang w:val="en-GB"/>
        </w:rPr>
      </w:pPr>
    </w:p>
    <w:p w:rsidR="00FA20B1" w:rsidRPr="00C418A3" w:rsidRDefault="00FA20B1" w:rsidP="00FA20B1">
      <w:pPr>
        <w:jc w:val="both"/>
        <w:rPr>
          <w:szCs w:val="22"/>
          <w:lang w:val="en-GB"/>
        </w:rPr>
      </w:pPr>
    </w:p>
    <w:p w:rsidR="00FA20B1" w:rsidRPr="004C4487" w:rsidRDefault="00FA20B1" w:rsidP="00FA20B1">
      <w:pPr>
        <w:pStyle w:val="NormalWeb"/>
        <w:rPr>
          <w:rFonts w:ascii="Arial" w:hAnsi="Arial" w:cs="Arial"/>
          <w:sz w:val="22"/>
          <w:szCs w:val="22"/>
        </w:rPr>
      </w:pPr>
      <w:r w:rsidRPr="004C4487">
        <w:rPr>
          <w:rFonts w:ascii="Arial" w:hAnsi="Arial" w:cs="Arial"/>
          <w:b/>
          <w:bCs/>
          <w:sz w:val="22"/>
          <w:szCs w:val="22"/>
        </w:rPr>
        <w:t>Internal control deficiency</w:t>
      </w:r>
    </w:p>
    <w:p w:rsidR="00FA20B1" w:rsidRDefault="00FA20B1" w:rsidP="00FA20B1">
      <w:pPr>
        <w:jc w:val="both"/>
        <w:rPr>
          <w:b/>
          <w:bCs/>
          <w:szCs w:val="22"/>
        </w:rPr>
      </w:pPr>
    </w:p>
    <w:p w:rsidR="00FA20B1" w:rsidRPr="00B27795" w:rsidRDefault="00FA20B1" w:rsidP="007227D7">
      <w:pPr>
        <w:spacing w:after="120" w:line="260" w:lineRule="exact"/>
        <w:jc w:val="both"/>
        <w:rPr>
          <w:i/>
          <w:iCs/>
          <w:szCs w:val="22"/>
        </w:rPr>
      </w:pPr>
      <w:r w:rsidRPr="00B27795">
        <w:rPr>
          <w:i/>
          <w:iCs/>
          <w:szCs w:val="22"/>
        </w:rPr>
        <w:t>Leadership</w:t>
      </w:r>
    </w:p>
    <w:p w:rsidR="00FA20B1" w:rsidRPr="00D90158" w:rsidRDefault="00FA20B1" w:rsidP="007227D7">
      <w:pPr>
        <w:pStyle w:val="NormalWeb"/>
        <w:rPr>
          <w:rFonts w:ascii="Arial" w:hAnsi="Arial" w:cs="Arial"/>
          <w:sz w:val="22"/>
          <w:szCs w:val="22"/>
        </w:rPr>
      </w:pPr>
      <w:r w:rsidRPr="00D90158">
        <w:rPr>
          <w:rFonts w:ascii="Arial" w:hAnsi="Arial" w:cs="Arial"/>
          <w:sz w:val="22"/>
          <w:szCs w:val="22"/>
        </w:rPr>
        <w:t>Management did not effectively exercise their oversight responsibility regarding financial and performance reporting and compliance and related internal controls.</w:t>
      </w:r>
    </w:p>
    <w:p w:rsidR="00FA20B1" w:rsidRDefault="00FA20B1" w:rsidP="00FA20B1">
      <w:pPr>
        <w:pStyle w:val="Heading2"/>
      </w:pPr>
      <w:r>
        <w:rPr>
          <w:rFonts w:cs="Times New Roman"/>
          <w:b w:val="0"/>
          <w:bCs w:val="0"/>
          <w:sz w:val="22"/>
          <w:szCs w:val="22"/>
          <w:lang w:eastAsia="en-US"/>
        </w:rPr>
        <w:t>Financial and Performance Management</w:t>
      </w:r>
    </w:p>
    <w:p w:rsidR="00FA20B1" w:rsidRPr="00D90158" w:rsidRDefault="00FA20B1" w:rsidP="007227D7">
      <w:pPr>
        <w:rPr>
          <w:iCs/>
          <w:szCs w:val="22"/>
          <w:lang w:val="en-GB"/>
        </w:rPr>
      </w:pPr>
      <w:r w:rsidRPr="00D90158">
        <w:rPr>
          <w:iCs/>
          <w:szCs w:val="22"/>
          <w:lang w:val="en-GB"/>
        </w:rPr>
        <w:t>The department did not prepare regular, accurate and complete financial and   performance reports that are supported and evidenced by reliable information.</w:t>
      </w:r>
    </w:p>
    <w:p w:rsidR="00FA20B1" w:rsidRPr="00D90158" w:rsidRDefault="00FA20B1" w:rsidP="00FA20B1">
      <w:pPr>
        <w:spacing w:after="120"/>
        <w:rPr>
          <w:szCs w:val="22"/>
        </w:rPr>
      </w:pPr>
    </w:p>
    <w:p w:rsidR="00FA20B1" w:rsidRPr="000A7A9C" w:rsidRDefault="00FA20B1" w:rsidP="00FA20B1">
      <w:pPr>
        <w:pStyle w:val="NormalWeb"/>
        <w:rPr>
          <w:rFonts w:ascii="Arial" w:hAnsi="Arial" w:cs="Arial"/>
          <w:sz w:val="22"/>
          <w:szCs w:val="22"/>
        </w:rPr>
      </w:pPr>
      <w:r w:rsidRPr="000A7A9C">
        <w:rPr>
          <w:rFonts w:ascii="Arial" w:hAnsi="Arial" w:cs="Arial"/>
          <w:b/>
          <w:bCs/>
          <w:sz w:val="22"/>
          <w:szCs w:val="22"/>
        </w:rPr>
        <w:t>Recommendation</w:t>
      </w:r>
    </w:p>
    <w:p w:rsidR="00FA20B1" w:rsidRDefault="00FA20B1" w:rsidP="00FA20B1">
      <w:pPr>
        <w:pStyle w:val="NormalWeb"/>
        <w:rPr>
          <w:rFonts w:ascii="Arial" w:hAnsi="Arial" w:cs="Arial"/>
          <w:sz w:val="22"/>
          <w:szCs w:val="22"/>
        </w:rPr>
      </w:pPr>
    </w:p>
    <w:p w:rsidR="00FA20B1" w:rsidRDefault="00FA20B1" w:rsidP="00FA20B1">
      <w:pPr>
        <w:pStyle w:val="NormalWeb"/>
        <w:ind w:left="284" w:hanging="284"/>
        <w:rPr>
          <w:rFonts w:ascii="Arial" w:hAnsi="Arial" w:cs="Arial"/>
          <w:sz w:val="22"/>
          <w:szCs w:val="22"/>
        </w:rPr>
      </w:pPr>
      <w:r>
        <w:rPr>
          <w:rFonts w:ascii="Arial" w:hAnsi="Arial" w:cs="Arial"/>
          <w:sz w:val="22"/>
          <w:szCs w:val="22"/>
        </w:rPr>
        <w:t xml:space="preserve">a) </w:t>
      </w:r>
      <w:r w:rsidRPr="000A7A9C">
        <w:rPr>
          <w:rFonts w:ascii="Arial" w:hAnsi="Arial" w:cs="Arial"/>
          <w:sz w:val="22"/>
          <w:szCs w:val="22"/>
        </w:rPr>
        <w:t>The process of compiling related party disclosure should be monitored and reviewed by management before the compilation of the financial statements</w:t>
      </w:r>
    </w:p>
    <w:p w:rsidR="00FA20B1" w:rsidRPr="000A7A9C" w:rsidRDefault="00FA20B1" w:rsidP="00FA20B1">
      <w:pPr>
        <w:pStyle w:val="NormalWeb"/>
        <w:ind w:left="284" w:hanging="284"/>
        <w:rPr>
          <w:rFonts w:ascii="Arial" w:hAnsi="Arial" w:cs="Arial"/>
          <w:color w:val="000000"/>
          <w:sz w:val="22"/>
          <w:szCs w:val="22"/>
        </w:rPr>
      </w:pPr>
    </w:p>
    <w:p w:rsidR="00FA20B1" w:rsidRPr="00C8690B" w:rsidRDefault="00FA20B1" w:rsidP="00FA20B1">
      <w:pPr>
        <w:pStyle w:val="NormalWeb"/>
        <w:ind w:left="284" w:hanging="284"/>
        <w:rPr>
          <w:rFonts w:ascii="Arial" w:hAnsi="Arial" w:cs="Arial"/>
          <w:color w:val="000000"/>
          <w:sz w:val="22"/>
          <w:szCs w:val="22"/>
        </w:rPr>
      </w:pPr>
      <w:r>
        <w:rPr>
          <w:rFonts w:ascii="Arial" w:hAnsi="Arial" w:cs="Arial"/>
          <w:sz w:val="22"/>
          <w:szCs w:val="22"/>
        </w:rPr>
        <w:t>b) The disclosure note need to be corrected with amounts omitted due to management oversight.</w:t>
      </w:r>
    </w:p>
    <w:p w:rsidR="00FA20B1" w:rsidRDefault="00FA20B1" w:rsidP="00FA20B1">
      <w:pPr>
        <w:pStyle w:val="NormalWeb"/>
        <w:ind w:left="720"/>
        <w:jc w:val="both"/>
        <w:rPr>
          <w:rFonts w:ascii="Arial" w:hAnsi="Arial"/>
          <w:sz w:val="22"/>
          <w:szCs w:val="22"/>
        </w:rPr>
      </w:pPr>
    </w:p>
    <w:p w:rsidR="007227D7" w:rsidRDefault="007227D7" w:rsidP="00FA20B1">
      <w:pPr>
        <w:keepNext/>
        <w:spacing w:after="120"/>
        <w:jc w:val="both"/>
        <w:rPr>
          <w:b/>
          <w:bCs/>
          <w:szCs w:val="22"/>
        </w:rPr>
      </w:pPr>
    </w:p>
    <w:p w:rsidR="00FA20B1" w:rsidRDefault="00FA20B1" w:rsidP="00FA20B1">
      <w:pPr>
        <w:keepNext/>
        <w:spacing w:after="120"/>
        <w:jc w:val="both"/>
        <w:rPr>
          <w:b/>
          <w:bCs/>
          <w:szCs w:val="22"/>
        </w:rPr>
      </w:pPr>
      <w:r w:rsidRPr="00100F48">
        <w:rPr>
          <w:b/>
          <w:bCs/>
          <w:szCs w:val="22"/>
        </w:rPr>
        <w:t>Management response</w:t>
      </w:r>
    </w:p>
    <w:p w:rsidR="00FA20B1" w:rsidRDefault="00FA20B1" w:rsidP="00FA20B1">
      <w:pPr>
        <w:keepNext/>
        <w:spacing w:line="260" w:lineRule="exact"/>
        <w:jc w:val="both"/>
        <w:rPr>
          <w:b/>
          <w:bCs/>
          <w:szCs w:val="22"/>
        </w:rPr>
      </w:pPr>
    </w:p>
    <w:p w:rsidR="00FA20B1" w:rsidRDefault="00FA20B1" w:rsidP="00FA20B1">
      <w:pPr>
        <w:spacing w:after="120" w:line="260" w:lineRule="exact"/>
        <w:rPr>
          <w:szCs w:val="22"/>
        </w:rPr>
      </w:pPr>
      <w:r w:rsidRPr="00532A4E">
        <w:rPr>
          <w:szCs w:val="22"/>
        </w:rPr>
        <w:t xml:space="preserve">I am in agreement with the finding </w:t>
      </w:r>
      <w:r>
        <w:rPr>
          <w:szCs w:val="22"/>
        </w:rPr>
        <w:t xml:space="preserve">that there is an understatement of related party transactions - goods and services in disclosure note 37 with R9, 18 million. The understatement is due to erroneous formulas when adding PMTE and IDT.  </w:t>
      </w:r>
    </w:p>
    <w:p w:rsidR="00FA20B1" w:rsidRDefault="00FA20B1" w:rsidP="00FA20B1">
      <w:pPr>
        <w:spacing w:after="120" w:line="260" w:lineRule="exact"/>
        <w:rPr>
          <w:szCs w:val="22"/>
        </w:rPr>
      </w:pPr>
      <w:r>
        <w:rPr>
          <w:szCs w:val="22"/>
        </w:rPr>
        <w:t xml:space="preserve">The necessary adjustments have already been effected. see annexure A and B </w:t>
      </w:r>
      <w:bookmarkStart w:id="9" w:name="tm_522879025"/>
      <w:r>
        <w:rPr>
          <w:szCs w:val="22"/>
        </w:rPr>
        <w:t xml:space="preserve"> </w:t>
      </w:r>
      <w:bookmarkEnd w:id="9"/>
      <w:r>
        <w:rPr>
          <w:szCs w:val="22"/>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170"/>
      </w:tblGrid>
      <w:tr w:rsidR="00FA20B1" w:rsidRPr="002210F1" w:rsidTr="00584F90">
        <w:tc>
          <w:tcPr>
            <w:tcW w:w="6840" w:type="dxa"/>
            <w:shd w:val="clear" w:color="auto" w:fill="BFBFBF" w:themeFill="background1" w:themeFillShade="BF"/>
          </w:tcPr>
          <w:p w:rsidR="00FA20B1" w:rsidRPr="002210F1" w:rsidRDefault="00FA20B1" w:rsidP="00AA2437">
            <w:pPr>
              <w:pStyle w:val="ListParagraph"/>
              <w:keepNext/>
              <w:spacing w:line="260" w:lineRule="exact"/>
              <w:ind w:left="0"/>
              <w:jc w:val="both"/>
              <w:rPr>
                <w:rFonts w:cs="Arial"/>
                <w:b/>
                <w:sz w:val="18"/>
                <w:szCs w:val="18"/>
              </w:rPr>
            </w:pPr>
            <w:r w:rsidRPr="002210F1">
              <w:rPr>
                <w:rFonts w:cs="Arial"/>
                <w:b/>
                <w:sz w:val="18"/>
                <w:szCs w:val="18"/>
              </w:rPr>
              <w:t>DESCRIPTION</w:t>
            </w:r>
          </w:p>
        </w:tc>
        <w:tc>
          <w:tcPr>
            <w:tcW w:w="2250" w:type="dxa"/>
            <w:gridSpan w:val="2"/>
            <w:shd w:val="clear" w:color="auto" w:fill="BFBFBF" w:themeFill="background1" w:themeFillShade="BF"/>
          </w:tcPr>
          <w:p w:rsidR="00FA20B1" w:rsidRPr="002210F1" w:rsidRDefault="00FA20B1" w:rsidP="00AA2437">
            <w:pPr>
              <w:pStyle w:val="ListParagraph"/>
              <w:keepNext/>
              <w:spacing w:line="260" w:lineRule="exact"/>
              <w:ind w:left="0"/>
              <w:jc w:val="both"/>
              <w:rPr>
                <w:rFonts w:cs="Arial"/>
                <w:b/>
                <w:sz w:val="18"/>
                <w:szCs w:val="18"/>
              </w:rPr>
            </w:pPr>
            <w:r w:rsidRPr="002210F1">
              <w:rPr>
                <w:rFonts w:cs="Arial"/>
                <w:b/>
                <w:sz w:val="18"/>
                <w:szCs w:val="18"/>
              </w:rPr>
              <w:t>RESPONSE</w:t>
            </w:r>
          </w:p>
        </w:tc>
      </w:tr>
      <w:tr w:rsidR="00FA20B1" w:rsidRPr="002210F1" w:rsidTr="00584F90">
        <w:tc>
          <w:tcPr>
            <w:tcW w:w="684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Corrective action to be taken</w:t>
            </w:r>
          </w:p>
        </w:tc>
        <w:tc>
          <w:tcPr>
            <w:tcW w:w="2250" w:type="dxa"/>
            <w:gridSpan w:val="2"/>
          </w:tcPr>
          <w:p w:rsidR="00FA20B1" w:rsidRPr="002210F1" w:rsidRDefault="00FA20B1" w:rsidP="00AA2437">
            <w:pPr>
              <w:pStyle w:val="ListParagraph"/>
              <w:keepNext/>
              <w:spacing w:line="260" w:lineRule="exact"/>
              <w:ind w:left="0"/>
              <w:jc w:val="both"/>
              <w:rPr>
                <w:rFonts w:cs="Arial"/>
                <w:sz w:val="18"/>
                <w:szCs w:val="18"/>
              </w:rPr>
            </w:pPr>
          </w:p>
        </w:tc>
      </w:tr>
      <w:tr w:rsidR="00FA20B1" w:rsidRPr="002210F1" w:rsidTr="00584F90">
        <w:tc>
          <w:tcPr>
            <w:tcW w:w="6840" w:type="dxa"/>
            <w:vMerge w:val="restart"/>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Does the finding affect an amount disclosed in the financial statements</w:t>
            </w:r>
          </w:p>
        </w:tc>
        <w:tc>
          <w:tcPr>
            <w:tcW w:w="1080" w:type="dxa"/>
          </w:tcPr>
          <w:p w:rsidR="00FA20B1" w:rsidRPr="002210F1" w:rsidRDefault="00FA20B1" w:rsidP="00AA2437">
            <w:pPr>
              <w:pStyle w:val="ListParagraph"/>
              <w:keepNext/>
              <w:spacing w:line="260" w:lineRule="exact"/>
              <w:ind w:left="0"/>
              <w:jc w:val="both"/>
              <w:rPr>
                <w:rFonts w:cs="Arial"/>
                <w:b/>
                <w:sz w:val="18"/>
                <w:szCs w:val="18"/>
              </w:rPr>
            </w:pPr>
            <w:r w:rsidRPr="002210F1">
              <w:rPr>
                <w:rFonts w:cs="Arial"/>
                <w:b/>
                <w:sz w:val="18"/>
                <w:szCs w:val="18"/>
              </w:rPr>
              <w:t>Yes</w:t>
            </w:r>
          </w:p>
        </w:tc>
        <w:tc>
          <w:tcPr>
            <w:tcW w:w="1170" w:type="dxa"/>
          </w:tcPr>
          <w:p w:rsidR="00FA20B1" w:rsidRPr="002210F1" w:rsidRDefault="00FA20B1" w:rsidP="00AA2437">
            <w:pPr>
              <w:pStyle w:val="ListParagraph"/>
              <w:keepNext/>
              <w:spacing w:line="260" w:lineRule="exact"/>
              <w:ind w:left="0"/>
              <w:jc w:val="both"/>
              <w:rPr>
                <w:rFonts w:cs="Arial"/>
                <w:b/>
                <w:sz w:val="18"/>
                <w:szCs w:val="18"/>
              </w:rPr>
            </w:pPr>
            <w:r w:rsidRPr="002210F1">
              <w:rPr>
                <w:rFonts w:cs="Arial"/>
                <w:b/>
                <w:sz w:val="18"/>
                <w:szCs w:val="18"/>
              </w:rPr>
              <w:t>No</w:t>
            </w:r>
          </w:p>
        </w:tc>
      </w:tr>
      <w:tr w:rsidR="00FA20B1" w:rsidRPr="002210F1" w:rsidTr="00584F90">
        <w:tc>
          <w:tcPr>
            <w:tcW w:w="6840" w:type="dxa"/>
            <w:vMerge/>
          </w:tcPr>
          <w:p w:rsidR="00FA20B1" w:rsidRPr="002210F1" w:rsidRDefault="00FA20B1" w:rsidP="00AA2437">
            <w:pPr>
              <w:pStyle w:val="ListParagraph"/>
              <w:keepNext/>
              <w:spacing w:line="260" w:lineRule="exact"/>
              <w:ind w:left="0"/>
              <w:jc w:val="both"/>
              <w:rPr>
                <w:rFonts w:cs="Arial"/>
                <w:sz w:val="18"/>
                <w:szCs w:val="18"/>
              </w:rPr>
            </w:pPr>
          </w:p>
        </w:tc>
        <w:tc>
          <w:tcPr>
            <w:tcW w:w="108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X</w:t>
            </w:r>
          </w:p>
        </w:tc>
        <w:tc>
          <w:tcPr>
            <w:tcW w:w="1170" w:type="dxa"/>
          </w:tcPr>
          <w:p w:rsidR="00FA20B1" w:rsidRPr="002210F1" w:rsidRDefault="00FA20B1" w:rsidP="00AA2437">
            <w:pPr>
              <w:pStyle w:val="ListParagraph"/>
              <w:keepNext/>
              <w:spacing w:line="260" w:lineRule="exact"/>
              <w:ind w:left="0"/>
              <w:jc w:val="both"/>
              <w:rPr>
                <w:rFonts w:cs="Arial"/>
                <w:sz w:val="18"/>
                <w:szCs w:val="18"/>
              </w:rPr>
            </w:pPr>
          </w:p>
        </w:tc>
      </w:tr>
      <w:tr w:rsidR="00FA20B1" w:rsidRPr="002210F1" w:rsidTr="00584F90">
        <w:tc>
          <w:tcPr>
            <w:tcW w:w="684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If yes, what corrections will be made to the population</w:t>
            </w:r>
          </w:p>
        </w:tc>
        <w:tc>
          <w:tcPr>
            <w:tcW w:w="2250" w:type="dxa"/>
            <w:gridSpan w:val="2"/>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The total will be adjusted</w:t>
            </w:r>
          </w:p>
        </w:tc>
      </w:tr>
      <w:tr w:rsidR="00FA20B1" w:rsidRPr="002210F1" w:rsidTr="00584F90">
        <w:tc>
          <w:tcPr>
            <w:tcW w:w="684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 xml:space="preserve">If yes and no corrections will be made, the reason why such a conclusion has been reached should be indicated. </w:t>
            </w:r>
          </w:p>
        </w:tc>
        <w:tc>
          <w:tcPr>
            <w:tcW w:w="2250" w:type="dxa"/>
            <w:gridSpan w:val="2"/>
          </w:tcPr>
          <w:p w:rsidR="00FA20B1" w:rsidRPr="002210F1" w:rsidRDefault="00FA20B1" w:rsidP="00AA2437">
            <w:pPr>
              <w:pStyle w:val="ListParagraph"/>
              <w:keepNext/>
              <w:spacing w:line="260" w:lineRule="exact"/>
              <w:ind w:left="0"/>
              <w:jc w:val="both"/>
              <w:rPr>
                <w:rFonts w:cs="Arial"/>
                <w:sz w:val="18"/>
                <w:szCs w:val="18"/>
              </w:rPr>
            </w:pPr>
          </w:p>
        </w:tc>
      </w:tr>
      <w:tr w:rsidR="00FA20B1" w:rsidRPr="002210F1" w:rsidTr="00584F90">
        <w:tc>
          <w:tcPr>
            <w:tcW w:w="684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Position of official responsible to take corrective actions</w:t>
            </w:r>
          </w:p>
        </w:tc>
        <w:tc>
          <w:tcPr>
            <w:tcW w:w="2250" w:type="dxa"/>
            <w:gridSpan w:val="2"/>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DD: Financial Reporting</w:t>
            </w:r>
          </w:p>
        </w:tc>
      </w:tr>
      <w:tr w:rsidR="00FA20B1" w:rsidRPr="002210F1" w:rsidTr="00584F90">
        <w:tc>
          <w:tcPr>
            <w:tcW w:w="684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Estimated completion date for corrective action</w:t>
            </w:r>
          </w:p>
        </w:tc>
        <w:tc>
          <w:tcPr>
            <w:tcW w:w="2250" w:type="dxa"/>
            <w:gridSpan w:val="2"/>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Already done</w:t>
            </w:r>
          </w:p>
        </w:tc>
      </w:tr>
      <w:tr w:rsidR="00FA20B1" w:rsidRPr="002210F1" w:rsidTr="00584F90">
        <w:tc>
          <w:tcPr>
            <w:tcW w:w="6840" w:type="dxa"/>
            <w:vMerge w:val="restart"/>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Does management agree with the root cause indicated</w:t>
            </w:r>
          </w:p>
        </w:tc>
        <w:tc>
          <w:tcPr>
            <w:tcW w:w="108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b/>
                <w:sz w:val="18"/>
                <w:szCs w:val="18"/>
              </w:rPr>
              <w:t>Yes</w:t>
            </w:r>
          </w:p>
        </w:tc>
        <w:tc>
          <w:tcPr>
            <w:tcW w:w="117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b/>
                <w:sz w:val="18"/>
                <w:szCs w:val="18"/>
              </w:rPr>
              <w:t>No</w:t>
            </w:r>
          </w:p>
        </w:tc>
      </w:tr>
      <w:tr w:rsidR="00FA20B1" w:rsidRPr="002210F1" w:rsidTr="00584F90">
        <w:tc>
          <w:tcPr>
            <w:tcW w:w="6840" w:type="dxa"/>
            <w:vMerge/>
          </w:tcPr>
          <w:p w:rsidR="00FA20B1" w:rsidRPr="002210F1" w:rsidRDefault="00FA20B1" w:rsidP="00AA2437">
            <w:pPr>
              <w:pStyle w:val="ListParagraph"/>
              <w:keepNext/>
              <w:spacing w:line="260" w:lineRule="exact"/>
              <w:ind w:left="0"/>
              <w:jc w:val="both"/>
              <w:rPr>
                <w:rFonts w:cs="Arial"/>
                <w:sz w:val="18"/>
                <w:szCs w:val="18"/>
              </w:rPr>
            </w:pPr>
          </w:p>
        </w:tc>
        <w:tc>
          <w:tcPr>
            <w:tcW w:w="1080" w:type="dxa"/>
          </w:tcPr>
          <w:p w:rsidR="00FA20B1" w:rsidRPr="002210F1" w:rsidRDefault="00FA20B1" w:rsidP="00AA2437">
            <w:pPr>
              <w:pStyle w:val="ListParagraph"/>
              <w:keepNext/>
              <w:spacing w:line="260" w:lineRule="exact"/>
              <w:ind w:left="0"/>
              <w:jc w:val="both"/>
              <w:rPr>
                <w:rFonts w:cs="Arial"/>
                <w:sz w:val="18"/>
                <w:szCs w:val="18"/>
              </w:rPr>
            </w:pPr>
          </w:p>
        </w:tc>
        <w:tc>
          <w:tcPr>
            <w:tcW w:w="117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x</w:t>
            </w:r>
          </w:p>
        </w:tc>
      </w:tr>
      <w:tr w:rsidR="00FA20B1" w:rsidRPr="002210F1" w:rsidTr="00584F90">
        <w:tc>
          <w:tcPr>
            <w:tcW w:w="6840" w:type="dxa"/>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If management does not agree with the root cause indicated, please provide the root cause according to management.</w:t>
            </w:r>
          </w:p>
        </w:tc>
        <w:tc>
          <w:tcPr>
            <w:tcW w:w="2250" w:type="dxa"/>
            <w:gridSpan w:val="2"/>
          </w:tcPr>
          <w:p w:rsidR="00FA20B1" w:rsidRPr="002210F1" w:rsidRDefault="00FA20B1" w:rsidP="00AA2437">
            <w:pPr>
              <w:pStyle w:val="ListParagraph"/>
              <w:keepNext/>
              <w:spacing w:line="260" w:lineRule="exact"/>
              <w:ind w:left="0"/>
              <w:jc w:val="both"/>
              <w:rPr>
                <w:rFonts w:cs="Arial"/>
                <w:sz w:val="18"/>
                <w:szCs w:val="18"/>
              </w:rPr>
            </w:pPr>
            <w:r w:rsidRPr="002210F1">
              <w:rPr>
                <w:rFonts w:cs="Arial"/>
                <w:sz w:val="18"/>
                <w:szCs w:val="18"/>
              </w:rPr>
              <w:t xml:space="preserve">Oversight </w:t>
            </w:r>
          </w:p>
        </w:tc>
      </w:tr>
    </w:tbl>
    <w:p w:rsidR="00FA20B1" w:rsidRDefault="00FA20B1" w:rsidP="00FA20B1">
      <w:pPr>
        <w:tabs>
          <w:tab w:val="left" w:pos="426"/>
        </w:tabs>
        <w:jc w:val="both"/>
        <w:rPr>
          <w:i/>
          <w:szCs w:val="22"/>
        </w:rPr>
      </w:pPr>
    </w:p>
    <w:p w:rsidR="00FA20B1" w:rsidRDefault="00FA20B1" w:rsidP="00FA20B1">
      <w:pPr>
        <w:tabs>
          <w:tab w:val="left" w:pos="426"/>
        </w:tabs>
        <w:jc w:val="both"/>
        <w:rPr>
          <w:i/>
          <w:szCs w:val="22"/>
        </w:rPr>
      </w:pPr>
    </w:p>
    <w:p w:rsidR="00FA20B1" w:rsidRPr="00532A4E" w:rsidRDefault="00FA20B1" w:rsidP="00FA20B1">
      <w:pPr>
        <w:tabs>
          <w:tab w:val="left" w:pos="426"/>
        </w:tabs>
        <w:jc w:val="both"/>
        <w:rPr>
          <w:i/>
          <w:szCs w:val="22"/>
        </w:rPr>
      </w:pPr>
      <w:r w:rsidRPr="00532A4E">
        <w:rPr>
          <w:i/>
          <w:szCs w:val="22"/>
        </w:rPr>
        <w:t>Name:</w:t>
      </w:r>
      <w:r>
        <w:rPr>
          <w:rFonts w:eastAsia="Arial Unicode MS"/>
          <w:szCs w:val="22"/>
        </w:rPr>
        <w:t xml:space="preserve"> Mandla Sithole </w:t>
      </w:r>
    </w:p>
    <w:p w:rsidR="00FA20B1" w:rsidRPr="00532A4E" w:rsidRDefault="00FA20B1" w:rsidP="00FA20B1">
      <w:pPr>
        <w:tabs>
          <w:tab w:val="left" w:pos="426"/>
        </w:tabs>
        <w:jc w:val="both"/>
        <w:rPr>
          <w:i/>
          <w:szCs w:val="22"/>
        </w:rPr>
      </w:pPr>
      <w:r>
        <w:rPr>
          <w:i/>
          <w:szCs w:val="22"/>
        </w:rPr>
        <w:t>Position: Director</w:t>
      </w:r>
    </w:p>
    <w:p w:rsidR="00FA20B1" w:rsidRDefault="00FA20B1" w:rsidP="00FA20B1">
      <w:pPr>
        <w:tabs>
          <w:tab w:val="left" w:pos="426"/>
        </w:tabs>
        <w:jc w:val="both"/>
        <w:rPr>
          <w:i/>
          <w:szCs w:val="22"/>
        </w:rPr>
      </w:pPr>
      <w:r w:rsidRPr="00532A4E">
        <w:rPr>
          <w:i/>
          <w:szCs w:val="22"/>
        </w:rPr>
        <w:t>Date:</w:t>
      </w:r>
      <w:r>
        <w:rPr>
          <w:i/>
          <w:szCs w:val="22"/>
        </w:rPr>
        <w:t xml:space="preserve"> 27 July 2012</w:t>
      </w:r>
    </w:p>
    <w:p w:rsidR="00FA20B1" w:rsidRDefault="00FA20B1" w:rsidP="00FA20B1">
      <w:pPr>
        <w:tabs>
          <w:tab w:val="left" w:pos="426"/>
        </w:tabs>
        <w:jc w:val="both"/>
        <w:rPr>
          <w:i/>
          <w:szCs w:val="22"/>
        </w:rPr>
      </w:pPr>
    </w:p>
    <w:p w:rsidR="00FA20B1" w:rsidRDefault="00FA20B1" w:rsidP="00FA20B1">
      <w:pPr>
        <w:tabs>
          <w:tab w:val="left" w:pos="426"/>
        </w:tabs>
        <w:jc w:val="both"/>
        <w:rPr>
          <w:b/>
          <w:szCs w:val="22"/>
        </w:rPr>
      </w:pPr>
      <w:r>
        <w:rPr>
          <w:b/>
          <w:szCs w:val="22"/>
        </w:rPr>
        <w:t>Auditor’s conclusion</w:t>
      </w:r>
    </w:p>
    <w:p w:rsidR="00FA20B1" w:rsidRDefault="00FA20B1" w:rsidP="00FA20B1">
      <w:pPr>
        <w:tabs>
          <w:tab w:val="left" w:pos="426"/>
        </w:tabs>
        <w:jc w:val="both"/>
        <w:rPr>
          <w:b/>
          <w:szCs w:val="22"/>
        </w:rPr>
      </w:pPr>
    </w:p>
    <w:p w:rsidR="00FA20B1" w:rsidRPr="002A6AAB" w:rsidRDefault="00FA20B1" w:rsidP="00FA20B1">
      <w:pPr>
        <w:tabs>
          <w:tab w:val="left" w:pos="426"/>
        </w:tabs>
        <w:rPr>
          <w:szCs w:val="22"/>
        </w:rPr>
      </w:pPr>
      <w:r>
        <w:rPr>
          <w:szCs w:val="22"/>
        </w:rPr>
        <w:t>Management is in agreement with the finding. The financial statements were corrected. Management must ensure that the reviewing controls are enhanced to ensure that errors are timeously identified. This matter pertaining to related party disclosure note together with the other findings with regard to the disclosure note will be reported as material corrections to the financial statements.</w:t>
      </w:r>
    </w:p>
    <w:p w:rsidR="00FA20B1" w:rsidRDefault="00FA20B1" w:rsidP="00FA20B1">
      <w:pPr>
        <w:rPr>
          <w:b/>
          <w:bCs/>
          <w:szCs w:val="22"/>
        </w:rPr>
      </w:pPr>
      <w:r>
        <w:rPr>
          <w:b/>
          <w:bCs/>
          <w:szCs w:val="22"/>
        </w:rPr>
        <w:br w:type="page"/>
      </w:r>
    </w:p>
    <w:p w:rsidR="00FA20B1" w:rsidRPr="00993F67" w:rsidRDefault="00FA20B1" w:rsidP="00DF2B96">
      <w:pPr>
        <w:pStyle w:val="ListParagraph"/>
        <w:numPr>
          <w:ilvl w:val="0"/>
          <w:numId w:val="200"/>
        </w:numPr>
        <w:spacing w:after="120"/>
        <w:jc w:val="both"/>
        <w:rPr>
          <w:b/>
          <w:bCs/>
          <w:szCs w:val="22"/>
        </w:rPr>
      </w:pPr>
      <w:r w:rsidRPr="00993F67">
        <w:rPr>
          <w:b/>
          <w:bCs/>
          <w:szCs w:val="22"/>
        </w:rPr>
        <w:lastRenderedPageBreak/>
        <w:t xml:space="preserve">Related party transaction: IDT transactions incorrectly disclosed in the related party disclosure note </w:t>
      </w:r>
      <w:r w:rsidRPr="00993F67">
        <w:rPr>
          <w:b/>
          <w:bCs/>
          <w:color w:val="FF0000"/>
          <w:szCs w:val="22"/>
        </w:rPr>
        <w:t>Ex 266</w:t>
      </w:r>
    </w:p>
    <w:p w:rsidR="00FA20B1" w:rsidRDefault="00FA20B1" w:rsidP="00FA20B1">
      <w:pPr>
        <w:spacing w:after="120"/>
        <w:jc w:val="both"/>
        <w:rPr>
          <w:b/>
          <w:bCs/>
          <w:szCs w:val="22"/>
        </w:rPr>
      </w:pPr>
    </w:p>
    <w:p w:rsidR="00FA20B1" w:rsidRDefault="00FA20B1" w:rsidP="00FA20B1">
      <w:pPr>
        <w:spacing w:after="120"/>
        <w:jc w:val="both"/>
        <w:rPr>
          <w:b/>
          <w:bCs/>
          <w:szCs w:val="22"/>
        </w:rPr>
      </w:pPr>
      <w:r>
        <w:rPr>
          <w:b/>
          <w:bCs/>
          <w:szCs w:val="22"/>
        </w:rPr>
        <w:t>Audit Finding</w:t>
      </w:r>
    </w:p>
    <w:p w:rsidR="00FA20B1" w:rsidRDefault="00FA20B1" w:rsidP="00FA20B1">
      <w:pPr>
        <w:pStyle w:val="NormalWeb"/>
        <w:rPr>
          <w:rFonts w:ascii="Arial" w:hAnsi="Arial" w:cs="Arial"/>
          <w:sz w:val="22"/>
          <w:szCs w:val="22"/>
        </w:rPr>
      </w:pPr>
    </w:p>
    <w:p w:rsidR="00FA20B1" w:rsidRDefault="00FA20B1" w:rsidP="00FA20B1">
      <w:pPr>
        <w:autoSpaceDE w:val="0"/>
        <w:autoSpaceDN w:val="0"/>
        <w:adjustRightInd w:val="0"/>
        <w:rPr>
          <w:szCs w:val="22"/>
        </w:rPr>
      </w:pPr>
      <w:r>
        <w:rPr>
          <w:szCs w:val="22"/>
        </w:rPr>
        <w:t>Laws, rules and legislation:</w:t>
      </w:r>
    </w:p>
    <w:p w:rsidR="00FA20B1" w:rsidRDefault="00FA20B1" w:rsidP="00FA20B1">
      <w:pPr>
        <w:autoSpaceDE w:val="0"/>
        <w:autoSpaceDN w:val="0"/>
        <w:adjustRightInd w:val="0"/>
        <w:rPr>
          <w:szCs w:val="22"/>
        </w:rPr>
      </w:pPr>
    </w:p>
    <w:p w:rsidR="00FA20B1" w:rsidRDefault="00FA20B1" w:rsidP="00755BC7">
      <w:pPr>
        <w:numPr>
          <w:ilvl w:val="0"/>
          <w:numId w:val="23"/>
        </w:numPr>
        <w:tabs>
          <w:tab w:val="left" w:pos="360"/>
        </w:tabs>
        <w:autoSpaceDE w:val="0"/>
        <w:autoSpaceDN w:val="0"/>
        <w:adjustRightInd w:val="0"/>
        <w:rPr>
          <w:szCs w:val="22"/>
        </w:rPr>
      </w:pPr>
      <w:r>
        <w:rPr>
          <w:szCs w:val="22"/>
        </w:rPr>
        <w:t>PFMA paragraph 40(3)(a) states:</w:t>
      </w:r>
    </w:p>
    <w:p w:rsidR="00FA20B1" w:rsidRDefault="00FA20B1" w:rsidP="00FA20B1">
      <w:pPr>
        <w:tabs>
          <w:tab w:val="left" w:pos="540"/>
        </w:tabs>
        <w:autoSpaceDE w:val="0"/>
        <w:autoSpaceDN w:val="0"/>
        <w:adjustRightInd w:val="0"/>
        <w:rPr>
          <w:szCs w:val="22"/>
        </w:rPr>
      </w:pPr>
      <w:r>
        <w:rPr>
          <w:szCs w:val="22"/>
        </w:rPr>
        <w:tab/>
      </w:r>
    </w:p>
    <w:p w:rsidR="00FA20B1" w:rsidRDefault="00FA20B1" w:rsidP="00FA20B1">
      <w:pPr>
        <w:tabs>
          <w:tab w:val="left" w:pos="540"/>
        </w:tabs>
        <w:autoSpaceDE w:val="0"/>
        <w:autoSpaceDN w:val="0"/>
        <w:adjustRightInd w:val="0"/>
        <w:jc w:val="both"/>
        <w:rPr>
          <w:i/>
          <w:iCs/>
          <w:szCs w:val="22"/>
        </w:rPr>
      </w:pPr>
      <w:r>
        <w:rPr>
          <w:szCs w:val="22"/>
        </w:rPr>
        <w:tab/>
      </w:r>
      <w:r>
        <w:rPr>
          <w:i/>
          <w:iCs/>
          <w:szCs w:val="22"/>
        </w:rPr>
        <w:t>“The annual report and audited financial statements referred to in subsection (1)(d) must -</w:t>
      </w:r>
    </w:p>
    <w:p w:rsidR="00FA20B1" w:rsidRDefault="00FA20B1" w:rsidP="00FA20B1">
      <w:pPr>
        <w:tabs>
          <w:tab w:val="left" w:pos="540"/>
        </w:tabs>
        <w:autoSpaceDE w:val="0"/>
        <w:autoSpaceDN w:val="0"/>
        <w:adjustRightInd w:val="0"/>
        <w:jc w:val="both"/>
        <w:rPr>
          <w:i/>
          <w:iCs/>
          <w:szCs w:val="22"/>
        </w:rPr>
      </w:pPr>
      <w:r>
        <w:rPr>
          <w:szCs w:val="22"/>
        </w:rPr>
        <w:tab/>
      </w:r>
      <w:r>
        <w:rPr>
          <w:szCs w:val="22"/>
        </w:rPr>
        <w:tab/>
        <w:t xml:space="preserve">    </w:t>
      </w:r>
      <w:r>
        <w:rPr>
          <w:i/>
          <w:iCs/>
          <w:szCs w:val="22"/>
        </w:rPr>
        <w:t xml:space="preserve">(a) 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 xml:space="preserve">        objectives and its financial position as at the end of the financial year concerned;</w:t>
      </w:r>
    </w:p>
    <w:p w:rsidR="00FA20B1" w:rsidRDefault="00FA20B1" w:rsidP="00FA20B1">
      <w:pPr>
        <w:tabs>
          <w:tab w:val="left" w:pos="540"/>
        </w:tabs>
        <w:autoSpaceDE w:val="0"/>
        <w:autoSpaceDN w:val="0"/>
        <w:adjustRightInd w:val="0"/>
        <w:jc w:val="both"/>
        <w:rPr>
          <w:i/>
          <w:iCs/>
          <w:szCs w:val="22"/>
        </w:rPr>
      </w:pPr>
    </w:p>
    <w:p w:rsidR="00FA20B1" w:rsidRDefault="00FA20B1" w:rsidP="00FA20B1">
      <w:pPr>
        <w:tabs>
          <w:tab w:val="left" w:pos="540"/>
        </w:tabs>
        <w:autoSpaceDE w:val="0"/>
        <w:autoSpaceDN w:val="0"/>
        <w:adjustRightInd w:val="0"/>
        <w:ind w:left="993"/>
        <w:jc w:val="both"/>
        <w:rPr>
          <w:szCs w:val="22"/>
        </w:rPr>
      </w:pPr>
    </w:p>
    <w:p w:rsidR="00FA20B1" w:rsidRDefault="00FA20B1" w:rsidP="00FA20B1">
      <w:pPr>
        <w:autoSpaceDE w:val="0"/>
        <w:autoSpaceDN w:val="0"/>
        <w:adjustRightInd w:val="0"/>
        <w:jc w:val="both"/>
        <w:rPr>
          <w:szCs w:val="22"/>
        </w:rPr>
      </w:pPr>
      <w:r>
        <w:rPr>
          <w:szCs w:val="22"/>
        </w:rPr>
        <w:t>The following differences were identified upon inspection of the related party disclosure note 27 in relation to the audit of the Independent Development Trust:</w:t>
      </w:r>
    </w:p>
    <w:p w:rsidR="00FA20B1" w:rsidRDefault="00FA20B1" w:rsidP="00FA20B1">
      <w:pPr>
        <w:autoSpaceDE w:val="0"/>
        <w:autoSpaceDN w:val="0"/>
        <w:adjustRightInd w:val="0"/>
        <w:jc w:val="both"/>
        <w:rPr>
          <w:szCs w:val="22"/>
        </w:rPr>
      </w:pPr>
    </w:p>
    <w:p w:rsidR="00FA20B1" w:rsidRDefault="00FA20B1" w:rsidP="00755BC7">
      <w:pPr>
        <w:pStyle w:val="ListParagraph"/>
        <w:numPr>
          <w:ilvl w:val="0"/>
          <w:numId w:val="24"/>
        </w:numPr>
        <w:autoSpaceDE w:val="0"/>
        <w:autoSpaceDN w:val="0"/>
        <w:adjustRightInd w:val="0"/>
        <w:ind w:hanging="720"/>
        <w:contextualSpacing w:val="0"/>
        <w:jc w:val="both"/>
        <w:rPr>
          <w:szCs w:val="22"/>
        </w:rPr>
      </w:pPr>
      <w:r>
        <w:rPr>
          <w:szCs w:val="22"/>
        </w:rPr>
        <w:t>Classification of expenditure included in the related party disclosure note:</w:t>
      </w:r>
    </w:p>
    <w:p w:rsidR="00FA20B1" w:rsidRDefault="00FA20B1" w:rsidP="00FA20B1">
      <w:pPr>
        <w:autoSpaceDE w:val="0"/>
        <w:autoSpaceDN w:val="0"/>
        <w:adjustRightInd w:val="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5"/>
        <w:gridCol w:w="1583"/>
        <w:gridCol w:w="1374"/>
        <w:gridCol w:w="1468"/>
        <w:gridCol w:w="1588"/>
        <w:gridCol w:w="1468"/>
      </w:tblGrid>
      <w:tr w:rsidR="00FA20B1" w:rsidTr="00AA2437">
        <w:trPr>
          <w:trHeight w:val="1710"/>
        </w:trPr>
        <w:tc>
          <w:tcPr>
            <w:tcW w:w="221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Programme</w:t>
            </w:r>
          </w:p>
        </w:tc>
        <w:tc>
          <w:tcPr>
            <w:tcW w:w="158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Goods and services</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jc w:val="both"/>
              <w:rPr>
                <w:b/>
                <w:bCs/>
                <w:sz w:val="18"/>
                <w:szCs w:val="18"/>
              </w:rPr>
            </w:pPr>
            <w:r>
              <w:rPr>
                <w:b/>
                <w:bCs/>
                <w:sz w:val="18"/>
                <w:szCs w:val="18"/>
              </w:rPr>
              <w:t>Purchases for capital assets:</w:t>
            </w:r>
            <w:r>
              <w:rPr>
                <w:b/>
                <w:bCs/>
                <w:sz w:val="18"/>
                <w:szCs w:val="18"/>
              </w:rPr>
              <w:br/>
              <w:t>Other machinery and equipment</w:t>
            </w:r>
          </w:p>
        </w:tc>
        <w:tc>
          <w:tcPr>
            <w:tcW w:w="146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Purchases for capital assets: Buildings and other fix structures</w:t>
            </w:r>
          </w:p>
        </w:tc>
        <w:tc>
          <w:tcPr>
            <w:tcW w:w="1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Financial transactions in assets and liabilities</w:t>
            </w:r>
          </w:p>
        </w:tc>
        <w:tc>
          <w:tcPr>
            <w:tcW w:w="146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Total</w:t>
            </w:r>
          </w:p>
        </w:tc>
      </w:tr>
      <w:tr w:rsidR="00FA20B1" w:rsidTr="00AB2C3C">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A20B1" w:rsidRDefault="00FA20B1" w:rsidP="00AA2437">
            <w:pPr>
              <w:rPr>
                <w:b/>
                <w:bCs/>
                <w:sz w:val="18"/>
                <w:szCs w:val="18"/>
              </w:rPr>
            </w:pPr>
          </w:p>
        </w:tc>
        <w:tc>
          <w:tcPr>
            <w:tcW w:w="158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R</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R</w:t>
            </w:r>
          </w:p>
        </w:tc>
        <w:tc>
          <w:tcPr>
            <w:tcW w:w="146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R</w:t>
            </w:r>
          </w:p>
        </w:tc>
        <w:tc>
          <w:tcPr>
            <w:tcW w:w="1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R</w:t>
            </w:r>
          </w:p>
        </w:tc>
        <w:tc>
          <w:tcPr>
            <w:tcW w:w="146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jc w:val="both"/>
              <w:rPr>
                <w:b/>
                <w:bCs/>
                <w:sz w:val="18"/>
                <w:szCs w:val="18"/>
              </w:rPr>
            </w:pPr>
            <w:r>
              <w:rPr>
                <w:b/>
                <w:bCs/>
                <w:sz w:val="18"/>
                <w:szCs w:val="18"/>
              </w:rPr>
              <w:t>R</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 xml:space="preserve">Alternative Method Project  </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3 773 176,35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126 220 003,65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129 993 180,00 </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Energy efficiency (Project)</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106 899 584,49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106 899 584,49 </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Project Management Support (EPWP)</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31 860 025,37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31 860 025,37 </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Project Management Support (EPWP)</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323 026,13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323 026,13 </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Project Management Support (EPWP)</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4 811 821,95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497 170,69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5 308 992,64 </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Food for Waste (EPWP)</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20 177 940,83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20 177 940,83 </w:t>
            </w:r>
          </w:p>
        </w:tc>
      </w:tr>
      <w:tr w:rsidR="00FA20B1" w:rsidTr="00AA2437">
        <w:trPr>
          <w:trHeight w:val="6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Black Economic Empowerment  (Policy)</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2 370 000,00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2 370 000,00 </w:t>
            </w:r>
          </w:p>
        </w:tc>
      </w:tr>
      <w:tr w:rsidR="00FA20B1" w:rsidTr="00AA2437">
        <w:trPr>
          <w:trHeight w:val="285"/>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b/>
                <w:bCs/>
                <w:sz w:val="18"/>
                <w:szCs w:val="18"/>
              </w:rPr>
            </w:pPr>
            <w:r>
              <w:rPr>
                <w:b/>
                <w:bCs/>
                <w:sz w:val="18"/>
                <w:szCs w:val="18"/>
              </w:rPr>
              <w:t xml:space="preserve"> Sub - total </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170 215 575,12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497 170,69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center"/>
              <w:rPr>
                <w:b/>
                <w:bCs/>
                <w:sz w:val="18"/>
                <w:szCs w:val="18"/>
              </w:rPr>
            </w:pPr>
            <w:r>
              <w:rPr>
                <w:b/>
                <w:bCs/>
                <w:sz w:val="18"/>
                <w:szCs w:val="18"/>
              </w:rPr>
              <w:t xml:space="preserve">126 220 003,65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296 932 749,46 </w:t>
            </w:r>
          </w:p>
        </w:tc>
      </w:tr>
      <w:tr w:rsidR="00FA20B1" w:rsidTr="00AA2437">
        <w:trPr>
          <w:trHeight w:val="6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sz w:val="18"/>
                <w:szCs w:val="18"/>
              </w:rPr>
            </w:pPr>
            <w:r>
              <w:rPr>
                <w:sz w:val="18"/>
                <w:szCs w:val="18"/>
              </w:rPr>
              <w:t>Amount included in the related party disclosure note</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31 728 000,00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138 850 000,00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170 578 000,00 </w:t>
            </w:r>
          </w:p>
        </w:tc>
      </w:tr>
      <w:tr w:rsidR="00FA20B1" w:rsidTr="00AA2437">
        <w:trPr>
          <w:trHeight w:val="300"/>
        </w:trPr>
        <w:tc>
          <w:tcPr>
            <w:tcW w:w="2215"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both"/>
              <w:rPr>
                <w:b/>
                <w:bCs/>
                <w:sz w:val="18"/>
                <w:szCs w:val="18"/>
              </w:rPr>
            </w:pPr>
            <w:r>
              <w:rPr>
                <w:b/>
                <w:bCs/>
                <w:sz w:val="18"/>
                <w:szCs w:val="18"/>
              </w:rPr>
              <w:t>Differences</w:t>
            </w:r>
          </w:p>
        </w:tc>
        <w:tc>
          <w:tcPr>
            <w:tcW w:w="1583"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138 487 575,12 </w:t>
            </w:r>
          </w:p>
        </w:tc>
        <w:tc>
          <w:tcPr>
            <w:tcW w:w="1374"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497 170,69 </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126 220 003,65 </w:t>
            </w:r>
          </w:p>
        </w:tc>
        <w:tc>
          <w:tcPr>
            <w:tcW w:w="1581"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center"/>
              <w:rPr>
                <w:b/>
                <w:bCs/>
                <w:sz w:val="18"/>
                <w:szCs w:val="18"/>
              </w:rPr>
            </w:pPr>
            <w:r>
              <w:rPr>
                <w:b/>
                <w:bCs/>
                <w:sz w:val="18"/>
                <w:szCs w:val="18"/>
              </w:rPr>
              <w:t>(138 850 000,00)</w:t>
            </w:r>
          </w:p>
        </w:tc>
        <w:tc>
          <w:tcPr>
            <w:tcW w:w="146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center"/>
              <w:rPr>
                <w:b/>
                <w:bCs/>
                <w:sz w:val="18"/>
                <w:szCs w:val="18"/>
              </w:rPr>
            </w:pPr>
            <w:r>
              <w:rPr>
                <w:b/>
                <w:bCs/>
                <w:sz w:val="18"/>
                <w:szCs w:val="18"/>
              </w:rPr>
              <w:t xml:space="preserve">126 354 749,46 </w:t>
            </w:r>
          </w:p>
        </w:tc>
      </w:tr>
    </w:tbl>
    <w:p w:rsidR="00FA20B1" w:rsidRDefault="00FA20B1" w:rsidP="00FA20B1">
      <w:pPr>
        <w:autoSpaceDE w:val="0"/>
        <w:autoSpaceDN w:val="0"/>
        <w:adjustRightInd w:val="0"/>
        <w:jc w:val="both"/>
        <w:rPr>
          <w:szCs w:val="22"/>
        </w:rPr>
      </w:pPr>
    </w:p>
    <w:p w:rsidR="00FA20B1" w:rsidRDefault="00FA20B1" w:rsidP="00755BC7">
      <w:pPr>
        <w:pStyle w:val="ListParagraph"/>
        <w:numPr>
          <w:ilvl w:val="0"/>
          <w:numId w:val="24"/>
        </w:numPr>
        <w:autoSpaceDE w:val="0"/>
        <w:autoSpaceDN w:val="0"/>
        <w:adjustRightInd w:val="0"/>
        <w:ind w:hanging="720"/>
        <w:contextualSpacing w:val="0"/>
        <w:jc w:val="both"/>
        <w:rPr>
          <w:szCs w:val="22"/>
        </w:rPr>
      </w:pPr>
      <w:r>
        <w:rPr>
          <w:szCs w:val="22"/>
        </w:rPr>
        <w:t>Included in the related party disclosure note an amount of R33 992 000 was disclosed as a commitment. This amount is equal to the pre-payment balance. From a schedule obtained from IDT it was determined that the only commitments at year end pertained to the alternative method project and amounted to R7 658 825,31.</w:t>
      </w:r>
    </w:p>
    <w:p w:rsidR="00FA20B1" w:rsidRDefault="00FA20B1" w:rsidP="00FA20B1">
      <w:pPr>
        <w:pStyle w:val="ListParagraph"/>
        <w:autoSpaceDE w:val="0"/>
        <w:autoSpaceDN w:val="0"/>
        <w:adjustRightInd w:val="0"/>
        <w:jc w:val="both"/>
        <w:rPr>
          <w:szCs w:val="22"/>
        </w:rPr>
      </w:pPr>
    </w:p>
    <w:p w:rsidR="00FA20B1" w:rsidRDefault="00FA20B1" w:rsidP="00FA20B1">
      <w:pPr>
        <w:autoSpaceDE w:val="0"/>
        <w:autoSpaceDN w:val="0"/>
        <w:adjustRightInd w:val="0"/>
        <w:jc w:val="both"/>
        <w:rPr>
          <w:szCs w:val="22"/>
        </w:rPr>
      </w:pPr>
    </w:p>
    <w:p w:rsidR="00FA20B1" w:rsidRDefault="00FA20B1" w:rsidP="00755BC7">
      <w:pPr>
        <w:pStyle w:val="ListParagraph"/>
        <w:numPr>
          <w:ilvl w:val="0"/>
          <w:numId w:val="24"/>
        </w:numPr>
        <w:autoSpaceDE w:val="0"/>
        <w:autoSpaceDN w:val="0"/>
        <w:adjustRightInd w:val="0"/>
        <w:ind w:hanging="720"/>
        <w:contextualSpacing w:val="0"/>
        <w:jc w:val="both"/>
        <w:rPr>
          <w:szCs w:val="22"/>
        </w:rPr>
      </w:pPr>
      <w:r>
        <w:rPr>
          <w:szCs w:val="22"/>
        </w:rPr>
        <w:t>Interest, net of bank charges receivable from IDT was not disclosed in the related party disclosure note</w:t>
      </w:r>
    </w:p>
    <w:p w:rsidR="00FA20B1" w:rsidRDefault="00FA20B1" w:rsidP="00FA20B1">
      <w:pPr>
        <w:autoSpaceDE w:val="0"/>
        <w:autoSpaceDN w:val="0"/>
        <w:adjustRightInd w:val="0"/>
        <w:rPr>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2"/>
        <w:gridCol w:w="1720"/>
        <w:gridCol w:w="1540"/>
        <w:gridCol w:w="1880"/>
      </w:tblGrid>
      <w:tr w:rsidR="00FA20B1" w:rsidTr="00AA2437">
        <w:trPr>
          <w:trHeight w:val="990"/>
        </w:trPr>
        <w:tc>
          <w:tcPr>
            <w:tcW w:w="199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FA20B1" w:rsidRDefault="00FA20B1" w:rsidP="00AA2437">
            <w:pPr>
              <w:autoSpaceDE w:val="0"/>
              <w:autoSpaceDN w:val="0"/>
              <w:adjustRightInd w:val="0"/>
              <w:rPr>
                <w:b/>
                <w:bCs/>
                <w:sz w:val="18"/>
                <w:szCs w:val="18"/>
              </w:rPr>
            </w:pPr>
            <w:r>
              <w:rPr>
                <w:b/>
                <w:bCs/>
                <w:sz w:val="18"/>
                <w:szCs w:val="18"/>
              </w:rPr>
              <w:lastRenderedPageBreak/>
              <w:t>INTEREST NOT YET RECIVED</w:t>
            </w:r>
          </w:p>
        </w:tc>
        <w:tc>
          <w:tcPr>
            <w:tcW w:w="17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rPr>
                <w:b/>
                <w:bCs/>
                <w:sz w:val="18"/>
                <w:szCs w:val="18"/>
              </w:rPr>
            </w:pPr>
            <w:r>
              <w:rPr>
                <w:b/>
                <w:bCs/>
                <w:sz w:val="18"/>
                <w:szCs w:val="18"/>
              </w:rPr>
              <w:t>INTEREST NOT YET RECEIVED</w:t>
            </w:r>
          </w:p>
        </w:tc>
        <w:tc>
          <w:tcPr>
            <w:tcW w:w="1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rPr>
                <w:b/>
                <w:bCs/>
                <w:sz w:val="18"/>
                <w:szCs w:val="18"/>
              </w:rPr>
            </w:pPr>
            <w:r>
              <w:rPr>
                <w:b/>
                <w:bCs/>
                <w:sz w:val="18"/>
                <w:szCs w:val="18"/>
              </w:rPr>
              <w:t>BANK CHARGES PER STATEMENT OF ACC</w:t>
            </w:r>
          </w:p>
        </w:tc>
        <w:tc>
          <w:tcPr>
            <w:tcW w:w="1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rPr>
                <w:b/>
                <w:bCs/>
                <w:sz w:val="18"/>
                <w:szCs w:val="18"/>
              </w:rPr>
            </w:pPr>
            <w:r>
              <w:rPr>
                <w:b/>
                <w:bCs/>
                <w:sz w:val="18"/>
                <w:szCs w:val="18"/>
              </w:rPr>
              <w:t>TOTAL</w:t>
            </w:r>
          </w:p>
        </w:tc>
      </w:tr>
      <w:tr w:rsidR="00FA20B1" w:rsidTr="00AB2C3C">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FA20B1" w:rsidRDefault="00FA20B1" w:rsidP="00AA2437">
            <w:pPr>
              <w:rPr>
                <w:b/>
                <w:bCs/>
                <w:sz w:val="18"/>
                <w:szCs w:val="18"/>
              </w:rPr>
            </w:pPr>
          </w:p>
        </w:tc>
        <w:tc>
          <w:tcPr>
            <w:tcW w:w="17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jc w:val="right"/>
              <w:rPr>
                <w:b/>
                <w:bCs/>
                <w:sz w:val="18"/>
                <w:szCs w:val="18"/>
              </w:rPr>
            </w:pPr>
            <w:r>
              <w:rPr>
                <w:b/>
                <w:bCs/>
                <w:sz w:val="18"/>
                <w:szCs w:val="18"/>
              </w:rPr>
              <w:t>R</w:t>
            </w:r>
          </w:p>
        </w:tc>
        <w:tc>
          <w:tcPr>
            <w:tcW w:w="1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jc w:val="right"/>
              <w:rPr>
                <w:b/>
                <w:bCs/>
                <w:sz w:val="18"/>
                <w:szCs w:val="18"/>
              </w:rPr>
            </w:pPr>
            <w:r>
              <w:rPr>
                <w:b/>
                <w:bCs/>
                <w:sz w:val="18"/>
                <w:szCs w:val="18"/>
              </w:rPr>
              <w:t>R</w:t>
            </w:r>
          </w:p>
        </w:tc>
        <w:tc>
          <w:tcPr>
            <w:tcW w:w="1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Default="00FA20B1" w:rsidP="00AA2437">
            <w:pPr>
              <w:autoSpaceDE w:val="0"/>
              <w:autoSpaceDN w:val="0"/>
              <w:adjustRightInd w:val="0"/>
              <w:jc w:val="right"/>
              <w:rPr>
                <w:b/>
                <w:bCs/>
                <w:sz w:val="18"/>
                <w:szCs w:val="18"/>
              </w:rPr>
            </w:pPr>
            <w:r>
              <w:rPr>
                <w:b/>
                <w:bCs/>
                <w:sz w:val="18"/>
                <w:szCs w:val="18"/>
              </w:rPr>
              <w:t>R</w:t>
            </w:r>
          </w:p>
        </w:tc>
      </w:tr>
      <w:tr w:rsidR="00FA20B1" w:rsidTr="00AA2437">
        <w:trPr>
          <w:trHeight w:val="315"/>
        </w:trPr>
        <w:tc>
          <w:tcPr>
            <w:tcW w:w="199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rPr>
                <w:sz w:val="18"/>
                <w:szCs w:val="18"/>
              </w:rPr>
            </w:pPr>
            <w:r>
              <w:rPr>
                <w:sz w:val="18"/>
                <w:szCs w:val="18"/>
              </w:rPr>
              <w:t>ACM</w:t>
            </w:r>
          </w:p>
        </w:tc>
        <w:tc>
          <w:tcPr>
            <w:tcW w:w="172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2 958 419,10 </w:t>
            </w:r>
          </w:p>
        </w:tc>
        <w:tc>
          <w:tcPr>
            <w:tcW w:w="154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1 405,44 </w:t>
            </w:r>
          </w:p>
        </w:tc>
        <w:tc>
          <w:tcPr>
            <w:tcW w:w="188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2 957 013,66 </w:t>
            </w:r>
          </w:p>
        </w:tc>
      </w:tr>
      <w:tr w:rsidR="00FA20B1" w:rsidTr="00AA2437">
        <w:trPr>
          <w:trHeight w:val="315"/>
        </w:trPr>
        <w:tc>
          <w:tcPr>
            <w:tcW w:w="199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rPr>
                <w:sz w:val="18"/>
                <w:szCs w:val="18"/>
              </w:rPr>
            </w:pPr>
            <w:r>
              <w:rPr>
                <w:sz w:val="18"/>
                <w:szCs w:val="18"/>
              </w:rPr>
              <w:t>ENERGY EFFECIENCY</w:t>
            </w:r>
          </w:p>
        </w:tc>
        <w:tc>
          <w:tcPr>
            <w:tcW w:w="172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872 743,43 </w:t>
            </w:r>
          </w:p>
        </w:tc>
        <w:tc>
          <w:tcPr>
            <w:tcW w:w="154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1 597,06 </w:t>
            </w:r>
          </w:p>
        </w:tc>
        <w:tc>
          <w:tcPr>
            <w:tcW w:w="188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sz w:val="18"/>
                <w:szCs w:val="18"/>
              </w:rPr>
            </w:pPr>
            <w:r>
              <w:rPr>
                <w:sz w:val="18"/>
                <w:szCs w:val="18"/>
              </w:rPr>
              <w:t xml:space="preserve">                  871 146,37 </w:t>
            </w:r>
          </w:p>
        </w:tc>
      </w:tr>
      <w:tr w:rsidR="00FA20B1" w:rsidTr="00AA2437">
        <w:trPr>
          <w:trHeight w:val="315"/>
        </w:trPr>
        <w:tc>
          <w:tcPr>
            <w:tcW w:w="1992"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rPr>
                <w:b/>
                <w:bCs/>
                <w:sz w:val="18"/>
                <w:szCs w:val="18"/>
              </w:rPr>
            </w:pPr>
            <w:r>
              <w:rPr>
                <w:b/>
                <w:bCs/>
                <w:sz w:val="18"/>
                <w:szCs w:val="18"/>
              </w:rPr>
              <w:t>TOTAL</w:t>
            </w:r>
          </w:p>
        </w:tc>
        <w:tc>
          <w:tcPr>
            <w:tcW w:w="172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3 831 162,53 </w:t>
            </w:r>
          </w:p>
        </w:tc>
        <w:tc>
          <w:tcPr>
            <w:tcW w:w="154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3 002,50 </w:t>
            </w:r>
          </w:p>
        </w:tc>
        <w:tc>
          <w:tcPr>
            <w:tcW w:w="1880" w:type="dxa"/>
            <w:tcBorders>
              <w:top w:val="single" w:sz="4" w:space="0" w:color="auto"/>
              <w:left w:val="single" w:sz="4" w:space="0" w:color="auto"/>
              <w:bottom w:val="single" w:sz="4" w:space="0" w:color="auto"/>
              <w:right w:val="single" w:sz="4" w:space="0" w:color="auto"/>
            </w:tcBorders>
            <w:noWrap/>
            <w:hideMark/>
          </w:tcPr>
          <w:p w:rsidR="00FA20B1" w:rsidRDefault="00FA20B1" w:rsidP="00AA2437">
            <w:pPr>
              <w:autoSpaceDE w:val="0"/>
              <w:autoSpaceDN w:val="0"/>
              <w:adjustRightInd w:val="0"/>
              <w:jc w:val="right"/>
              <w:rPr>
                <w:b/>
                <w:bCs/>
                <w:sz w:val="18"/>
                <w:szCs w:val="18"/>
              </w:rPr>
            </w:pPr>
            <w:r>
              <w:rPr>
                <w:b/>
                <w:bCs/>
                <w:sz w:val="18"/>
                <w:szCs w:val="18"/>
              </w:rPr>
              <w:t xml:space="preserve">               3 828 160,03 </w:t>
            </w:r>
          </w:p>
        </w:tc>
      </w:tr>
    </w:tbl>
    <w:p w:rsidR="00FA20B1" w:rsidRDefault="00FA20B1" w:rsidP="00FA20B1">
      <w:pPr>
        <w:autoSpaceDE w:val="0"/>
        <w:autoSpaceDN w:val="0"/>
        <w:adjustRightInd w:val="0"/>
        <w:rPr>
          <w:szCs w:val="22"/>
        </w:rPr>
      </w:pPr>
    </w:p>
    <w:p w:rsidR="00AB2C3C" w:rsidRDefault="00AB2C3C" w:rsidP="00FA20B1">
      <w:pPr>
        <w:autoSpaceDE w:val="0"/>
        <w:autoSpaceDN w:val="0"/>
        <w:adjustRightInd w:val="0"/>
        <w:rPr>
          <w:szCs w:val="22"/>
        </w:rPr>
      </w:pPr>
    </w:p>
    <w:p w:rsidR="00FA20B1" w:rsidRDefault="00FA20B1" w:rsidP="00FA20B1">
      <w:pPr>
        <w:autoSpaceDE w:val="0"/>
        <w:autoSpaceDN w:val="0"/>
        <w:adjustRightInd w:val="0"/>
        <w:jc w:val="both"/>
        <w:rPr>
          <w:szCs w:val="22"/>
        </w:rPr>
      </w:pPr>
      <w:r>
        <w:rPr>
          <w:szCs w:val="22"/>
        </w:rPr>
        <w:t>The finding occurred as a result of the fact that:</w:t>
      </w:r>
    </w:p>
    <w:p w:rsidR="00FA20B1" w:rsidRDefault="00FA20B1" w:rsidP="00FA20B1">
      <w:pPr>
        <w:autoSpaceDE w:val="0"/>
        <w:autoSpaceDN w:val="0"/>
        <w:adjustRightInd w:val="0"/>
        <w:jc w:val="both"/>
        <w:rPr>
          <w:szCs w:val="22"/>
        </w:rPr>
      </w:pPr>
    </w:p>
    <w:p w:rsidR="00FA20B1" w:rsidRDefault="00FA20B1" w:rsidP="007227D7">
      <w:pPr>
        <w:autoSpaceDE w:val="0"/>
        <w:autoSpaceDN w:val="0"/>
        <w:adjustRightInd w:val="0"/>
        <w:spacing w:after="120" w:line="260" w:lineRule="exact"/>
        <w:ind w:left="720" w:hanging="720"/>
        <w:jc w:val="both"/>
        <w:rPr>
          <w:szCs w:val="22"/>
        </w:rPr>
      </w:pPr>
      <w:r>
        <w:rPr>
          <w:szCs w:val="22"/>
        </w:rPr>
        <w:t>a</w:t>
      </w:r>
      <w:r w:rsidR="007227D7">
        <w:rPr>
          <w:szCs w:val="22"/>
        </w:rPr>
        <w:t>)</w:t>
      </w:r>
      <w:r w:rsidR="007227D7">
        <w:rPr>
          <w:szCs w:val="22"/>
        </w:rPr>
        <w:tab/>
      </w:r>
      <w:r>
        <w:rPr>
          <w:szCs w:val="22"/>
        </w:rPr>
        <w:t>Management did not obtain the required clarity from national treasury pertaining to the required information to be disclosed prior to the submission of the financial statements.</w:t>
      </w:r>
    </w:p>
    <w:p w:rsidR="00FA20B1" w:rsidRDefault="00FA20B1" w:rsidP="00FA20B1">
      <w:pPr>
        <w:autoSpaceDE w:val="0"/>
        <w:autoSpaceDN w:val="0"/>
        <w:adjustRightInd w:val="0"/>
        <w:spacing w:after="120" w:line="260" w:lineRule="exact"/>
        <w:jc w:val="both"/>
        <w:rPr>
          <w:szCs w:val="22"/>
        </w:rPr>
      </w:pPr>
    </w:p>
    <w:p w:rsidR="00FA20B1" w:rsidRDefault="007227D7" w:rsidP="007227D7">
      <w:pPr>
        <w:autoSpaceDE w:val="0"/>
        <w:autoSpaceDN w:val="0"/>
        <w:adjustRightInd w:val="0"/>
        <w:spacing w:after="120" w:line="260" w:lineRule="exact"/>
        <w:ind w:left="720" w:hanging="720"/>
        <w:jc w:val="both"/>
        <w:rPr>
          <w:szCs w:val="22"/>
        </w:rPr>
      </w:pPr>
      <w:r>
        <w:rPr>
          <w:szCs w:val="22"/>
        </w:rPr>
        <w:t>b)</w:t>
      </w:r>
      <w:r>
        <w:rPr>
          <w:szCs w:val="22"/>
        </w:rPr>
        <w:tab/>
      </w:r>
      <w:r w:rsidR="00FA20B1">
        <w:rPr>
          <w:szCs w:val="22"/>
        </w:rPr>
        <w:t>The review of the financial statements was ineffective as it did not reveal the differences reported above.</w:t>
      </w:r>
    </w:p>
    <w:p w:rsidR="00FA20B1" w:rsidRDefault="00FA20B1" w:rsidP="00FA20B1">
      <w:pPr>
        <w:autoSpaceDE w:val="0"/>
        <w:autoSpaceDN w:val="0"/>
        <w:adjustRightInd w:val="0"/>
        <w:rPr>
          <w:szCs w:val="22"/>
        </w:rPr>
      </w:pPr>
    </w:p>
    <w:p w:rsidR="00FA20B1" w:rsidRDefault="00FA20B1" w:rsidP="00FA20B1">
      <w:pPr>
        <w:autoSpaceDE w:val="0"/>
        <w:autoSpaceDN w:val="0"/>
        <w:adjustRightInd w:val="0"/>
        <w:ind w:hanging="426"/>
        <w:jc w:val="both"/>
        <w:rPr>
          <w:szCs w:val="22"/>
        </w:rPr>
      </w:pPr>
      <w:r>
        <w:rPr>
          <w:szCs w:val="22"/>
        </w:rPr>
        <w:t xml:space="preserve">      The impact of the finding:</w:t>
      </w:r>
    </w:p>
    <w:p w:rsidR="00FA20B1" w:rsidRDefault="00FA20B1" w:rsidP="00FA20B1">
      <w:pPr>
        <w:pStyle w:val="NormalWeb"/>
        <w:rPr>
          <w:rFonts w:ascii="Arial" w:hAnsi="Arial" w:cs="Arial"/>
          <w:sz w:val="22"/>
          <w:szCs w:val="22"/>
        </w:rPr>
      </w:pP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 xml:space="preserve">Non-compliance with PFMA paragraph </w:t>
      </w:r>
      <w:r>
        <w:rPr>
          <w:szCs w:val="22"/>
        </w:rPr>
        <w:t xml:space="preserve">40(3)(a) and </w:t>
      </w:r>
      <w:r>
        <w:rPr>
          <w:bCs/>
          <w:szCs w:val="22"/>
        </w:rPr>
        <w:t xml:space="preserve">paragraph </w:t>
      </w:r>
      <w:r>
        <w:rPr>
          <w:szCs w:val="22"/>
        </w:rPr>
        <w:t>40(3)(b).</w:t>
      </w: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Goods and services per the related party disclosure note 27 was understated with R138 487 575,12.</w:t>
      </w: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Purchases capital assets per the related party disclosure note 27was understated with R497 170,69.</w:t>
      </w: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Purchases capital assets per the related party disclosure note 27was understated with R126 220 003,65</w:t>
      </w: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Financial transactions in assets and liabilities per the related party disclosure note 27was overstated R138 850 000,00</w:t>
      </w: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Receivable for departmental revenue per the related party disclosure note 27 of R3 828 160,03 was not disclosed.</w:t>
      </w:r>
    </w:p>
    <w:p w:rsidR="00FA20B1" w:rsidRDefault="00FA20B1" w:rsidP="00755BC7">
      <w:pPr>
        <w:pStyle w:val="ListParagraph"/>
        <w:numPr>
          <w:ilvl w:val="0"/>
          <w:numId w:val="25"/>
        </w:numPr>
        <w:autoSpaceDE w:val="0"/>
        <w:autoSpaceDN w:val="0"/>
        <w:adjustRightInd w:val="0"/>
        <w:ind w:hanging="720"/>
        <w:contextualSpacing w:val="0"/>
        <w:jc w:val="both"/>
        <w:rPr>
          <w:bCs/>
          <w:szCs w:val="22"/>
        </w:rPr>
      </w:pPr>
      <w:r>
        <w:rPr>
          <w:bCs/>
          <w:szCs w:val="22"/>
        </w:rPr>
        <w:t>Commitments pertaining to IDT as disclosed in the related party disclosure note was overstated R26 333 174,69</w:t>
      </w:r>
    </w:p>
    <w:p w:rsidR="00FA20B1" w:rsidRDefault="00FA20B1" w:rsidP="00FA20B1">
      <w:pPr>
        <w:autoSpaceDE w:val="0"/>
        <w:autoSpaceDN w:val="0"/>
        <w:adjustRightInd w:val="0"/>
        <w:spacing w:after="120" w:line="260" w:lineRule="exact"/>
        <w:jc w:val="both"/>
        <w:rPr>
          <w:szCs w:val="22"/>
        </w:rPr>
      </w:pPr>
    </w:p>
    <w:p w:rsidR="00FA20B1" w:rsidRDefault="00FA20B1" w:rsidP="00FA20B1">
      <w:pPr>
        <w:spacing w:after="120" w:line="260" w:lineRule="exact"/>
        <w:jc w:val="both"/>
        <w:rPr>
          <w:b/>
          <w:bCs/>
          <w:szCs w:val="22"/>
        </w:rPr>
      </w:pPr>
      <w:r>
        <w:rPr>
          <w:b/>
          <w:bCs/>
          <w:szCs w:val="22"/>
        </w:rPr>
        <w:t>Internal control deficiency</w:t>
      </w:r>
    </w:p>
    <w:p w:rsidR="00FA20B1" w:rsidRDefault="00FA20B1" w:rsidP="00755BC7">
      <w:pPr>
        <w:pStyle w:val="ListParagraph"/>
        <w:numPr>
          <w:ilvl w:val="0"/>
          <w:numId w:val="26"/>
        </w:numPr>
        <w:spacing w:after="120" w:line="260" w:lineRule="exact"/>
        <w:ind w:hanging="720"/>
        <w:contextualSpacing w:val="0"/>
        <w:jc w:val="both"/>
        <w:rPr>
          <w:i/>
          <w:iCs/>
          <w:szCs w:val="22"/>
        </w:rPr>
      </w:pPr>
      <w:r>
        <w:rPr>
          <w:i/>
          <w:iCs/>
          <w:szCs w:val="22"/>
        </w:rPr>
        <w:t>Leadership</w:t>
      </w:r>
    </w:p>
    <w:p w:rsidR="00FA20B1" w:rsidRDefault="00FA20B1" w:rsidP="00FA20B1">
      <w:pPr>
        <w:spacing w:after="120" w:line="260" w:lineRule="exact"/>
        <w:ind w:left="720"/>
        <w:jc w:val="both"/>
        <w:rPr>
          <w:i/>
          <w:szCs w:val="22"/>
        </w:rPr>
      </w:pPr>
      <w:r>
        <w:rPr>
          <w:i/>
          <w:szCs w:val="22"/>
        </w:rPr>
        <w:t>Management did not effectively exercise their oversight responsibility regarding financial and performance reporting and compliance and related internal controls.</w:t>
      </w:r>
    </w:p>
    <w:p w:rsidR="00FA20B1" w:rsidRDefault="00FA20B1" w:rsidP="00755BC7">
      <w:pPr>
        <w:pStyle w:val="ListParagraph"/>
        <w:numPr>
          <w:ilvl w:val="0"/>
          <w:numId w:val="27"/>
        </w:numPr>
        <w:ind w:hanging="720"/>
        <w:contextualSpacing w:val="0"/>
        <w:rPr>
          <w:i/>
          <w:szCs w:val="22"/>
        </w:rPr>
      </w:pPr>
      <w:r>
        <w:rPr>
          <w:i/>
          <w:szCs w:val="22"/>
        </w:rPr>
        <w:t>Financial and performance management</w:t>
      </w:r>
    </w:p>
    <w:p w:rsidR="00FA20B1" w:rsidRDefault="00FA20B1" w:rsidP="00FA20B1">
      <w:pPr>
        <w:rPr>
          <w:i/>
          <w:szCs w:val="22"/>
        </w:rPr>
      </w:pPr>
    </w:p>
    <w:p w:rsidR="00FA20B1" w:rsidRDefault="00FA20B1" w:rsidP="00FA20B1">
      <w:pPr>
        <w:ind w:left="720"/>
        <w:rPr>
          <w:i/>
          <w:szCs w:val="22"/>
        </w:rPr>
      </w:pPr>
      <w:r>
        <w:rPr>
          <w:i/>
          <w:szCs w:val="22"/>
        </w:rPr>
        <w:t>Management did not prepare regular, accurate and complete financial and performance reports that are supported and evidenced by reliable information</w:t>
      </w:r>
    </w:p>
    <w:p w:rsidR="00FA20B1" w:rsidRDefault="00FA20B1" w:rsidP="00FA20B1">
      <w:pPr>
        <w:spacing w:after="120" w:line="260" w:lineRule="exact"/>
        <w:jc w:val="both"/>
        <w:rPr>
          <w:i/>
          <w:iCs/>
          <w:szCs w:val="22"/>
          <w:lang w:val="en-GB"/>
        </w:rPr>
      </w:pPr>
    </w:p>
    <w:p w:rsidR="00FA20B1" w:rsidRDefault="00FA20B1" w:rsidP="00FA20B1">
      <w:pPr>
        <w:spacing w:after="120" w:line="260" w:lineRule="exact"/>
        <w:jc w:val="both"/>
        <w:rPr>
          <w:b/>
          <w:bCs/>
          <w:szCs w:val="22"/>
        </w:rPr>
      </w:pPr>
      <w:r>
        <w:rPr>
          <w:b/>
          <w:bCs/>
          <w:szCs w:val="22"/>
        </w:rPr>
        <w:t>Recommendation</w:t>
      </w:r>
    </w:p>
    <w:p w:rsidR="00FA20B1" w:rsidRDefault="00FA20B1" w:rsidP="00755BC7">
      <w:pPr>
        <w:pStyle w:val="NormalWeb"/>
        <w:numPr>
          <w:ilvl w:val="0"/>
          <w:numId w:val="28"/>
        </w:numPr>
        <w:spacing w:after="120" w:line="260" w:lineRule="exact"/>
        <w:ind w:left="426" w:hanging="426"/>
        <w:rPr>
          <w:rFonts w:ascii="Arial" w:hAnsi="Arial" w:cs="Arial"/>
          <w:sz w:val="22"/>
          <w:szCs w:val="22"/>
        </w:rPr>
      </w:pPr>
      <w:r>
        <w:rPr>
          <w:rFonts w:ascii="Arial" w:hAnsi="Arial" w:cs="Arial"/>
          <w:sz w:val="22"/>
          <w:szCs w:val="22"/>
        </w:rPr>
        <w:t>Management must obtain clarity pertaining to any uncertainty with regard to disclosure in the financial statements prior to the submission thereof.</w:t>
      </w:r>
    </w:p>
    <w:p w:rsidR="00FA20B1" w:rsidRDefault="00FA20B1" w:rsidP="00755BC7">
      <w:pPr>
        <w:pStyle w:val="NormalWeb"/>
        <w:numPr>
          <w:ilvl w:val="0"/>
          <w:numId w:val="28"/>
        </w:numPr>
        <w:spacing w:after="120" w:line="260" w:lineRule="exact"/>
        <w:ind w:left="426" w:hanging="426"/>
        <w:rPr>
          <w:rFonts w:ascii="Arial" w:hAnsi="Arial" w:cs="Arial"/>
          <w:sz w:val="22"/>
          <w:szCs w:val="22"/>
        </w:rPr>
      </w:pPr>
      <w:r>
        <w:rPr>
          <w:rFonts w:ascii="Arial" w:hAnsi="Arial" w:cs="Arial"/>
          <w:sz w:val="22"/>
          <w:szCs w:val="22"/>
        </w:rPr>
        <w:t>Management must ensure that the detail disclosure reported in the financial statements reconcile back to supporting schedules as well as financial information, as the general ledger.</w:t>
      </w:r>
    </w:p>
    <w:p w:rsidR="00FA20B1" w:rsidRDefault="00FA20B1" w:rsidP="00FA20B1">
      <w:pPr>
        <w:pStyle w:val="NormalWeb"/>
        <w:spacing w:after="120" w:line="260" w:lineRule="exact"/>
        <w:ind w:left="720"/>
        <w:rPr>
          <w:rFonts w:ascii="Arial" w:hAnsi="Arial" w:cs="Arial"/>
          <w:sz w:val="22"/>
          <w:szCs w:val="22"/>
        </w:rPr>
      </w:pPr>
    </w:p>
    <w:p w:rsidR="00FA20B1" w:rsidRDefault="00FA20B1" w:rsidP="00FA20B1">
      <w:pPr>
        <w:spacing w:after="120" w:line="260" w:lineRule="exact"/>
        <w:ind w:left="357" w:hanging="357"/>
        <w:rPr>
          <w:b/>
          <w:bCs/>
          <w:szCs w:val="22"/>
        </w:rPr>
      </w:pPr>
      <w:r>
        <w:rPr>
          <w:b/>
          <w:bCs/>
          <w:szCs w:val="22"/>
        </w:rPr>
        <w:lastRenderedPageBreak/>
        <w:t>Management response</w:t>
      </w:r>
    </w:p>
    <w:p w:rsidR="00FA20B1" w:rsidRDefault="00FA20B1" w:rsidP="00993F67">
      <w:pPr>
        <w:numPr>
          <w:ilvl w:val="0"/>
          <w:numId w:val="5"/>
        </w:numPr>
        <w:spacing w:after="120" w:line="260" w:lineRule="exact"/>
        <w:ind w:left="357" w:hanging="357"/>
        <w:rPr>
          <w:b/>
          <w:bCs/>
          <w:szCs w:val="22"/>
        </w:rPr>
      </w:pPr>
      <w:r>
        <w:rPr>
          <w:szCs w:val="22"/>
        </w:rPr>
        <w:t>I am in agreement with the finding for the following reasons: the amounts were incorrectly classified adjustment have being made on the financial statements. The department takes note of the finding and will consult National Treasury for clarity before submitting the financial statements. See annexure attached</w:t>
      </w:r>
      <w:bookmarkStart w:id="10" w:name="tm_469790584"/>
      <w:r>
        <w:rPr>
          <w:szCs w:val="22"/>
        </w:rPr>
        <w:t xml:space="preserve"> </w:t>
      </w:r>
      <w:bookmarkEnd w:id="10"/>
    </w:p>
    <w:p w:rsidR="00FA20B1" w:rsidRDefault="00FA20B1" w:rsidP="00FA20B1">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A20B1" w:rsidRPr="002210F1" w:rsidTr="00AA2437">
        <w:tc>
          <w:tcPr>
            <w:tcW w:w="6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RESPONSE</w:t>
            </w: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Adjust financials </w:t>
            </w:r>
          </w:p>
        </w:tc>
      </w:tr>
      <w:tr w:rsidR="00FA20B1" w:rsidRPr="002210F1" w:rsidTr="00AA2437">
        <w:tc>
          <w:tcPr>
            <w:tcW w:w="6480" w:type="dxa"/>
            <w:vMerge w:val="restart"/>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No</w:t>
            </w:r>
          </w:p>
        </w:tc>
      </w:tr>
      <w:tr w:rsidR="00FA20B1" w:rsidRPr="002210F1" w:rsidTr="00AA2437">
        <w:tc>
          <w:tcPr>
            <w:tcW w:w="0" w:type="auto"/>
            <w:vMerge/>
            <w:tcBorders>
              <w:top w:val="single" w:sz="4" w:space="0" w:color="auto"/>
              <w:left w:val="single" w:sz="4" w:space="0" w:color="auto"/>
              <w:bottom w:val="single" w:sz="4" w:space="0" w:color="auto"/>
              <w:right w:val="single" w:sz="4" w:space="0" w:color="auto"/>
            </w:tcBorders>
            <w:vAlign w:val="center"/>
            <w:hideMark/>
          </w:tcPr>
          <w:p w:rsidR="00FA20B1" w:rsidRPr="002210F1" w:rsidRDefault="00FA20B1" w:rsidP="00AA2437">
            <w:pPr>
              <w:rPr>
                <w:sz w:val="18"/>
                <w:szCs w:val="18"/>
              </w:rPr>
            </w:pP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X</w:t>
            </w:r>
          </w:p>
        </w:tc>
        <w:tc>
          <w:tcPr>
            <w:tcW w:w="117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DD Financial Reporting</w:t>
            </w: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01/08/2012</w:t>
            </w:r>
          </w:p>
        </w:tc>
      </w:tr>
      <w:tr w:rsidR="00FA20B1" w:rsidRPr="002210F1" w:rsidTr="00AB2C3C">
        <w:tc>
          <w:tcPr>
            <w:tcW w:w="6480" w:type="dxa"/>
            <w:vMerge w:val="restart"/>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Does management agree with the root cause indicated</w:t>
            </w: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b/>
                <w:sz w:val="18"/>
                <w:szCs w:val="18"/>
              </w:rPr>
              <w:t>No</w:t>
            </w:r>
          </w:p>
        </w:tc>
      </w:tr>
      <w:tr w:rsidR="00FA20B1" w:rsidRPr="002210F1" w:rsidTr="00AB2C3C">
        <w:tc>
          <w:tcPr>
            <w:tcW w:w="6480" w:type="dxa"/>
            <w:vMerge/>
            <w:tcBorders>
              <w:top w:val="single" w:sz="4" w:space="0" w:color="auto"/>
              <w:left w:val="single" w:sz="4" w:space="0" w:color="auto"/>
              <w:bottom w:val="single" w:sz="4" w:space="0" w:color="auto"/>
              <w:right w:val="single" w:sz="4" w:space="0" w:color="auto"/>
            </w:tcBorders>
            <w:vAlign w:val="center"/>
            <w:hideMark/>
          </w:tcPr>
          <w:p w:rsidR="00FA20B1" w:rsidRPr="002210F1" w:rsidRDefault="00FA20B1" w:rsidP="00AA2437">
            <w:pP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c>
          <w:tcPr>
            <w:tcW w:w="117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B2C3C">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If management does not agree with the root cause indicated, please provide the root cause according to management.</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bl>
    <w:p w:rsidR="00FA20B1" w:rsidRDefault="00FA20B1" w:rsidP="00FA20B1">
      <w:pPr>
        <w:tabs>
          <w:tab w:val="left" w:pos="426"/>
        </w:tabs>
        <w:jc w:val="both"/>
        <w:rPr>
          <w:b/>
          <w:bCs/>
          <w:szCs w:val="22"/>
        </w:rPr>
      </w:pPr>
    </w:p>
    <w:p w:rsidR="00FA20B1" w:rsidRDefault="00FA20B1" w:rsidP="00FA20B1">
      <w:pPr>
        <w:spacing w:after="120" w:line="260" w:lineRule="exact"/>
        <w:ind w:left="357" w:hanging="357"/>
        <w:rPr>
          <w:b/>
          <w:bCs/>
          <w:szCs w:val="22"/>
        </w:rPr>
      </w:pPr>
    </w:p>
    <w:p w:rsidR="00FA20B1" w:rsidRDefault="00FA20B1" w:rsidP="00993F67">
      <w:pPr>
        <w:numPr>
          <w:ilvl w:val="0"/>
          <w:numId w:val="5"/>
        </w:numPr>
        <w:spacing w:after="120" w:line="260" w:lineRule="exact"/>
        <w:ind w:left="357" w:hanging="357"/>
        <w:rPr>
          <w:b/>
          <w:bCs/>
          <w:szCs w:val="22"/>
        </w:rPr>
      </w:pPr>
      <w:r>
        <w:rPr>
          <w:szCs w:val="22"/>
        </w:rPr>
        <w:t xml:space="preserve">I am not in agreement with the finding for the following reasons: the amount that the department disclosed is correct and was confirmed by IDT there is an email attached from IDT confirming the commitment of R33m.  </w:t>
      </w:r>
    </w:p>
    <w:p w:rsidR="00FA20B1" w:rsidRDefault="00FA20B1" w:rsidP="00FA20B1">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A20B1" w:rsidRPr="002210F1" w:rsidTr="00AA2437">
        <w:tc>
          <w:tcPr>
            <w:tcW w:w="6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RESPONSE</w:t>
            </w: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Adjust financials </w:t>
            </w:r>
          </w:p>
        </w:tc>
      </w:tr>
      <w:tr w:rsidR="00FA20B1" w:rsidRPr="002210F1" w:rsidTr="00AA2437">
        <w:tc>
          <w:tcPr>
            <w:tcW w:w="6480" w:type="dxa"/>
            <w:vMerge w:val="restart"/>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No</w:t>
            </w:r>
          </w:p>
        </w:tc>
      </w:tr>
      <w:tr w:rsidR="00FA20B1" w:rsidRPr="002210F1" w:rsidTr="00AA2437">
        <w:tc>
          <w:tcPr>
            <w:tcW w:w="0" w:type="auto"/>
            <w:vMerge/>
            <w:tcBorders>
              <w:top w:val="single" w:sz="4" w:space="0" w:color="auto"/>
              <w:left w:val="single" w:sz="4" w:space="0" w:color="auto"/>
              <w:bottom w:val="single" w:sz="4" w:space="0" w:color="auto"/>
              <w:right w:val="single" w:sz="4" w:space="0" w:color="auto"/>
            </w:tcBorders>
            <w:vAlign w:val="center"/>
            <w:hideMark/>
          </w:tcPr>
          <w:p w:rsidR="00FA20B1" w:rsidRPr="002210F1" w:rsidRDefault="00FA20B1" w:rsidP="00AA2437">
            <w:pPr>
              <w:rPr>
                <w:sz w:val="18"/>
                <w:szCs w:val="18"/>
              </w:rPr>
            </w:pP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X</w:t>
            </w:r>
          </w:p>
        </w:tc>
        <w:tc>
          <w:tcPr>
            <w:tcW w:w="117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DD Financial Reporting</w:t>
            </w: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01/08/2012</w:t>
            </w:r>
          </w:p>
        </w:tc>
      </w:tr>
      <w:tr w:rsidR="00FA20B1" w:rsidRPr="002210F1" w:rsidTr="00AB2C3C">
        <w:tc>
          <w:tcPr>
            <w:tcW w:w="6480" w:type="dxa"/>
            <w:vMerge w:val="restart"/>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Does management agree with the root cause indicated</w:t>
            </w: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b/>
                <w:sz w:val="18"/>
                <w:szCs w:val="18"/>
              </w:rPr>
              <w:t>No</w:t>
            </w:r>
          </w:p>
        </w:tc>
      </w:tr>
      <w:tr w:rsidR="00FA20B1" w:rsidRPr="002210F1" w:rsidTr="00AB2C3C">
        <w:tc>
          <w:tcPr>
            <w:tcW w:w="6480" w:type="dxa"/>
            <w:vMerge/>
            <w:tcBorders>
              <w:top w:val="single" w:sz="4" w:space="0" w:color="auto"/>
              <w:left w:val="single" w:sz="4" w:space="0" w:color="auto"/>
              <w:bottom w:val="single" w:sz="4" w:space="0" w:color="auto"/>
              <w:right w:val="single" w:sz="4" w:space="0" w:color="auto"/>
            </w:tcBorders>
            <w:vAlign w:val="center"/>
            <w:hideMark/>
          </w:tcPr>
          <w:p w:rsidR="00FA20B1" w:rsidRPr="002210F1" w:rsidRDefault="00FA20B1" w:rsidP="00AA2437">
            <w:pP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c>
          <w:tcPr>
            <w:tcW w:w="117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B2C3C">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If management does not agree with the root cause indicated, please provide the root cause according to management.</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bl>
    <w:p w:rsidR="00FA20B1" w:rsidRDefault="00FA20B1" w:rsidP="00FA20B1">
      <w:pPr>
        <w:spacing w:after="120" w:line="260" w:lineRule="exact"/>
        <w:ind w:left="357" w:hanging="357"/>
        <w:rPr>
          <w:b/>
          <w:bCs/>
          <w:szCs w:val="22"/>
        </w:rPr>
      </w:pPr>
    </w:p>
    <w:p w:rsidR="00FA20B1" w:rsidRDefault="00FA20B1" w:rsidP="00993F67">
      <w:pPr>
        <w:numPr>
          <w:ilvl w:val="0"/>
          <w:numId w:val="5"/>
        </w:numPr>
        <w:spacing w:after="120" w:line="260" w:lineRule="exact"/>
        <w:ind w:left="357" w:hanging="357"/>
        <w:rPr>
          <w:b/>
          <w:bCs/>
          <w:szCs w:val="22"/>
        </w:rPr>
      </w:pPr>
      <w:r>
        <w:rPr>
          <w:szCs w:val="22"/>
        </w:rPr>
        <w:t xml:space="preserve">I am not in agreement with the finding for the following reasons: the amounts were incorrectly classified adjustment have being made on the financial statements. The department takes note of the finding and will consult National Treasury for clarity before submitting the financial statements. See annexure attached  </w:t>
      </w:r>
    </w:p>
    <w:p w:rsidR="00FA20B1" w:rsidRDefault="00FA20B1" w:rsidP="00FA20B1">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A20B1" w:rsidRPr="002210F1" w:rsidTr="00CA6D91">
        <w:trPr>
          <w:tblHeader/>
        </w:trPr>
        <w:tc>
          <w:tcPr>
            <w:tcW w:w="6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RESPONSE</w:t>
            </w: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Adjust financials </w:t>
            </w:r>
          </w:p>
        </w:tc>
      </w:tr>
      <w:tr w:rsidR="00FA20B1" w:rsidRPr="002210F1" w:rsidTr="00AA2437">
        <w:tc>
          <w:tcPr>
            <w:tcW w:w="6480" w:type="dxa"/>
            <w:vMerge w:val="restart"/>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b/>
                <w:sz w:val="18"/>
                <w:szCs w:val="18"/>
              </w:rPr>
            </w:pPr>
            <w:r w:rsidRPr="002210F1">
              <w:rPr>
                <w:b/>
                <w:sz w:val="18"/>
                <w:szCs w:val="18"/>
              </w:rPr>
              <w:t>No</w:t>
            </w:r>
          </w:p>
        </w:tc>
      </w:tr>
      <w:tr w:rsidR="00FA20B1" w:rsidRPr="002210F1" w:rsidTr="00AA2437">
        <w:tc>
          <w:tcPr>
            <w:tcW w:w="0" w:type="auto"/>
            <w:vMerge/>
            <w:tcBorders>
              <w:top w:val="single" w:sz="4" w:space="0" w:color="auto"/>
              <w:left w:val="single" w:sz="4" w:space="0" w:color="auto"/>
              <w:bottom w:val="single" w:sz="4" w:space="0" w:color="auto"/>
              <w:right w:val="single" w:sz="4" w:space="0" w:color="auto"/>
            </w:tcBorders>
            <w:vAlign w:val="center"/>
            <w:hideMark/>
          </w:tcPr>
          <w:p w:rsidR="00FA20B1" w:rsidRPr="002210F1" w:rsidRDefault="00FA20B1" w:rsidP="00AA2437">
            <w:pPr>
              <w:rPr>
                <w:sz w:val="18"/>
                <w:szCs w:val="18"/>
              </w:rPr>
            </w:pP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X</w:t>
            </w:r>
          </w:p>
        </w:tc>
        <w:tc>
          <w:tcPr>
            <w:tcW w:w="117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lastRenderedPageBreak/>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DD Financial Reporting</w:t>
            </w:r>
          </w:p>
        </w:tc>
      </w:tr>
      <w:tr w:rsidR="00FA20B1" w:rsidRPr="002210F1" w:rsidTr="00AA2437">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01/08/2012</w:t>
            </w:r>
          </w:p>
        </w:tc>
      </w:tr>
      <w:tr w:rsidR="00FA20B1" w:rsidRPr="002210F1" w:rsidTr="00CA6D91">
        <w:tc>
          <w:tcPr>
            <w:tcW w:w="6480" w:type="dxa"/>
            <w:vMerge w:val="restart"/>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Does management agree with the root cause indicated</w:t>
            </w:r>
          </w:p>
        </w:tc>
        <w:tc>
          <w:tcPr>
            <w:tcW w:w="10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b/>
                <w:sz w:val="18"/>
                <w:szCs w:val="18"/>
              </w:rPr>
              <w:t>No</w:t>
            </w:r>
          </w:p>
        </w:tc>
      </w:tr>
      <w:tr w:rsidR="00FA20B1" w:rsidRPr="002210F1" w:rsidTr="00CA6D91">
        <w:tc>
          <w:tcPr>
            <w:tcW w:w="6480" w:type="dxa"/>
            <w:vMerge/>
            <w:tcBorders>
              <w:top w:val="single" w:sz="4" w:space="0" w:color="auto"/>
              <w:left w:val="single" w:sz="4" w:space="0" w:color="auto"/>
              <w:bottom w:val="single" w:sz="4" w:space="0" w:color="auto"/>
              <w:right w:val="single" w:sz="4" w:space="0" w:color="auto"/>
            </w:tcBorders>
            <w:vAlign w:val="center"/>
            <w:hideMark/>
          </w:tcPr>
          <w:p w:rsidR="00FA20B1" w:rsidRPr="002210F1" w:rsidRDefault="00FA20B1" w:rsidP="00AA2437">
            <w:pP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c>
          <w:tcPr>
            <w:tcW w:w="1170" w:type="dxa"/>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r w:rsidR="00FA20B1" w:rsidRPr="002210F1" w:rsidTr="00CA6D91">
        <w:tc>
          <w:tcPr>
            <w:tcW w:w="6480" w:type="dxa"/>
            <w:tcBorders>
              <w:top w:val="single" w:sz="4" w:space="0" w:color="auto"/>
              <w:left w:val="single" w:sz="4" w:space="0" w:color="auto"/>
              <w:bottom w:val="single" w:sz="4" w:space="0" w:color="auto"/>
              <w:right w:val="single" w:sz="4" w:space="0" w:color="auto"/>
            </w:tcBorders>
            <w:hideMark/>
          </w:tcPr>
          <w:p w:rsidR="00FA20B1" w:rsidRPr="002210F1" w:rsidRDefault="00FA20B1" w:rsidP="00AA2437">
            <w:pPr>
              <w:pStyle w:val="ListParagraph"/>
              <w:keepNext/>
              <w:spacing w:line="260" w:lineRule="exact"/>
              <w:ind w:left="0"/>
              <w:jc w:val="both"/>
              <w:rPr>
                <w:sz w:val="18"/>
                <w:szCs w:val="18"/>
              </w:rPr>
            </w:pPr>
            <w:r w:rsidRPr="002210F1">
              <w:rPr>
                <w:sz w:val="18"/>
                <w:szCs w:val="18"/>
              </w:rPr>
              <w:t>If management does not agree with the root cause indicated, please provide the root cause according to management.</w:t>
            </w:r>
          </w:p>
        </w:tc>
        <w:tc>
          <w:tcPr>
            <w:tcW w:w="2250" w:type="dxa"/>
            <w:gridSpan w:val="2"/>
            <w:tcBorders>
              <w:top w:val="single" w:sz="4" w:space="0" w:color="auto"/>
              <w:left w:val="single" w:sz="4" w:space="0" w:color="auto"/>
              <w:bottom w:val="single" w:sz="4" w:space="0" w:color="auto"/>
              <w:right w:val="single" w:sz="4" w:space="0" w:color="auto"/>
            </w:tcBorders>
          </w:tcPr>
          <w:p w:rsidR="00FA20B1" w:rsidRPr="002210F1" w:rsidRDefault="00FA20B1" w:rsidP="00AA2437">
            <w:pPr>
              <w:pStyle w:val="ListParagraph"/>
              <w:keepNext/>
              <w:spacing w:line="260" w:lineRule="exact"/>
              <w:ind w:left="0"/>
              <w:jc w:val="both"/>
              <w:rPr>
                <w:sz w:val="18"/>
                <w:szCs w:val="18"/>
              </w:rPr>
            </w:pPr>
          </w:p>
        </w:tc>
      </w:tr>
    </w:tbl>
    <w:p w:rsidR="00FA20B1" w:rsidRDefault="00FA20B1" w:rsidP="00FA20B1">
      <w:pPr>
        <w:tabs>
          <w:tab w:val="left" w:pos="426"/>
        </w:tabs>
        <w:jc w:val="both"/>
        <w:rPr>
          <w:i/>
          <w:szCs w:val="22"/>
        </w:rPr>
      </w:pPr>
    </w:p>
    <w:p w:rsidR="00FA20B1" w:rsidRDefault="00FA20B1" w:rsidP="00FA20B1">
      <w:pPr>
        <w:tabs>
          <w:tab w:val="left" w:pos="426"/>
        </w:tabs>
        <w:jc w:val="both"/>
        <w:rPr>
          <w:i/>
          <w:szCs w:val="22"/>
        </w:rPr>
      </w:pPr>
      <w:r>
        <w:rPr>
          <w:i/>
          <w:szCs w:val="22"/>
        </w:rPr>
        <w:t>Name:</w:t>
      </w:r>
      <w:r>
        <w:rPr>
          <w:rFonts w:eastAsia="Arial Unicode MS"/>
          <w:szCs w:val="22"/>
        </w:rPr>
        <w:t xml:space="preserve"> Mandla Sithole</w:t>
      </w:r>
    </w:p>
    <w:p w:rsidR="00FA20B1" w:rsidRDefault="00FA20B1" w:rsidP="00FA20B1">
      <w:pPr>
        <w:tabs>
          <w:tab w:val="left" w:pos="426"/>
        </w:tabs>
        <w:jc w:val="both"/>
        <w:rPr>
          <w:i/>
          <w:szCs w:val="22"/>
        </w:rPr>
      </w:pPr>
      <w:r>
        <w:rPr>
          <w:i/>
          <w:szCs w:val="22"/>
        </w:rPr>
        <w:t>Position:  Director</w:t>
      </w:r>
    </w:p>
    <w:p w:rsidR="00FA20B1" w:rsidRDefault="00FA20B1" w:rsidP="00FA20B1">
      <w:pPr>
        <w:tabs>
          <w:tab w:val="left" w:pos="426"/>
        </w:tabs>
        <w:jc w:val="both"/>
        <w:rPr>
          <w:i/>
          <w:szCs w:val="22"/>
        </w:rPr>
      </w:pPr>
      <w:r>
        <w:rPr>
          <w:i/>
          <w:szCs w:val="22"/>
        </w:rPr>
        <w:t>Date: 02/08/2012</w:t>
      </w:r>
    </w:p>
    <w:p w:rsidR="00FA20B1" w:rsidRDefault="00FA20B1" w:rsidP="00FA20B1">
      <w:pPr>
        <w:spacing w:after="120"/>
        <w:jc w:val="both"/>
        <w:rPr>
          <w:i/>
          <w:iCs/>
          <w:szCs w:val="22"/>
        </w:rPr>
      </w:pPr>
    </w:p>
    <w:p w:rsidR="00F84474" w:rsidRDefault="00F84474" w:rsidP="00F84474">
      <w:pPr>
        <w:spacing w:after="120"/>
        <w:jc w:val="both"/>
        <w:rPr>
          <w:b/>
          <w:iCs/>
          <w:szCs w:val="22"/>
        </w:rPr>
      </w:pPr>
      <w:r w:rsidRPr="00460C64">
        <w:rPr>
          <w:b/>
          <w:iCs/>
          <w:szCs w:val="22"/>
        </w:rPr>
        <w:t>Final auditors conclusion</w:t>
      </w:r>
    </w:p>
    <w:p w:rsidR="00F84474" w:rsidRPr="004A599D" w:rsidRDefault="00F84474" w:rsidP="00E41B0B">
      <w:pPr>
        <w:pStyle w:val="ListParagraph"/>
        <w:numPr>
          <w:ilvl w:val="0"/>
          <w:numId w:val="70"/>
        </w:numPr>
        <w:spacing w:after="120"/>
        <w:ind w:hanging="810"/>
        <w:contextualSpacing w:val="0"/>
        <w:jc w:val="both"/>
        <w:rPr>
          <w:iCs/>
          <w:szCs w:val="22"/>
        </w:rPr>
      </w:pPr>
      <w:r w:rsidRPr="004A599D">
        <w:rPr>
          <w:iCs/>
          <w:szCs w:val="22"/>
        </w:rPr>
        <w:t>Management has agreed with the finding and ha</w:t>
      </w:r>
      <w:r>
        <w:rPr>
          <w:iCs/>
          <w:szCs w:val="22"/>
        </w:rPr>
        <w:t>s</w:t>
      </w:r>
      <w:r w:rsidRPr="004A599D">
        <w:rPr>
          <w:iCs/>
          <w:szCs w:val="22"/>
        </w:rPr>
        <w:t xml:space="preserve"> adjusted the financial statements. The adjustment has been inspected and the matter will be reported as a material error corrected in the management report. </w:t>
      </w:r>
      <w:r>
        <w:rPr>
          <w:iCs/>
          <w:szCs w:val="22"/>
        </w:rPr>
        <w:t>The review controls of the financial statements need to be enhanced to ensure that errors are timeously detected to avoid material errors in the financial statements submitted. Management should also ensure that information from IDT is timeoulsy recorded and accumulated for the interim and year end financial statements. This will give officials sufficient time to detect errors and to make the necessary corrections before the submission thereof.</w:t>
      </w:r>
    </w:p>
    <w:p w:rsidR="00F84474" w:rsidRDefault="00F84474" w:rsidP="00E41B0B">
      <w:pPr>
        <w:pStyle w:val="ListParagraph"/>
        <w:numPr>
          <w:ilvl w:val="0"/>
          <w:numId w:val="70"/>
        </w:numPr>
        <w:spacing w:after="120"/>
        <w:ind w:hanging="810"/>
        <w:contextualSpacing w:val="0"/>
        <w:jc w:val="both"/>
        <w:rPr>
          <w:iCs/>
          <w:szCs w:val="22"/>
        </w:rPr>
      </w:pPr>
      <w:r>
        <w:rPr>
          <w:iCs/>
          <w:szCs w:val="22"/>
        </w:rPr>
        <w:t>Management’s comments have been received and it was confirmed with IDT that the commitment is correctly reflected as R33 million. The matter is now considered to be resolved.</w:t>
      </w:r>
    </w:p>
    <w:p w:rsidR="00F84474" w:rsidRPr="00E55A3D" w:rsidRDefault="00F84474" w:rsidP="00E41B0B">
      <w:pPr>
        <w:pStyle w:val="ListParagraph"/>
        <w:numPr>
          <w:ilvl w:val="0"/>
          <w:numId w:val="70"/>
        </w:numPr>
        <w:spacing w:after="120"/>
        <w:ind w:hanging="810"/>
        <w:contextualSpacing w:val="0"/>
        <w:jc w:val="both"/>
        <w:rPr>
          <w:szCs w:val="22"/>
        </w:rPr>
      </w:pPr>
      <w:r>
        <w:rPr>
          <w:iCs/>
          <w:szCs w:val="22"/>
        </w:rPr>
        <w:t>Management has added the amount as a receivable of R3 828 160,03 for the current year and R140 732,89 to the related party disclosure note. Management must however ensure that this funds are recovered from IDT, recorded in the general ledger and paid over to the revenue fund. The matter therefore remains unresolved.</w:t>
      </w:r>
    </w:p>
    <w:p w:rsidR="00FA20B1" w:rsidRPr="00460C64" w:rsidRDefault="00FA20B1" w:rsidP="00F84474">
      <w:pPr>
        <w:pStyle w:val="ListParagraph"/>
        <w:spacing w:after="120"/>
        <w:contextualSpacing w:val="0"/>
        <w:jc w:val="both"/>
        <w:rPr>
          <w:iCs/>
          <w:szCs w:val="22"/>
        </w:rPr>
      </w:pPr>
      <w:r>
        <w:rPr>
          <w:iCs/>
          <w:szCs w:val="22"/>
        </w:rPr>
        <w:t xml:space="preserve">   </w:t>
      </w:r>
    </w:p>
    <w:p w:rsidR="007C0617" w:rsidRDefault="007C0617">
      <w:pPr>
        <w:spacing w:after="200" w:line="276" w:lineRule="auto"/>
        <w:rPr>
          <w:rFonts w:cs="Arial"/>
          <w:b/>
          <w:bCs/>
          <w:szCs w:val="22"/>
        </w:rPr>
      </w:pPr>
      <w:r>
        <w:rPr>
          <w:rFonts w:cs="Arial"/>
          <w:b/>
          <w:bCs/>
          <w:szCs w:val="22"/>
        </w:rPr>
        <w:br w:type="page"/>
      </w:r>
    </w:p>
    <w:p w:rsidR="00993F67" w:rsidRDefault="00993F67" w:rsidP="00993F67">
      <w:pPr>
        <w:pStyle w:val="ListParagraph"/>
        <w:spacing w:after="120"/>
        <w:ind w:left="0"/>
        <w:jc w:val="both"/>
        <w:rPr>
          <w:rFonts w:cs="Arial"/>
          <w:b/>
          <w:bCs/>
          <w:szCs w:val="22"/>
        </w:rPr>
      </w:pPr>
    </w:p>
    <w:p w:rsidR="00993F67" w:rsidRPr="004A086B" w:rsidRDefault="00993F67" w:rsidP="00DF2B96">
      <w:pPr>
        <w:pStyle w:val="ListParagraph"/>
        <w:numPr>
          <w:ilvl w:val="0"/>
          <w:numId w:val="200"/>
        </w:numPr>
        <w:spacing w:after="120"/>
        <w:jc w:val="both"/>
        <w:rPr>
          <w:rFonts w:cs="Arial"/>
          <w:b/>
          <w:bCs/>
          <w:szCs w:val="22"/>
        </w:rPr>
      </w:pPr>
      <w:r>
        <w:rPr>
          <w:rFonts w:cs="Arial"/>
          <w:b/>
          <w:bCs/>
          <w:szCs w:val="22"/>
        </w:rPr>
        <w:t xml:space="preserve">Related Party Disclosure Note (Direct and Indirect costs) </w:t>
      </w:r>
      <w:r w:rsidRPr="00993F67">
        <w:rPr>
          <w:rFonts w:cs="Arial"/>
          <w:b/>
          <w:bCs/>
          <w:color w:val="FF0000"/>
          <w:szCs w:val="22"/>
        </w:rPr>
        <w:t>Ex 299</w:t>
      </w:r>
    </w:p>
    <w:p w:rsidR="00993F67" w:rsidRPr="00B711FA" w:rsidRDefault="00755BC7" w:rsidP="00755BC7">
      <w:pPr>
        <w:pStyle w:val="ListParagraph"/>
        <w:tabs>
          <w:tab w:val="left" w:pos="7277"/>
        </w:tabs>
        <w:spacing w:after="120"/>
        <w:jc w:val="both"/>
        <w:rPr>
          <w:rFonts w:cs="Arial"/>
          <w:b/>
          <w:bCs/>
          <w:szCs w:val="22"/>
        </w:rPr>
      </w:pPr>
      <w:r>
        <w:rPr>
          <w:rFonts w:cs="Arial"/>
          <w:b/>
          <w:bCs/>
          <w:szCs w:val="22"/>
        </w:rPr>
        <w:tab/>
      </w:r>
    </w:p>
    <w:p w:rsidR="00993F67" w:rsidRPr="00B711FA" w:rsidRDefault="00993F67" w:rsidP="00993F67">
      <w:pPr>
        <w:pStyle w:val="ListParagraph"/>
        <w:spacing w:after="120"/>
        <w:ind w:left="0"/>
        <w:jc w:val="both"/>
        <w:rPr>
          <w:rFonts w:cs="Arial"/>
          <w:b/>
          <w:bCs/>
          <w:szCs w:val="22"/>
        </w:rPr>
      </w:pPr>
      <w:r w:rsidRPr="00B711FA">
        <w:rPr>
          <w:rFonts w:cs="Arial"/>
          <w:b/>
          <w:bCs/>
          <w:szCs w:val="22"/>
        </w:rPr>
        <w:t>Audit Finding</w:t>
      </w:r>
    </w:p>
    <w:p w:rsidR="00993F67" w:rsidRPr="00B711FA" w:rsidRDefault="00993F67" w:rsidP="00993F67">
      <w:pPr>
        <w:pStyle w:val="NormalWeb"/>
        <w:rPr>
          <w:rFonts w:ascii="Arial" w:hAnsi="Arial" w:cs="Arial"/>
          <w:sz w:val="22"/>
          <w:szCs w:val="22"/>
        </w:rPr>
      </w:pPr>
    </w:p>
    <w:p w:rsidR="00993F67" w:rsidRPr="00B711FA" w:rsidRDefault="00993F67" w:rsidP="00993F67">
      <w:pPr>
        <w:pStyle w:val="NormalWeb"/>
        <w:rPr>
          <w:rFonts w:ascii="Arial" w:hAnsi="Arial" w:cs="Arial"/>
          <w:sz w:val="22"/>
          <w:szCs w:val="22"/>
        </w:rPr>
      </w:pPr>
      <w:r w:rsidRPr="00B711FA">
        <w:rPr>
          <w:rFonts w:ascii="Arial" w:hAnsi="Arial" w:cs="Arial"/>
          <w:sz w:val="22"/>
          <w:szCs w:val="22"/>
        </w:rPr>
        <w:t>Laws, rules and Regulations:</w:t>
      </w:r>
    </w:p>
    <w:p w:rsidR="00993F67" w:rsidRDefault="00993F67" w:rsidP="00993F67">
      <w:pPr>
        <w:spacing w:before="300"/>
        <w:jc w:val="both"/>
        <w:rPr>
          <w:rFonts w:cs="Arial"/>
          <w:color w:val="000000"/>
          <w:szCs w:val="22"/>
          <w:lang w:eastAsia="en-ZA"/>
        </w:rPr>
      </w:pPr>
      <w:r>
        <w:rPr>
          <w:rFonts w:cs="Arial"/>
          <w:color w:val="000000"/>
          <w:szCs w:val="22"/>
          <w:lang w:eastAsia="en-ZA"/>
        </w:rPr>
        <w:t>a)</w:t>
      </w:r>
      <w:r>
        <w:rPr>
          <w:rFonts w:cs="Arial"/>
          <w:color w:val="000000"/>
          <w:szCs w:val="22"/>
          <w:lang w:eastAsia="en-ZA"/>
        </w:rPr>
        <w:tab/>
        <w:t xml:space="preserve">PFMA </w:t>
      </w:r>
    </w:p>
    <w:p w:rsidR="00993F67" w:rsidRPr="007227D7" w:rsidRDefault="00993F67" w:rsidP="00993F67">
      <w:pPr>
        <w:spacing w:before="300"/>
        <w:ind w:left="720"/>
        <w:jc w:val="both"/>
        <w:rPr>
          <w:rFonts w:cs="Arial"/>
          <w:i/>
          <w:color w:val="000000"/>
          <w:szCs w:val="22"/>
          <w:lang w:eastAsia="en-ZA"/>
        </w:rPr>
      </w:pPr>
      <w:r w:rsidRPr="007227D7">
        <w:rPr>
          <w:rFonts w:cs="Arial"/>
          <w:color w:val="000000"/>
          <w:szCs w:val="22"/>
          <w:lang w:eastAsia="en-ZA"/>
        </w:rPr>
        <w:t xml:space="preserve">Chapter 5 of the Public Finance Management Act (PFMA) Section 38(1)(a)(i) states that </w:t>
      </w:r>
      <w:r w:rsidRPr="007227D7">
        <w:rPr>
          <w:rFonts w:cs="Arial"/>
          <w:i/>
          <w:color w:val="000000"/>
          <w:szCs w:val="22"/>
          <w:lang w:eastAsia="en-ZA"/>
        </w:rPr>
        <w:t>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993F67" w:rsidRPr="007227D7" w:rsidRDefault="00993F67" w:rsidP="00993F67">
      <w:pPr>
        <w:spacing w:before="300"/>
        <w:ind w:left="2835"/>
        <w:contextualSpacing/>
        <w:jc w:val="both"/>
        <w:rPr>
          <w:rFonts w:cs="Arial"/>
          <w:color w:val="000000"/>
          <w:szCs w:val="22"/>
          <w:lang w:eastAsia="en-ZA"/>
        </w:rPr>
      </w:pPr>
    </w:p>
    <w:p w:rsidR="00993F67" w:rsidRPr="007227D7" w:rsidRDefault="00993F67" w:rsidP="00993F67">
      <w:pPr>
        <w:pStyle w:val="NormalWeb"/>
        <w:ind w:left="720"/>
        <w:rPr>
          <w:rFonts w:ascii="Arial" w:hAnsi="Arial" w:cs="Arial"/>
          <w:i/>
          <w:iCs/>
          <w:color w:val="000000"/>
          <w:sz w:val="22"/>
          <w:szCs w:val="22"/>
        </w:rPr>
      </w:pPr>
      <w:r w:rsidRPr="007227D7">
        <w:rPr>
          <w:rFonts w:ascii="Arial" w:hAnsi="Arial" w:cs="Arial"/>
          <w:color w:val="000000"/>
          <w:sz w:val="22"/>
          <w:szCs w:val="22"/>
          <w:lang w:val="en-GB"/>
        </w:rPr>
        <w:t>Section 40(1)</w:t>
      </w:r>
      <w:r w:rsidRPr="007227D7">
        <w:rPr>
          <w:rFonts w:ascii="Arial" w:hAnsi="Arial" w:cs="Arial"/>
          <w:bCs/>
          <w:color w:val="000000"/>
          <w:sz w:val="22"/>
          <w:szCs w:val="22"/>
        </w:rPr>
        <w:t xml:space="preserve"> furthermore states</w:t>
      </w:r>
      <w:r w:rsidRPr="007227D7">
        <w:rPr>
          <w:rFonts w:ascii="Arial" w:hAnsi="Arial" w:cs="Arial"/>
          <w:color w:val="000000"/>
          <w:sz w:val="22"/>
          <w:szCs w:val="22"/>
          <w:lang w:val="en-GB"/>
        </w:rPr>
        <w:t xml:space="preserve"> that </w:t>
      </w:r>
      <w:r w:rsidRPr="007227D7">
        <w:rPr>
          <w:rFonts w:ascii="Arial" w:hAnsi="Arial" w:cs="Arial"/>
          <w:i/>
          <w:iCs/>
          <w:color w:val="000000"/>
          <w:sz w:val="22"/>
          <w:szCs w:val="22"/>
        </w:rPr>
        <w:t xml:space="preserve">the accounting officer for a department, trading entity or constitutional institution </w:t>
      </w:r>
    </w:p>
    <w:p w:rsidR="00993F67" w:rsidRPr="007227D7" w:rsidRDefault="00993F67" w:rsidP="00E41B0B">
      <w:pPr>
        <w:pStyle w:val="NormalWeb"/>
        <w:numPr>
          <w:ilvl w:val="0"/>
          <w:numId w:val="127"/>
        </w:numPr>
        <w:tabs>
          <w:tab w:val="left" w:pos="1276"/>
        </w:tabs>
        <w:rPr>
          <w:rFonts w:ascii="Arial" w:hAnsi="Arial" w:cs="Arial"/>
          <w:i/>
          <w:color w:val="000000"/>
          <w:sz w:val="22"/>
          <w:szCs w:val="22"/>
          <w:lang w:val="en-GB"/>
        </w:rPr>
      </w:pPr>
      <w:r w:rsidRPr="007227D7">
        <w:rPr>
          <w:rFonts w:ascii="Arial" w:hAnsi="Arial" w:cs="Arial"/>
          <w:i/>
          <w:iCs/>
          <w:color w:val="000000"/>
          <w:sz w:val="22"/>
          <w:szCs w:val="22"/>
          <w:lang w:val="en-GB"/>
        </w:rPr>
        <w:t>must keep full and proper records of the financial affairs of the department, trading entity or constitutional institution in accordance with any prescribed norms and standards.</w:t>
      </w:r>
    </w:p>
    <w:p w:rsidR="00993F67" w:rsidRPr="007227D7" w:rsidRDefault="00993F67" w:rsidP="00E41B0B">
      <w:pPr>
        <w:pStyle w:val="NormalWeb"/>
        <w:numPr>
          <w:ilvl w:val="0"/>
          <w:numId w:val="127"/>
        </w:numPr>
        <w:tabs>
          <w:tab w:val="left" w:pos="1418"/>
        </w:tabs>
        <w:rPr>
          <w:rFonts w:ascii="Arial" w:hAnsi="Arial" w:cs="Arial"/>
          <w:i/>
          <w:color w:val="000000"/>
          <w:sz w:val="22"/>
          <w:szCs w:val="22"/>
          <w:lang w:val="en-GB"/>
        </w:rPr>
      </w:pPr>
      <w:r w:rsidRPr="007227D7">
        <w:rPr>
          <w:rFonts w:ascii="Arial" w:hAnsi="Arial" w:cs="Arial"/>
          <w:i/>
          <w:color w:val="000000"/>
          <w:sz w:val="22"/>
          <w:szCs w:val="22"/>
        </w:rPr>
        <w:t>must prepare financial statements for each financial year in accordance with generally recognized accounting practice.</w:t>
      </w:r>
    </w:p>
    <w:p w:rsidR="00993F67" w:rsidRPr="007227D7" w:rsidRDefault="00993F67" w:rsidP="00993F67">
      <w:pPr>
        <w:pStyle w:val="NormalWeb"/>
        <w:tabs>
          <w:tab w:val="left" w:pos="1418"/>
        </w:tabs>
        <w:rPr>
          <w:rFonts w:ascii="Arial" w:hAnsi="Arial" w:cs="Arial"/>
          <w:i/>
          <w:color w:val="000000"/>
          <w:sz w:val="22"/>
          <w:szCs w:val="22"/>
          <w:lang w:val="en-GB"/>
        </w:rPr>
      </w:pPr>
    </w:p>
    <w:p w:rsidR="00993F67" w:rsidRPr="007227D7" w:rsidRDefault="00993F67" w:rsidP="00993F67">
      <w:pPr>
        <w:pStyle w:val="Default"/>
        <w:rPr>
          <w:rFonts w:ascii="Arial" w:eastAsia="Calibri" w:hAnsi="Arial" w:cs="Arial"/>
          <w:sz w:val="22"/>
          <w:szCs w:val="22"/>
          <w:lang w:eastAsia="en-ZA"/>
        </w:rPr>
      </w:pPr>
      <w:r w:rsidRPr="007227D7">
        <w:rPr>
          <w:rFonts w:ascii="Arial" w:hAnsi="Arial" w:cs="Arial"/>
          <w:sz w:val="22"/>
          <w:szCs w:val="22"/>
          <w:lang w:eastAsia="en-ZA"/>
        </w:rPr>
        <w:t>b)</w:t>
      </w:r>
      <w:r w:rsidRPr="007227D7">
        <w:rPr>
          <w:rFonts w:ascii="Arial" w:hAnsi="Arial" w:cs="Arial"/>
          <w:sz w:val="22"/>
          <w:szCs w:val="22"/>
          <w:lang w:eastAsia="en-ZA"/>
        </w:rPr>
        <w:tab/>
        <w:t xml:space="preserve">Departmental Financial Reporting Framework Guide chapter 8 </w:t>
      </w:r>
    </w:p>
    <w:p w:rsidR="00993F67" w:rsidRPr="007227D7" w:rsidRDefault="00993F67" w:rsidP="00993F67">
      <w:pPr>
        <w:pStyle w:val="NormalWeb"/>
        <w:rPr>
          <w:rFonts w:ascii="Arial" w:hAnsi="Arial" w:cs="Arial"/>
          <w:sz w:val="22"/>
          <w:szCs w:val="22"/>
        </w:rPr>
      </w:pPr>
    </w:p>
    <w:p w:rsidR="00993F67" w:rsidRPr="007227D7" w:rsidRDefault="00993F67" w:rsidP="00E41B0B">
      <w:pPr>
        <w:pStyle w:val="NormalWeb"/>
        <w:numPr>
          <w:ilvl w:val="0"/>
          <w:numId w:val="130"/>
        </w:numPr>
        <w:rPr>
          <w:rFonts w:ascii="Arial" w:hAnsi="Arial" w:cs="Arial"/>
          <w:sz w:val="22"/>
          <w:szCs w:val="22"/>
        </w:rPr>
      </w:pPr>
      <w:r w:rsidRPr="007227D7">
        <w:rPr>
          <w:rFonts w:ascii="Arial" w:hAnsi="Arial" w:cs="Arial"/>
          <w:sz w:val="22"/>
          <w:szCs w:val="22"/>
        </w:rPr>
        <w:t>Paragraph 37(a) – definitions</w:t>
      </w:r>
    </w:p>
    <w:p w:rsidR="00993F67" w:rsidRPr="007227D7" w:rsidRDefault="00993F67" w:rsidP="00993F67">
      <w:pPr>
        <w:pStyle w:val="NormalWeb"/>
        <w:ind w:left="1440"/>
        <w:rPr>
          <w:rFonts w:ascii="Arial" w:hAnsi="Arial" w:cs="Arial"/>
          <w:sz w:val="22"/>
          <w:szCs w:val="22"/>
        </w:rPr>
      </w:pPr>
    </w:p>
    <w:p w:rsidR="00993F67" w:rsidRPr="007227D7" w:rsidRDefault="00993F67" w:rsidP="00993F67">
      <w:pPr>
        <w:pStyle w:val="Default"/>
        <w:ind w:left="1440"/>
        <w:rPr>
          <w:rFonts w:ascii="Arial" w:eastAsia="Calibri" w:hAnsi="Arial" w:cs="Arial"/>
          <w:sz w:val="22"/>
          <w:szCs w:val="22"/>
          <w:lang w:eastAsia="en-ZA"/>
        </w:rPr>
      </w:pPr>
      <w:r w:rsidRPr="007227D7">
        <w:rPr>
          <w:rFonts w:ascii="Arial" w:hAnsi="Arial" w:cs="Arial"/>
          <w:sz w:val="22"/>
          <w:szCs w:val="22"/>
        </w:rPr>
        <w:t>“</w:t>
      </w:r>
      <w:r w:rsidRPr="007227D7">
        <w:rPr>
          <w:rFonts w:ascii="Arial" w:eastAsia="Calibri" w:hAnsi="Arial" w:cs="Arial"/>
          <w:b/>
          <w:bCs/>
          <w:i/>
          <w:iCs/>
          <w:sz w:val="22"/>
          <w:szCs w:val="22"/>
          <w:lang w:eastAsia="en-ZA"/>
        </w:rPr>
        <w:t xml:space="preserve">Related party transaction </w:t>
      </w:r>
      <w:r w:rsidRPr="007227D7">
        <w:rPr>
          <w:rFonts w:ascii="Arial" w:eastAsia="Calibri" w:hAnsi="Arial" w:cs="Arial"/>
          <w:i/>
          <w:iCs/>
          <w:sz w:val="22"/>
          <w:szCs w:val="22"/>
          <w:lang w:eastAsia="en-ZA"/>
        </w:rPr>
        <w:t xml:space="preserve">is a transfer of resources or obligations between related parties, regardless of whether a price is charged. </w:t>
      </w:r>
    </w:p>
    <w:p w:rsidR="00993F67" w:rsidRPr="007227D7" w:rsidRDefault="00993F67" w:rsidP="00993F67">
      <w:pPr>
        <w:pStyle w:val="NormalWeb"/>
        <w:ind w:left="1440"/>
        <w:rPr>
          <w:rFonts w:ascii="Arial" w:hAnsi="Arial" w:cs="Arial"/>
          <w:sz w:val="22"/>
          <w:szCs w:val="22"/>
        </w:rPr>
      </w:pPr>
    </w:p>
    <w:p w:rsidR="00993F67" w:rsidRPr="007227D7" w:rsidRDefault="00993F67" w:rsidP="00E41B0B">
      <w:pPr>
        <w:pStyle w:val="NormalWeb"/>
        <w:numPr>
          <w:ilvl w:val="0"/>
          <w:numId w:val="130"/>
        </w:numPr>
        <w:rPr>
          <w:rFonts w:ascii="Arial" w:hAnsi="Arial" w:cs="Arial"/>
          <w:sz w:val="22"/>
          <w:szCs w:val="22"/>
        </w:rPr>
      </w:pPr>
      <w:r w:rsidRPr="007227D7">
        <w:rPr>
          <w:rFonts w:ascii="Arial" w:hAnsi="Arial" w:cs="Arial"/>
          <w:sz w:val="22"/>
          <w:szCs w:val="22"/>
        </w:rPr>
        <w:t xml:space="preserve">Paragraph 37(c) - guidance </w:t>
      </w:r>
    </w:p>
    <w:p w:rsidR="00993F67" w:rsidRPr="007227D7" w:rsidRDefault="00993F67" w:rsidP="00993F67">
      <w:pPr>
        <w:pStyle w:val="NormalWeb"/>
        <w:ind w:left="1440"/>
        <w:rPr>
          <w:rFonts w:ascii="Arial" w:hAnsi="Arial" w:cs="Arial"/>
          <w:sz w:val="22"/>
          <w:szCs w:val="22"/>
        </w:rPr>
      </w:pPr>
    </w:p>
    <w:p w:rsidR="00993F67" w:rsidRPr="007227D7" w:rsidRDefault="00993F67" w:rsidP="00993F67">
      <w:pPr>
        <w:autoSpaceDE w:val="0"/>
        <w:autoSpaceDN w:val="0"/>
        <w:adjustRightInd w:val="0"/>
        <w:ind w:left="720" w:firstLine="720"/>
        <w:rPr>
          <w:rFonts w:eastAsia="Calibri" w:cs="Arial"/>
          <w:color w:val="000000"/>
          <w:szCs w:val="22"/>
          <w:lang w:eastAsia="en-ZA"/>
        </w:rPr>
      </w:pPr>
      <w:r w:rsidRPr="007227D7">
        <w:rPr>
          <w:rFonts w:eastAsia="Calibri" w:cs="Arial"/>
          <w:color w:val="000000"/>
          <w:szCs w:val="22"/>
          <w:lang w:eastAsia="en-ZA"/>
        </w:rPr>
        <w:t xml:space="preserve">“Disclosure of: </w:t>
      </w:r>
    </w:p>
    <w:p w:rsidR="00993F67" w:rsidRPr="007227D7" w:rsidRDefault="00993F67" w:rsidP="00993F67">
      <w:pPr>
        <w:autoSpaceDE w:val="0"/>
        <w:autoSpaceDN w:val="0"/>
        <w:adjustRightInd w:val="0"/>
        <w:spacing w:after="140"/>
        <w:ind w:left="720" w:firstLine="720"/>
        <w:rPr>
          <w:rFonts w:eastAsia="Calibri" w:cs="Arial"/>
          <w:color w:val="000000"/>
          <w:szCs w:val="22"/>
          <w:lang w:eastAsia="en-ZA"/>
        </w:rPr>
      </w:pPr>
    </w:p>
    <w:p w:rsidR="00993F67" w:rsidRPr="007227D7" w:rsidRDefault="00993F67" w:rsidP="00993F67">
      <w:pPr>
        <w:autoSpaceDE w:val="0"/>
        <w:autoSpaceDN w:val="0"/>
        <w:adjustRightInd w:val="0"/>
        <w:spacing w:after="140"/>
        <w:ind w:left="720" w:firstLine="720"/>
        <w:rPr>
          <w:rFonts w:eastAsia="Calibri" w:cs="Arial"/>
          <w:color w:val="000000"/>
          <w:szCs w:val="22"/>
          <w:lang w:eastAsia="en-ZA"/>
        </w:rPr>
      </w:pPr>
      <w:r w:rsidRPr="007227D7">
        <w:rPr>
          <w:rFonts w:eastAsia="Calibri" w:cs="Arial"/>
          <w:color w:val="000000"/>
          <w:szCs w:val="22"/>
          <w:lang w:eastAsia="en-ZA"/>
        </w:rPr>
        <w:t xml:space="preserve">Name of the entity that entered into related party transactions with the department </w:t>
      </w:r>
    </w:p>
    <w:p w:rsidR="00993F67" w:rsidRPr="007227D7" w:rsidRDefault="00993F67" w:rsidP="00993F67">
      <w:pPr>
        <w:autoSpaceDE w:val="0"/>
        <w:autoSpaceDN w:val="0"/>
        <w:adjustRightInd w:val="0"/>
        <w:spacing w:after="140"/>
        <w:ind w:left="720" w:firstLine="720"/>
        <w:rPr>
          <w:rFonts w:eastAsia="Calibri" w:cs="Arial"/>
          <w:color w:val="000000"/>
          <w:szCs w:val="22"/>
          <w:lang w:eastAsia="en-ZA"/>
        </w:rPr>
      </w:pPr>
      <w:r w:rsidRPr="007227D7">
        <w:rPr>
          <w:rFonts w:eastAsia="Calibri" w:cs="Arial"/>
          <w:color w:val="000000"/>
          <w:szCs w:val="22"/>
          <w:lang w:eastAsia="en-ZA"/>
        </w:rPr>
        <w:t xml:space="preserve">The types of the related party relationship </w:t>
      </w:r>
    </w:p>
    <w:p w:rsidR="00993F67" w:rsidRPr="007227D7" w:rsidRDefault="00993F67" w:rsidP="00993F67">
      <w:pPr>
        <w:autoSpaceDE w:val="0"/>
        <w:autoSpaceDN w:val="0"/>
        <w:adjustRightInd w:val="0"/>
        <w:spacing w:after="140"/>
        <w:ind w:left="720" w:firstLine="720"/>
        <w:rPr>
          <w:rFonts w:eastAsia="Calibri" w:cs="Arial"/>
          <w:color w:val="000000"/>
          <w:szCs w:val="22"/>
          <w:lang w:eastAsia="en-ZA"/>
        </w:rPr>
      </w:pPr>
      <w:r w:rsidRPr="007227D7">
        <w:rPr>
          <w:rFonts w:eastAsia="Calibri" w:cs="Arial"/>
          <w:color w:val="000000"/>
          <w:szCs w:val="22"/>
          <w:lang w:eastAsia="en-ZA"/>
        </w:rPr>
        <w:t xml:space="preserve">The types of transactions that have occurred </w:t>
      </w:r>
    </w:p>
    <w:p w:rsidR="00993F67" w:rsidRPr="007227D7" w:rsidRDefault="00993F67" w:rsidP="00993F67">
      <w:pPr>
        <w:autoSpaceDE w:val="0"/>
        <w:autoSpaceDN w:val="0"/>
        <w:adjustRightInd w:val="0"/>
        <w:ind w:left="1440"/>
        <w:rPr>
          <w:rFonts w:eastAsia="Calibri" w:cs="Arial"/>
          <w:color w:val="000000"/>
          <w:szCs w:val="22"/>
          <w:lang w:eastAsia="en-ZA"/>
        </w:rPr>
      </w:pPr>
      <w:r w:rsidRPr="007227D7">
        <w:rPr>
          <w:rFonts w:eastAsia="Calibri" w:cs="Arial"/>
          <w:color w:val="000000"/>
          <w:szCs w:val="22"/>
          <w:lang w:eastAsia="en-ZA"/>
        </w:rPr>
        <w:t>The elements of the transactions necessary to clarify the significance of these transactions to its operations and sufficient to enable the Annual Financial Statements to provide relevant and reliable information for decision-making and accountability purposes. “</w:t>
      </w:r>
    </w:p>
    <w:p w:rsidR="00993F67" w:rsidRDefault="00993F67" w:rsidP="00993F67">
      <w:pPr>
        <w:pStyle w:val="NormalWeb"/>
        <w:ind w:left="1440"/>
        <w:rPr>
          <w:rFonts w:ascii="Arial" w:hAnsi="Arial" w:cs="Arial"/>
          <w:sz w:val="22"/>
          <w:szCs w:val="22"/>
        </w:rPr>
      </w:pPr>
    </w:p>
    <w:p w:rsidR="00993F67" w:rsidRPr="00A01A49" w:rsidRDefault="00993F67" w:rsidP="00993F67">
      <w:pPr>
        <w:pStyle w:val="NormalWeb"/>
        <w:rPr>
          <w:rFonts w:ascii="Arial" w:eastAsia="Calibri" w:hAnsi="Arial" w:cs="Arial"/>
          <w:b/>
          <w:color w:val="000000"/>
          <w:sz w:val="20"/>
          <w:szCs w:val="20"/>
        </w:rPr>
      </w:pPr>
      <w:r w:rsidRPr="00A01A49">
        <w:rPr>
          <w:rFonts w:ascii="Arial" w:eastAsia="Calibri" w:hAnsi="Arial" w:cs="Arial"/>
          <w:b/>
          <w:color w:val="000000"/>
          <w:sz w:val="20"/>
          <w:szCs w:val="20"/>
        </w:rPr>
        <w:t>The following deviations were noted whilst performing our audit on the related party disclosure note:</w:t>
      </w:r>
    </w:p>
    <w:p w:rsidR="00993F67" w:rsidRDefault="00993F67" w:rsidP="00993F67">
      <w:pPr>
        <w:pStyle w:val="NormalWeb"/>
        <w:rPr>
          <w:rFonts w:ascii="Arial" w:eastAsia="Calibri" w:hAnsi="Arial" w:cs="Arial"/>
          <w:color w:val="000000"/>
          <w:sz w:val="20"/>
          <w:szCs w:val="20"/>
        </w:rPr>
      </w:pPr>
    </w:p>
    <w:p w:rsidR="00993F67" w:rsidRDefault="00993F67" w:rsidP="00993F67">
      <w:pPr>
        <w:pStyle w:val="BodyText"/>
        <w:spacing w:after="0"/>
        <w:rPr>
          <w:bCs/>
          <w:i/>
          <w:szCs w:val="22"/>
        </w:rPr>
      </w:pPr>
      <w:r>
        <w:rPr>
          <w:bCs/>
          <w:szCs w:val="22"/>
        </w:rPr>
        <w:t xml:space="preserve">The following narrative disclosure has been included in note 14 (Related Parties) to the financial statements:  </w:t>
      </w:r>
      <w:r>
        <w:rPr>
          <w:bCs/>
          <w:i/>
          <w:szCs w:val="22"/>
        </w:rPr>
        <w:t>“National Department of Public Works:  Expenditure incurred on behalf of Property Management Trading Entity (PMTE) in the current financial year is R732m (2011 – R 622 M)</w:t>
      </w:r>
      <w:r w:rsidRPr="006E03C4">
        <w:rPr>
          <w:bCs/>
          <w:i/>
          <w:szCs w:val="22"/>
        </w:rPr>
        <w:t>.”</w:t>
      </w:r>
    </w:p>
    <w:p w:rsidR="00993F67" w:rsidRDefault="00993F67" w:rsidP="00993F67">
      <w:pPr>
        <w:pStyle w:val="BodyText"/>
        <w:spacing w:after="0"/>
        <w:rPr>
          <w:bCs/>
          <w:i/>
          <w:szCs w:val="22"/>
        </w:rPr>
      </w:pPr>
    </w:p>
    <w:p w:rsidR="00993F67" w:rsidRPr="00C868F1" w:rsidRDefault="00993F67" w:rsidP="00993F67">
      <w:pPr>
        <w:pStyle w:val="BodyText"/>
        <w:spacing w:after="0"/>
        <w:rPr>
          <w:bCs/>
          <w:szCs w:val="22"/>
        </w:rPr>
      </w:pPr>
      <w:r>
        <w:rPr>
          <w:bCs/>
          <w:szCs w:val="22"/>
        </w:rPr>
        <w:t>Upon a request for supporting evidence for the amounts included in aforementioned narrative disclosure the following breakdown was provided:</w:t>
      </w:r>
    </w:p>
    <w:p w:rsidR="00993F67" w:rsidRDefault="00993F67" w:rsidP="00993F67">
      <w:pPr>
        <w:pStyle w:val="BodyText"/>
        <w:spacing w:after="0"/>
        <w:rPr>
          <w:bCs/>
          <w:szCs w:val="22"/>
        </w:rPr>
      </w:pPr>
    </w:p>
    <w:tbl>
      <w:tblPr>
        <w:tblStyle w:val="TableGrid"/>
        <w:tblW w:w="0" w:type="auto"/>
        <w:tblInd w:w="108" w:type="dxa"/>
        <w:tblLook w:val="04A0"/>
      </w:tblPr>
      <w:tblGrid>
        <w:gridCol w:w="3878"/>
        <w:gridCol w:w="2296"/>
        <w:gridCol w:w="2679"/>
      </w:tblGrid>
      <w:tr w:rsidR="00993F67" w:rsidRPr="00993F67" w:rsidTr="00993F67">
        <w:tc>
          <w:tcPr>
            <w:tcW w:w="3878" w:type="dxa"/>
            <w:shd w:val="clear" w:color="auto" w:fill="BFBFBF" w:themeFill="background1" w:themeFillShade="BF"/>
          </w:tcPr>
          <w:p w:rsidR="00993F67" w:rsidRPr="00993F67" w:rsidRDefault="00993F67" w:rsidP="00085AE1">
            <w:pPr>
              <w:pStyle w:val="NormalWeb"/>
              <w:rPr>
                <w:rFonts w:ascii="Arial" w:hAnsi="Arial" w:cs="Arial"/>
                <w:b/>
                <w:sz w:val="18"/>
                <w:szCs w:val="18"/>
                <w:lang w:val="en-ZA"/>
              </w:rPr>
            </w:pPr>
            <w:r w:rsidRPr="00993F67">
              <w:rPr>
                <w:rFonts w:ascii="Arial" w:hAnsi="Arial" w:cs="Arial"/>
                <w:b/>
                <w:sz w:val="18"/>
                <w:szCs w:val="18"/>
                <w:lang w:val="en-ZA"/>
              </w:rPr>
              <w:t>Related Party Transactions</w:t>
            </w:r>
          </w:p>
        </w:tc>
        <w:tc>
          <w:tcPr>
            <w:tcW w:w="2296" w:type="dxa"/>
            <w:shd w:val="clear" w:color="auto" w:fill="BFBFBF" w:themeFill="background1" w:themeFillShade="BF"/>
            <w:vAlign w:val="center"/>
          </w:tcPr>
          <w:p w:rsidR="00993F67" w:rsidRPr="00993F67" w:rsidRDefault="00993F67" w:rsidP="00085AE1">
            <w:pPr>
              <w:pStyle w:val="NormalWeb"/>
              <w:tabs>
                <w:tab w:val="left" w:pos="540"/>
              </w:tabs>
              <w:jc w:val="center"/>
              <w:rPr>
                <w:rFonts w:ascii="Arial" w:hAnsi="Arial" w:cs="Arial"/>
                <w:b/>
                <w:color w:val="000000"/>
                <w:sz w:val="18"/>
                <w:szCs w:val="18"/>
              </w:rPr>
            </w:pPr>
            <w:r w:rsidRPr="00993F67">
              <w:rPr>
                <w:rFonts w:ascii="Arial" w:hAnsi="Arial" w:cs="Arial"/>
                <w:b/>
                <w:color w:val="000000"/>
                <w:sz w:val="18"/>
                <w:szCs w:val="18"/>
              </w:rPr>
              <w:t>2011/12</w:t>
            </w:r>
          </w:p>
        </w:tc>
        <w:tc>
          <w:tcPr>
            <w:tcW w:w="2679" w:type="dxa"/>
            <w:shd w:val="clear" w:color="auto" w:fill="BFBFBF" w:themeFill="background1" w:themeFillShade="BF"/>
            <w:vAlign w:val="center"/>
          </w:tcPr>
          <w:p w:rsidR="00993F67" w:rsidRPr="00993F67" w:rsidRDefault="00993F67" w:rsidP="00085AE1">
            <w:pPr>
              <w:pStyle w:val="NormalWeb"/>
              <w:tabs>
                <w:tab w:val="left" w:pos="540"/>
              </w:tabs>
              <w:jc w:val="center"/>
              <w:rPr>
                <w:rFonts w:ascii="Arial" w:hAnsi="Arial" w:cs="Arial"/>
                <w:b/>
                <w:color w:val="000000"/>
                <w:sz w:val="18"/>
                <w:szCs w:val="18"/>
              </w:rPr>
            </w:pPr>
            <w:r w:rsidRPr="00993F67">
              <w:rPr>
                <w:rFonts w:ascii="Arial" w:hAnsi="Arial" w:cs="Arial"/>
                <w:b/>
                <w:color w:val="000000"/>
                <w:sz w:val="18"/>
                <w:szCs w:val="18"/>
              </w:rPr>
              <w:t>2010/11</w:t>
            </w:r>
          </w:p>
        </w:tc>
      </w:tr>
      <w:tr w:rsidR="00993F67" w:rsidRPr="00993F67" w:rsidTr="00085AE1">
        <w:tc>
          <w:tcPr>
            <w:tcW w:w="3878" w:type="dxa"/>
          </w:tcPr>
          <w:p w:rsidR="00993F67" w:rsidRPr="00993F67" w:rsidRDefault="00993F67" w:rsidP="00085AE1">
            <w:pPr>
              <w:pStyle w:val="NormalWeb"/>
              <w:tabs>
                <w:tab w:val="left" w:pos="540"/>
              </w:tabs>
              <w:rPr>
                <w:rFonts w:ascii="Arial" w:hAnsi="Arial" w:cs="Arial"/>
                <w:color w:val="000000"/>
                <w:sz w:val="18"/>
                <w:szCs w:val="18"/>
              </w:rPr>
            </w:pPr>
            <w:r w:rsidRPr="00993F67">
              <w:rPr>
                <w:rFonts w:ascii="Arial" w:hAnsi="Arial" w:cs="Arial"/>
                <w:color w:val="000000"/>
                <w:sz w:val="18"/>
                <w:szCs w:val="18"/>
              </w:rPr>
              <w:t>Direct</w:t>
            </w:r>
          </w:p>
        </w:tc>
        <w:tc>
          <w:tcPr>
            <w:tcW w:w="2296" w:type="dxa"/>
          </w:tcPr>
          <w:p w:rsidR="00993F67" w:rsidRPr="00993F67" w:rsidRDefault="00993F67" w:rsidP="00085AE1">
            <w:pPr>
              <w:pStyle w:val="NormalWeb"/>
              <w:tabs>
                <w:tab w:val="left" w:pos="540"/>
              </w:tabs>
              <w:jc w:val="right"/>
              <w:rPr>
                <w:rFonts w:ascii="Arial" w:hAnsi="Arial" w:cs="Arial"/>
                <w:color w:val="000000"/>
                <w:sz w:val="18"/>
                <w:szCs w:val="18"/>
              </w:rPr>
            </w:pPr>
            <w:r w:rsidRPr="00993F67">
              <w:rPr>
                <w:rFonts w:ascii="Arial" w:hAnsi="Arial" w:cs="Arial"/>
                <w:color w:val="000000"/>
                <w:sz w:val="18"/>
                <w:szCs w:val="18"/>
              </w:rPr>
              <w:t>R 506 836 117,00</w:t>
            </w:r>
          </w:p>
        </w:tc>
        <w:tc>
          <w:tcPr>
            <w:tcW w:w="2679" w:type="dxa"/>
            <w:vAlign w:val="bottom"/>
          </w:tcPr>
          <w:p w:rsidR="00993F67" w:rsidRPr="00993F67" w:rsidRDefault="00993F67" w:rsidP="00085AE1">
            <w:pPr>
              <w:pStyle w:val="NormalWeb"/>
              <w:tabs>
                <w:tab w:val="left" w:pos="540"/>
              </w:tabs>
              <w:jc w:val="right"/>
              <w:rPr>
                <w:rFonts w:ascii="Arial" w:hAnsi="Arial" w:cs="Arial"/>
                <w:color w:val="000000"/>
                <w:sz w:val="18"/>
                <w:szCs w:val="18"/>
              </w:rPr>
            </w:pPr>
            <w:r w:rsidRPr="00993F67">
              <w:rPr>
                <w:rFonts w:ascii="Arial" w:hAnsi="Arial" w:cs="Arial"/>
                <w:color w:val="000000"/>
                <w:sz w:val="18"/>
                <w:szCs w:val="18"/>
              </w:rPr>
              <w:t>R 454 204 138,00</w:t>
            </w:r>
          </w:p>
        </w:tc>
      </w:tr>
      <w:tr w:rsidR="00993F67" w:rsidRPr="00993F67" w:rsidTr="00085AE1">
        <w:tc>
          <w:tcPr>
            <w:tcW w:w="3878" w:type="dxa"/>
          </w:tcPr>
          <w:p w:rsidR="00993F67" w:rsidRPr="00993F67" w:rsidRDefault="00993F67" w:rsidP="00085AE1">
            <w:pPr>
              <w:pStyle w:val="NormalWeb"/>
              <w:tabs>
                <w:tab w:val="left" w:pos="540"/>
              </w:tabs>
              <w:rPr>
                <w:rFonts w:ascii="Arial" w:hAnsi="Arial" w:cs="Arial"/>
                <w:color w:val="000000"/>
                <w:sz w:val="18"/>
                <w:szCs w:val="18"/>
              </w:rPr>
            </w:pPr>
            <w:r w:rsidRPr="00993F67">
              <w:rPr>
                <w:rFonts w:ascii="Arial" w:hAnsi="Arial" w:cs="Arial"/>
                <w:color w:val="000000"/>
                <w:sz w:val="18"/>
                <w:szCs w:val="18"/>
              </w:rPr>
              <w:t>Indirect (Assumed 30%)</w:t>
            </w:r>
          </w:p>
        </w:tc>
        <w:tc>
          <w:tcPr>
            <w:tcW w:w="2296" w:type="dxa"/>
          </w:tcPr>
          <w:p w:rsidR="00993F67" w:rsidRPr="00993F67" w:rsidRDefault="00993F67" w:rsidP="00085AE1">
            <w:pPr>
              <w:pStyle w:val="NormalWeb"/>
              <w:tabs>
                <w:tab w:val="left" w:pos="540"/>
              </w:tabs>
              <w:jc w:val="right"/>
              <w:rPr>
                <w:rFonts w:ascii="Arial" w:hAnsi="Arial" w:cs="Arial"/>
                <w:color w:val="000000"/>
                <w:sz w:val="18"/>
                <w:szCs w:val="18"/>
              </w:rPr>
            </w:pPr>
            <w:r w:rsidRPr="00993F67">
              <w:rPr>
                <w:rFonts w:ascii="Arial" w:hAnsi="Arial" w:cs="Arial"/>
                <w:color w:val="000000"/>
                <w:sz w:val="18"/>
                <w:szCs w:val="18"/>
              </w:rPr>
              <w:t>R 225 184 417,00</w:t>
            </w:r>
          </w:p>
        </w:tc>
        <w:tc>
          <w:tcPr>
            <w:tcW w:w="2679" w:type="dxa"/>
            <w:vAlign w:val="bottom"/>
          </w:tcPr>
          <w:p w:rsidR="00993F67" w:rsidRPr="00993F67" w:rsidRDefault="00993F67" w:rsidP="00085AE1">
            <w:pPr>
              <w:pStyle w:val="NormalWeb"/>
              <w:tabs>
                <w:tab w:val="left" w:pos="540"/>
              </w:tabs>
              <w:jc w:val="right"/>
              <w:rPr>
                <w:rFonts w:ascii="Arial" w:hAnsi="Arial" w:cs="Arial"/>
                <w:color w:val="000000"/>
                <w:sz w:val="18"/>
                <w:szCs w:val="18"/>
              </w:rPr>
            </w:pPr>
            <w:r w:rsidRPr="00993F67">
              <w:rPr>
                <w:rFonts w:ascii="Arial" w:hAnsi="Arial" w:cs="Arial"/>
                <w:color w:val="000000"/>
                <w:sz w:val="18"/>
                <w:szCs w:val="18"/>
              </w:rPr>
              <w:t>R 167 819 639,00</w:t>
            </w:r>
          </w:p>
        </w:tc>
      </w:tr>
      <w:tr w:rsidR="00993F67" w:rsidRPr="007C0617" w:rsidTr="00085AE1">
        <w:tc>
          <w:tcPr>
            <w:tcW w:w="3878" w:type="dxa"/>
          </w:tcPr>
          <w:p w:rsidR="00993F67" w:rsidRPr="007C0617" w:rsidRDefault="00993F67" w:rsidP="00085AE1">
            <w:pPr>
              <w:pStyle w:val="NormalWeb"/>
              <w:tabs>
                <w:tab w:val="left" w:pos="540"/>
              </w:tabs>
              <w:rPr>
                <w:rFonts w:ascii="Arial" w:hAnsi="Arial" w:cs="Arial"/>
                <w:b/>
                <w:color w:val="000000"/>
                <w:sz w:val="18"/>
                <w:szCs w:val="18"/>
              </w:rPr>
            </w:pPr>
            <w:r w:rsidRPr="007C0617">
              <w:rPr>
                <w:rFonts w:ascii="Arial" w:hAnsi="Arial" w:cs="Arial"/>
                <w:b/>
                <w:color w:val="000000"/>
                <w:sz w:val="18"/>
                <w:szCs w:val="18"/>
              </w:rPr>
              <w:t>TOTAL</w:t>
            </w:r>
          </w:p>
        </w:tc>
        <w:tc>
          <w:tcPr>
            <w:tcW w:w="2296" w:type="dxa"/>
          </w:tcPr>
          <w:p w:rsidR="00993F67" w:rsidRPr="007C0617" w:rsidRDefault="00993F67" w:rsidP="00085AE1">
            <w:pPr>
              <w:pStyle w:val="NormalWeb"/>
              <w:tabs>
                <w:tab w:val="left" w:pos="540"/>
              </w:tabs>
              <w:jc w:val="right"/>
              <w:rPr>
                <w:rFonts w:ascii="Arial" w:hAnsi="Arial" w:cs="Arial"/>
                <w:b/>
                <w:color w:val="000000"/>
                <w:sz w:val="18"/>
                <w:szCs w:val="18"/>
              </w:rPr>
            </w:pPr>
            <w:r w:rsidRPr="007C0617">
              <w:rPr>
                <w:rFonts w:ascii="Arial" w:hAnsi="Arial" w:cs="Arial"/>
                <w:b/>
                <w:color w:val="000000"/>
                <w:sz w:val="18"/>
                <w:szCs w:val="18"/>
              </w:rPr>
              <w:t>R 732 020 534,00</w:t>
            </w:r>
          </w:p>
        </w:tc>
        <w:tc>
          <w:tcPr>
            <w:tcW w:w="2679" w:type="dxa"/>
            <w:vAlign w:val="bottom"/>
          </w:tcPr>
          <w:p w:rsidR="00993F67" w:rsidRPr="007C0617" w:rsidRDefault="00993F67" w:rsidP="00085AE1">
            <w:pPr>
              <w:pStyle w:val="NormalWeb"/>
              <w:tabs>
                <w:tab w:val="left" w:pos="540"/>
              </w:tabs>
              <w:jc w:val="right"/>
              <w:rPr>
                <w:rFonts w:ascii="Arial" w:hAnsi="Arial" w:cs="Arial"/>
                <w:b/>
                <w:color w:val="000000"/>
                <w:sz w:val="18"/>
                <w:szCs w:val="18"/>
              </w:rPr>
            </w:pPr>
            <w:r w:rsidRPr="007C0617">
              <w:rPr>
                <w:rFonts w:ascii="Arial" w:hAnsi="Arial" w:cs="Arial"/>
                <w:b/>
                <w:color w:val="000000"/>
                <w:sz w:val="18"/>
                <w:szCs w:val="18"/>
              </w:rPr>
              <w:t>R 622 023 777,00</w:t>
            </w:r>
          </w:p>
        </w:tc>
      </w:tr>
    </w:tbl>
    <w:p w:rsidR="00993F67" w:rsidRPr="00A01A49" w:rsidRDefault="00993F67" w:rsidP="00E41B0B">
      <w:pPr>
        <w:pStyle w:val="NormalWeb"/>
        <w:numPr>
          <w:ilvl w:val="0"/>
          <w:numId w:val="128"/>
        </w:numPr>
        <w:rPr>
          <w:rFonts w:ascii="Arial" w:hAnsi="Arial" w:cs="Arial"/>
          <w:sz w:val="22"/>
          <w:szCs w:val="22"/>
        </w:rPr>
      </w:pPr>
      <w:r w:rsidRPr="00A01A49">
        <w:rPr>
          <w:rFonts w:ascii="Arial" w:hAnsi="Arial" w:cs="Arial"/>
          <w:sz w:val="22"/>
          <w:szCs w:val="22"/>
        </w:rPr>
        <w:lastRenderedPageBreak/>
        <w:t>The detailed breakdown of the amounts which makes up the total of the direct</w:t>
      </w:r>
      <w:r>
        <w:rPr>
          <w:rFonts w:ascii="Arial" w:hAnsi="Arial" w:cs="Arial"/>
          <w:sz w:val="22"/>
          <w:szCs w:val="22"/>
        </w:rPr>
        <w:t xml:space="preserve"> and indirect costs</w:t>
      </w:r>
      <w:r w:rsidRPr="00A01A49">
        <w:rPr>
          <w:rFonts w:ascii="Arial" w:hAnsi="Arial" w:cs="Arial"/>
          <w:sz w:val="22"/>
          <w:szCs w:val="22"/>
        </w:rPr>
        <w:t xml:space="preserve"> </w:t>
      </w:r>
      <w:r>
        <w:rPr>
          <w:rFonts w:ascii="Arial" w:hAnsi="Arial" w:cs="Arial"/>
          <w:sz w:val="22"/>
          <w:szCs w:val="22"/>
        </w:rPr>
        <w:t>as indicated above were</w:t>
      </w:r>
      <w:r w:rsidRPr="00A01A49">
        <w:rPr>
          <w:rFonts w:ascii="Arial" w:hAnsi="Arial" w:cs="Arial"/>
          <w:sz w:val="22"/>
          <w:szCs w:val="22"/>
        </w:rPr>
        <w:t xml:space="preserve"> not disclosed in note 14</w:t>
      </w:r>
      <w:r>
        <w:rPr>
          <w:rFonts w:ascii="Arial" w:hAnsi="Arial" w:cs="Arial"/>
          <w:sz w:val="22"/>
          <w:szCs w:val="22"/>
        </w:rPr>
        <w:t xml:space="preserve"> (PMTE) or note 27 (DPW)</w:t>
      </w:r>
      <w:r w:rsidRPr="00A01A49">
        <w:rPr>
          <w:rFonts w:ascii="Arial" w:hAnsi="Arial" w:cs="Arial"/>
          <w:sz w:val="22"/>
          <w:szCs w:val="22"/>
        </w:rPr>
        <w:t xml:space="preserve"> (Related parties) of the financial statements for PMTE</w:t>
      </w:r>
      <w:r>
        <w:rPr>
          <w:rFonts w:ascii="Arial" w:hAnsi="Arial" w:cs="Arial"/>
          <w:sz w:val="22"/>
          <w:szCs w:val="22"/>
        </w:rPr>
        <w:t xml:space="preserve"> and DPW</w:t>
      </w:r>
      <w:r w:rsidRPr="00A01A49">
        <w:rPr>
          <w:rFonts w:ascii="Arial" w:hAnsi="Arial" w:cs="Arial"/>
          <w:sz w:val="22"/>
          <w:szCs w:val="22"/>
        </w:rPr>
        <w:t>:</w:t>
      </w:r>
    </w:p>
    <w:p w:rsidR="00993F67" w:rsidRDefault="00993F67" w:rsidP="00993F67">
      <w:pPr>
        <w:pStyle w:val="NormalWeb"/>
        <w:rPr>
          <w:rFonts w:ascii="Arial" w:hAnsi="Arial" w:cs="Arial"/>
          <w:sz w:val="22"/>
          <w:szCs w:val="22"/>
          <w:highlight w:val="yellow"/>
        </w:rPr>
      </w:pPr>
    </w:p>
    <w:tbl>
      <w:tblPr>
        <w:tblStyle w:val="TableGrid"/>
        <w:tblW w:w="0" w:type="auto"/>
        <w:tblInd w:w="108" w:type="dxa"/>
        <w:tblLook w:val="04A0"/>
      </w:tblPr>
      <w:tblGrid>
        <w:gridCol w:w="3615"/>
        <w:gridCol w:w="2583"/>
        <w:gridCol w:w="2936"/>
      </w:tblGrid>
      <w:tr w:rsidR="00993F67" w:rsidRPr="00993F67" w:rsidTr="00EC4750">
        <w:trPr>
          <w:cantSplit/>
          <w:tblHeader/>
        </w:trPr>
        <w:tc>
          <w:tcPr>
            <w:tcW w:w="9134" w:type="dxa"/>
            <w:gridSpan w:val="3"/>
            <w:shd w:val="clear" w:color="auto" w:fill="BFBFBF" w:themeFill="background1" w:themeFillShade="BF"/>
          </w:tcPr>
          <w:p w:rsidR="00993F67" w:rsidRPr="00993F67" w:rsidRDefault="00993F67" w:rsidP="00085AE1">
            <w:pPr>
              <w:pStyle w:val="NormalWeb"/>
              <w:rPr>
                <w:rFonts w:ascii="Arial" w:hAnsi="Arial" w:cs="Arial"/>
                <w:b/>
                <w:i/>
                <w:sz w:val="18"/>
                <w:szCs w:val="18"/>
                <w:lang w:val="en-ZA"/>
              </w:rPr>
            </w:pPr>
            <w:r w:rsidRPr="00993F67">
              <w:rPr>
                <w:rFonts w:ascii="Arial" w:hAnsi="Arial" w:cs="Arial"/>
                <w:b/>
                <w:i/>
                <w:sz w:val="18"/>
                <w:szCs w:val="18"/>
                <w:lang w:val="en-ZA"/>
              </w:rPr>
              <w:t>Direct Costs</w:t>
            </w:r>
          </w:p>
        </w:tc>
      </w:tr>
      <w:tr w:rsidR="00993F67" w:rsidRPr="00993F67" w:rsidTr="00EC4750">
        <w:trPr>
          <w:cantSplit/>
          <w:tblHeader/>
        </w:trPr>
        <w:tc>
          <w:tcPr>
            <w:tcW w:w="3615" w:type="dxa"/>
            <w:shd w:val="clear" w:color="auto" w:fill="BFBFBF" w:themeFill="background1" w:themeFillShade="BF"/>
          </w:tcPr>
          <w:p w:rsidR="00993F67" w:rsidRPr="00993F67" w:rsidRDefault="00993F67" w:rsidP="00085AE1">
            <w:pPr>
              <w:pStyle w:val="NormalWeb"/>
              <w:rPr>
                <w:rFonts w:ascii="Arial" w:hAnsi="Arial" w:cs="Arial"/>
                <w:b/>
                <w:sz w:val="18"/>
                <w:szCs w:val="18"/>
                <w:lang w:val="en-ZA"/>
              </w:rPr>
            </w:pPr>
            <w:r w:rsidRPr="00993F67">
              <w:rPr>
                <w:rFonts w:ascii="Arial" w:hAnsi="Arial" w:cs="Arial"/>
                <w:b/>
                <w:sz w:val="18"/>
                <w:szCs w:val="18"/>
                <w:lang w:val="en-ZA"/>
              </w:rPr>
              <w:t>Component</w:t>
            </w:r>
          </w:p>
        </w:tc>
        <w:tc>
          <w:tcPr>
            <w:tcW w:w="2583" w:type="dxa"/>
            <w:shd w:val="clear" w:color="auto" w:fill="BFBFBF" w:themeFill="background1" w:themeFillShade="BF"/>
            <w:vAlign w:val="bottom"/>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2011/12</w:t>
            </w:r>
          </w:p>
        </w:tc>
        <w:tc>
          <w:tcPr>
            <w:tcW w:w="2936" w:type="dxa"/>
            <w:shd w:val="clear" w:color="auto" w:fill="BFBFBF" w:themeFill="background1" w:themeFillShade="BF"/>
            <w:vAlign w:val="bottom"/>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2010/11</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Compensation of employees</w:t>
            </w:r>
          </w:p>
        </w:tc>
        <w:tc>
          <w:tcPr>
            <w:tcW w:w="2583" w:type="dxa"/>
            <w:vAlign w:val="bottom"/>
          </w:tcPr>
          <w:p w:rsidR="00993F67" w:rsidRPr="00993F67" w:rsidRDefault="00993F67" w:rsidP="007C0617">
            <w:pPr>
              <w:pStyle w:val="NormalWeb"/>
              <w:jc w:val="right"/>
              <w:rPr>
                <w:rFonts w:ascii="Arial" w:hAnsi="Arial" w:cs="Arial"/>
                <w:sz w:val="18"/>
                <w:szCs w:val="18"/>
                <w:lang w:val="en-ZA"/>
              </w:rPr>
            </w:pPr>
            <w:r w:rsidRPr="00993F67">
              <w:rPr>
                <w:rFonts w:ascii="Arial" w:hAnsi="Arial" w:cs="Arial"/>
                <w:sz w:val="18"/>
                <w:szCs w:val="18"/>
                <w:lang w:val="en-ZA"/>
              </w:rPr>
              <w:t xml:space="preserve">             R 468 179 072,00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411 486 676,00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Goods and services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34 433 627,00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36 662 803,00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Interest and rent on land</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700 276,00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538 053,00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Transfers and subsidies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1 780 303,00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1 766 779,00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Purchases of capital assets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1 742 839,00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3 749 827,00</w:t>
            </w:r>
          </w:p>
        </w:tc>
      </w:tr>
      <w:tr w:rsidR="00993F67" w:rsidRPr="00993F67" w:rsidTr="00EC4750">
        <w:tc>
          <w:tcPr>
            <w:tcW w:w="3615" w:type="dxa"/>
          </w:tcPr>
          <w:p w:rsidR="00993F67" w:rsidRPr="00993F67" w:rsidRDefault="00993F67" w:rsidP="00085AE1">
            <w:pPr>
              <w:pStyle w:val="NormalWeb"/>
              <w:rPr>
                <w:rFonts w:ascii="Arial" w:hAnsi="Arial" w:cs="Arial"/>
                <w:b/>
                <w:sz w:val="18"/>
                <w:szCs w:val="18"/>
                <w:lang w:val="en-ZA"/>
              </w:rPr>
            </w:pPr>
            <w:r w:rsidRPr="00993F67">
              <w:rPr>
                <w:rFonts w:ascii="Arial" w:hAnsi="Arial" w:cs="Arial"/>
                <w:b/>
                <w:sz w:val="18"/>
                <w:szCs w:val="18"/>
                <w:lang w:val="en-ZA"/>
              </w:rPr>
              <w:t>TOTAL</w:t>
            </w:r>
          </w:p>
        </w:tc>
        <w:tc>
          <w:tcPr>
            <w:tcW w:w="2583" w:type="dxa"/>
            <w:vAlign w:val="bottom"/>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R 506 836 117,00</w:t>
            </w:r>
          </w:p>
        </w:tc>
        <w:tc>
          <w:tcPr>
            <w:tcW w:w="2936" w:type="dxa"/>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R 454 204 138,00</w:t>
            </w:r>
          </w:p>
        </w:tc>
      </w:tr>
    </w:tbl>
    <w:p w:rsidR="00993F67" w:rsidRPr="00993F67" w:rsidRDefault="00993F67" w:rsidP="00993F67">
      <w:pPr>
        <w:pStyle w:val="NormalWeb"/>
        <w:rPr>
          <w:rFonts w:ascii="Arial" w:hAnsi="Arial" w:cs="Arial"/>
          <w:sz w:val="18"/>
          <w:szCs w:val="18"/>
          <w:highlight w:val="yellow"/>
        </w:rPr>
      </w:pPr>
    </w:p>
    <w:p w:rsidR="00993F67" w:rsidRPr="00993F67" w:rsidRDefault="00993F67" w:rsidP="00993F67">
      <w:pPr>
        <w:pStyle w:val="NormalWeb"/>
        <w:rPr>
          <w:rFonts w:ascii="Arial" w:hAnsi="Arial" w:cs="Arial"/>
          <w:sz w:val="18"/>
          <w:szCs w:val="18"/>
          <w:highlight w:val="yellow"/>
        </w:rPr>
      </w:pPr>
    </w:p>
    <w:tbl>
      <w:tblPr>
        <w:tblStyle w:val="TableGrid"/>
        <w:tblW w:w="0" w:type="auto"/>
        <w:tblInd w:w="108" w:type="dxa"/>
        <w:tblLook w:val="04A0"/>
      </w:tblPr>
      <w:tblGrid>
        <w:gridCol w:w="3615"/>
        <w:gridCol w:w="2583"/>
        <w:gridCol w:w="2936"/>
      </w:tblGrid>
      <w:tr w:rsidR="00993F67" w:rsidRPr="00993F67" w:rsidTr="00EC4750">
        <w:trPr>
          <w:cantSplit/>
          <w:tblHeader/>
        </w:trPr>
        <w:tc>
          <w:tcPr>
            <w:tcW w:w="9134" w:type="dxa"/>
            <w:gridSpan w:val="3"/>
            <w:shd w:val="clear" w:color="auto" w:fill="BFBFBF" w:themeFill="background1" w:themeFillShade="BF"/>
          </w:tcPr>
          <w:p w:rsidR="00993F67" w:rsidRPr="00993F67" w:rsidRDefault="00993F67" w:rsidP="00085AE1">
            <w:pPr>
              <w:pStyle w:val="NormalWeb"/>
              <w:rPr>
                <w:rFonts w:ascii="Arial" w:hAnsi="Arial" w:cs="Arial"/>
                <w:b/>
                <w:sz w:val="18"/>
                <w:szCs w:val="18"/>
                <w:lang w:val="en-ZA"/>
              </w:rPr>
            </w:pPr>
            <w:r w:rsidRPr="00993F67">
              <w:rPr>
                <w:rFonts w:ascii="Arial" w:hAnsi="Arial" w:cs="Arial"/>
                <w:b/>
                <w:i/>
                <w:sz w:val="18"/>
                <w:szCs w:val="18"/>
                <w:lang w:val="en-ZA"/>
              </w:rPr>
              <w:t>Indirect Costs</w:t>
            </w:r>
          </w:p>
        </w:tc>
      </w:tr>
      <w:tr w:rsidR="00993F67" w:rsidRPr="00993F67" w:rsidTr="00EC4750">
        <w:trPr>
          <w:cantSplit/>
          <w:tblHeader/>
        </w:trPr>
        <w:tc>
          <w:tcPr>
            <w:tcW w:w="3615" w:type="dxa"/>
            <w:shd w:val="clear" w:color="auto" w:fill="BFBFBF" w:themeFill="background1" w:themeFillShade="BF"/>
          </w:tcPr>
          <w:p w:rsidR="00993F67" w:rsidRPr="00993F67" w:rsidRDefault="00993F67" w:rsidP="00085AE1">
            <w:pPr>
              <w:pStyle w:val="NormalWeb"/>
              <w:rPr>
                <w:rFonts w:ascii="Arial" w:hAnsi="Arial" w:cs="Arial"/>
                <w:b/>
                <w:sz w:val="18"/>
                <w:szCs w:val="18"/>
                <w:lang w:val="en-ZA"/>
              </w:rPr>
            </w:pPr>
            <w:r w:rsidRPr="00993F67">
              <w:rPr>
                <w:rFonts w:ascii="Arial" w:hAnsi="Arial" w:cs="Arial"/>
                <w:b/>
                <w:sz w:val="18"/>
                <w:szCs w:val="18"/>
                <w:lang w:val="en-ZA"/>
              </w:rPr>
              <w:t>Component</w:t>
            </w:r>
          </w:p>
        </w:tc>
        <w:tc>
          <w:tcPr>
            <w:tcW w:w="2583" w:type="dxa"/>
            <w:shd w:val="clear" w:color="auto" w:fill="BFBFBF" w:themeFill="background1" w:themeFillShade="BF"/>
            <w:vAlign w:val="bottom"/>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2011/12</w:t>
            </w:r>
          </w:p>
        </w:tc>
        <w:tc>
          <w:tcPr>
            <w:tcW w:w="2936" w:type="dxa"/>
            <w:shd w:val="clear" w:color="auto" w:fill="BFBFBF" w:themeFill="background1" w:themeFillShade="BF"/>
            <w:vAlign w:val="bottom"/>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2010/11</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Compensation of employees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114 405 884,00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86 246 871,00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Goods and services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100 157 634,00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75 612 808,00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Interest and rent on land</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242 779,00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1 440 870,00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Transfers and subsidies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391 801,00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746 712,00</w:t>
            </w:r>
          </w:p>
        </w:tc>
      </w:tr>
      <w:tr w:rsidR="00993F67" w:rsidRPr="00993F67" w:rsidTr="00EC4750">
        <w:tc>
          <w:tcPr>
            <w:tcW w:w="3615" w:type="dxa"/>
          </w:tcPr>
          <w:p w:rsidR="00993F67" w:rsidRPr="00993F67" w:rsidRDefault="00993F67" w:rsidP="00085AE1">
            <w:pPr>
              <w:pStyle w:val="NormalWeb"/>
              <w:rPr>
                <w:rFonts w:ascii="Arial" w:hAnsi="Arial" w:cs="Arial"/>
                <w:sz w:val="18"/>
                <w:szCs w:val="18"/>
                <w:lang w:val="en-ZA"/>
              </w:rPr>
            </w:pPr>
            <w:r w:rsidRPr="00993F67">
              <w:rPr>
                <w:rFonts w:ascii="Arial" w:hAnsi="Arial" w:cs="Arial"/>
                <w:sz w:val="18"/>
                <w:szCs w:val="18"/>
                <w:lang w:val="en-ZA"/>
              </w:rPr>
              <w:t>Purchases of capital assets</w:t>
            </w:r>
          </w:p>
        </w:tc>
        <w:tc>
          <w:tcPr>
            <w:tcW w:w="2583" w:type="dxa"/>
            <w:vAlign w:val="bottom"/>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9 986 319,00</w:t>
            </w:r>
          </w:p>
        </w:tc>
        <w:tc>
          <w:tcPr>
            <w:tcW w:w="2936" w:type="dxa"/>
          </w:tcPr>
          <w:p w:rsidR="00993F67" w:rsidRPr="00993F67" w:rsidRDefault="00993F67" w:rsidP="00085AE1">
            <w:pPr>
              <w:pStyle w:val="NormalWeb"/>
              <w:jc w:val="right"/>
              <w:rPr>
                <w:rFonts w:ascii="Arial" w:hAnsi="Arial" w:cs="Arial"/>
                <w:sz w:val="18"/>
                <w:szCs w:val="18"/>
                <w:lang w:val="en-ZA"/>
              </w:rPr>
            </w:pPr>
            <w:r w:rsidRPr="00993F67">
              <w:rPr>
                <w:rFonts w:ascii="Arial" w:hAnsi="Arial" w:cs="Arial"/>
                <w:sz w:val="18"/>
                <w:szCs w:val="18"/>
                <w:lang w:val="en-ZA"/>
              </w:rPr>
              <w:t>R 3 772 378,00</w:t>
            </w:r>
          </w:p>
        </w:tc>
      </w:tr>
      <w:tr w:rsidR="00993F67" w:rsidRPr="00993F67" w:rsidTr="00EC4750">
        <w:tc>
          <w:tcPr>
            <w:tcW w:w="3615" w:type="dxa"/>
          </w:tcPr>
          <w:p w:rsidR="00993F67" w:rsidRPr="00993F67" w:rsidRDefault="00993F67" w:rsidP="00085AE1">
            <w:pPr>
              <w:pStyle w:val="NormalWeb"/>
              <w:rPr>
                <w:rFonts w:ascii="Arial" w:hAnsi="Arial" w:cs="Arial"/>
                <w:b/>
                <w:sz w:val="18"/>
                <w:szCs w:val="18"/>
                <w:lang w:val="en-ZA"/>
              </w:rPr>
            </w:pPr>
            <w:r w:rsidRPr="00993F67">
              <w:rPr>
                <w:rFonts w:ascii="Arial" w:hAnsi="Arial" w:cs="Arial"/>
                <w:b/>
                <w:sz w:val="18"/>
                <w:szCs w:val="18"/>
                <w:lang w:val="en-ZA"/>
              </w:rPr>
              <w:t>TOTAL</w:t>
            </w:r>
          </w:p>
        </w:tc>
        <w:tc>
          <w:tcPr>
            <w:tcW w:w="2583" w:type="dxa"/>
            <w:vAlign w:val="bottom"/>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R 225 184 417,00</w:t>
            </w:r>
          </w:p>
        </w:tc>
        <w:tc>
          <w:tcPr>
            <w:tcW w:w="2936" w:type="dxa"/>
          </w:tcPr>
          <w:p w:rsidR="00993F67" w:rsidRPr="00993F67" w:rsidRDefault="00993F67" w:rsidP="00085AE1">
            <w:pPr>
              <w:pStyle w:val="NormalWeb"/>
              <w:jc w:val="right"/>
              <w:rPr>
                <w:rFonts w:ascii="Arial" w:hAnsi="Arial" w:cs="Arial"/>
                <w:b/>
                <w:sz w:val="18"/>
                <w:szCs w:val="18"/>
                <w:lang w:val="en-ZA"/>
              </w:rPr>
            </w:pPr>
            <w:r w:rsidRPr="00993F67">
              <w:rPr>
                <w:rFonts w:ascii="Arial" w:hAnsi="Arial" w:cs="Arial"/>
                <w:b/>
                <w:sz w:val="18"/>
                <w:szCs w:val="18"/>
                <w:lang w:val="en-ZA"/>
              </w:rPr>
              <w:t>R 167 819 639,00</w:t>
            </w:r>
          </w:p>
        </w:tc>
      </w:tr>
    </w:tbl>
    <w:p w:rsidR="00993F67" w:rsidRDefault="00993F67" w:rsidP="00993F67">
      <w:pPr>
        <w:pStyle w:val="NormalWeb"/>
        <w:rPr>
          <w:rFonts w:ascii="Arial" w:hAnsi="Arial" w:cs="Arial"/>
          <w:sz w:val="22"/>
          <w:szCs w:val="22"/>
        </w:rPr>
      </w:pPr>
      <w:r>
        <w:rPr>
          <w:rFonts w:ascii="Arial" w:hAnsi="Arial" w:cs="Arial"/>
          <w:sz w:val="22"/>
          <w:szCs w:val="22"/>
        </w:rPr>
        <w:t xml:space="preserve">       </w:t>
      </w:r>
    </w:p>
    <w:p w:rsidR="00993F67" w:rsidRDefault="00993F67" w:rsidP="00993F67">
      <w:pPr>
        <w:pStyle w:val="NormalWeb"/>
        <w:ind w:left="454" w:hanging="454"/>
        <w:rPr>
          <w:rFonts w:ascii="Arial" w:hAnsi="Arial" w:cs="Arial"/>
          <w:sz w:val="22"/>
          <w:szCs w:val="22"/>
        </w:rPr>
      </w:pPr>
    </w:p>
    <w:p w:rsidR="00993F67" w:rsidRDefault="00993F67" w:rsidP="00E41B0B">
      <w:pPr>
        <w:pStyle w:val="NormalWeb"/>
        <w:numPr>
          <w:ilvl w:val="0"/>
          <w:numId w:val="128"/>
        </w:numPr>
        <w:rPr>
          <w:rFonts w:ascii="Arial" w:hAnsi="Arial" w:cs="Arial"/>
          <w:sz w:val="22"/>
          <w:szCs w:val="22"/>
        </w:rPr>
      </w:pPr>
      <w:r>
        <w:rPr>
          <w:rFonts w:ascii="Arial" w:hAnsi="Arial" w:cs="Arial"/>
          <w:sz w:val="22"/>
          <w:szCs w:val="22"/>
        </w:rPr>
        <w:t>A recalculation of the indirect costs was performed and the following differences were noted:</w:t>
      </w:r>
    </w:p>
    <w:p w:rsidR="00993F67" w:rsidRDefault="00993F67" w:rsidP="00993F67">
      <w:pPr>
        <w:pStyle w:val="NormalWeb"/>
        <w:rPr>
          <w:rFonts w:ascii="Arial" w:hAnsi="Arial" w:cs="Arial"/>
          <w:sz w:val="22"/>
          <w:szCs w:val="22"/>
        </w:rPr>
      </w:pPr>
    </w:p>
    <w:p w:rsidR="00993F67" w:rsidRDefault="00993F67" w:rsidP="00993F67">
      <w:pPr>
        <w:pStyle w:val="NormalWeb"/>
        <w:ind w:firstLine="720"/>
        <w:rPr>
          <w:rFonts w:ascii="Arial" w:hAnsi="Arial" w:cs="Arial"/>
          <w:sz w:val="22"/>
          <w:szCs w:val="22"/>
        </w:rPr>
      </w:pPr>
      <w:r>
        <w:rPr>
          <w:rFonts w:ascii="Arial" w:hAnsi="Arial" w:cs="Arial"/>
          <w:sz w:val="22"/>
          <w:szCs w:val="22"/>
        </w:rPr>
        <w:t>For the 2011/2012 financial year:</w:t>
      </w:r>
    </w:p>
    <w:p w:rsidR="00993F67" w:rsidRDefault="00993F67" w:rsidP="00993F67">
      <w:pPr>
        <w:pStyle w:val="NormalWeb"/>
        <w:rPr>
          <w:rFonts w:ascii="Arial" w:hAnsi="Arial" w:cs="Arial"/>
          <w:sz w:val="22"/>
          <w:szCs w:val="22"/>
        </w:rPr>
      </w:pPr>
    </w:p>
    <w:tbl>
      <w:tblPr>
        <w:tblW w:w="8647" w:type="dxa"/>
        <w:tblInd w:w="675" w:type="dxa"/>
        <w:tblLook w:val="04A0"/>
      </w:tblPr>
      <w:tblGrid>
        <w:gridCol w:w="2694"/>
        <w:gridCol w:w="2126"/>
        <w:gridCol w:w="1843"/>
        <w:gridCol w:w="1984"/>
      </w:tblGrid>
      <w:tr w:rsidR="00993F67" w:rsidRPr="004F344F" w:rsidTr="007227D7">
        <w:trPr>
          <w:trHeight w:val="300"/>
        </w:trPr>
        <w:tc>
          <w:tcPr>
            <w:tcW w:w="2694"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993F67" w:rsidRPr="004F344F" w:rsidRDefault="00993F67" w:rsidP="00085AE1">
            <w:pPr>
              <w:rPr>
                <w:rFonts w:cs="Arial"/>
                <w:b/>
                <w:bCs/>
                <w:sz w:val="18"/>
                <w:szCs w:val="18"/>
              </w:rPr>
            </w:pPr>
            <w:r w:rsidRPr="004F344F">
              <w:rPr>
                <w:rFonts w:cs="Arial"/>
                <w:b/>
                <w:bCs/>
                <w:sz w:val="18"/>
                <w:szCs w:val="18"/>
              </w:rPr>
              <w:t>Component</w:t>
            </w:r>
          </w:p>
        </w:tc>
        <w:tc>
          <w:tcPr>
            <w:tcW w:w="5953"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993F67" w:rsidRPr="004F344F" w:rsidRDefault="00993F67" w:rsidP="00085AE1">
            <w:pPr>
              <w:jc w:val="center"/>
              <w:rPr>
                <w:rFonts w:cs="Arial"/>
                <w:b/>
                <w:bCs/>
                <w:sz w:val="18"/>
                <w:szCs w:val="18"/>
              </w:rPr>
            </w:pPr>
            <w:r w:rsidRPr="004F344F">
              <w:rPr>
                <w:rFonts w:cs="Arial"/>
                <w:b/>
                <w:bCs/>
                <w:sz w:val="18"/>
                <w:szCs w:val="18"/>
              </w:rPr>
              <w:t>2011/12</w:t>
            </w:r>
          </w:p>
        </w:tc>
      </w:tr>
      <w:tr w:rsidR="00993F67" w:rsidRPr="004F344F" w:rsidTr="007227D7">
        <w:trPr>
          <w:trHeight w:val="738"/>
        </w:trPr>
        <w:tc>
          <w:tcPr>
            <w:tcW w:w="2694"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993F67" w:rsidRPr="004F344F" w:rsidRDefault="00993F67" w:rsidP="00085AE1">
            <w:pPr>
              <w:rPr>
                <w:rFonts w:cs="Arial"/>
                <w:b/>
                <w:bCs/>
                <w:sz w:val="18"/>
                <w:szCs w:val="18"/>
              </w:rPr>
            </w:pPr>
          </w:p>
        </w:tc>
        <w:tc>
          <w:tcPr>
            <w:tcW w:w="2126" w:type="dxa"/>
            <w:tcBorders>
              <w:top w:val="nil"/>
              <w:left w:val="nil"/>
              <w:bottom w:val="single" w:sz="4" w:space="0" w:color="auto"/>
              <w:right w:val="single" w:sz="4" w:space="0" w:color="auto"/>
            </w:tcBorders>
            <w:shd w:val="clear" w:color="auto" w:fill="BFBFBF" w:themeFill="background1" w:themeFillShade="BF"/>
            <w:vAlign w:val="bottom"/>
            <w:hideMark/>
          </w:tcPr>
          <w:p w:rsidR="00993F67" w:rsidRPr="004F344F" w:rsidRDefault="00993F67" w:rsidP="00085AE1">
            <w:pPr>
              <w:rPr>
                <w:rFonts w:cs="Arial"/>
                <w:b/>
                <w:bCs/>
                <w:sz w:val="18"/>
                <w:szCs w:val="18"/>
              </w:rPr>
            </w:pPr>
            <w:r w:rsidRPr="004F344F">
              <w:rPr>
                <w:rFonts w:cs="Arial"/>
                <w:b/>
                <w:bCs/>
                <w:sz w:val="18"/>
                <w:szCs w:val="18"/>
              </w:rPr>
              <w:t>Amount as per schedule</w:t>
            </w:r>
          </w:p>
        </w:tc>
        <w:tc>
          <w:tcPr>
            <w:tcW w:w="1843" w:type="dxa"/>
            <w:tcBorders>
              <w:top w:val="nil"/>
              <w:left w:val="nil"/>
              <w:bottom w:val="single" w:sz="4" w:space="0" w:color="auto"/>
              <w:right w:val="single" w:sz="4" w:space="0" w:color="auto"/>
            </w:tcBorders>
            <w:shd w:val="clear" w:color="auto" w:fill="BFBFBF" w:themeFill="background1" w:themeFillShade="BF"/>
            <w:vAlign w:val="bottom"/>
            <w:hideMark/>
          </w:tcPr>
          <w:p w:rsidR="00993F67" w:rsidRPr="004F344F" w:rsidRDefault="00993F67" w:rsidP="00085AE1">
            <w:pPr>
              <w:rPr>
                <w:rFonts w:cs="Arial"/>
                <w:b/>
                <w:bCs/>
                <w:sz w:val="18"/>
                <w:szCs w:val="18"/>
              </w:rPr>
            </w:pPr>
            <w:r w:rsidRPr="004F344F">
              <w:rPr>
                <w:rFonts w:cs="Arial"/>
                <w:b/>
                <w:bCs/>
                <w:sz w:val="18"/>
                <w:szCs w:val="18"/>
              </w:rPr>
              <w:t>Recalculated amount</w:t>
            </w:r>
          </w:p>
        </w:tc>
        <w:tc>
          <w:tcPr>
            <w:tcW w:w="1984" w:type="dxa"/>
            <w:tcBorders>
              <w:top w:val="nil"/>
              <w:left w:val="nil"/>
              <w:bottom w:val="single" w:sz="4" w:space="0" w:color="auto"/>
              <w:right w:val="single" w:sz="4" w:space="0" w:color="auto"/>
            </w:tcBorders>
            <w:shd w:val="clear" w:color="auto" w:fill="BFBFBF" w:themeFill="background1" w:themeFillShade="BF"/>
            <w:vAlign w:val="bottom"/>
            <w:hideMark/>
          </w:tcPr>
          <w:p w:rsidR="00993F67" w:rsidRPr="004F344F" w:rsidRDefault="00993F67" w:rsidP="00085AE1">
            <w:pPr>
              <w:rPr>
                <w:rFonts w:cs="Arial"/>
                <w:b/>
                <w:bCs/>
                <w:sz w:val="18"/>
                <w:szCs w:val="18"/>
              </w:rPr>
            </w:pPr>
            <w:r w:rsidRPr="004F344F">
              <w:rPr>
                <w:rFonts w:cs="Arial"/>
                <w:b/>
                <w:bCs/>
                <w:sz w:val="18"/>
                <w:szCs w:val="18"/>
              </w:rPr>
              <w:t xml:space="preserve">Difference </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Compensation of employees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 </w:t>
            </w:r>
            <w:r w:rsidRPr="004F344F">
              <w:rPr>
                <w:rFonts w:cs="Arial"/>
                <w:sz w:val="18"/>
                <w:szCs w:val="18"/>
              </w:rPr>
              <w:t xml:space="preserve"> </w:t>
            </w:r>
            <w:r>
              <w:rPr>
                <w:rFonts w:cs="Arial"/>
                <w:sz w:val="18"/>
                <w:szCs w:val="18"/>
              </w:rPr>
              <w:t xml:space="preserve">R </w:t>
            </w:r>
            <w:r w:rsidRPr="004F344F">
              <w:rPr>
                <w:rFonts w:cs="Arial"/>
                <w:sz w:val="18"/>
                <w:szCs w:val="18"/>
              </w:rPr>
              <w:t xml:space="preserve">114 405 883,74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 xml:space="preserve">105 299 624,66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 xml:space="preserve">9 106 259,08 </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Goods and services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 R </w:t>
            </w:r>
            <w:r w:rsidRPr="004F344F">
              <w:rPr>
                <w:rFonts w:cs="Arial"/>
                <w:sz w:val="18"/>
                <w:szCs w:val="18"/>
              </w:rPr>
              <w:t xml:space="preserve">100 157 634,42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94 180 267,57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 xml:space="preserve">5 977 366,85 </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Interest and rent on land</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 xml:space="preserve">242 779,10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239 129,58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3 649,52 </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Transfers and subsidies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 xml:space="preserve">391 801,00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405 068,66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13 267,67</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Purchases of capital assets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9 986 319,14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9 954 267,00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32 052,13 </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Software and intangible assets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sidRPr="004F344F">
              <w:rPr>
                <w:rFonts w:cs="Arial"/>
                <w:sz w:val="18"/>
                <w:szCs w:val="18"/>
              </w:rPr>
              <w:t xml:space="preserve">            </w:t>
            </w:r>
            <w:r>
              <w:rPr>
                <w:rFonts w:cs="Arial"/>
                <w:sz w:val="18"/>
                <w:szCs w:val="18"/>
              </w:rPr>
              <w:t xml:space="preserve">R </w:t>
            </w:r>
            <w:r w:rsidRPr="004F344F">
              <w:rPr>
                <w:rFonts w:cs="Arial"/>
                <w:sz w:val="18"/>
                <w:szCs w:val="18"/>
              </w:rPr>
              <w:t xml:space="preserve">10 504,98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sz w:val="18"/>
                <w:szCs w:val="18"/>
              </w:rPr>
            </w:pPr>
            <w:r>
              <w:rPr>
                <w:rFonts w:cs="Arial"/>
                <w:sz w:val="18"/>
                <w:szCs w:val="18"/>
              </w:rPr>
              <w:t xml:space="preserve">              -R </w:t>
            </w:r>
            <w:r w:rsidRPr="004F344F">
              <w:rPr>
                <w:rFonts w:cs="Arial"/>
                <w:sz w:val="18"/>
                <w:szCs w:val="18"/>
              </w:rPr>
              <w:t>10 504,98</w:t>
            </w:r>
          </w:p>
        </w:tc>
      </w:tr>
      <w:tr w:rsidR="00993F67" w:rsidRPr="004F344F" w:rsidTr="00085AE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F344F" w:rsidRDefault="00993F67" w:rsidP="00085AE1">
            <w:pPr>
              <w:rPr>
                <w:rFonts w:cs="Arial"/>
                <w:b/>
                <w:bCs/>
                <w:sz w:val="18"/>
                <w:szCs w:val="18"/>
              </w:rPr>
            </w:pPr>
            <w:r w:rsidRPr="004F344F">
              <w:rPr>
                <w:rFonts w:cs="Arial"/>
                <w:b/>
                <w:bCs/>
                <w:sz w:val="18"/>
                <w:szCs w:val="18"/>
              </w:rPr>
              <w:t>TOTAL</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b/>
                <w:bCs/>
                <w:sz w:val="18"/>
                <w:szCs w:val="18"/>
              </w:rPr>
            </w:pPr>
            <w:r w:rsidRPr="004F344F">
              <w:rPr>
                <w:rFonts w:cs="Arial"/>
                <w:b/>
                <w:bCs/>
                <w:sz w:val="18"/>
                <w:szCs w:val="18"/>
              </w:rPr>
              <w:t xml:space="preserve">   </w:t>
            </w:r>
            <w:r>
              <w:rPr>
                <w:rFonts w:cs="Arial"/>
                <w:b/>
                <w:bCs/>
                <w:sz w:val="18"/>
                <w:szCs w:val="18"/>
              </w:rPr>
              <w:t xml:space="preserve">  R </w:t>
            </w:r>
            <w:r w:rsidRPr="004F344F">
              <w:rPr>
                <w:rFonts w:cs="Arial"/>
                <w:b/>
                <w:bCs/>
                <w:sz w:val="18"/>
                <w:szCs w:val="18"/>
              </w:rPr>
              <w:t xml:space="preserve">225 184 417,39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b/>
                <w:bCs/>
                <w:sz w:val="18"/>
                <w:szCs w:val="18"/>
              </w:rPr>
            </w:pPr>
            <w:r>
              <w:rPr>
                <w:rFonts w:cs="Arial"/>
                <w:b/>
                <w:bCs/>
                <w:sz w:val="18"/>
                <w:szCs w:val="18"/>
              </w:rPr>
              <w:t xml:space="preserve">   R </w:t>
            </w:r>
            <w:r w:rsidRPr="004F344F">
              <w:rPr>
                <w:rFonts w:cs="Arial"/>
                <w:b/>
                <w:bCs/>
                <w:sz w:val="18"/>
                <w:szCs w:val="18"/>
              </w:rPr>
              <w:t xml:space="preserve">210 088 862,45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F344F" w:rsidRDefault="00993F67" w:rsidP="00085AE1">
            <w:pPr>
              <w:rPr>
                <w:rFonts w:cs="Arial"/>
                <w:b/>
                <w:bCs/>
                <w:sz w:val="18"/>
                <w:szCs w:val="18"/>
              </w:rPr>
            </w:pPr>
            <w:r>
              <w:rPr>
                <w:rFonts w:cs="Arial"/>
                <w:b/>
                <w:bCs/>
                <w:sz w:val="18"/>
                <w:szCs w:val="18"/>
              </w:rPr>
              <w:t xml:space="preserve">        R </w:t>
            </w:r>
            <w:r w:rsidRPr="004F344F">
              <w:rPr>
                <w:rFonts w:cs="Arial"/>
                <w:b/>
                <w:bCs/>
                <w:sz w:val="18"/>
                <w:szCs w:val="18"/>
              </w:rPr>
              <w:t xml:space="preserve">15 095 554,94 </w:t>
            </w:r>
          </w:p>
        </w:tc>
      </w:tr>
    </w:tbl>
    <w:p w:rsidR="00993F67" w:rsidRDefault="00993F67" w:rsidP="00993F67">
      <w:pPr>
        <w:pStyle w:val="NormalWeb"/>
        <w:rPr>
          <w:rFonts w:ascii="Arial" w:hAnsi="Arial" w:cs="Arial"/>
          <w:sz w:val="22"/>
          <w:szCs w:val="22"/>
        </w:rPr>
      </w:pPr>
    </w:p>
    <w:p w:rsidR="00993F67" w:rsidRDefault="00993F67" w:rsidP="00993F67">
      <w:pPr>
        <w:pStyle w:val="NormalWeb"/>
        <w:rPr>
          <w:rFonts w:ascii="Arial" w:hAnsi="Arial" w:cs="Arial"/>
          <w:sz w:val="22"/>
          <w:szCs w:val="22"/>
        </w:rPr>
      </w:pPr>
    </w:p>
    <w:p w:rsidR="00993F67" w:rsidRDefault="00993F67" w:rsidP="00993F67">
      <w:pPr>
        <w:pStyle w:val="NormalWeb"/>
        <w:ind w:firstLine="720"/>
        <w:rPr>
          <w:rFonts w:ascii="Arial" w:hAnsi="Arial" w:cs="Arial"/>
          <w:sz w:val="22"/>
          <w:szCs w:val="22"/>
        </w:rPr>
      </w:pPr>
      <w:r>
        <w:rPr>
          <w:rFonts w:ascii="Arial" w:hAnsi="Arial" w:cs="Arial"/>
          <w:sz w:val="22"/>
          <w:szCs w:val="22"/>
        </w:rPr>
        <w:t>For the 2010/2011 financial year:</w:t>
      </w:r>
    </w:p>
    <w:p w:rsidR="00993F67" w:rsidRDefault="00993F67" w:rsidP="00993F67">
      <w:pPr>
        <w:pStyle w:val="NormalWeb"/>
        <w:rPr>
          <w:rFonts w:ascii="Arial" w:hAnsi="Arial" w:cs="Arial"/>
          <w:sz w:val="22"/>
          <w:szCs w:val="22"/>
        </w:rPr>
      </w:pPr>
    </w:p>
    <w:tbl>
      <w:tblPr>
        <w:tblW w:w="8647" w:type="dxa"/>
        <w:tblInd w:w="675" w:type="dxa"/>
        <w:tblLook w:val="04A0"/>
      </w:tblPr>
      <w:tblGrid>
        <w:gridCol w:w="2694"/>
        <w:gridCol w:w="2126"/>
        <w:gridCol w:w="1843"/>
        <w:gridCol w:w="1984"/>
      </w:tblGrid>
      <w:tr w:rsidR="00993F67" w:rsidRPr="0049626A" w:rsidTr="007227D7">
        <w:trPr>
          <w:trHeight w:val="255"/>
        </w:trPr>
        <w:tc>
          <w:tcPr>
            <w:tcW w:w="2694"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993F67" w:rsidRPr="0049626A" w:rsidRDefault="00993F67" w:rsidP="00085AE1">
            <w:pPr>
              <w:rPr>
                <w:rFonts w:cs="Arial"/>
                <w:b/>
                <w:bCs/>
                <w:sz w:val="18"/>
                <w:szCs w:val="18"/>
              </w:rPr>
            </w:pPr>
            <w:r w:rsidRPr="0049626A">
              <w:rPr>
                <w:rFonts w:cs="Arial"/>
                <w:b/>
                <w:bCs/>
                <w:sz w:val="18"/>
                <w:szCs w:val="18"/>
              </w:rPr>
              <w:t>Component</w:t>
            </w:r>
          </w:p>
        </w:tc>
        <w:tc>
          <w:tcPr>
            <w:tcW w:w="5953"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993F67" w:rsidRPr="0049626A" w:rsidRDefault="00993F67" w:rsidP="00085AE1">
            <w:pPr>
              <w:jc w:val="center"/>
              <w:rPr>
                <w:rFonts w:cs="Arial"/>
                <w:b/>
                <w:bCs/>
                <w:sz w:val="18"/>
                <w:szCs w:val="18"/>
              </w:rPr>
            </w:pPr>
            <w:r w:rsidRPr="0049626A">
              <w:rPr>
                <w:rFonts w:cs="Arial"/>
                <w:b/>
                <w:bCs/>
                <w:sz w:val="18"/>
                <w:szCs w:val="18"/>
              </w:rPr>
              <w:t>2010/2011</w:t>
            </w:r>
          </w:p>
        </w:tc>
      </w:tr>
      <w:tr w:rsidR="00993F67" w:rsidRPr="0049626A" w:rsidTr="007227D7">
        <w:trPr>
          <w:trHeight w:val="610"/>
        </w:trPr>
        <w:tc>
          <w:tcPr>
            <w:tcW w:w="2694"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993F67" w:rsidRPr="0049626A" w:rsidRDefault="00993F67" w:rsidP="00085AE1">
            <w:pPr>
              <w:rPr>
                <w:rFonts w:cs="Arial"/>
                <w:b/>
                <w:bCs/>
                <w:sz w:val="18"/>
                <w:szCs w:val="18"/>
              </w:rPr>
            </w:pPr>
          </w:p>
        </w:tc>
        <w:tc>
          <w:tcPr>
            <w:tcW w:w="2126" w:type="dxa"/>
            <w:tcBorders>
              <w:top w:val="nil"/>
              <w:left w:val="nil"/>
              <w:bottom w:val="single" w:sz="4" w:space="0" w:color="auto"/>
              <w:right w:val="single" w:sz="4" w:space="0" w:color="auto"/>
            </w:tcBorders>
            <w:shd w:val="clear" w:color="auto" w:fill="BFBFBF" w:themeFill="background1" w:themeFillShade="BF"/>
            <w:hideMark/>
          </w:tcPr>
          <w:p w:rsidR="00993F67" w:rsidRDefault="00993F67" w:rsidP="00085AE1">
            <w:pPr>
              <w:rPr>
                <w:rFonts w:cs="Arial"/>
                <w:b/>
                <w:bCs/>
                <w:sz w:val="18"/>
                <w:szCs w:val="18"/>
              </w:rPr>
            </w:pPr>
          </w:p>
          <w:p w:rsidR="00993F67" w:rsidRPr="0049626A" w:rsidRDefault="00993F67" w:rsidP="00085AE1">
            <w:pPr>
              <w:rPr>
                <w:rFonts w:cs="Arial"/>
                <w:b/>
                <w:bCs/>
                <w:sz w:val="18"/>
                <w:szCs w:val="18"/>
              </w:rPr>
            </w:pPr>
            <w:r w:rsidRPr="0049626A">
              <w:rPr>
                <w:rFonts w:cs="Arial"/>
                <w:b/>
                <w:bCs/>
                <w:sz w:val="18"/>
                <w:szCs w:val="18"/>
              </w:rPr>
              <w:t>Amount as per schedule</w:t>
            </w:r>
          </w:p>
        </w:tc>
        <w:tc>
          <w:tcPr>
            <w:tcW w:w="1843" w:type="dxa"/>
            <w:tcBorders>
              <w:top w:val="nil"/>
              <w:left w:val="nil"/>
              <w:bottom w:val="single" w:sz="4" w:space="0" w:color="auto"/>
              <w:right w:val="single" w:sz="4" w:space="0" w:color="auto"/>
            </w:tcBorders>
            <w:shd w:val="clear" w:color="auto" w:fill="BFBFBF" w:themeFill="background1" w:themeFillShade="BF"/>
            <w:hideMark/>
          </w:tcPr>
          <w:p w:rsidR="00993F67" w:rsidRDefault="00993F67" w:rsidP="00085AE1">
            <w:pPr>
              <w:rPr>
                <w:rFonts w:cs="Arial"/>
                <w:b/>
                <w:bCs/>
                <w:sz w:val="18"/>
                <w:szCs w:val="18"/>
              </w:rPr>
            </w:pPr>
          </w:p>
          <w:p w:rsidR="00993F67" w:rsidRPr="0049626A" w:rsidRDefault="00993F67" w:rsidP="00085AE1">
            <w:pPr>
              <w:rPr>
                <w:rFonts w:cs="Arial"/>
                <w:b/>
                <w:bCs/>
                <w:sz w:val="18"/>
                <w:szCs w:val="18"/>
              </w:rPr>
            </w:pPr>
            <w:r w:rsidRPr="0049626A">
              <w:rPr>
                <w:rFonts w:cs="Arial"/>
                <w:b/>
                <w:bCs/>
                <w:sz w:val="18"/>
                <w:szCs w:val="18"/>
              </w:rPr>
              <w:t>Recalculated amount</w:t>
            </w:r>
          </w:p>
        </w:tc>
        <w:tc>
          <w:tcPr>
            <w:tcW w:w="1984" w:type="dxa"/>
            <w:tcBorders>
              <w:top w:val="nil"/>
              <w:left w:val="nil"/>
              <w:bottom w:val="single" w:sz="4" w:space="0" w:color="auto"/>
              <w:right w:val="single" w:sz="4" w:space="0" w:color="auto"/>
            </w:tcBorders>
            <w:shd w:val="clear" w:color="auto" w:fill="BFBFBF" w:themeFill="background1" w:themeFillShade="BF"/>
            <w:vAlign w:val="bottom"/>
            <w:hideMark/>
          </w:tcPr>
          <w:p w:rsidR="00993F67" w:rsidRPr="004F344F" w:rsidRDefault="00993F67" w:rsidP="00085AE1">
            <w:pPr>
              <w:rPr>
                <w:rFonts w:cs="Arial"/>
                <w:b/>
                <w:bCs/>
                <w:sz w:val="18"/>
                <w:szCs w:val="18"/>
              </w:rPr>
            </w:pPr>
            <w:r w:rsidRPr="004F344F">
              <w:rPr>
                <w:rFonts w:cs="Arial"/>
                <w:b/>
                <w:bCs/>
                <w:sz w:val="18"/>
                <w:szCs w:val="18"/>
              </w:rPr>
              <w:t xml:space="preserve">Difference </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Compensation of employees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86 246 870,85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86 906 306,69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 R </w:t>
            </w:r>
            <w:r w:rsidRPr="0049626A">
              <w:rPr>
                <w:rFonts w:cs="Arial"/>
                <w:sz w:val="18"/>
                <w:szCs w:val="18"/>
              </w:rPr>
              <w:t>659 435,85</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Goods and services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75 612 808,08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75 607 266,46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5 541,62 </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Interest and rent on land</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1 440 870,40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3 806 039,54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2 365 169,14</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Transfers and subsidies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746 711,64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 xml:space="preserve">      </w:t>
            </w:r>
            <w:r>
              <w:rPr>
                <w:rFonts w:cs="Arial"/>
                <w:sz w:val="18"/>
                <w:szCs w:val="18"/>
              </w:rPr>
              <w:t xml:space="preserve">    R </w:t>
            </w:r>
            <w:r w:rsidRPr="0049626A">
              <w:rPr>
                <w:rFonts w:cs="Arial"/>
                <w:sz w:val="18"/>
                <w:szCs w:val="18"/>
              </w:rPr>
              <w:t xml:space="preserve">746 711,31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 xml:space="preserve">                        </w:t>
            </w:r>
            <w:r>
              <w:rPr>
                <w:rFonts w:cs="Arial"/>
                <w:sz w:val="18"/>
                <w:szCs w:val="18"/>
              </w:rPr>
              <w:t xml:space="preserve">R </w:t>
            </w:r>
            <w:r w:rsidRPr="0049626A">
              <w:rPr>
                <w:rFonts w:cs="Arial"/>
                <w:sz w:val="18"/>
                <w:szCs w:val="18"/>
              </w:rPr>
              <w:t xml:space="preserve">0,33 </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Purchases of capital assets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3 772 378,44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1 463 173,81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Pr>
                <w:rFonts w:cs="Arial"/>
                <w:sz w:val="18"/>
                <w:szCs w:val="18"/>
              </w:rPr>
              <w:t xml:space="preserve">          R </w:t>
            </w:r>
            <w:r w:rsidRPr="0049626A">
              <w:rPr>
                <w:rFonts w:cs="Arial"/>
                <w:sz w:val="18"/>
                <w:szCs w:val="18"/>
              </w:rPr>
              <w:t xml:space="preserve">2 309 204,63 </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Software and intangible assets</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sz w:val="18"/>
                <w:szCs w:val="18"/>
              </w:rPr>
            </w:pPr>
            <w:r w:rsidRPr="0049626A">
              <w:rPr>
                <w:rFonts w:cs="Arial"/>
                <w:sz w:val="18"/>
                <w:szCs w:val="18"/>
              </w:rPr>
              <w:t xml:space="preserve">                           -   </w:t>
            </w:r>
          </w:p>
        </w:tc>
      </w:tr>
      <w:tr w:rsidR="00993F67" w:rsidRPr="0049626A" w:rsidTr="00085AE1">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993F67" w:rsidRPr="0049626A" w:rsidRDefault="00993F67" w:rsidP="00085AE1">
            <w:pPr>
              <w:rPr>
                <w:rFonts w:cs="Arial"/>
                <w:b/>
                <w:bCs/>
                <w:sz w:val="18"/>
                <w:szCs w:val="18"/>
              </w:rPr>
            </w:pPr>
            <w:r w:rsidRPr="0049626A">
              <w:rPr>
                <w:rFonts w:cs="Arial"/>
                <w:b/>
                <w:bCs/>
                <w:sz w:val="18"/>
                <w:szCs w:val="18"/>
              </w:rPr>
              <w:t>TOTAL</w:t>
            </w:r>
          </w:p>
        </w:tc>
        <w:tc>
          <w:tcPr>
            <w:tcW w:w="2126"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b/>
                <w:bCs/>
                <w:sz w:val="18"/>
                <w:szCs w:val="18"/>
              </w:rPr>
            </w:pPr>
            <w:r>
              <w:rPr>
                <w:rFonts w:cs="Arial"/>
                <w:b/>
                <w:bCs/>
                <w:sz w:val="18"/>
                <w:szCs w:val="18"/>
              </w:rPr>
              <w:t xml:space="preserve">      R </w:t>
            </w:r>
            <w:r w:rsidRPr="0049626A">
              <w:rPr>
                <w:rFonts w:cs="Arial"/>
                <w:b/>
                <w:bCs/>
                <w:sz w:val="18"/>
                <w:szCs w:val="18"/>
              </w:rPr>
              <w:t xml:space="preserve">167 819 639,41 </w:t>
            </w:r>
          </w:p>
        </w:tc>
        <w:tc>
          <w:tcPr>
            <w:tcW w:w="1843"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b/>
                <w:bCs/>
                <w:sz w:val="18"/>
                <w:szCs w:val="18"/>
              </w:rPr>
            </w:pPr>
            <w:r>
              <w:rPr>
                <w:rFonts w:cs="Arial"/>
                <w:b/>
                <w:bCs/>
                <w:sz w:val="18"/>
                <w:szCs w:val="18"/>
              </w:rPr>
              <w:t xml:space="preserve">   R </w:t>
            </w:r>
            <w:r w:rsidRPr="0049626A">
              <w:rPr>
                <w:rFonts w:cs="Arial"/>
                <w:b/>
                <w:bCs/>
                <w:sz w:val="18"/>
                <w:szCs w:val="18"/>
              </w:rPr>
              <w:t xml:space="preserve">168 529 497,81 </w:t>
            </w:r>
          </w:p>
        </w:tc>
        <w:tc>
          <w:tcPr>
            <w:tcW w:w="1984" w:type="dxa"/>
            <w:tcBorders>
              <w:top w:val="nil"/>
              <w:left w:val="nil"/>
              <w:bottom w:val="single" w:sz="4" w:space="0" w:color="auto"/>
              <w:right w:val="single" w:sz="4" w:space="0" w:color="auto"/>
            </w:tcBorders>
            <w:shd w:val="clear" w:color="auto" w:fill="auto"/>
            <w:noWrap/>
            <w:vAlign w:val="bottom"/>
            <w:hideMark/>
          </w:tcPr>
          <w:p w:rsidR="00993F67" w:rsidRPr="0049626A" w:rsidRDefault="00993F67" w:rsidP="00085AE1">
            <w:pPr>
              <w:rPr>
                <w:rFonts w:cs="Arial"/>
                <w:b/>
                <w:bCs/>
                <w:sz w:val="18"/>
                <w:szCs w:val="18"/>
              </w:rPr>
            </w:pPr>
            <w:r>
              <w:rPr>
                <w:rFonts w:cs="Arial"/>
                <w:b/>
                <w:bCs/>
                <w:sz w:val="18"/>
                <w:szCs w:val="18"/>
              </w:rPr>
              <w:t xml:space="preserve">            -R </w:t>
            </w:r>
            <w:r w:rsidRPr="0049626A">
              <w:rPr>
                <w:rFonts w:cs="Arial"/>
                <w:b/>
                <w:bCs/>
                <w:sz w:val="18"/>
                <w:szCs w:val="18"/>
              </w:rPr>
              <w:t>709 858,40</w:t>
            </w:r>
          </w:p>
        </w:tc>
      </w:tr>
    </w:tbl>
    <w:p w:rsidR="00993F67" w:rsidRDefault="00993F67" w:rsidP="00993F67">
      <w:pPr>
        <w:pStyle w:val="NormalWeb"/>
        <w:autoSpaceDE w:val="0"/>
        <w:autoSpaceDN w:val="0"/>
        <w:adjustRightInd w:val="0"/>
        <w:rPr>
          <w:rFonts w:ascii="Arial" w:eastAsia="Calibri" w:hAnsi="Arial" w:cs="Arial"/>
          <w:color w:val="000000"/>
          <w:sz w:val="20"/>
          <w:szCs w:val="20"/>
        </w:rPr>
      </w:pPr>
    </w:p>
    <w:p w:rsidR="00993F67" w:rsidRDefault="00993F67" w:rsidP="00993F67">
      <w:pPr>
        <w:pStyle w:val="NormalWeb"/>
        <w:autoSpaceDE w:val="0"/>
        <w:autoSpaceDN w:val="0"/>
        <w:adjustRightInd w:val="0"/>
        <w:rPr>
          <w:rFonts w:ascii="Arial" w:eastAsia="Calibri" w:hAnsi="Arial" w:cs="Arial"/>
          <w:color w:val="000000"/>
          <w:sz w:val="20"/>
          <w:szCs w:val="20"/>
        </w:rPr>
      </w:pPr>
    </w:p>
    <w:p w:rsidR="00993F67" w:rsidRDefault="00993F67" w:rsidP="00993F67">
      <w:pPr>
        <w:pStyle w:val="NormalWeb"/>
        <w:ind w:left="720"/>
        <w:jc w:val="both"/>
        <w:rPr>
          <w:rFonts w:ascii="Arial" w:hAnsi="Arial" w:cs="Arial"/>
          <w:sz w:val="22"/>
          <w:szCs w:val="22"/>
        </w:rPr>
      </w:pPr>
      <w:r>
        <w:rPr>
          <w:rFonts w:ascii="Arial" w:eastAsia="Calibri" w:hAnsi="Arial" w:cs="Arial"/>
          <w:color w:val="000000"/>
          <w:sz w:val="20"/>
          <w:szCs w:val="20"/>
        </w:rPr>
        <w:lastRenderedPageBreak/>
        <w:t>D</w:t>
      </w:r>
      <w:r>
        <w:rPr>
          <w:rFonts w:ascii="Arial" w:hAnsi="Arial" w:cs="Arial"/>
          <w:sz w:val="22"/>
          <w:szCs w:val="22"/>
        </w:rPr>
        <w:t xml:space="preserve">isclosure note 14 (Related parties) for PMTE and disclosure note 27 (Disclosure of payments made) for DPW was </w:t>
      </w:r>
      <w:r w:rsidRPr="00A678AA">
        <w:rPr>
          <w:rFonts w:ascii="Arial" w:hAnsi="Arial" w:cs="Arial"/>
          <w:sz w:val="22"/>
          <w:szCs w:val="22"/>
        </w:rPr>
        <w:t xml:space="preserve">therefore </w:t>
      </w:r>
      <w:r>
        <w:rPr>
          <w:rFonts w:ascii="Arial" w:hAnsi="Arial" w:cs="Arial"/>
          <w:sz w:val="22"/>
          <w:szCs w:val="22"/>
        </w:rPr>
        <w:t>understated</w:t>
      </w:r>
      <w:r w:rsidRPr="00A678AA">
        <w:rPr>
          <w:rFonts w:ascii="Arial" w:hAnsi="Arial" w:cs="Arial"/>
          <w:sz w:val="22"/>
          <w:szCs w:val="22"/>
        </w:rPr>
        <w:t xml:space="preserve"> by R </w:t>
      </w:r>
      <w:r>
        <w:rPr>
          <w:rFonts w:ascii="Arial" w:hAnsi="Arial" w:cs="Arial"/>
          <w:sz w:val="22"/>
          <w:szCs w:val="22"/>
        </w:rPr>
        <w:t>210 088 862,45</w:t>
      </w:r>
      <w:r w:rsidRPr="00A678AA">
        <w:rPr>
          <w:rFonts w:ascii="Arial" w:hAnsi="Arial" w:cs="Arial"/>
          <w:sz w:val="22"/>
          <w:szCs w:val="22"/>
        </w:rPr>
        <w:t xml:space="preserve"> in the current year </w:t>
      </w:r>
      <w:r>
        <w:rPr>
          <w:rFonts w:ascii="Arial" w:hAnsi="Arial" w:cs="Arial"/>
          <w:sz w:val="22"/>
          <w:szCs w:val="22"/>
        </w:rPr>
        <w:t>and by R 168 529 497,81</w:t>
      </w:r>
      <w:r w:rsidRPr="00A678AA">
        <w:rPr>
          <w:rFonts w:ascii="Arial" w:hAnsi="Arial" w:cs="Arial"/>
          <w:sz w:val="22"/>
          <w:szCs w:val="22"/>
        </w:rPr>
        <w:t xml:space="preserve"> in the prior year.</w:t>
      </w:r>
    </w:p>
    <w:p w:rsidR="00993F67" w:rsidRDefault="00993F67" w:rsidP="00993F67">
      <w:pPr>
        <w:pStyle w:val="NormalWeb"/>
        <w:jc w:val="both"/>
        <w:rPr>
          <w:rFonts w:ascii="Arial" w:hAnsi="Arial" w:cs="Arial"/>
          <w:sz w:val="22"/>
          <w:szCs w:val="22"/>
        </w:rPr>
      </w:pPr>
    </w:p>
    <w:p w:rsidR="00993F67" w:rsidRPr="004113F8" w:rsidRDefault="00993F67" w:rsidP="00E41B0B">
      <w:pPr>
        <w:pStyle w:val="NormalWeb"/>
        <w:numPr>
          <w:ilvl w:val="0"/>
          <w:numId w:val="128"/>
        </w:numPr>
        <w:jc w:val="both"/>
        <w:rPr>
          <w:rFonts w:ascii="Arial" w:hAnsi="Arial" w:cs="Arial"/>
          <w:sz w:val="22"/>
          <w:szCs w:val="22"/>
        </w:rPr>
      </w:pPr>
      <w:r w:rsidRPr="004113F8">
        <w:rPr>
          <w:rFonts w:ascii="Arial" w:hAnsi="Arial" w:cs="Arial"/>
          <w:sz w:val="22"/>
          <w:szCs w:val="22"/>
        </w:rPr>
        <w:t xml:space="preserve"> Furthermore, we noted the following deviations with regards to the basis of estimate used to calculate the indirect costs:</w:t>
      </w:r>
    </w:p>
    <w:p w:rsidR="00993F67" w:rsidRPr="004113F8" w:rsidRDefault="00993F67" w:rsidP="00993F67">
      <w:pPr>
        <w:pStyle w:val="NormalWeb"/>
        <w:jc w:val="both"/>
        <w:rPr>
          <w:rFonts w:ascii="Arial" w:hAnsi="Arial" w:cs="Arial"/>
          <w:sz w:val="22"/>
          <w:szCs w:val="22"/>
        </w:rPr>
      </w:pPr>
    </w:p>
    <w:p w:rsidR="00993F67" w:rsidRDefault="00993F67" w:rsidP="00E41B0B">
      <w:pPr>
        <w:pStyle w:val="NormalWeb"/>
        <w:numPr>
          <w:ilvl w:val="0"/>
          <w:numId w:val="131"/>
        </w:numPr>
        <w:jc w:val="both"/>
        <w:rPr>
          <w:rFonts w:ascii="Arial" w:hAnsi="Arial" w:cs="Arial"/>
          <w:sz w:val="22"/>
          <w:szCs w:val="22"/>
        </w:rPr>
      </w:pPr>
      <w:r w:rsidRPr="004113F8">
        <w:rPr>
          <w:rFonts w:ascii="Arial" w:hAnsi="Arial" w:cs="Arial"/>
          <w:sz w:val="22"/>
          <w:szCs w:val="22"/>
        </w:rPr>
        <w:t>The estimation uncertainty</w:t>
      </w:r>
      <w:r>
        <w:rPr>
          <w:rFonts w:ascii="Arial" w:hAnsi="Arial" w:cs="Arial"/>
          <w:sz w:val="22"/>
          <w:szCs w:val="22"/>
        </w:rPr>
        <w:t xml:space="preserve"> based on the calculation of indirect costs was </w:t>
      </w:r>
      <w:r w:rsidRPr="00991E27">
        <w:rPr>
          <w:rFonts w:ascii="Arial" w:hAnsi="Arial" w:cs="Arial"/>
          <w:sz w:val="22"/>
          <w:szCs w:val="22"/>
        </w:rPr>
        <w:t>not disclosed in the AFS</w:t>
      </w:r>
      <w:r>
        <w:rPr>
          <w:rFonts w:ascii="Arial" w:hAnsi="Arial" w:cs="Arial"/>
          <w:sz w:val="22"/>
          <w:szCs w:val="22"/>
        </w:rPr>
        <w:t xml:space="preserve"> of either DPW or PMTE. </w:t>
      </w:r>
    </w:p>
    <w:p w:rsidR="00993F67" w:rsidRDefault="00993F67" w:rsidP="00993F67">
      <w:pPr>
        <w:pStyle w:val="NormalWeb"/>
        <w:ind w:left="720"/>
        <w:jc w:val="both"/>
        <w:rPr>
          <w:rFonts w:ascii="Arial" w:hAnsi="Arial" w:cs="Arial"/>
          <w:sz w:val="22"/>
          <w:szCs w:val="22"/>
        </w:rPr>
      </w:pPr>
    </w:p>
    <w:p w:rsidR="00993F67" w:rsidRPr="00181414" w:rsidRDefault="00993F67" w:rsidP="00993F67">
      <w:pPr>
        <w:pStyle w:val="NormalWeb"/>
        <w:ind w:left="1440"/>
        <w:jc w:val="both"/>
        <w:rPr>
          <w:rFonts w:ascii="Arial" w:hAnsi="Arial" w:cs="Arial"/>
          <w:sz w:val="22"/>
          <w:szCs w:val="22"/>
        </w:rPr>
      </w:pPr>
      <w:r w:rsidRPr="00181414">
        <w:rPr>
          <w:rFonts w:ascii="Arial" w:hAnsi="Arial" w:cs="Arial"/>
          <w:sz w:val="22"/>
          <w:szCs w:val="22"/>
        </w:rPr>
        <w:t>Inspected the Internal Memorandum regarding the Disclosure of related party transactions between PMTE and DPW which was captured by Mandla Sithole (Director: Financial Accounting &amp; Reporting) on 30</w:t>
      </w:r>
      <w:r>
        <w:rPr>
          <w:rFonts w:ascii="Arial" w:hAnsi="Arial" w:cs="Arial"/>
          <w:sz w:val="22"/>
          <w:szCs w:val="22"/>
        </w:rPr>
        <w:t xml:space="preserve"> May </w:t>
      </w:r>
      <w:r w:rsidRPr="00181414">
        <w:rPr>
          <w:rFonts w:ascii="Arial" w:hAnsi="Arial" w:cs="Arial"/>
          <w:sz w:val="22"/>
          <w:szCs w:val="22"/>
        </w:rPr>
        <w:t>2012, recommended by Sue Mosegomi (Acting CFO) on 30</w:t>
      </w:r>
      <w:r>
        <w:rPr>
          <w:rFonts w:ascii="Arial" w:hAnsi="Arial" w:cs="Arial"/>
          <w:sz w:val="22"/>
          <w:szCs w:val="22"/>
        </w:rPr>
        <w:t xml:space="preserve"> May </w:t>
      </w:r>
      <w:r w:rsidRPr="00181414">
        <w:rPr>
          <w:rFonts w:ascii="Arial" w:hAnsi="Arial" w:cs="Arial"/>
          <w:sz w:val="22"/>
          <w:szCs w:val="22"/>
        </w:rPr>
        <w:t>2012 and approved by Mandisa Fatyela-Lindie (Acting Director General) on 31</w:t>
      </w:r>
      <w:r>
        <w:rPr>
          <w:rFonts w:ascii="Arial" w:hAnsi="Arial" w:cs="Arial"/>
          <w:sz w:val="22"/>
          <w:szCs w:val="22"/>
        </w:rPr>
        <w:t xml:space="preserve"> May </w:t>
      </w:r>
      <w:r w:rsidRPr="00181414">
        <w:rPr>
          <w:rFonts w:ascii="Arial" w:hAnsi="Arial" w:cs="Arial"/>
          <w:sz w:val="22"/>
          <w:szCs w:val="22"/>
        </w:rPr>
        <w:t xml:space="preserve">2012, whereby management indicated that since the inception of PMTE, the Department has been funding all PMTE activities either directly or indirectly.  Therefore, PMTE does not have a functional structure and operates within the departmental structure.  The nature of the relationship thus results in a dilemma in calculating the amount to be disclosed as related party costs.  In the absence of a Business Case and operating directives, identification of such transactions will remain a challenge.  </w:t>
      </w:r>
    </w:p>
    <w:p w:rsidR="00993F67" w:rsidRDefault="00993F67" w:rsidP="00993F67">
      <w:pPr>
        <w:pStyle w:val="NormalWeb"/>
        <w:ind w:left="1440"/>
        <w:jc w:val="both"/>
        <w:rPr>
          <w:rFonts w:ascii="Arial" w:hAnsi="Arial" w:cs="Arial"/>
          <w:sz w:val="22"/>
          <w:szCs w:val="22"/>
        </w:rPr>
      </w:pPr>
    </w:p>
    <w:p w:rsidR="00993F67" w:rsidRPr="00E13B49" w:rsidRDefault="00993F67" w:rsidP="00993F67">
      <w:pPr>
        <w:pStyle w:val="NormalWeb"/>
        <w:ind w:left="1440"/>
        <w:jc w:val="both"/>
        <w:rPr>
          <w:rFonts w:ascii="Arial" w:hAnsi="Arial" w:cs="Arial"/>
          <w:sz w:val="22"/>
          <w:szCs w:val="22"/>
        </w:rPr>
      </w:pPr>
      <w:r>
        <w:rPr>
          <w:rFonts w:ascii="Arial" w:hAnsi="Arial" w:cs="Arial"/>
          <w:sz w:val="22"/>
          <w:szCs w:val="22"/>
        </w:rPr>
        <w:t>The internal memorandum inspected indicates the presence of the estimation uncertainty.</w:t>
      </w:r>
    </w:p>
    <w:p w:rsidR="00993F67" w:rsidRDefault="00993F67" w:rsidP="00993F67">
      <w:pPr>
        <w:pStyle w:val="NormalWeb"/>
        <w:ind w:left="720"/>
        <w:jc w:val="both"/>
        <w:rPr>
          <w:rFonts w:ascii="Arial" w:hAnsi="Arial" w:cs="Arial"/>
          <w:sz w:val="22"/>
          <w:szCs w:val="22"/>
        </w:rPr>
      </w:pPr>
    </w:p>
    <w:p w:rsidR="00993F67" w:rsidRPr="000229BB" w:rsidRDefault="00993F67" w:rsidP="00E41B0B">
      <w:pPr>
        <w:pStyle w:val="NormalWeb"/>
        <w:numPr>
          <w:ilvl w:val="0"/>
          <w:numId w:val="131"/>
        </w:numPr>
        <w:jc w:val="both"/>
        <w:rPr>
          <w:rFonts w:ascii="Arial" w:hAnsi="Arial" w:cs="Arial"/>
          <w:sz w:val="22"/>
          <w:szCs w:val="22"/>
        </w:rPr>
      </w:pPr>
      <w:r w:rsidRPr="000229BB">
        <w:rPr>
          <w:rFonts w:ascii="Arial" w:hAnsi="Arial" w:cs="Arial"/>
          <w:sz w:val="22"/>
          <w:szCs w:val="22"/>
        </w:rPr>
        <w:t>There was no additional information disclosed which would be relevant to users in understanding the accounting estimates recognized or disclosed in the financial statements</w:t>
      </w:r>
      <w:r>
        <w:rPr>
          <w:rFonts w:ascii="Arial" w:hAnsi="Arial" w:cs="Arial"/>
          <w:sz w:val="22"/>
          <w:szCs w:val="22"/>
        </w:rPr>
        <w:t>.</w:t>
      </w:r>
    </w:p>
    <w:p w:rsidR="00993F67" w:rsidRDefault="00993F67" w:rsidP="00993F67">
      <w:pPr>
        <w:pStyle w:val="NormalWeb"/>
        <w:ind w:left="720"/>
        <w:jc w:val="both"/>
        <w:rPr>
          <w:rFonts w:ascii="Arial" w:hAnsi="Arial" w:cs="Arial"/>
          <w:sz w:val="22"/>
          <w:szCs w:val="22"/>
        </w:rPr>
      </w:pPr>
    </w:p>
    <w:p w:rsidR="00993F67" w:rsidRPr="00CD3617" w:rsidRDefault="00993F67" w:rsidP="00E41B0B">
      <w:pPr>
        <w:pStyle w:val="NormalWeb"/>
        <w:numPr>
          <w:ilvl w:val="0"/>
          <w:numId w:val="131"/>
        </w:numPr>
        <w:jc w:val="both"/>
        <w:rPr>
          <w:rFonts w:ascii="Arial" w:hAnsi="Arial" w:cs="Arial"/>
          <w:sz w:val="22"/>
          <w:szCs w:val="22"/>
        </w:rPr>
      </w:pPr>
      <w:r w:rsidRPr="00CD3617">
        <w:rPr>
          <w:rFonts w:ascii="Arial" w:hAnsi="Arial" w:cs="Arial"/>
          <w:sz w:val="22"/>
          <w:szCs w:val="22"/>
        </w:rPr>
        <w:t>The method used to measure the accounting estimate is not generally accepted - a blanket rate was used for all types of expenditure accounts</w:t>
      </w:r>
      <w:r>
        <w:rPr>
          <w:rFonts w:ascii="Arial" w:hAnsi="Arial" w:cs="Arial"/>
          <w:sz w:val="22"/>
          <w:szCs w:val="22"/>
        </w:rPr>
        <w:t>. The department did not identify the cost driver for a specific cost item.</w:t>
      </w:r>
    </w:p>
    <w:p w:rsidR="00993F67" w:rsidRDefault="00993F67" w:rsidP="00993F67">
      <w:pPr>
        <w:pStyle w:val="NormalWeb"/>
        <w:jc w:val="both"/>
        <w:rPr>
          <w:rFonts w:ascii="Arial" w:hAnsi="Arial" w:cs="Arial"/>
          <w:sz w:val="22"/>
          <w:szCs w:val="22"/>
        </w:rPr>
      </w:pPr>
    </w:p>
    <w:p w:rsidR="00993F67" w:rsidRPr="00181414" w:rsidRDefault="00993F67" w:rsidP="00E41B0B">
      <w:pPr>
        <w:pStyle w:val="NormalWeb"/>
        <w:numPr>
          <w:ilvl w:val="0"/>
          <w:numId w:val="131"/>
        </w:numPr>
        <w:jc w:val="both"/>
        <w:rPr>
          <w:rFonts w:ascii="Arial" w:hAnsi="Arial" w:cs="Arial"/>
          <w:sz w:val="22"/>
          <w:szCs w:val="22"/>
        </w:rPr>
      </w:pPr>
      <w:r w:rsidRPr="00240B08">
        <w:rPr>
          <w:rFonts w:ascii="Arial" w:hAnsi="Arial" w:cs="Arial"/>
          <w:sz w:val="22"/>
          <w:szCs w:val="22"/>
        </w:rPr>
        <w:t>Significant assumptions used by management do not appear to be reasonable</w:t>
      </w:r>
      <w:r>
        <w:rPr>
          <w:rFonts w:ascii="Arial" w:hAnsi="Arial" w:cs="Arial"/>
          <w:sz w:val="22"/>
          <w:szCs w:val="22"/>
        </w:rPr>
        <w:t xml:space="preserve"> and appropriate. A</w:t>
      </w:r>
      <w:r w:rsidRPr="00181414">
        <w:rPr>
          <w:rFonts w:ascii="Arial" w:hAnsi="Arial" w:cs="Arial"/>
          <w:sz w:val="22"/>
          <w:szCs w:val="22"/>
        </w:rPr>
        <w:t>ssumptions do not appear reasonable when considered collectively - a blanket rate was used for all the accounts in calculating the indirect cost estimate, however the relevant costs accounts are significantly different in nature.</w:t>
      </w:r>
    </w:p>
    <w:p w:rsidR="00993F67" w:rsidRDefault="00993F67" w:rsidP="00993F67">
      <w:pPr>
        <w:autoSpaceDE w:val="0"/>
        <w:autoSpaceDN w:val="0"/>
        <w:adjustRightInd w:val="0"/>
        <w:rPr>
          <w:rFonts w:cs="Arial"/>
          <w:szCs w:val="22"/>
        </w:rPr>
      </w:pPr>
    </w:p>
    <w:p w:rsidR="00993F67" w:rsidRDefault="00993F67" w:rsidP="00993F67">
      <w:pPr>
        <w:autoSpaceDE w:val="0"/>
        <w:autoSpaceDN w:val="0"/>
        <w:adjustRightInd w:val="0"/>
        <w:rPr>
          <w:rFonts w:cs="Arial"/>
          <w:szCs w:val="22"/>
        </w:rPr>
      </w:pPr>
      <w:r>
        <w:rPr>
          <w:rFonts w:cs="Arial"/>
          <w:szCs w:val="22"/>
        </w:rPr>
        <w:t>Potential impact</w:t>
      </w:r>
      <w:r w:rsidRPr="004A086B">
        <w:rPr>
          <w:rFonts w:cs="Arial"/>
          <w:szCs w:val="22"/>
        </w:rPr>
        <w:t>:</w:t>
      </w:r>
    </w:p>
    <w:p w:rsidR="00993F67" w:rsidRDefault="00993F67" w:rsidP="00993F67">
      <w:pPr>
        <w:autoSpaceDE w:val="0"/>
        <w:autoSpaceDN w:val="0"/>
        <w:adjustRightInd w:val="0"/>
        <w:rPr>
          <w:rFonts w:cs="Arial"/>
          <w:szCs w:val="22"/>
        </w:rPr>
      </w:pPr>
    </w:p>
    <w:p w:rsidR="00993F67" w:rsidRDefault="00993F67" w:rsidP="00E41B0B">
      <w:pPr>
        <w:pStyle w:val="ListParagraph"/>
        <w:numPr>
          <w:ilvl w:val="0"/>
          <w:numId w:val="129"/>
        </w:numPr>
        <w:autoSpaceDE w:val="0"/>
        <w:autoSpaceDN w:val="0"/>
        <w:adjustRightInd w:val="0"/>
        <w:ind w:hanging="720"/>
        <w:rPr>
          <w:rFonts w:cs="Arial"/>
          <w:szCs w:val="22"/>
        </w:rPr>
      </w:pPr>
      <w:r w:rsidRPr="00A678AA">
        <w:rPr>
          <w:rFonts w:cs="Arial"/>
          <w:szCs w:val="22"/>
        </w:rPr>
        <w:t>Non- compliance wi</w:t>
      </w:r>
      <w:r>
        <w:rPr>
          <w:rFonts w:cs="Arial"/>
          <w:szCs w:val="22"/>
        </w:rPr>
        <w:t>th PFMA Section 38(1)(a)(i) and</w:t>
      </w:r>
      <w:r w:rsidRPr="00A678AA">
        <w:rPr>
          <w:rFonts w:cs="Arial"/>
          <w:szCs w:val="22"/>
        </w:rPr>
        <w:t xml:space="preserve"> Section 40(1)(a) and 40(1)(b)</w:t>
      </w:r>
    </w:p>
    <w:p w:rsidR="00993F67" w:rsidRPr="006C7776" w:rsidRDefault="00993F67" w:rsidP="00E41B0B">
      <w:pPr>
        <w:pStyle w:val="ListParagraph"/>
        <w:numPr>
          <w:ilvl w:val="0"/>
          <w:numId w:val="129"/>
        </w:numPr>
        <w:autoSpaceDE w:val="0"/>
        <w:autoSpaceDN w:val="0"/>
        <w:adjustRightInd w:val="0"/>
        <w:ind w:hanging="720"/>
        <w:rPr>
          <w:rFonts w:cs="Arial"/>
          <w:szCs w:val="22"/>
        </w:rPr>
      </w:pPr>
      <w:r w:rsidRPr="00205A31">
        <w:rPr>
          <w:rFonts w:cs="Arial"/>
          <w:szCs w:val="22"/>
        </w:rPr>
        <w:t xml:space="preserve">The disclosure made in note 14 (Related parties) </w:t>
      </w:r>
      <w:r>
        <w:rPr>
          <w:rFonts w:cs="Arial"/>
          <w:szCs w:val="22"/>
        </w:rPr>
        <w:t xml:space="preserve">was understated by </w:t>
      </w:r>
      <w:r w:rsidRPr="006C7776">
        <w:rPr>
          <w:rFonts w:cs="Arial"/>
          <w:szCs w:val="22"/>
        </w:rPr>
        <w:t>R210 088 862,45 in the current year and by R 168 529 497,81 in the prior year.</w:t>
      </w:r>
    </w:p>
    <w:p w:rsidR="00993F67" w:rsidRDefault="00993F67" w:rsidP="00E41B0B">
      <w:pPr>
        <w:pStyle w:val="NormalWeb"/>
        <w:numPr>
          <w:ilvl w:val="0"/>
          <w:numId w:val="129"/>
        </w:numPr>
        <w:ind w:hanging="720"/>
        <w:jc w:val="both"/>
        <w:rPr>
          <w:rFonts w:ascii="Arial" w:hAnsi="Arial" w:cs="Arial"/>
          <w:sz w:val="22"/>
          <w:szCs w:val="22"/>
        </w:rPr>
      </w:pPr>
      <w:r>
        <w:rPr>
          <w:rFonts w:ascii="Arial" w:hAnsi="Arial" w:cs="Arial"/>
          <w:sz w:val="22"/>
          <w:szCs w:val="22"/>
        </w:rPr>
        <w:t>Due to the fact that a flat rate was used and the cost drivers not identified the extent to which the amounts disclosed are misstated in addition to the factual amounts identified in point b cannot be determined.</w:t>
      </w:r>
    </w:p>
    <w:p w:rsidR="00993F67" w:rsidRPr="00A678AA" w:rsidRDefault="00993F67" w:rsidP="00993F67">
      <w:pPr>
        <w:pStyle w:val="NormalWeb"/>
        <w:ind w:left="720"/>
        <w:rPr>
          <w:rFonts w:ascii="Arial" w:hAnsi="Arial" w:cs="Arial"/>
          <w:sz w:val="22"/>
          <w:szCs w:val="22"/>
        </w:rPr>
      </w:pPr>
    </w:p>
    <w:p w:rsidR="00993F67" w:rsidRDefault="00993F67" w:rsidP="00993F67">
      <w:pPr>
        <w:pStyle w:val="NormalWeb"/>
        <w:autoSpaceDE w:val="0"/>
        <w:autoSpaceDN w:val="0"/>
        <w:adjustRightInd w:val="0"/>
        <w:rPr>
          <w:rFonts w:ascii="Arial" w:eastAsia="Calibri" w:hAnsi="Arial" w:cs="Arial"/>
          <w:color w:val="000000"/>
          <w:sz w:val="22"/>
          <w:szCs w:val="22"/>
        </w:rPr>
      </w:pPr>
    </w:p>
    <w:p w:rsidR="00993F67" w:rsidRDefault="00993F67" w:rsidP="00993F67">
      <w:pPr>
        <w:autoSpaceDE w:val="0"/>
        <w:autoSpaceDN w:val="0"/>
        <w:adjustRightInd w:val="0"/>
        <w:rPr>
          <w:rFonts w:cs="Arial"/>
          <w:bCs/>
          <w:szCs w:val="22"/>
        </w:rPr>
      </w:pPr>
      <w:r w:rsidRPr="004A086B">
        <w:rPr>
          <w:rFonts w:cs="Arial"/>
          <w:bCs/>
          <w:szCs w:val="22"/>
        </w:rPr>
        <w:t>Reasons for the deviations:</w:t>
      </w:r>
    </w:p>
    <w:p w:rsidR="00993F67" w:rsidRDefault="00993F67" w:rsidP="00993F67">
      <w:pPr>
        <w:autoSpaceDE w:val="0"/>
        <w:autoSpaceDN w:val="0"/>
        <w:adjustRightInd w:val="0"/>
        <w:rPr>
          <w:rFonts w:cs="Arial"/>
          <w:bCs/>
          <w:szCs w:val="22"/>
        </w:rPr>
      </w:pPr>
    </w:p>
    <w:p w:rsidR="00993F67" w:rsidRPr="00C260CD" w:rsidRDefault="00993F67" w:rsidP="00993F67">
      <w:pPr>
        <w:autoSpaceDE w:val="0"/>
        <w:autoSpaceDN w:val="0"/>
        <w:adjustRightInd w:val="0"/>
        <w:rPr>
          <w:rFonts w:cs="Arial"/>
          <w:bCs/>
          <w:szCs w:val="22"/>
        </w:rPr>
      </w:pPr>
      <w:r w:rsidRPr="00C260CD">
        <w:rPr>
          <w:rFonts w:cs="Arial"/>
          <w:bCs/>
          <w:szCs w:val="22"/>
        </w:rPr>
        <w:t>As per discussion with the D: Finance, it was noted that through an internal memorandum issued by the Department which was approved by the Acting Director General M Fatyela-Lindie dated 2012-05-31 the following was noted:</w:t>
      </w:r>
    </w:p>
    <w:p w:rsidR="00993F67" w:rsidRPr="00C260CD" w:rsidRDefault="00993F67" w:rsidP="00993F67">
      <w:pPr>
        <w:autoSpaceDE w:val="0"/>
        <w:autoSpaceDN w:val="0"/>
        <w:adjustRightInd w:val="0"/>
        <w:rPr>
          <w:rFonts w:cs="Arial"/>
          <w:bCs/>
          <w:szCs w:val="22"/>
        </w:rPr>
      </w:pPr>
    </w:p>
    <w:p w:rsidR="00993F67" w:rsidRPr="00C260CD" w:rsidRDefault="00993F67" w:rsidP="00993F67">
      <w:pPr>
        <w:autoSpaceDE w:val="0"/>
        <w:autoSpaceDN w:val="0"/>
        <w:adjustRightInd w:val="0"/>
        <w:rPr>
          <w:rFonts w:cs="Arial"/>
          <w:bCs/>
          <w:i/>
          <w:szCs w:val="22"/>
        </w:rPr>
      </w:pPr>
      <w:r w:rsidRPr="00C260CD">
        <w:rPr>
          <w:rFonts w:cs="Arial"/>
          <w:bCs/>
          <w:i/>
          <w:szCs w:val="22"/>
        </w:rPr>
        <w:t>“In the absence of a system to accurately determine the value of the related party transactions between PMTE and the Department, it is proposed that a value be determined based on apportioned costs for all indirect costs.</w:t>
      </w:r>
    </w:p>
    <w:p w:rsidR="00993F67" w:rsidRPr="00C260CD" w:rsidRDefault="00993F67" w:rsidP="00993F67">
      <w:pPr>
        <w:autoSpaceDE w:val="0"/>
        <w:autoSpaceDN w:val="0"/>
        <w:adjustRightInd w:val="0"/>
        <w:rPr>
          <w:rFonts w:cs="Arial"/>
          <w:bCs/>
          <w:i/>
          <w:szCs w:val="22"/>
        </w:rPr>
      </w:pPr>
    </w:p>
    <w:p w:rsidR="00993F67" w:rsidRPr="00C260CD" w:rsidRDefault="00993F67" w:rsidP="00993F67">
      <w:pPr>
        <w:autoSpaceDE w:val="0"/>
        <w:autoSpaceDN w:val="0"/>
        <w:adjustRightInd w:val="0"/>
        <w:rPr>
          <w:rFonts w:cs="Arial"/>
          <w:bCs/>
          <w:i/>
          <w:szCs w:val="22"/>
        </w:rPr>
      </w:pPr>
      <w:r w:rsidRPr="00C260CD">
        <w:rPr>
          <w:rFonts w:cs="Arial"/>
          <w:bCs/>
          <w:i/>
          <w:szCs w:val="22"/>
        </w:rPr>
        <w:t>The basis for this in respect of direct costs is because the activities of the identified functional units are specific to execution of PMTE functions but such activities are being funded by the Department funds directly from its appropriation as well as the Department also accounting for these in financial statements”.</w:t>
      </w:r>
    </w:p>
    <w:p w:rsidR="00993F67" w:rsidRPr="00C260CD" w:rsidRDefault="00993F67" w:rsidP="00993F67">
      <w:pPr>
        <w:autoSpaceDE w:val="0"/>
        <w:autoSpaceDN w:val="0"/>
        <w:adjustRightInd w:val="0"/>
        <w:rPr>
          <w:rFonts w:cs="Arial"/>
          <w:bCs/>
          <w:szCs w:val="22"/>
        </w:rPr>
      </w:pPr>
    </w:p>
    <w:p w:rsidR="00993F67" w:rsidRDefault="00993F67" w:rsidP="00993F67">
      <w:pPr>
        <w:pStyle w:val="NormalWeb"/>
        <w:autoSpaceDE w:val="0"/>
        <w:autoSpaceDN w:val="0"/>
        <w:adjustRightInd w:val="0"/>
        <w:rPr>
          <w:rFonts w:ascii="Arial" w:hAnsi="Arial" w:cs="Arial"/>
          <w:bCs/>
          <w:sz w:val="22"/>
          <w:szCs w:val="22"/>
        </w:rPr>
      </w:pPr>
      <w:r w:rsidRPr="00C260CD">
        <w:rPr>
          <w:rFonts w:ascii="Arial" w:hAnsi="Arial" w:cs="Arial"/>
          <w:bCs/>
          <w:sz w:val="22"/>
          <w:szCs w:val="22"/>
        </w:rPr>
        <w:t>Therefore the D: Finance noted that since these amounts are estimation and the actual amounts are unknown, it does not seem fit that these amounts be included in the related party transactions but rather that a note be included in the financials indicating the estimated amount</w:t>
      </w:r>
    </w:p>
    <w:p w:rsidR="00993F67" w:rsidRDefault="00993F67" w:rsidP="00993F67">
      <w:pPr>
        <w:pStyle w:val="NormalWeb"/>
        <w:autoSpaceDE w:val="0"/>
        <w:autoSpaceDN w:val="0"/>
        <w:adjustRightInd w:val="0"/>
        <w:rPr>
          <w:rFonts w:ascii="Arial" w:hAnsi="Arial" w:cs="Arial"/>
          <w:bCs/>
          <w:sz w:val="22"/>
          <w:szCs w:val="22"/>
        </w:rPr>
      </w:pPr>
    </w:p>
    <w:p w:rsidR="00993F67" w:rsidRDefault="00993F67" w:rsidP="00993F67">
      <w:pPr>
        <w:pStyle w:val="NormalWeb"/>
        <w:autoSpaceDE w:val="0"/>
        <w:autoSpaceDN w:val="0"/>
        <w:adjustRightInd w:val="0"/>
        <w:rPr>
          <w:rFonts w:ascii="Arial" w:hAnsi="Arial" w:cs="Arial"/>
          <w:bCs/>
          <w:sz w:val="22"/>
          <w:szCs w:val="22"/>
        </w:rPr>
      </w:pPr>
      <w:r>
        <w:rPr>
          <w:rFonts w:ascii="Arial" w:hAnsi="Arial" w:cs="Arial"/>
          <w:bCs/>
          <w:sz w:val="22"/>
          <w:szCs w:val="22"/>
        </w:rPr>
        <w:t>Management was urged early on in the 2011/12 audit to approach National Treasury to partner with them in finding an acceptable solution to the allocation of the indirect costs.  This intervention did not occur.</w:t>
      </w:r>
    </w:p>
    <w:p w:rsidR="00993F67" w:rsidRDefault="00993F67" w:rsidP="00993F67">
      <w:pPr>
        <w:rPr>
          <w:rFonts w:cs="Arial"/>
          <w:b/>
          <w:bCs/>
          <w:szCs w:val="22"/>
        </w:rPr>
      </w:pPr>
    </w:p>
    <w:p w:rsidR="00993F67" w:rsidRDefault="00993F67" w:rsidP="00993F67">
      <w:pPr>
        <w:rPr>
          <w:rFonts w:cs="Arial"/>
          <w:b/>
          <w:bCs/>
          <w:szCs w:val="22"/>
        </w:rPr>
      </w:pPr>
      <w:r w:rsidRPr="00DA52DE">
        <w:rPr>
          <w:rFonts w:cs="Arial"/>
          <w:b/>
          <w:bCs/>
          <w:szCs w:val="22"/>
        </w:rPr>
        <w:t>Internal control deficiency</w:t>
      </w:r>
    </w:p>
    <w:p w:rsidR="00993F67" w:rsidRPr="00AC634D" w:rsidRDefault="00993F67" w:rsidP="00993F67">
      <w:pPr>
        <w:rPr>
          <w:rFonts w:cs="Arial"/>
          <w:b/>
          <w:bCs/>
          <w:szCs w:val="22"/>
        </w:rPr>
      </w:pPr>
    </w:p>
    <w:p w:rsidR="00993F67" w:rsidRPr="004A7A98" w:rsidRDefault="00993F67" w:rsidP="00993F67">
      <w:pPr>
        <w:rPr>
          <w:rFonts w:cs="Arial"/>
          <w:i/>
          <w:szCs w:val="22"/>
        </w:rPr>
      </w:pPr>
      <w:r w:rsidRPr="004A7A98">
        <w:rPr>
          <w:rFonts w:cs="Arial"/>
          <w:i/>
          <w:szCs w:val="22"/>
        </w:rPr>
        <w:t>Leadership</w:t>
      </w:r>
    </w:p>
    <w:p w:rsidR="00993F67" w:rsidRPr="004A7A98" w:rsidRDefault="00993F67" w:rsidP="00993F67">
      <w:pPr>
        <w:rPr>
          <w:rFonts w:cs="Arial"/>
          <w:i/>
          <w:szCs w:val="22"/>
        </w:rPr>
      </w:pPr>
    </w:p>
    <w:p w:rsidR="00993F67" w:rsidRPr="00B0705A" w:rsidRDefault="00993F67" w:rsidP="007227D7">
      <w:pPr>
        <w:rPr>
          <w:rFonts w:cs="Arial"/>
          <w:szCs w:val="22"/>
        </w:rPr>
      </w:pPr>
      <w:r w:rsidRPr="00B0705A">
        <w:rPr>
          <w:rFonts w:cs="Arial"/>
          <w:szCs w:val="22"/>
        </w:rPr>
        <w:t>Management did not exercise their oversight responsibility regarding financial and performance reporting and compliance and related internal controls</w:t>
      </w:r>
    </w:p>
    <w:p w:rsidR="00993F67" w:rsidRPr="004A7A98" w:rsidRDefault="00993F67" w:rsidP="00993F67">
      <w:pPr>
        <w:ind w:left="720"/>
        <w:rPr>
          <w:rFonts w:cs="Arial"/>
          <w:szCs w:val="22"/>
        </w:rPr>
      </w:pPr>
    </w:p>
    <w:p w:rsidR="00993F67" w:rsidRPr="004A7A98" w:rsidRDefault="00993F67" w:rsidP="00993F67">
      <w:pPr>
        <w:rPr>
          <w:rFonts w:cs="Arial"/>
          <w:i/>
          <w:szCs w:val="22"/>
        </w:rPr>
      </w:pPr>
      <w:r w:rsidRPr="004A7A98">
        <w:rPr>
          <w:rFonts w:cs="Arial"/>
          <w:i/>
          <w:szCs w:val="22"/>
        </w:rPr>
        <w:t>Financial and performance management</w:t>
      </w:r>
    </w:p>
    <w:p w:rsidR="00993F67" w:rsidRPr="004A7A98" w:rsidRDefault="00993F67" w:rsidP="00993F67">
      <w:pPr>
        <w:rPr>
          <w:rFonts w:cs="Arial"/>
          <w:i/>
          <w:szCs w:val="22"/>
        </w:rPr>
      </w:pPr>
    </w:p>
    <w:p w:rsidR="00993F67" w:rsidRPr="00B0705A" w:rsidRDefault="00993F67" w:rsidP="007227D7">
      <w:pPr>
        <w:rPr>
          <w:rFonts w:cs="Arial"/>
          <w:szCs w:val="22"/>
        </w:rPr>
      </w:pPr>
      <w:r w:rsidRPr="00B0705A">
        <w:rPr>
          <w:rFonts w:cs="Arial"/>
          <w:szCs w:val="22"/>
        </w:rPr>
        <w:t>Management did not prepare regular, accurate and complete financial and performance reports that are supported and evidenced by reliable information</w:t>
      </w:r>
    </w:p>
    <w:p w:rsidR="00993F67" w:rsidRPr="00392319" w:rsidRDefault="00993F67" w:rsidP="00993F67">
      <w:pPr>
        <w:rPr>
          <w:rFonts w:cs="Arial"/>
          <w:i/>
          <w:szCs w:val="22"/>
        </w:rPr>
      </w:pPr>
    </w:p>
    <w:p w:rsidR="00993F67" w:rsidRPr="004A086B" w:rsidRDefault="00993F67" w:rsidP="00993F67">
      <w:pPr>
        <w:spacing w:after="120"/>
        <w:rPr>
          <w:rFonts w:cs="Arial"/>
          <w:b/>
          <w:szCs w:val="22"/>
        </w:rPr>
      </w:pPr>
      <w:r w:rsidRPr="004A086B">
        <w:rPr>
          <w:rFonts w:cs="Arial"/>
          <w:b/>
          <w:szCs w:val="22"/>
        </w:rPr>
        <w:t>Recommendation</w:t>
      </w:r>
    </w:p>
    <w:p w:rsidR="00993F67" w:rsidRPr="001E7041" w:rsidRDefault="00993F67" w:rsidP="00E41B0B">
      <w:pPr>
        <w:pStyle w:val="ListParagraph"/>
        <w:numPr>
          <w:ilvl w:val="0"/>
          <w:numId w:val="187"/>
        </w:numPr>
        <w:spacing w:before="240" w:after="120"/>
        <w:ind w:hanging="720"/>
        <w:rPr>
          <w:rFonts w:cs="Arial"/>
          <w:color w:val="000000"/>
          <w:szCs w:val="22"/>
        </w:rPr>
      </w:pPr>
      <w:r w:rsidRPr="001E7041">
        <w:rPr>
          <w:rFonts w:cs="Arial"/>
          <w:color w:val="000000"/>
          <w:szCs w:val="22"/>
        </w:rPr>
        <w:t>DPW should adjust their financial statements to include the disclosure of the indirect costs above in the related party transactions (</w:t>
      </w:r>
      <w:r w:rsidRPr="001E7041">
        <w:rPr>
          <w:rFonts w:cs="Arial"/>
          <w:i/>
          <w:color w:val="000000"/>
          <w:szCs w:val="22"/>
        </w:rPr>
        <w:t>“Payments made”</w:t>
      </w:r>
      <w:r w:rsidRPr="001E7041">
        <w:rPr>
          <w:rFonts w:cs="Arial"/>
          <w:color w:val="000000"/>
          <w:szCs w:val="22"/>
        </w:rPr>
        <w:t>).</w:t>
      </w:r>
    </w:p>
    <w:p w:rsidR="00993F67" w:rsidRDefault="001E7041" w:rsidP="008E5B9C">
      <w:pPr>
        <w:pStyle w:val="ListParagraph"/>
        <w:spacing w:before="240" w:after="120"/>
        <w:ind w:hanging="720"/>
        <w:contextualSpacing w:val="0"/>
        <w:rPr>
          <w:rFonts w:cs="Arial"/>
          <w:color w:val="000000"/>
          <w:szCs w:val="22"/>
        </w:rPr>
      </w:pPr>
      <w:r>
        <w:rPr>
          <w:rFonts w:cs="Arial"/>
          <w:color w:val="000000"/>
          <w:szCs w:val="22"/>
        </w:rPr>
        <w:t xml:space="preserve">b) </w:t>
      </w:r>
      <w:r>
        <w:rPr>
          <w:rFonts w:cs="Arial"/>
          <w:color w:val="000000"/>
          <w:szCs w:val="22"/>
        </w:rPr>
        <w:tab/>
      </w:r>
      <w:r w:rsidR="00993F67" w:rsidRPr="006C7776">
        <w:rPr>
          <w:rFonts w:cs="Arial"/>
          <w:color w:val="000000"/>
          <w:szCs w:val="22"/>
        </w:rPr>
        <w:t>The CFO should perform reviews of financial statements (including ensuring that it agrees with underlying supporting documentation) before submission to the auditors.</w:t>
      </w:r>
    </w:p>
    <w:p w:rsidR="00993F67" w:rsidRPr="006C7776" w:rsidRDefault="00993F67" w:rsidP="008E5B9C">
      <w:pPr>
        <w:pStyle w:val="ListParagraph"/>
        <w:numPr>
          <w:ilvl w:val="0"/>
          <w:numId w:val="43"/>
        </w:numPr>
        <w:spacing w:before="240" w:after="120"/>
        <w:ind w:left="720" w:hanging="720"/>
        <w:contextualSpacing w:val="0"/>
        <w:rPr>
          <w:rFonts w:cs="Arial"/>
          <w:color w:val="000000"/>
          <w:szCs w:val="22"/>
        </w:rPr>
      </w:pPr>
      <w:r>
        <w:rPr>
          <w:rFonts w:cs="Arial"/>
          <w:color w:val="000000"/>
          <w:szCs w:val="22"/>
        </w:rPr>
        <w:t>The resolution of the matter should receive priority going forward; management should comprehensively document and disclose their assumptions for allocating indirect costs making provision for the individuality of different transactions/balances.</w:t>
      </w:r>
    </w:p>
    <w:p w:rsidR="00993F67" w:rsidRDefault="00993F67" w:rsidP="00993F67">
      <w:pPr>
        <w:spacing w:after="120"/>
        <w:jc w:val="both"/>
        <w:rPr>
          <w:rFonts w:cs="Arial"/>
          <w:b/>
          <w:bCs/>
          <w:szCs w:val="22"/>
        </w:rPr>
      </w:pPr>
    </w:p>
    <w:p w:rsidR="00993F67" w:rsidRPr="00B711FA" w:rsidRDefault="00993F67" w:rsidP="00993F67">
      <w:pPr>
        <w:spacing w:after="120"/>
        <w:jc w:val="both"/>
        <w:rPr>
          <w:rFonts w:cs="Arial"/>
          <w:b/>
          <w:bCs/>
          <w:szCs w:val="22"/>
        </w:rPr>
      </w:pPr>
      <w:r w:rsidRPr="00B711FA">
        <w:rPr>
          <w:rFonts w:cs="Arial"/>
          <w:b/>
          <w:bCs/>
          <w:szCs w:val="22"/>
        </w:rPr>
        <w:t>Management Response</w:t>
      </w:r>
    </w:p>
    <w:p w:rsidR="00993F67" w:rsidRDefault="00085726" w:rsidP="00993F67">
      <w:pPr>
        <w:spacing w:after="120"/>
        <w:jc w:val="both"/>
        <w:rPr>
          <w:szCs w:val="22"/>
        </w:rPr>
      </w:pPr>
      <w:r>
        <w:rPr>
          <w:szCs w:val="22"/>
        </w:rPr>
        <w:t>No management response has been received</w:t>
      </w:r>
    </w:p>
    <w:p w:rsidR="00085726" w:rsidRDefault="00085726" w:rsidP="00993F67">
      <w:pPr>
        <w:spacing w:after="120"/>
        <w:jc w:val="both"/>
        <w:rPr>
          <w:szCs w:val="22"/>
        </w:rPr>
      </w:pPr>
    </w:p>
    <w:p w:rsidR="00085726" w:rsidRPr="00085726" w:rsidRDefault="00085726" w:rsidP="00993F67">
      <w:pPr>
        <w:spacing w:after="120"/>
        <w:jc w:val="both"/>
        <w:rPr>
          <w:b/>
          <w:szCs w:val="22"/>
        </w:rPr>
      </w:pPr>
      <w:r w:rsidRPr="00085726">
        <w:rPr>
          <w:b/>
          <w:szCs w:val="22"/>
        </w:rPr>
        <w:t>Auditor’s Response</w:t>
      </w:r>
    </w:p>
    <w:p w:rsidR="00085726" w:rsidRDefault="00085726" w:rsidP="00085726">
      <w:pPr>
        <w:spacing w:after="120" w:line="260" w:lineRule="exact"/>
        <w:rPr>
          <w:szCs w:val="22"/>
        </w:rPr>
      </w:pPr>
      <w:r>
        <w:rPr>
          <w:szCs w:val="22"/>
        </w:rPr>
        <w:t xml:space="preserve">Although no management response corrections were to the related party disclosure note. </w:t>
      </w:r>
    </w:p>
    <w:p w:rsidR="00085726" w:rsidRDefault="00085726" w:rsidP="00085726">
      <w:pPr>
        <w:spacing w:after="120" w:line="260" w:lineRule="exact"/>
        <w:ind w:left="720" w:hanging="720"/>
        <w:rPr>
          <w:szCs w:val="22"/>
        </w:rPr>
      </w:pPr>
      <w:r>
        <w:rPr>
          <w:szCs w:val="22"/>
        </w:rPr>
        <w:t>a)</w:t>
      </w:r>
      <w:r>
        <w:rPr>
          <w:szCs w:val="22"/>
        </w:rPr>
        <w:tab/>
        <w:t>The following indirect cost was added to the payments made in the related party disclosure note</w:t>
      </w:r>
    </w:p>
    <w:p w:rsidR="00085726" w:rsidRDefault="00085726" w:rsidP="00085726">
      <w:pPr>
        <w:rPr>
          <w:b/>
          <w:szCs w:val="22"/>
        </w:rPr>
      </w:pPr>
    </w:p>
    <w:tbl>
      <w:tblPr>
        <w:tblStyle w:val="TableGrid"/>
        <w:tblW w:w="0" w:type="auto"/>
        <w:tblInd w:w="828" w:type="dxa"/>
        <w:tblLook w:val="04A0"/>
      </w:tblPr>
      <w:tblGrid>
        <w:gridCol w:w="3690"/>
        <w:gridCol w:w="1951"/>
        <w:gridCol w:w="2160"/>
      </w:tblGrid>
      <w:tr w:rsidR="00085726" w:rsidRPr="00F74B05" w:rsidTr="00085726">
        <w:trPr>
          <w:trHeight w:val="300"/>
        </w:trPr>
        <w:tc>
          <w:tcPr>
            <w:tcW w:w="3690" w:type="dxa"/>
            <w:vMerge w:val="restart"/>
            <w:shd w:val="clear" w:color="auto" w:fill="BFBFBF" w:themeFill="background1" w:themeFillShade="BF"/>
          </w:tcPr>
          <w:p w:rsidR="00085726" w:rsidRPr="00085726" w:rsidRDefault="00085726" w:rsidP="00051D36">
            <w:pPr>
              <w:rPr>
                <w:b/>
                <w:bCs/>
                <w:sz w:val="18"/>
                <w:szCs w:val="18"/>
              </w:rPr>
            </w:pPr>
            <w:r w:rsidRPr="00085726">
              <w:rPr>
                <w:b/>
                <w:bCs/>
                <w:sz w:val="18"/>
                <w:szCs w:val="18"/>
              </w:rPr>
              <w:t>Payments made</w:t>
            </w:r>
          </w:p>
        </w:tc>
        <w:tc>
          <w:tcPr>
            <w:tcW w:w="1951" w:type="dxa"/>
            <w:shd w:val="clear" w:color="auto" w:fill="BFBFBF" w:themeFill="background1" w:themeFillShade="BF"/>
            <w:noWrap/>
            <w:hideMark/>
          </w:tcPr>
          <w:p w:rsidR="00085726" w:rsidRPr="00085726" w:rsidRDefault="00085726" w:rsidP="00051D36">
            <w:pPr>
              <w:rPr>
                <w:b/>
                <w:bCs/>
                <w:sz w:val="18"/>
                <w:szCs w:val="18"/>
              </w:rPr>
            </w:pPr>
            <w:r w:rsidRPr="00085726">
              <w:rPr>
                <w:b/>
                <w:bCs/>
                <w:sz w:val="18"/>
                <w:szCs w:val="18"/>
              </w:rPr>
              <w:t>2011-2012</w:t>
            </w:r>
          </w:p>
        </w:tc>
        <w:tc>
          <w:tcPr>
            <w:tcW w:w="2160" w:type="dxa"/>
            <w:shd w:val="clear" w:color="auto" w:fill="BFBFBF" w:themeFill="background1" w:themeFillShade="BF"/>
            <w:noWrap/>
            <w:hideMark/>
          </w:tcPr>
          <w:p w:rsidR="00085726" w:rsidRPr="00085726" w:rsidRDefault="00085726" w:rsidP="00051D36">
            <w:pPr>
              <w:rPr>
                <w:b/>
                <w:bCs/>
                <w:sz w:val="18"/>
                <w:szCs w:val="18"/>
              </w:rPr>
            </w:pPr>
            <w:r w:rsidRPr="00085726">
              <w:rPr>
                <w:b/>
                <w:bCs/>
                <w:sz w:val="18"/>
                <w:szCs w:val="18"/>
              </w:rPr>
              <w:t>2010-2011</w:t>
            </w:r>
          </w:p>
        </w:tc>
      </w:tr>
      <w:tr w:rsidR="00085726" w:rsidRPr="00F74B05" w:rsidTr="00085726">
        <w:trPr>
          <w:trHeight w:val="300"/>
        </w:trPr>
        <w:tc>
          <w:tcPr>
            <w:tcW w:w="3690" w:type="dxa"/>
            <w:vMerge/>
            <w:shd w:val="clear" w:color="auto" w:fill="BFBFBF" w:themeFill="background1" w:themeFillShade="BF"/>
          </w:tcPr>
          <w:p w:rsidR="00085726" w:rsidRPr="00085726" w:rsidRDefault="00085726" w:rsidP="00051D36">
            <w:pPr>
              <w:rPr>
                <w:b/>
                <w:bCs/>
                <w:sz w:val="18"/>
                <w:szCs w:val="18"/>
              </w:rPr>
            </w:pPr>
          </w:p>
        </w:tc>
        <w:tc>
          <w:tcPr>
            <w:tcW w:w="1951" w:type="dxa"/>
            <w:shd w:val="clear" w:color="auto" w:fill="BFBFBF" w:themeFill="background1" w:themeFillShade="BF"/>
            <w:noWrap/>
            <w:hideMark/>
          </w:tcPr>
          <w:p w:rsidR="00085726" w:rsidRPr="00085726" w:rsidRDefault="00085726" w:rsidP="00051D36">
            <w:pPr>
              <w:jc w:val="right"/>
              <w:rPr>
                <w:b/>
                <w:bCs/>
                <w:sz w:val="18"/>
                <w:szCs w:val="18"/>
              </w:rPr>
            </w:pPr>
            <w:r w:rsidRPr="00085726">
              <w:rPr>
                <w:b/>
                <w:bCs/>
                <w:sz w:val="18"/>
                <w:szCs w:val="18"/>
              </w:rPr>
              <w:t>R</w:t>
            </w:r>
          </w:p>
        </w:tc>
        <w:tc>
          <w:tcPr>
            <w:tcW w:w="2160" w:type="dxa"/>
            <w:shd w:val="clear" w:color="auto" w:fill="BFBFBF" w:themeFill="background1" w:themeFillShade="BF"/>
            <w:noWrap/>
            <w:hideMark/>
          </w:tcPr>
          <w:p w:rsidR="00085726" w:rsidRPr="00085726" w:rsidRDefault="00085726" w:rsidP="00051D36">
            <w:pPr>
              <w:jc w:val="right"/>
              <w:rPr>
                <w:b/>
                <w:bCs/>
                <w:sz w:val="18"/>
                <w:szCs w:val="18"/>
              </w:rPr>
            </w:pPr>
            <w:r w:rsidRPr="00085726">
              <w:rPr>
                <w:b/>
                <w:bCs/>
                <w:sz w:val="18"/>
                <w:szCs w:val="18"/>
              </w:rPr>
              <w:t>R</w:t>
            </w:r>
          </w:p>
        </w:tc>
      </w:tr>
      <w:tr w:rsidR="00085726" w:rsidRPr="00F74B05" w:rsidTr="00051D36">
        <w:trPr>
          <w:trHeight w:val="300"/>
        </w:trPr>
        <w:tc>
          <w:tcPr>
            <w:tcW w:w="3690" w:type="dxa"/>
          </w:tcPr>
          <w:p w:rsidR="00085726" w:rsidRPr="00085726" w:rsidRDefault="00085726" w:rsidP="00051D36">
            <w:pPr>
              <w:rPr>
                <w:sz w:val="18"/>
                <w:szCs w:val="18"/>
              </w:rPr>
            </w:pPr>
            <w:r w:rsidRPr="00085726">
              <w:rPr>
                <w:sz w:val="18"/>
                <w:szCs w:val="18"/>
              </w:rPr>
              <w:t>Goods and services</w:t>
            </w:r>
          </w:p>
        </w:tc>
        <w:tc>
          <w:tcPr>
            <w:tcW w:w="1951" w:type="dxa"/>
            <w:noWrap/>
            <w:hideMark/>
          </w:tcPr>
          <w:p w:rsidR="00085726" w:rsidRPr="00085726" w:rsidRDefault="00085726" w:rsidP="008E5B9C">
            <w:pPr>
              <w:jc w:val="right"/>
              <w:rPr>
                <w:sz w:val="18"/>
                <w:szCs w:val="18"/>
              </w:rPr>
            </w:pPr>
            <w:r w:rsidRPr="00085726">
              <w:rPr>
                <w:sz w:val="18"/>
                <w:szCs w:val="18"/>
              </w:rPr>
              <w:t>100  157 634,40</w:t>
            </w:r>
          </w:p>
        </w:tc>
        <w:tc>
          <w:tcPr>
            <w:tcW w:w="2160" w:type="dxa"/>
            <w:noWrap/>
            <w:hideMark/>
          </w:tcPr>
          <w:p w:rsidR="00085726" w:rsidRPr="00085726" w:rsidRDefault="00085726" w:rsidP="00051D36">
            <w:pPr>
              <w:jc w:val="right"/>
              <w:rPr>
                <w:sz w:val="18"/>
                <w:szCs w:val="18"/>
              </w:rPr>
            </w:pPr>
            <w:r w:rsidRPr="00085726">
              <w:rPr>
                <w:sz w:val="18"/>
                <w:szCs w:val="18"/>
              </w:rPr>
              <w:t xml:space="preserve">      75 612 808,08 </w:t>
            </w:r>
          </w:p>
        </w:tc>
      </w:tr>
      <w:tr w:rsidR="00085726" w:rsidRPr="00F74B05" w:rsidTr="00051D36">
        <w:trPr>
          <w:trHeight w:val="300"/>
        </w:trPr>
        <w:tc>
          <w:tcPr>
            <w:tcW w:w="3690" w:type="dxa"/>
          </w:tcPr>
          <w:p w:rsidR="00085726" w:rsidRPr="00085726" w:rsidRDefault="00085726" w:rsidP="00051D36">
            <w:pPr>
              <w:rPr>
                <w:sz w:val="18"/>
                <w:szCs w:val="18"/>
                <w:lang w:val="en-ZA"/>
              </w:rPr>
            </w:pPr>
            <w:r w:rsidRPr="00085726">
              <w:rPr>
                <w:sz w:val="18"/>
                <w:szCs w:val="18"/>
                <w:lang w:val="en-ZA"/>
              </w:rPr>
              <w:t>Interest and rent of land</w:t>
            </w:r>
          </w:p>
        </w:tc>
        <w:tc>
          <w:tcPr>
            <w:tcW w:w="1951" w:type="dxa"/>
            <w:noWrap/>
            <w:hideMark/>
          </w:tcPr>
          <w:p w:rsidR="00085726" w:rsidRPr="00085726" w:rsidRDefault="00085726" w:rsidP="00051D36">
            <w:pPr>
              <w:jc w:val="right"/>
              <w:rPr>
                <w:sz w:val="18"/>
                <w:szCs w:val="18"/>
              </w:rPr>
            </w:pPr>
            <w:r w:rsidRPr="00085726">
              <w:rPr>
                <w:sz w:val="18"/>
                <w:szCs w:val="18"/>
              </w:rPr>
              <w:t>242 779,10</w:t>
            </w:r>
          </w:p>
        </w:tc>
        <w:tc>
          <w:tcPr>
            <w:tcW w:w="2160" w:type="dxa"/>
            <w:noWrap/>
            <w:hideMark/>
          </w:tcPr>
          <w:p w:rsidR="00085726" w:rsidRPr="00085726" w:rsidRDefault="00085726" w:rsidP="00051D36">
            <w:pPr>
              <w:jc w:val="right"/>
              <w:rPr>
                <w:sz w:val="18"/>
                <w:szCs w:val="18"/>
              </w:rPr>
            </w:pPr>
            <w:r w:rsidRPr="00085726">
              <w:rPr>
                <w:sz w:val="18"/>
                <w:szCs w:val="18"/>
              </w:rPr>
              <w:t xml:space="preserve">        1 440 870,40 </w:t>
            </w:r>
          </w:p>
        </w:tc>
      </w:tr>
      <w:tr w:rsidR="00085726" w:rsidRPr="00F74B05" w:rsidTr="00051D36">
        <w:trPr>
          <w:trHeight w:val="323"/>
        </w:trPr>
        <w:tc>
          <w:tcPr>
            <w:tcW w:w="3690" w:type="dxa"/>
          </w:tcPr>
          <w:p w:rsidR="00085726" w:rsidRPr="00085726" w:rsidRDefault="00085726" w:rsidP="00051D36">
            <w:pPr>
              <w:rPr>
                <w:sz w:val="18"/>
                <w:szCs w:val="18"/>
                <w:lang w:val="en-ZA"/>
              </w:rPr>
            </w:pPr>
            <w:r w:rsidRPr="00085726">
              <w:rPr>
                <w:sz w:val="18"/>
                <w:szCs w:val="18"/>
                <w:lang w:val="en-ZA"/>
              </w:rPr>
              <w:t>Purchases of capital assets</w:t>
            </w:r>
          </w:p>
        </w:tc>
        <w:tc>
          <w:tcPr>
            <w:tcW w:w="1951" w:type="dxa"/>
            <w:noWrap/>
            <w:hideMark/>
          </w:tcPr>
          <w:p w:rsidR="00085726" w:rsidRPr="00085726" w:rsidRDefault="00085726" w:rsidP="00051D36">
            <w:pPr>
              <w:jc w:val="right"/>
              <w:rPr>
                <w:sz w:val="18"/>
                <w:szCs w:val="18"/>
              </w:rPr>
            </w:pPr>
            <w:r w:rsidRPr="00085726">
              <w:rPr>
                <w:sz w:val="18"/>
                <w:szCs w:val="18"/>
              </w:rPr>
              <w:t>9 986 319,14</w:t>
            </w:r>
          </w:p>
        </w:tc>
        <w:tc>
          <w:tcPr>
            <w:tcW w:w="2160" w:type="dxa"/>
            <w:noWrap/>
            <w:hideMark/>
          </w:tcPr>
          <w:p w:rsidR="00085726" w:rsidRPr="00085726" w:rsidRDefault="00085726" w:rsidP="00051D36">
            <w:pPr>
              <w:jc w:val="right"/>
              <w:rPr>
                <w:sz w:val="18"/>
                <w:szCs w:val="18"/>
              </w:rPr>
            </w:pPr>
            <w:r w:rsidRPr="00085726">
              <w:rPr>
                <w:sz w:val="18"/>
                <w:szCs w:val="18"/>
              </w:rPr>
              <w:t xml:space="preserve">        3 772 378,44 </w:t>
            </w:r>
          </w:p>
        </w:tc>
      </w:tr>
      <w:tr w:rsidR="00085726" w:rsidRPr="00F74B05" w:rsidTr="00051D36">
        <w:trPr>
          <w:trHeight w:val="315"/>
        </w:trPr>
        <w:tc>
          <w:tcPr>
            <w:tcW w:w="3690" w:type="dxa"/>
          </w:tcPr>
          <w:p w:rsidR="00085726" w:rsidRPr="00085726" w:rsidRDefault="00085726" w:rsidP="00051D36">
            <w:pPr>
              <w:rPr>
                <w:b/>
                <w:bCs/>
                <w:sz w:val="18"/>
                <w:szCs w:val="18"/>
              </w:rPr>
            </w:pPr>
            <w:r w:rsidRPr="00085726">
              <w:rPr>
                <w:b/>
                <w:bCs/>
                <w:sz w:val="18"/>
                <w:szCs w:val="18"/>
              </w:rPr>
              <w:t>Total</w:t>
            </w:r>
          </w:p>
        </w:tc>
        <w:tc>
          <w:tcPr>
            <w:tcW w:w="1951" w:type="dxa"/>
            <w:noWrap/>
            <w:hideMark/>
          </w:tcPr>
          <w:p w:rsidR="00085726" w:rsidRPr="00085726" w:rsidRDefault="00085726" w:rsidP="00051D36">
            <w:pPr>
              <w:jc w:val="right"/>
              <w:rPr>
                <w:b/>
                <w:bCs/>
                <w:sz w:val="18"/>
                <w:szCs w:val="18"/>
              </w:rPr>
            </w:pPr>
            <w:r w:rsidRPr="00085726">
              <w:rPr>
                <w:b/>
                <w:bCs/>
                <w:sz w:val="18"/>
                <w:szCs w:val="18"/>
              </w:rPr>
              <w:t xml:space="preserve">110 386 733,00 </w:t>
            </w:r>
          </w:p>
        </w:tc>
        <w:tc>
          <w:tcPr>
            <w:tcW w:w="2160" w:type="dxa"/>
            <w:noWrap/>
            <w:hideMark/>
          </w:tcPr>
          <w:p w:rsidR="00085726" w:rsidRPr="00085726" w:rsidRDefault="00085726" w:rsidP="00051D36">
            <w:pPr>
              <w:jc w:val="right"/>
              <w:rPr>
                <w:b/>
                <w:bCs/>
                <w:sz w:val="18"/>
                <w:szCs w:val="18"/>
              </w:rPr>
            </w:pPr>
            <w:r w:rsidRPr="00085726">
              <w:rPr>
                <w:b/>
                <w:bCs/>
                <w:sz w:val="18"/>
                <w:szCs w:val="18"/>
              </w:rPr>
              <w:t xml:space="preserve">     80 826 057,00 </w:t>
            </w:r>
          </w:p>
        </w:tc>
      </w:tr>
    </w:tbl>
    <w:p w:rsidR="00085726" w:rsidRDefault="00085726" w:rsidP="00085726">
      <w:pPr>
        <w:rPr>
          <w:b/>
          <w:szCs w:val="22"/>
        </w:rPr>
      </w:pPr>
    </w:p>
    <w:p w:rsidR="00085726" w:rsidRPr="00183BCE" w:rsidRDefault="00085726" w:rsidP="00085726">
      <w:pPr>
        <w:ind w:left="720"/>
        <w:rPr>
          <w:szCs w:val="22"/>
        </w:rPr>
      </w:pPr>
      <w:r>
        <w:rPr>
          <w:szCs w:val="22"/>
        </w:rPr>
        <w:t xml:space="preserve">The compensation cost for the current year of R114 million and R86 million for the prior year was discloses as a narrative was added to disclose the compensation of employee cost as the payments section of the template does not make provision for compensation of employee cost. These corrections will be reported as material corrections to the financial statements. </w:t>
      </w:r>
    </w:p>
    <w:p w:rsidR="00085726" w:rsidRDefault="00085726" w:rsidP="00085726">
      <w:pPr>
        <w:rPr>
          <w:b/>
          <w:szCs w:val="22"/>
        </w:rPr>
      </w:pPr>
    </w:p>
    <w:p w:rsidR="00085726" w:rsidRDefault="00085726" w:rsidP="00085726">
      <w:pPr>
        <w:spacing w:after="120" w:line="260" w:lineRule="exact"/>
        <w:ind w:left="720" w:hanging="720"/>
        <w:rPr>
          <w:szCs w:val="22"/>
        </w:rPr>
      </w:pPr>
      <w:r>
        <w:rPr>
          <w:szCs w:val="22"/>
        </w:rPr>
        <w:t>b)</w:t>
      </w:r>
      <w:r>
        <w:rPr>
          <w:szCs w:val="22"/>
        </w:rPr>
        <w:tab/>
        <w:t>The differences reported were not corrected and no management response has been received. The matter as indicated in the table below therefore remains unresolved.</w:t>
      </w:r>
    </w:p>
    <w:p w:rsidR="00085726" w:rsidRDefault="00085726" w:rsidP="00085726">
      <w:pPr>
        <w:rPr>
          <w:b/>
          <w:szCs w:val="22"/>
        </w:rPr>
      </w:pPr>
      <w:r>
        <w:rPr>
          <w:b/>
          <w:szCs w:val="22"/>
        </w:rPr>
        <w:tab/>
      </w:r>
    </w:p>
    <w:tbl>
      <w:tblPr>
        <w:tblStyle w:val="TableGrid"/>
        <w:tblW w:w="0" w:type="auto"/>
        <w:tblInd w:w="828" w:type="dxa"/>
        <w:tblLook w:val="04A0"/>
      </w:tblPr>
      <w:tblGrid>
        <w:gridCol w:w="3690"/>
        <w:gridCol w:w="1951"/>
        <w:gridCol w:w="2160"/>
      </w:tblGrid>
      <w:tr w:rsidR="00085726" w:rsidRPr="00F74B05" w:rsidTr="00085726">
        <w:trPr>
          <w:trHeight w:val="300"/>
        </w:trPr>
        <w:tc>
          <w:tcPr>
            <w:tcW w:w="3690" w:type="dxa"/>
            <w:vMerge w:val="restart"/>
            <w:shd w:val="clear" w:color="auto" w:fill="BFBFBF" w:themeFill="background1" w:themeFillShade="BF"/>
          </w:tcPr>
          <w:p w:rsidR="00085726" w:rsidRPr="00085726" w:rsidRDefault="00085726" w:rsidP="00051D36">
            <w:pPr>
              <w:rPr>
                <w:b/>
                <w:bCs/>
                <w:sz w:val="18"/>
                <w:szCs w:val="18"/>
              </w:rPr>
            </w:pPr>
            <w:r w:rsidRPr="00085726">
              <w:rPr>
                <w:b/>
                <w:bCs/>
                <w:sz w:val="18"/>
                <w:szCs w:val="18"/>
              </w:rPr>
              <w:t>Payments made</w:t>
            </w:r>
          </w:p>
        </w:tc>
        <w:tc>
          <w:tcPr>
            <w:tcW w:w="1951" w:type="dxa"/>
            <w:shd w:val="clear" w:color="auto" w:fill="BFBFBF" w:themeFill="background1" w:themeFillShade="BF"/>
            <w:noWrap/>
            <w:hideMark/>
          </w:tcPr>
          <w:p w:rsidR="00085726" w:rsidRPr="00085726" w:rsidRDefault="00085726" w:rsidP="00051D36">
            <w:pPr>
              <w:rPr>
                <w:b/>
                <w:bCs/>
                <w:sz w:val="18"/>
                <w:szCs w:val="18"/>
              </w:rPr>
            </w:pPr>
            <w:r w:rsidRPr="00085726">
              <w:rPr>
                <w:b/>
                <w:bCs/>
                <w:sz w:val="18"/>
                <w:szCs w:val="18"/>
              </w:rPr>
              <w:t>2011-2012</w:t>
            </w:r>
          </w:p>
        </w:tc>
        <w:tc>
          <w:tcPr>
            <w:tcW w:w="2160" w:type="dxa"/>
            <w:shd w:val="clear" w:color="auto" w:fill="BFBFBF" w:themeFill="background1" w:themeFillShade="BF"/>
            <w:noWrap/>
            <w:hideMark/>
          </w:tcPr>
          <w:p w:rsidR="00085726" w:rsidRPr="00085726" w:rsidRDefault="00085726" w:rsidP="00051D36">
            <w:pPr>
              <w:rPr>
                <w:b/>
                <w:bCs/>
                <w:sz w:val="18"/>
                <w:szCs w:val="18"/>
              </w:rPr>
            </w:pPr>
            <w:r w:rsidRPr="00085726">
              <w:rPr>
                <w:b/>
                <w:bCs/>
                <w:sz w:val="18"/>
                <w:szCs w:val="18"/>
              </w:rPr>
              <w:t>2010-2011</w:t>
            </w:r>
          </w:p>
        </w:tc>
      </w:tr>
      <w:tr w:rsidR="00085726" w:rsidRPr="00F74B05" w:rsidTr="00085726">
        <w:trPr>
          <w:trHeight w:val="300"/>
        </w:trPr>
        <w:tc>
          <w:tcPr>
            <w:tcW w:w="3690" w:type="dxa"/>
            <w:vMerge/>
            <w:shd w:val="clear" w:color="auto" w:fill="BFBFBF" w:themeFill="background1" w:themeFillShade="BF"/>
          </w:tcPr>
          <w:p w:rsidR="00085726" w:rsidRPr="00085726" w:rsidRDefault="00085726" w:rsidP="00051D36">
            <w:pPr>
              <w:rPr>
                <w:b/>
                <w:bCs/>
                <w:sz w:val="18"/>
                <w:szCs w:val="18"/>
              </w:rPr>
            </w:pPr>
          </w:p>
        </w:tc>
        <w:tc>
          <w:tcPr>
            <w:tcW w:w="1951" w:type="dxa"/>
            <w:shd w:val="clear" w:color="auto" w:fill="BFBFBF" w:themeFill="background1" w:themeFillShade="BF"/>
            <w:noWrap/>
            <w:hideMark/>
          </w:tcPr>
          <w:p w:rsidR="00085726" w:rsidRPr="00085726" w:rsidRDefault="00085726" w:rsidP="00051D36">
            <w:pPr>
              <w:jc w:val="right"/>
              <w:rPr>
                <w:b/>
                <w:bCs/>
                <w:sz w:val="18"/>
                <w:szCs w:val="18"/>
              </w:rPr>
            </w:pPr>
            <w:r w:rsidRPr="00085726">
              <w:rPr>
                <w:b/>
                <w:bCs/>
                <w:sz w:val="18"/>
                <w:szCs w:val="18"/>
              </w:rPr>
              <w:t>R</w:t>
            </w:r>
          </w:p>
        </w:tc>
        <w:tc>
          <w:tcPr>
            <w:tcW w:w="2160" w:type="dxa"/>
            <w:shd w:val="clear" w:color="auto" w:fill="BFBFBF" w:themeFill="background1" w:themeFillShade="BF"/>
            <w:noWrap/>
            <w:hideMark/>
          </w:tcPr>
          <w:p w:rsidR="00085726" w:rsidRPr="00085726" w:rsidRDefault="00085726" w:rsidP="00051D36">
            <w:pPr>
              <w:jc w:val="right"/>
              <w:rPr>
                <w:b/>
                <w:bCs/>
                <w:sz w:val="18"/>
                <w:szCs w:val="18"/>
              </w:rPr>
            </w:pPr>
            <w:r w:rsidRPr="00085726">
              <w:rPr>
                <w:b/>
                <w:bCs/>
                <w:sz w:val="18"/>
                <w:szCs w:val="18"/>
              </w:rPr>
              <w:t>R</w:t>
            </w:r>
          </w:p>
        </w:tc>
      </w:tr>
      <w:tr w:rsidR="00085726" w:rsidRPr="00F74B05" w:rsidTr="00051D36">
        <w:trPr>
          <w:trHeight w:val="300"/>
        </w:trPr>
        <w:tc>
          <w:tcPr>
            <w:tcW w:w="3690" w:type="dxa"/>
          </w:tcPr>
          <w:p w:rsidR="00085726" w:rsidRPr="00085726" w:rsidRDefault="00085726" w:rsidP="00051D36">
            <w:pPr>
              <w:rPr>
                <w:sz w:val="18"/>
                <w:szCs w:val="18"/>
              </w:rPr>
            </w:pPr>
            <w:r w:rsidRPr="00085726">
              <w:rPr>
                <w:sz w:val="18"/>
                <w:szCs w:val="18"/>
              </w:rPr>
              <w:t>Goods and services</w:t>
            </w:r>
          </w:p>
        </w:tc>
        <w:tc>
          <w:tcPr>
            <w:tcW w:w="1951" w:type="dxa"/>
            <w:noWrap/>
            <w:hideMark/>
          </w:tcPr>
          <w:p w:rsidR="00085726" w:rsidRPr="00085726" w:rsidRDefault="00085726" w:rsidP="00051D36">
            <w:pPr>
              <w:jc w:val="right"/>
              <w:rPr>
                <w:sz w:val="18"/>
                <w:szCs w:val="18"/>
              </w:rPr>
            </w:pPr>
            <w:r w:rsidRPr="00085726">
              <w:rPr>
                <w:sz w:val="18"/>
                <w:szCs w:val="18"/>
              </w:rPr>
              <w:t>(5 977 366,83)</w:t>
            </w:r>
          </w:p>
        </w:tc>
        <w:tc>
          <w:tcPr>
            <w:tcW w:w="2160" w:type="dxa"/>
            <w:noWrap/>
            <w:hideMark/>
          </w:tcPr>
          <w:p w:rsidR="00085726" w:rsidRPr="00085726" w:rsidRDefault="00085726" w:rsidP="00051D36">
            <w:pPr>
              <w:jc w:val="right"/>
              <w:rPr>
                <w:sz w:val="18"/>
                <w:szCs w:val="18"/>
              </w:rPr>
            </w:pPr>
            <w:r w:rsidRPr="00085726">
              <w:rPr>
                <w:sz w:val="18"/>
                <w:szCs w:val="18"/>
              </w:rPr>
              <w:t>(5 541,62)</w:t>
            </w:r>
          </w:p>
        </w:tc>
      </w:tr>
      <w:tr w:rsidR="00085726" w:rsidRPr="00F74B05" w:rsidTr="00051D36">
        <w:trPr>
          <w:trHeight w:val="300"/>
        </w:trPr>
        <w:tc>
          <w:tcPr>
            <w:tcW w:w="3690" w:type="dxa"/>
          </w:tcPr>
          <w:p w:rsidR="00085726" w:rsidRPr="00085726" w:rsidRDefault="00085726" w:rsidP="00051D36">
            <w:pPr>
              <w:rPr>
                <w:sz w:val="18"/>
                <w:szCs w:val="18"/>
                <w:lang w:val="en-ZA"/>
              </w:rPr>
            </w:pPr>
            <w:r w:rsidRPr="00085726">
              <w:rPr>
                <w:sz w:val="18"/>
                <w:szCs w:val="18"/>
                <w:lang w:val="en-ZA"/>
              </w:rPr>
              <w:t>Interest and rent of land</w:t>
            </w:r>
          </w:p>
        </w:tc>
        <w:tc>
          <w:tcPr>
            <w:tcW w:w="1951" w:type="dxa"/>
            <w:noWrap/>
            <w:hideMark/>
          </w:tcPr>
          <w:p w:rsidR="00085726" w:rsidRPr="00085726" w:rsidRDefault="00085726" w:rsidP="00051D36">
            <w:pPr>
              <w:jc w:val="right"/>
              <w:rPr>
                <w:sz w:val="18"/>
                <w:szCs w:val="18"/>
              </w:rPr>
            </w:pPr>
            <w:r w:rsidRPr="00085726">
              <w:rPr>
                <w:sz w:val="18"/>
                <w:szCs w:val="18"/>
              </w:rPr>
              <w:t>(3 649,52)</w:t>
            </w:r>
          </w:p>
        </w:tc>
        <w:tc>
          <w:tcPr>
            <w:tcW w:w="2160" w:type="dxa"/>
            <w:noWrap/>
            <w:hideMark/>
          </w:tcPr>
          <w:p w:rsidR="00085726" w:rsidRPr="00085726" w:rsidRDefault="00085726" w:rsidP="00051D36">
            <w:pPr>
              <w:jc w:val="right"/>
              <w:rPr>
                <w:sz w:val="18"/>
                <w:szCs w:val="18"/>
              </w:rPr>
            </w:pPr>
            <w:r w:rsidRPr="00085726">
              <w:rPr>
                <w:sz w:val="18"/>
                <w:szCs w:val="18"/>
              </w:rPr>
              <w:t>2 365 169,14</w:t>
            </w:r>
          </w:p>
        </w:tc>
      </w:tr>
      <w:tr w:rsidR="00085726" w:rsidRPr="00F74B05" w:rsidTr="00051D36">
        <w:trPr>
          <w:trHeight w:val="323"/>
        </w:trPr>
        <w:tc>
          <w:tcPr>
            <w:tcW w:w="3690" w:type="dxa"/>
          </w:tcPr>
          <w:p w:rsidR="00085726" w:rsidRPr="00085726" w:rsidRDefault="00085726" w:rsidP="00051D36">
            <w:pPr>
              <w:rPr>
                <w:sz w:val="18"/>
                <w:szCs w:val="18"/>
                <w:lang w:val="en-ZA"/>
              </w:rPr>
            </w:pPr>
            <w:r w:rsidRPr="00085726">
              <w:rPr>
                <w:sz w:val="18"/>
                <w:szCs w:val="18"/>
                <w:lang w:val="en-ZA"/>
              </w:rPr>
              <w:t>Purchases of capital assets</w:t>
            </w:r>
          </w:p>
        </w:tc>
        <w:tc>
          <w:tcPr>
            <w:tcW w:w="1951" w:type="dxa"/>
            <w:noWrap/>
            <w:hideMark/>
          </w:tcPr>
          <w:p w:rsidR="00085726" w:rsidRPr="00085726" w:rsidRDefault="00085726" w:rsidP="00051D36">
            <w:pPr>
              <w:jc w:val="right"/>
              <w:rPr>
                <w:sz w:val="18"/>
                <w:szCs w:val="18"/>
              </w:rPr>
            </w:pPr>
            <w:r w:rsidRPr="00085726">
              <w:rPr>
                <w:sz w:val="18"/>
                <w:szCs w:val="18"/>
              </w:rPr>
              <w:t>(21 547,16)</w:t>
            </w:r>
          </w:p>
        </w:tc>
        <w:tc>
          <w:tcPr>
            <w:tcW w:w="2160" w:type="dxa"/>
            <w:noWrap/>
            <w:hideMark/>
          </w:tcPr>
          <w:p w:rsidR="00085726" w:rsidRPr="00085726" w:rsidRDefault="00085726" w:rsidP="00051D36">
            <w:pPr>
              <w:jc w:val="right"/>
              <w:rPr>
                <w:sz w:val="18"/>
                <w:szCs w:val="18"/>
              </w:rPr>
            </w:pPr>
            <w:r w:rsidRPr="00085726">
              <w:rPr>
                <w:sz w:val="18"/>
                <w:szCs w:val="18"/>
              </w:rPr>
              <w:t>(2 309 204,63)</w:t>
            </w:r>
          </w:p>
        </w:tc>
      </w:tr>
      <w:tr w:rsidR="00085726" w:rsidRPr="00F74B05" w:rsidTr="00051D36">
        <w:trPr>
          <w:trHeight w:val="315"/>
        </w:trPr>
        <w:tc>
          <w:tcPr>
            <w:tcW w:w="3690" w:type="dxa"/>
          </w:tcPr>
          <w:p w:rsidR="00085726" w:rsidRPr="00085726" w:rsidRDefault="00085726" w:rsidP="00051D36">
            <w:pPr>
              <w:rPr>
                <w:b/>
                <w:bCs/>
                <w:sz w:val="18"/>
                <w:szCs w:val="18"/>
              </w:rPr>
            </w:pPr>
            <w:r w:rsidRPr="00085726">
              <w:rPr>
                <w:b/>
                <w:bCs/>
                <w:sz w:val="18"/>
                <w:szCs w:val="18"/>
              </w:rPr>
              <w:t>Total</w:t>
            </w:r>
          </w:p>
        </w:tc>
        <w:tc>
          <w:tcPr>
            <w:tcW w:w="1951" w:type="dxa"/>
            <w:noWrap/>
            <w:hideMark/>
          </w:tcPr>
          <w:p w:rsidR="00085726" w:rsidRPr="00085726" w:rsidRDefault="00085726" w:rsidP="00051D36">
            <w:pPr>
              <w:jc w:val="right"/>
              <w:rPr>
                <w:b/>
                <w:bCs/>
                <w:sz w:val="18"/>
                <w:szCs w:val="18"/>
              </w:rPr>
            </w:pPr>
            <w:r w:rsidRPr="00085726">
              <w:rPr>
                <w:b/>
                <w:bCs/>
                <w:sz w:val="18"/>
                <w:szCs w:val="18"/>
              </w:rPr>
              <w:t>(6 002 563,51)</w:t>
            </w:r>
          </w:p>
        </w:tc>
        <w:tc>
          <w:tcPr>
            <w:tcW w:w="2160" w:type="dxa"/>
            <w:noWrap/>
            <w:hideMark/>
          </w:tcPr>
          <w:p w:rsidR="00085726" w:rsidRPr="00085726" w:rsidRDefault="00085726" w:rsidP="00051D36">
            <w:pPr>
              <w:jc w:val="right"/>
              <w:rPr>
                <w:b/>
                <w:bCs/>
                <w:sz w:val="18"/>
                <w:szCs w:val="18"/>
              </w:rPr>
            </w:pPr>
            <w:r w:rsidRPr="00085726">
              <w:rPr>
                <w:b/>
                <w:bCs/>
                <w:sz w:val="18"/>
                <w:szCs w:val="18"/>
              </w:rPr>
              <w:t>50 422,89</w:t>
            </w:r>
          </w:p>
        </w:tc>
      </w:tr>
    </w:tbl>
    <w:p w:rsidR="00085726" w:rsidRDefault="00085726" w:rsidP="00085726">
      <w:pPr>
        <w:rPr>
          <w:b/>
          <w:szCs w:val="22"/>
        </w:rPr>
      </w:pPr>
    </w:p>
    <w:p w:rsidR="00085726" w:rsidRDefault="00085726" w:rsidP="00085726">
      <w:pPr>
        <w:spacing w:after="120" w:line="260" w:lineRule="exact"/>
        <w:rPr>
          <w:szCs w:val="22"/>
        </w:rPr>
      </w:pPr>
    </w:p>
    <w:p w:rsidR="00085726" w:rsidRDefault="00085726" w:rsidP="00085726">
      <w:pPr>
        <w:spacing w:after="120" w:line="260" w:lineRule="exact"/>
        <w:ind w:left="720" w:hanging="720"/>
        <w:rPr>
          <w:szCs w:val="22"/>
        </w:rPr>
      </w:pPr>
      <w:r>
        <w:rPr>
          <w:szCs w:val="22"/>
        </w:rPr>
        <w:t>c)</w:t>
      </w:r>
      <w:r>
        <w:rPr>
          <w:szCs w:val="22"/>
        </w:rPr>
        <w:tab/>
        <w:t>No management response has been received. The matter therefore remains unresolved.</w:t>
      </w:r>
    </w:p>
    <w:p w:rsidR="00085726" w:rsidRPr="00C60CE4" w:rsidRDefault="00085726" w:rsidP="00085726">
      <w:pPr>
        <w:tabs>
          <w:tab w:val="left" w:pos="426"/>
        </w:tabs>
        <w:jc w:val="both"/>
        <w:rPr>
          <w:b/>
          <w:i/>
          <w:szCs w:val="22"/>
        </w:rPr>
      </w:pPr>
    </w:p>
    <w:p w:rsidR="008E5B9C" w:rsidRDefault="008E5B9C">
      <w:pPr>
        <w:spacing w:after="200" w:line="276" w:lineRule="auto"/>
        <w:rPr>
          <w:b/>
          <w:szCs w:val="22"/>
        </w:rPr>
      </w:pPr>
      <w:r>
        <w:rPr>
          <w:b/>
          <w:szCs w:val="22"/>
        </w:rPr>
        <w:br w:type="page"/>
      </w:r>
    </w:p>
    <w:p w:rsidR="00755BC7" w:rsidRDefault="00755BC7" w:rsidP="00FA20B1">
      <w:pPr>
        <w:rPr>
          <w:b/>
          <w:szCs w:val="22"/>
        </w:rPr>
      </w:pPr>
    </w:p>
    <w:p w:rsidR="00755BC7" w:rsidRPr="00755BC7" w:rsidRDefault="00755BC7" w:rsidP="00DF2B96">
      <w:pPr>
        <w:pStyle w:val="ListParagraph"/>
        <w:numPr>
          <w:ilvl w:val="0"/>
          <w:numId w:val="200"/>
        </w:numPr>
        <w:spacing w:after="120"/>
        <w:jc w:val="both"/>
        <w:rPr>
          <w:b/>
          <w:bCs/>
          <w:szCs w:val="22"/>
        </w:rPr>
      </w:pPr>
      <w:r>
        <w:rPr>
          <w:b/>
          <w:bCs/>
          <w:szCs w:val="22"/>
        </w:rPr>
        <w:t>R</w:t>
      </w:r>
      <w:r w:rsidRPr="00755BC7">
        <w:rPr>
          <w:b/>
          <w:bCs/>
          <w:szCs w:val="22"/>
        </w:rPr>
        <w:t>elated party disclosure note understated</w:t>
      </w:r>
      <w:r>
        <w:rPr>
          <w:b/>
          <w:bCs/>
          <w:szCs w:val="22"/>
        </w:rPr>
        <w:t xml:space="preserve"> with planned and unplanned maintenance </w:t>
      </w:r>
      <w:r w:rsidRPr="00755BC7">
        <w:rPr>
          <w:b/>
          <w:bCs/>
          <w:color w:val="FF0000"/>
          <w:szCs w:val="22"/>
        </w:rPr>
        <w:t>Ex 302</w:t>
      </w:r>
    </w:p>
    <w:p w:rsidR="00755BC7" w:rsidRDefault="00755BC7" w:rsidP="00755BC7">
      <w:pPr>
        <w:spacing w:after="120"/>
        <w:jc w:val="both"/>
        <w:rPr>
          <w:b/>
          <w:bCs/>
          <w:szCs w:val="22"/>
        </w:rPr>
      </w:pPr>
    </w:p>
    <w:p w:rsidR="00755BC7" w:rsidRPr="00A325B6" w:rsidRDefault="00755BC7" w:rsidP="00755BC7">
      <w:pPr>
        <w:spacing w:after="120"/>
        <w:jc w:val="both"/>
        <w:rPr>
          <w:b/>
          <w:bCs/>
          <w:szCs w:val="22"/>
        </w:rPr>
      </w:pPr>
      <w:r w:rsidRPr="00A325B6">
        <w:rPr>
          <w:b/>
          <w:bCs/>
          <w:szCs w:val="22"/>
        </w:rPr>
        <w:t>Audit Finding</w:t>
      </w:r>
    </w:p>
    <w:p w:rsidR="00755BC7" w:rsidRDefault="00755BC7" w:rsidP="00755BC7">
      <w:pPr>
        <w:pStyle w:val="NormalWeb"/>
        <w:ind w:firstLine="720"/>
        <w:rPr>
          <w:rFonts w:ascii="Arial" w:hAnsi="Arial" w:cs="Arial"/>
          <w:sz w:val="22"/>
          <w:szCs w:val="22"/>
        </w:rPr>
      </w:pPr>
    </w:p>
    <w:p w:rsidR="00755BC7" w:rsidRDefault="00755BC7" w:rsidP="00755BC7">
      <w:pPr>
        <w:autoSpaceDE w:val="0"/>
        <w:autoSpaceDN w:val="0"/>
        <w:adjustRightInd w:val="0"/>
        <w:rPr>
          <w:szCs w:val="22"/>
        </w:rPr>
      </w:pPr>
      <w:r>
        <w:rPr>
          <w:szCs w:val="22"/>
        </w:rPr>
        <w:t>Laws, rules and legislation:</w:t>
      </w:r>
    </w:p>
    <w:p w:rsidR="00755BC7" w:rsidRDefault="00755BC7" w:rsidP="00755BC7">
      <w:pPr>
        <w:autoSpaceDE w:val="0"/>
        <w:autoSpaceDN w:val="0"/>
        <w:adjustRightInd w:val="0"/>
        <w:rPr>
          <w:szCs w:val="22"/>
        </w:rPr>
      </w:pPr>
    </w:p>
    <w:p w:rsidR="00755BC7" w:rsidRDefault="00755BC7" w:rsidP="00F14336">
      <w:pPr>
        <w:tabs>
          <w:tab w:val="left" w:pos="360"/>
        </w:tabs>
        <w:autoSpaceDE w:val="0"/>
        <w:autoSpaceDN w:val="0"/>
        <w:adjustRightInd w:val="0"/>
        <w:rPr>
          <w:szCs w:val="22"/>
        </w:rPr>
      </w:pPr>
      <w:r>
        <w:rPr>
          <w:szCs w:val="22"/>
        </w:rPr>
        <w:t>PFMA paragraph 40(3)(a) states:</w:t>
      </w:r>
    </w:p>
    <w:p w:rsidR="00755BC7" w:rsidRDefault="00755BC7" w:rsidP="00755BC7">
      <w:pPr>
        <w:tabs>
          <w:tab w:val="left" w:pos="540"/>
        </w:tabs>
        <w:autoSpaceDE w:val="0"/>
        <w:autoSpaceDN w:val="0"/>
        <w:adjustRightInd w:val="0"/>
        <w:rPr>
          <w:szCs w:val="22"/>
        </w:rPr>
      </w:pPr>
      <w:r>
        <w:rPr>
          <w:szCs w:val="22"/>
        </w:rPr>
        <w:tab/>
      </w:r>
    </w:p>
    <w:p w:rsidR="000F376A" w:rsidRDefault="00755BC7" w:rsidP="00755BC7">
      <w:pPr>
        <w:tabs>
          <w:tab w:val="left" w:pos="540"/>
        </w:tabs>
        <w:autoSpaceDE w:val="0"/>
        <w:autoSpaceDN w:val="0"/>
        <w:adjustRightInd w:val="0"/>
        <w:jc w:val="both"/>
        <w:rPr>
          <w:i/>
          <w:iCs/>
          <w:szCs w:val="22"/>
        </w:rPr>
      </w:pPr>
      <w:r w:rsidRPr="00791E8B">
        <w:rPr>
          <w:i/>
          <w:iCs/>
          <w:szCs w:val="22"/>
        </w:rPr>
        <w:t xml:space="preserve">“The </w:t>
      </w:r>
      <w:r>
        <w:rPr>
          <w:i/>
          <w:iCs/>
          <w:szCs w:val="22"/>
        </w:rPr>
        <w:t xml:space="preserve">annual report and audited financial statements referred to in subsection (1)(d) must </w:t>
      </w:r>
      <w:r w:rsidR="000F376A">
        <w:rPr>
          <w:i/>
          <w:iCs/>
          <w:szCs w:val="22"/>
        </w:rPr>
        <w:t>–</w:t>
      </w:r>
    </w:p>
    <w:p w:rsidR="00755BC7" w:rsidRDefault="00755BC7" w:rsidP="000F376A">
      <w:pPr>
        <w:tabs>
          <w:tab w:val="left" w:pos="540"/>
        </w:tabs>
        <w:autoSpaceDE w:val="0"/>
        <w:autoSpaceDN w:val="0"/>
        <w:adjustRightInd w:val="0"/>
        <w:ind w:left="450"/>
        <w:jc w:val="both"/>
        <w:rPr>
          <w:i/>
          <w:iCs/>
          <w:szCs w:val="22"/>
        </w:rPr>
      </w:pP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w:t>
      </w:r>
      <w:r w:rsidR="000F376A">
        <w:rPr>
          <w:i/>
          <w:iCs/>
          <w:szCs w:val="22"/>
        </w:rPr>
        <w:t xml:space="preserve">titutional </w:t>
      </w:r>
      <w:r w:rsidR="000F376A">
        <w:rPr>
          <w:i/>
          <w:iCs/>
          <w:szCs w:val="22"/>
        </w:rPr>
        <w:br/>
        <w:t xml:space="preserve">      </w:t>
      </w:r>
      <w:r>
        <w:rPr>
          <w:i/>
          <w:iCs/>
          <w:szCs w:val="22"/>
        </w:rPr>
        <w:t xml:space="preserve"> institution, its business, its financial results, its performance against predetermined        </w:t>
      </w:r>
      <w:r w:rsidR="000F376A">
        <w:rPr>
          <w:i/>
          <w:iCs/>
          <w:szCs w:val="22"/>
        </w:rPr>
        <w:t xml:space="preserve">  </w:t>
      </w:r>
      <w:r>
        <w:rPr>
          <w:i/>
          <w:iCs/>
          <w:szCs w:val="22"/>
        </w:rPr>
        <w:t>objectives and its financial position as at the end of the financial year concerned;</w:t>
      </w:r>
    </w:p>
    <w:p w:rsidR="00755BC7" w:rsidRDefault="00755BC7" w:rsidP="00755BC7">
      <w:pPr>
        <w:tabs>
          <w:tab w:val="left" w:pos="540"/>
        </w:tabs>
        <w:autoSpaceDE w:val="0"/>
        <w:autoSpaceDN w:val="0"/>
        <w:adjustRightInd w:val="0"/>
        <w:ind w:left="993"/>
        <w:jc w:val="both"/>
        <w:rPr>
          <w:szCs w:val="22"/>
        </w:rPr>
      </w:pPr>
    </w:p>
    <w:p w:rsidR="00755BC7" w:rsidRDefault="00755BC7" w:rsidP="00755BC7">
      <w:pPr>
        <w:autoSpaceDE w:val="0"/>
        <w:autoSpaceDN w:val="0"/>
        <w:adjustRightInd w:val="0"/>
        <w:jc w:val="both"/>
        <w:rPr>
          <w:szCs w:val="22"/>
        </w:rPr>
      </w:pPr>
    </w:p>
    <w:p w:rsidR="00755BC7" w:rsidRDefault="00755BC7" w:rsidP="00755BC7">
      <w:pPr>
        <w:autoSpaceDE w:val="0"/>
        <w:autoSpaceDN w:val="0"/>
        <w:adjustRightInd w:val="0"/>
        <w:jc w:val="both"/>
        <w:rPr>
          <w:szCs w:val="22"/>
        </w:rPr>
      </w:pPr>
      <w:r>
        <w:rPr>
          <w:szCs w:val="22"/>
        </w:rPr>
        <w:t>DPW is the owner of the state owned immovable assets. PMTE incurred planned and unplanned maintenance cost pertaining to state owned buildings which are not recovered from DPW. The following deviations pertaining to these services received from PMTE were noted:</w:t>
      </w:r>
    </w:p>
    <w:p w:rsidR="00755BC7" w:rsidRDefault="00755BC7" w:rsidP="00755BC7">
      <w:pPr>
        <w:autoSpaceDE w:val="0"/>
        <w:autoSpaceDN w:val="0"/>
        <w:adjustRightInd w:val="0"/>
        <w:jc w:val="both"/>
        <w:rPr>
          <w:szCs w:val="22"/>
        </w:rPr>
      </w:pPr>
    </w:p>
    <w:p w:rsidR="00755BC7" w:rsidRDefault="00755BC7" w:rsidP="00755BC7">
      <w:pPr>
        <w:autoSpaceDE w:val="0"/>
        <w:autoSpaceDN w:val="0"/>
        <w:adjustRightInd w:val="0"/>
        <w:jc w:val="both"/>
        <w:rPr>
          <w:szCs w:val="22"/>
        </w:rPr>
      </w:pPr>
    </w:p>
    <w:p w:rsidR="00755BC7" w:rsidRPr="00A83471" w:rsidRDefault="00755BC7" w:rsidP="00E41B0B">
      <w:pPr>
        <w:pStyle w:val="ListParagraph"/>
        <w:numPr>
          <w:ilvl w:val="0"/>
          <w:numId w:val="156"/>
        </w:numPr>
        <w:autoSpaceDE w:val="0"/>
        <w:autoSpaceDN w:val="0"/>
        <w:adjustRightInd w:val="0"/>
        <w:ind w:hanging="720"/>
        <w:contextualSpacing w:val="0"/>
        <w:jc w:val="both"/>
        <w:rPr>
          <w:szCs w:val="22"/>
        </w:rPr>
      </w:pPr>
      <w:r w:rsidRPr="00A83471">
        <w:rPr>
          <w:szCs w:val="22"/>
        </w:rPr>
        <w:t>The planned and unplanned maintenance paid by PMTE pertaining to state owned buildings was not disclosed in the related party disclosure note as indicated in the table below:</w:t>
      </w:r>
    </w:p>
    <w:p w:rsidR="00755BC7" w:rsidRDefault="00755BC7" w:rsidP="00755BC7">
      <w:pPr>
        <w:autoSpaceDE w:val="0"/>
        <w:autoSpaceDN w:val="0"/>
        <w:adjustRightInd w:val="0"/>
        <w:jc w:val="both"/>
        <w:rPr>
          <w:szCs w:val="22"/>
        </w:rPr>
      </w:pPr>
    </w:p>
    <w:p w:rsidR="00755BC7" w:rsidRDefault="00755BC7" w:rsidP="00E41B0B">
      <w:pPr>
        <w:pStyle w:val="ListParagraph"/>
        <w:numPr>
          <w:ilvl w:val="0"/>
          <w:numId w:val="158"/>
        </w:numPr>
        <w:autoSpaceDE w:val="0"/>
        <w:autoSpaceDN w:val="0"/>
        <w:adjustRightInd w:val="0"/>
        <w:contextualSpacing w:val="0"/>
        <w:jc w:val="both"/>
        <w:rPr>
          <w:szCs w:val="22"/>
        </w:rPr>
      </w:pPr>
      <w:r>
        <w:rPr>
          <w:szCs w:val="22"/>
        </w:rPr>
        <w:t>Planned maintenance</w:t>
      </w:r>
    </w:p>
    <w:p w:rsidR="00755BC7" w:rsidRDefault="00755BC7" w:rsidP="00755BC7">
      <w:pPr>
        <w:autoSpaceDE w:val="0"/>
        <w:autoSpaceDN w:val="0"/>
        <w:adjustRightInd w:val="0"/>
        <w:jc w:val="both"/>
        <w:rPr>
          <w:szCs w:val="22"/>
        </w:rPr>
      </w:pPr>
    </w:p>
    <w:tbl>
      <w:tblPr>
        <w:tblW w:w="7615" w:type="dxa"/>
        <w:tblInd w:w="1548" w:type="dxa"/>
        <w:tblLook w:val="04A0"/>
      </w:tblPr>
      <w:tblGrid>
        <w:gridCol w:w="3275"/>
        <w:gridCol w:w="1780"/>
        <w:gridCol w:w="2560"/>
      </w:tblGrid>
      <w:tr w:rsidR="00755BC7" w:rsidRPr="00DA42FB" w:rsidTr="003C68A0">
        <w:trPr>
          <w:trHeight w:val="300"/>
        </w:trPr>
        <w:tc>
          <w:tcPr>
            <w:tcW w:w="3275"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55BC7" w:rsidRPr="00DA42FB" w:rsidRDefault="00755BC7" w:rsidP="003C68A0">
            <w:pPr>
              <w:rPr>
                <w:b/>
                <w:bCs/>
                <w:sz w:val="18"/>
                <w:szCs w:val="18"/>
              </w:rPr>
            </w:pPr>
            <w:r w:rsidRPr="00DA42FB">
              <w:rPr>
                <w:b/>
                <w:bCs/>
                <w:sz w:val="18"/>
                <w:szCs w:val="18"/>
              </w:rPr>
              <w:t>Description</w:t>
            </w:r>
          </w:p>
        </w:tc>
        <w:tc>
          <w:tcPr>
            <w:tcW w:w="1780" w:type="dxa"/>
            <w:tcBorders>
              <w:top w:val="single" w:sz="4" w:space="0" w:color="auto"/>
              <w:left w:val="nil"/>
              <w:bottom w:val="single" w:sz="4" w:space="0" w:color="auto"/>
              <w:right w:val="single" w:sz="4" w:space="0" w:color="auto"/>
            </w:tcBorders>
            <w:shd w:val="clear" w:color="000000" w:fill="D8D8D8"/>
            <w:vAlign w:val="center"/>
            <w:hideMark/>
          </w:tcPr>
          <w:p w:rsidR="00755BC7" w:rsidRPr="00DA42FB" w:rsidRDefault="00755BC7" w:rsidP="003C68A0">
            <w:pPr>
              <w:jc w:val="right"/>
              <w:rPr>
                <w:b/>
                <w:bCs/>
                <w:sz w:val="18"/>
                <w:szCs w:val="18"/>
              </w:rPr>
            </w:pPr>
            <w:r w:rsidRPr="00DA42FB">
              <w:rPr>
                <w:b/>
                <w:bCs/>
                <w:sz w:val="18"/>
                <w:szCs w:val="18"/>
              </w:rPr>
              <w:t>2011-2012</w:t>
            </w:r>
          </w:p>
          <w:p w:rsidR="00755BC7" w:rsidRPr="00DA42FB" w:rsidRDefault="00755BC7" w:rsidP="003C68A0">
            <w:pPr>
              <w:jc w:val="right"/>
              <w:rPr>
                <w:b/>
                <w:bCs/>
                <w:sz w:val="18"/>
                <w:szCs w:val="18"/>
              </w:rPr>
            </w:pPr>
            <w:r w:rsidRPr="00DA42FB">
              <w:rPr>
                <w:b/>
                <w:bCs/>
                <w:sz w:val="18"/>
                <w:szCs w:val="18"/>
              </w:rPr>
              <w:t>R</w:t>
            </w:r>
          </w:p>
        </w:tc>
        <w:tc>
          <w:tcPr>
            <w:tcW w:w="2560" w:type="dxa"/>
            <w:tcBorders>
              <w:top w:val="single" w:sz="4" w:space="0" w:color="auto"/>
              <w:left w:val="nil"/>
              <w:bottom w:val="single" w:sz="4" w:space="0" w:color="auto"/>
              <w:right w:val="single" w:sz="4" w:space="0" w:color="auto"/>
            </w:tcBorders>
            <w:shd w:val="clear" w:color="000000" w:fill="D8D8D8"/>
            <w:vAlign w:val="center"/>
            <w:hideMark/>
          </w:tcPr>
          <w:p w:rsidR="00755BC7" w:rsidRPr="00DA42FB" w:rsidRDefault="00755BC7" w:rsidP="003C68A0">
            <w:pPr>
              <w:jc w:val="right"/>
              <w:rPr>
                <w:b/>
                <w:bCs/>
                <w:sz w:val="18"/>
                <w:szCs w:val="18"/>
              </w:rPr>
            </w:pPr>
            <w:r w:rsidRPr="00DA42FB">
              <w:rPr>
                <w:b/>
                <w:bCs/>
                <w:sz w:val="18"/>
                <w:szCs w:val="18"/>
              </w:rPr>
              <w:t>2010-2011</w:t>
            </w:r>
          </w:p>
          <w:p w:rsidR="00755BC7" w:rsidRPr="00DA42FB" w:rsidRDefault="00755BC7" w:rsidP="003C68A0">
            <w:pPr>
              <w:jc w:val="right"/>
              <w:rPr>
                <w:b/>
                <w:bCs/>
                <w:sz w:val="18"/>
                <w:szCs w:val="18"/>
              </w:rPr>
            </w:pPr>
            <w:r w:rsidRPr="00DA42FB">
              <w:rPr>
                <w:b/>
                <w:bCs/>
                <w:sz w:val="18"/>
                <w:szCs w:val="18"/>
              </w:rPr>
              <w:t>R</w:t>
            </w:r>
          </w:p>
        </w:tc>
      </w:tr>
      <w:tr w:rsidR="00755BC7" w:rsidRPr="00DA42FB" w:rsidTr="003C68A0">
        <w:trPr>
          <w:trHeight w:val="300"/>
        </w:trPr>
        <w:tc>
          <w:tcPr>
            <w:tcW w:w="3275" w:type="dxa"/>
            <w:tcBorders>
              <w:top w:val="nil"/>
              <w:left w:val="single" w:sz="4" w:space="0" w:color="auto"/>
              <w:bottom w:val="single" w:sz="4" w:space="0" w:color="auto"/>
              <w:right w:val="single" w:sz="4" w:space="0" w:color="auto"/>
            </w:tcBorders>
            <w:shd w:val="clear" w:color="auto" w:fill="auto"/>
            <w:noWrap/>
            <w:vAlign w:val="bottom"/>
            <w:hideMark/>
          </w:tcPr>
          <w:p w:rsidR="00755BC7" w:rsidRPr="00DA42FB" w:rsidRDefault="00755BC7" w:rsidP="003C68A0">
            <w:pPr>
              <w:rPr>
                <w:sz w:val="18"/>
                <w:szCs w:val="18"/>
              </w:rPr>
            </w:pPr>
            <w:r w:rsidRPr="00DA42FB">
              <w:rPr>
                <w:sz w:val="18"/>
                <w:szCs w:val="18"/>
              </w:rPr>
              <w:t>OWN&amp;LEAS PROP EXP:CON REFUR/REHA</w:t>
            </w:r>
          </w:p>
        </w:tc>
        <w:tc>
          <w:tcPr>
            <w:tcW w:w="178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color w:val="000000"/>
                <w:sz w:val="18"/>
                <w:szCs w:val="18"/>
              </w:rPr>
            </w:pPr>
            <w:r w:rsidRPr="00DA42FB">
              <w:rPr>
                <w:color w:val="000000"/>
                <w:sz w:val="18"/>
                <w:szCs w:val="18"/>
              </w:rPr>
              <w:t xml:space="preserve">     557 280 860,26 </w:t>
            </w:r>
          </w:p>
        </w:tc>
        <w:tc>
          <w:tcPr>
            <w:tcW w:w="256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sz w:val="18"/>
                <w:szCs w:val="18"/>
              </w:rPr>
            </w:pPr>
            <w:r w:rsidRPr="00DA42FB">
              <w:rPr>
                <w:sz w:val="18"/>
                <w:szCs w:val="18"/>
              </w:rPr>
              <w:t xml:space="preserve">               1 707 253 211,64 </w:t>
            </w:r>
          </w:p>
        </w:tc>
      </w:tr>
      <w:tr w:rsidR="00755BC7" w:rsidRPr="00DA42FB" w:rsidTr="003C68A0">
        <w:trPr>
          <w:trHeight w:val="300"/>
        </w:trPr>
        <w:tc>
          <w:tcPr>
            <w:tcW w:w="3275" w:type="dxa"/>
            <w:tcBorders>
              <w:top w:val="nil"/>
              <w:left w:val="single" w:sz="4" w:space="0" w:color="auto"/>
              <w:bottom w:val="single" w:sz="4" w:space="0" w:color="auto"/>
              <w:right w:val="single" w:sz="4" w:space="0" w:color="auto"/>
            </w:tcBorders>
            <w:shd w:val="clear" w:color="auto" w:fill="auto"/>
            <w:noWrap/>
            <w:vAlign w:val="bottom"/>
            <w:hideMark/>
          </w:tcPr>
          <w:p w:rsidR="00755BC7" w:rsidRPr="00DA42FB" w:rsidRDefault="00755BC7" w:rsidP="003C68A0">
            <w:pPr>
              <w:rPr>
                <w:sz w:val="18"/>
                <w:szCs w:val="18"/>
              </w:rPr>
            </w:pPr>
            <w:r w:rsidRPr="00DA42FB">
              <w:rPr>
                <w:sz w:val="18"/>
                <w:szCs w:val="18"/>
              </w:rPr>
              <w:t>OWN&amp;LEAS PROP EXP:UPGRADE&amp;ADDITI</w:t>
            </w:r>
          </w:p>
        </w:tc>
        <w:tc>
          <w:tcPr>
            <w:tcW w:w="178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color w:val="000000"/>
                <w:sz w:val="18"/>
                <w:szCs w:val="18"/>
              </w:rPr>
            </w:pPr>
            <w:r w:rsidRPr="00DA42FB">
              <w:rPr>
                <w:color w:val="000000"/>
                <w:sz w:val="18"/>
                <w:szCs w:val="18"/>
              </w:rPr>
              <w:t xml:space="preserve">     149 717 648,50 </w:t>
            </w:r>
          </w:p>
        </w:tc>
        <w:tc>
          <w:tcPr>
            <w:tcW w:w="256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sz w:val="18"/>
                <w:szCs w:val="18"/>
              </w:rPr>
            </w:pPr>
            <w:r w:rsidRPr="00DA42FB">
              <w:rPr>
                <w:sz w:val="18"/>
                <w:szCs w:val="18"/>
              </w:rPr>
              <w:t xml:space="preserve">                  303 799 353,46 </w:t>
            </w:r>
          </w:p>
        </w:tc>
      </w:tr>
      <w:tr w:rsidR="00755BC7" w:rsidRPr="00DA42FB" w:rsidTr="003C68A0">
        <w:trPr>
          <w:trHeight w:val="300"/>
        </w:trPr>
        <w:tc>
          <w:tcPr>
            <w:tcW w:w="3275" w:type="dxa"/>
            <w:tcBorders>
              <w:top w:val="nil"/>
              <w:left w:val="single" w:sz="4" w:space="0" w:color="auto"/>
              <w:bottom w:val="single" w:sz="4" w:space="0" w:color="auto"/>
              <w:right w:val="single" w:sz="4" w:space="0" w:color="auto"/>
            </w:tcBorders>
            <w:shd w:val="clear" w:color="auto" w:fill="auto"/>
            <w:noWrap/>
            <w:vAlign w:val="bottom"/>
            <w:hideMark/>
          </w:tcPr>
          <w:p w:rsidR="00755BC7" w:rsidRPr="00DA42FB" w:rsidRDefault="00755BC7" w:rsidP="003C68A0">
            <w:pPr>
              <w:rPr>
                <w:b/>
                <w:bCs/>
                <w:color w:val="000000"/>
                <w:sz w:val="18"/>
                <w:szCs w:val="18"/>
              </w:rPr>
            </w:pPr>
            <w:r w:rsidRPr="00DA42FB">
              <w:rPr>
                <w:b/>
                <w:bCs/>
                <w:color w:val="000000"/>
                <w:sz w:val="18"/>
                <w:szCs w:val="18"/>
              </w:rPr>
              <w:t>Total</w:t>
            </w:r>
          </w:p>
        </w:tc>
        <w:tc>
          <w:tcPr>
            <w:tcW w:w="178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b/>
                <w:bCs/>
                <w:color w:val="000000"/>
                <w:sz w:val="18"/>
                <w:szCs w:val="18"/>
              </w:rPr>
            </w:pPr>
            <w:r w:rsidRPr="00DA42FB">
              <w:rPr>
                <w:b/>
                <w:bCs/>
                <w:color w:val="000000"/>
                <w:sz w:val="18"/>
                <w:szCs w:val="18"/>
              </w:rPr>
              <w:t xml:space="preserve">     706 998 508,76 </w:t>
            </w:r>
          </w:p>
        </w:tc>
        <w:tc>
          <w:tcPr>
            <w:tcW w:w="256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b/>
                <w:bCs/>
                <w:color w:val="000000"/>
                <w:sz w:val="18"/>
                <w:szCs w:val="18"/>
              </w:rPr>
            </w:pPr>
            <w:r w:rsidRPr="00DA42FB">
              <w:rPr>
                <w:b/>
                <w:bCs/>
                <w:color w:val="000000"/>
                <w:sz w:val="18"/>
                <w:szCs w:val="18"/>
              </w:rPr>
              <w:t xml:space="preserve">               2 011 052 565,10 </w:t>
            </w:r>
          </w:p>
        </w:tc>
      </w:tr>
    </w:tbl>
    <w:p w:rsidR="00755BC7" w:rsidRDefault="00755BC7" w:rsidP="00755BC7">
      <w:pPr>
        <w:autoSpaceDE w:val="0"/>
        <w:autoSpaceDN w:val="0"/>
        <w:adjustRightInd w:val="0"/>
        <w:jc w:val="both"/>
        <w:rPr>
          <w:szCs w:val="22"/>
        </w:rPr>
      </w:pPr>
    </w:p>
    <w:p w:rsidR="00755BC7" w:rsidRPr="00A83471" w:rsidRDefault="00755BC7" w:rsidP="00755BC7">
      <w:pPr>
        <w:autoSpaceDE w:val="0"/>
        <w:autoSpaceDN w:val="0"/>
        <w:adjustRightInd w:val="0"/>
        <w:jc w:val="both"/>
        <w:rPr>
          <w:szCs w:val="22"/>
        </w:rPr>
      </w:pPr>
    </w:p>
    <w:p w:rsidR="00755BC7" w:rsidRDefault="00755BC7" w:rsidP="00E41B0B">
      <w:pPr>
        <w:pStyle w:val="ListParagraph"/>
        <w:numPr>
          <w:ilvl w:val="0"/>
          <w:numId w:val="158"/>
        </w:numPr>
        <w:autoSpaceDE w:val="0"/>
        <w:autoSpaceDN w:val="0"/>
        <w:adjustRightInd w:val="0"/>
        <w:contextualSpacing w:val="0"/>
        <w:jc w:val="both"/>
        <w:rPr>
          <w:szCs w:val="22"/>
        </w:rPr>
      </w:pPr>
      <w:r>
        <w:rPr>
          <w:szCs w:val="22"/>
        </w:rPr>
        <w:t>Unplanned maintenance</w:t>
      </w:r>
    </w:p>
    <w:p w:rsidR="00755BC7" w:rsidRPr="00A83471" w:rsidRDefault="00755BC7" w:rsidP="00755BC7">
      <w:pPr>
        <w:pStyle w:val="ListParagraph"/>
        <w:autoSpaceDE w:val="0"/>
        <w:autoSpaceDN w:val="0"/>
        <w:adjustRightInd w:val="0"/>
        <w:ind w:left="1440"/>
        <w:jc w:val="both"/>
        <w:rPr>
          <w:szCs w:val="22"/>
        </w:rPr>
      </w:pPr>
    </w:p>
    <w:tbl>
      <w:tblPr>
        <w:tblW w:w="7955" w:type="dxa"/>
        <w:tblInd w:w="1548" w:type="dxa"/>
        <w:tblLook w:val="04A0"/>
      </w:tblPr>
      <w:tblGrid>
        <w:gridCol w:w="3275"/>
        <w:gridCol w:w="2120"/>
        <w:gridCol w:w="2560"/>
      </w:tblGrid>
      <w:tr w:rsidR="00755BC7" w:rsidRPr="00DA42FB" w:rsidTr="003C68A0">
        <w:trPr>
          <w:trHeight w:val="300"/>
        </w:trPr>
        <w:tc>
          <w:tcPr>
            <w:tcW w:w="3275"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55BC7" w:rsidRPr="00DA42FB" w:rsidRDefault="00755BC7" w:rsidP="003C68A0">
            <w:pPr>
              <w:rPr>
                <w:b/>
                <w:bCs/>
                <w:sz w:val="18"/>
                <w:szCs w:val="18"/>
              </w:rPr>
            </w:pPr>
            <w:r w:rsidRPr="00DA42FB">
              <w:rPr>
                <w:b/>
                <w:bCs/>
                <w:sz w:val="18"/>
                <w:szCs w:val="18"/>
              </w:rPr>
              <w:t>Description</w:t>
            </w:r>
          </w:p>
        </w:tc>
        <w:tc>
          <w:tcPr>
            <w:tcW w:w="2120" w:type="dxa"/>
            <w:tcBorders>
              <w:top w:val="single" w:sz="4" w:space="0" w:color="auto"/>
              <w:left w:val="nil"/>
              <w:bottom w:val="single" w:sz="4" w:space="0" w:color="auto"/>
              <w:right w:val="single" w:sz="4" w:space="0" w:color="auto"/>
            </w:tcBorders>
            <w:shd w:val="clear" w:color="000000" w:fill="D8D8D8"/>
            <w:vAlign w:val="center"/>
            <w:hideMark/>
          </w:tcPr>
          <w:p w:rsidR="00755BC7" w:rsidRPr="00DA42FB" w:rsidRDefault="00755BC7" w:rsidP="003C68A0">
            <w:pPr>
              <w:jc w:val="right"/>
              <w:rPr>
                <w:b/>
                <w:bCs/>
                <w:sz w:val="18"/>
                <w:szCs w:val="18"/>
              </w:rPr>
            </w:pPr>
            <w:r w:rsidRPr="00DA42FB">
              <w:rPr>
                <w:b/>
                <w:bCs/>
                <w:sz w:val="18"/>
                <w:szCs w:val="18"/>
              </w:rPr>
              <w:t>2011-2012</w:t>
            </w:r>
          </w:p>
          <w:p w:rsidR="00755BC7" w:rsidRPr="00DA42FB" w:rsidRDefault="00755BC7" w:rsidP="003C68A0">
            <w:pPr>
              <w:jc w:val="right"/>
              <w:rPr>
                <w:b/>
                <w:bCs/>
                <w:sz w:val="18"/>
                <w:szCs w:val="18"/>
              </w:rPr>
            </w:pPr>
            <w:r w:rsidRPr="00DA42FB">
              <w:rPr>
                <w:b/>
                <w:bCs/>
                <w:sz w:val="18"/>
                <w:szCs w:val="18"/>
              </w:rPr>
              <w:t>R</w:t>
            </w:r>
          </w:p>
        </w:tc>
        <w:tc>
          <w:tcPr>
            <w:tcW w:w="2560" w:type="dxa"/>
            <w:tcBorders>
              <w:top w:val="single" w:sz="4" w:space="0" w:color="auto"/>
              <w:left w:val="nil"/>
              <w:bottom w:val="single" w:sz="4" w:space="0" w:color="auto"/>
              <w:right w:val="single" w:sz="4" w:space="0" w:color="auto"/>
            </w:tcBorders>
            <w:shd w:val="clear" w:color="000000" w:fill="D8D8D8"/>
            <w:vAlign w:val="center"/>
            <w:hideMark/>
          </w:tcPr>
          <w:p w:rsidR="00755BC7" w:rsidRPr="00DA42FB" w:rsidRDefault="00755BC7" w:rsidP="003C68A0">
            <w:pPr>
              <w:jc w:val="right"/>
              <w:rPr>
                <w:b/>
                <w:bCs/>
                <w:sz w:val="18"/>
                <w:szCs w:val="18"/>
              </w:rPr>
            </w:pPr>
            <w:r w:rsidRPr="00DA42FB">
              <w:rPr>
                <w:b/>
                <w:bCs/>
                <w:sz w:val="18"/>
                <w:szCs w:val="18"/>
              </w:rPr>
              <w:t>2010-2011</w:t>
            </w:r>
          </w:p>
          <w:p w:rsidR="00755BC7" w:rsidRPr="00DA42FB" w:rsidRDefault="00755BC7" w:rsidP="003C68A0">
            <w:pPr>
              <w:jc w:val="right"/>
              <w:rPr>
                <w:b/>
                <w:bCs/>
                <w:sz w:val="18"/>
                <w:szCs w:val="18"/>
              </w:rPr>
            </w:pPr>
            <w:r w:rsidRPr="00DA42FB">
              <w:rPr>
                <w:b/>
                <w:bCs/>
                <w:sz w:val="18"/>
                <w:szCs w:val="18"/>
              </w:rPr>
              <w:t>R</w:t>
            </w:r>
          </w:p>
        </w:tc>
      </w:tr>
      <w:tr w:rsidR="00755BC7" w:rsidRPr="00DA42FB" w:rsidTr="003C68A0">
        <w:trPr>
          <w:trHeight w:val="300"/>
        </w:trPr>
        <w:tc>
          <w:tcPr>
            <w:tcW w:w="3275" w:type="dxa"/>
            <w:tcBorders>
              <w:top w:val="nil"/>
              <w:left w:val="single" w:sz="4" w:space="0" w:color="auto"/>
              <w:bottom w:val="single" w:sz="4" w:space="0" w:color="auto"/>
              <w:right w:val="single" w:sz="4" w:space="0" w:color="auto"/>
            </w:tcBorders>
            <w:shd w:val="clear" w:color="auto" w:fill="auto"/>
            <w:noWrap/>
            <w:vAlign w:val="bottom"/>
            <w:hideMark/>
          </w:tcPr>
          <w:p w:rsidR="00755BC7" w:rsidRPr="00DA42FB" w:rsidRDefault="00755BC7" w:rsidP="003C68A0">
            <w:pPr>
              <w:rPr>
                <w:sz w:val="18"/>
                <w:szCs w:val="18"/>
              </w:rPr>
            </w:pPr>
            <w:r w:rsidRPr="00DA42FB">
              <w:rPr>
                <w:sz w:val="18"/>
                <w:szCs w:val="18"/>
              </w:rPr>
              <w:t>OWN&amp;LEAS P/EXP: CONTRAC PROP MAIN</w:t>
            </w:r>
          </w:p>
        </w:tc>
        <w:tc>
          <w:tcPr>
            <w:tcW w:w="212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color w:val="000000"/>
                <w:sz w:val="18"/>
                <w:szCs w:val="18"/>
              </w:rPr>
            </w:pPr>
            <w:r w:rsidRPr="00DA42FB">
              <w:rPr>
                <w:color w:val="000000"/>
                <w:sz w:val="18"/>
                <w:szCs w:val="18"/>
              </w:rPr>
              <w:t xml:space="preserve">     2 194 849 299,57 </w:t>
            </w:r>
          </w:p>
        </w:tc>
        <w:tc>
          <w:tcPr>
            <w:tcW w:w="256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color w:val="000000"/>
                <w:sz w:val="18"/>
                <w:szCs w:val="18"/>
              </w:rPr>
            </w:pPr>
            <w:r w:rsidRPr="00DA42FB">
              <w:rPr>
                <w:color w:val="000000"/>
                <w:sz w:val="18"/>
                <w:szCs w:val="18"/>
              </w:rPr>
              <w:t xml:space="preserve">               812 908 548,97 </w:t>
            </w:r>
          </w:p>
        </w:tc>
      </w:tr>
    </w:tbl>
    <w:p w:rsidR="00755BC7" w:rsidRDefault="00755BC7" w:rsidP="00755BC7">
      <w:pPr>
        <w:autoSpaceDE w:val="0"/>
        <w:autoSpaceDN w:val="0"/>
        <w:adjustRightInd w:val="0"/>
        <w:ind w:left="1440"/>
        <w:jc w:val="both"/>
        <w:rPr>
          <w:szCs w:val="22"/>
        </w:rPr>
      </w:pPr>
    </w:p>
    <w:p w:rsidR="00755BC7" w:rsidRDefault="00755BC7" w:rsidP="00E41B0B">
      <w:pPr>
        <w:pStyle w:val="ListParagraph"/>
        <w:numPr>
          <w:ilvl w:val="0"/>
          <w:numId w:val="156"/>
        </w:numPr>
        <w:autoSpaceDE w:val="0"/>
        <w:autoSpaceDN w:val="0"/>
        <w:adjustRightInd w:val="0"/>
        <w:ind w:hanging="720"/>
        <w:contextualSpacing w:val="0"/>
        <w:jc w:val="both"/>
        <w:rPr>
          <w:szCs w:val="22"/>
        </w:rPr>
      </w:pPr>
      <w:r>
        <w:rPr>
          <w:szCs w:val="22"/>
        </w:rPr>
        <w:t xml:space="preserve">At year end PMTE has already committed funds pertaining to planned and unplanned maintenance. The future benefit that the department will receive pertaining to planned and unplanned maintenance was not disclosed in the related party disclosure note. </w:t>
      </w:r>
    </w:p>
    <w:p w:rsidR="00755BC7" w:rsidRDefault="00755BC7" w:rsidP="00755BC7">
      <w:pPr>
        <w:autoSpaceDE w:val="0"/>
        <w:autoSpaceDN w:val="0"/>
        <w:adjustRightInd w:val="0"/>
        <w:jc w:val="both"/>
        <w:rPr>
          <w:szCs w:val="22"/>
        </w:rPr>
      </w:pPr>
    </w:p>
    <w:tbl>
      <w:tblPr>
        <w:tblW w:w="8675" w:type="dxa"/>
        <w:tblInd w:w="828" w:type="dxa"/>
        <w:tblLook w:val="04A0"/>
      </w:tblPr>
      <w:tblGrid>
        <w:gridCol w:w="3995"/>
        <w:gridCol w:w="2120"/>
        <w:gridCol w:w="2560"/>
      </w:tblGrid>
      <w:tr w:rsidR="00755BC7" w:rsidRPr="00DA42FB" w:rsidTr="003C68A0">
        <w:trPr>
          <w:trHeight w:val="300"/>
        </w:trPr>
        <w:tc>
          <w:tcPr>
            <w:tcW w:w="3995"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55BC7" w:rsidRPr="00DA42FB" w:rsidRDefault="00755BC7" w:rsidP="003C68A0">
            <w:pPr>
              <w:rPr>
                <w:b/>
                <w:bCs/>
                <w:sz w:val="18"/>
                <w:szCs w:val="18"/>
              </w:rPr>
            </w:pPr>
            <w:r w:rsidRPr="00DA42FB">
              <w:rPr>
                <w:b/>
                <w:bCs/>
                <w:sz w:val="18"/>
                <w:szCs w:val="18"/>
              </w:rPr>
              <w:t>Description</w:t>
            </w:r>
          </w:p>
        </w:tc>
        <w:tc>
          <w:tcPr>
            <w:tcW w:w="2120" w:type="dxa"/>
            <w:tcBorders>
              <w:top w:val="single" w:sz="4" w:space="0" w:color="auto"/>
              <w:left w:val="nil"/>
              <w:bottom w:val="single" w:sz="4" w:space="0" w:color="auto"/>
              <w:right w:val="single" w:sz="4" w:space="0" w:color="auto"/>
            </w:tcBorders>
            <w:shd w:val="clear" w:color="000000" w:fill="D8D8D8"/>
            <w:vAlign w:val="center"/>
            <w:hideMark/>
          </w:tcPr>
          <w:p w:rsidR="00755BC7" w:rsidRPr="00DA42FB" w:rsidRDefault="00755BC7" w:rsidP="003C68A0">
            <w:pPr>
              <w:jc w:val="right"/>
              <w:rPr>
                <w:b/>
                <w:bCs/>
                <w:sz w:val="18"/>
                <w:szCs w:val="18"/>
              </w:rPr>
            </w:pPr>
            <w:r w:rsidRPr="00DA42FB">
              <w:rPr>
                <w:b/>
                <w:bCs/>
                <w:sz w:val="18"/>
                <w:szCs w:val="18"/>
              </w:rPr>
              <w:t>2011-2012</w:t>
            </w:r>
          </w:p>
          <w:p w:rsidR="00755BC7" w:rsidRPr="00DA42FB" w:rsidRDefault="00755BC7" w:rsidP="003C68A0">
            <w:pPr>
              <w:jc w:val="right"/>
              <w:rPr>
                <w:b/>
                <w:bCs/>
                <w:sz w:val="18"/>
                <w:szCs w:val="18"/>
              </w:rPr>
            </w:pPr>
            <w:r w:rsidRPr="00DA42FB">
              <w:rPr>
                <w:b/>
                <w:bCs/>
                <w:sz w:val="18"/>
                <w:szCs w:val="18"/>
              </w:rPr>
              <w:t>R</w:t>
            </w:r>
          </w:p>
        </w:tc>
        <w:tc>
          <w:tcPr>
            <w:tcW w:w="2560" w:type="dxa"/>
            <w:tcBorders>
              <w:top w:val="single" w:sz="4" w:space="0" w:color="auto"/>
              <w:left w:val="nil"/>
              <w:bottom w:val="single" w:sz="4" w:space="0" w:color="auto"/>
              <w:right w:val="single" w:sz="4" w:space="0" w:color="auto"/>
            </w:tcBorders>
            <w:shd w:val="clear" w:color="000000" w:fill="D8D8D8"/>
            <w:vAlign w:val="center"/>
            <w:hideMark/>
          </w:tcPr>
          <w:p w:rsidR="00755BC7" w:rsidRPr="00DA42FB" w:rsidRDefault="00755BC7" w:rsidP="003C68A0">
            <w:pPr>
              <w:jc w:val="right"/>
              <w:rPr>
                <w:b/>
                <w:bCs/>
                <w:sz w:val="18"/>
                <w:szCs w:val="18"/>
              </w:rPr>
            </w:pPr>
            <w:r w:rsidRPr="00DA42FB">
              <w:rPr>
                <w:b/>
                <w:bCs/>
                <w:sz w:val="18"/>
                <w:szCs w:val="18"/>
              </w:rPr>
              <w:t>2010-2011</w:t>
            </w:r>
          </w:p>
          <w:p w:rsidR="00755BC7" w:rsidRPr="00DA42FB" w:rsidRDefault="00755BC7" w:rsidP="003C68A0">
            <w:pPr>
              <w:jc w:val="right"/>
              <w:rPr>
                <w:b/>
                <w:bCs/>
                <w:sz w:val="18"/>
                <w:szCs w:val="18"/>
              </w:rPr>
            </w:pPr>
            <w:r w:rsidRPr="00DA42FB">
              <w:rPr>
                <w:b/>
                <w:bCs/>
                <w:sz w:val="18"/>
                <w:szCs w:val="18"/>
              </w:rPr>
              <w:t>R</w:t>
            </w:r>
          </w:p>
        </w:tc>
      </w:tr>
      <w:tr w:rsidR="00755BC7" w:rsidRPr="00DA42FB" w:rsidTr="003C68A0">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755BC7" w:rsidRPr="00DA42FB" w:rsidRDefault="00755BC7" w:rsidP="003C68A0">
            <w:pPr>
              <w:rPr>
                <w:sz w:val="18"/>
                <w:szCs w:val="18"/>
              </w:rPr>
            </w:pPr>
            <w:r w:rsidRPr="00DA42FB">
              <w:rPr>
                <w:sz w:val="18"/>
                <w:szCs w:val="18"/>
              </w:rPr>
              <w:t>PLANNED AND UNPLANNED MAINTENANCE</w:t>
            </w:r>
          </w:p>
        </w:tc>
        <w:tc>
          <w:tcPr>
            <w:tcW w:w="212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color w:val="000000"/>
                <w:sz w:val="18"/>
                <w:szCs w:val="18"/>
              </w:rPr>
            </w:pPr>
            <w:r w:rsidRPr="00DA42FB">
              <w:rPr>
                <w:sz w:val="18"/>
                <w:szCs w:val="18"/>
              </w:rPr>
              <w:t xml:space="preserve">                 365 250 809,13</w:t>
            </w:r>
          </w:p>
        </w:tc>
        <w:tc>
          <w:tcPr>
            <w:tcW w:w="2560" w:type="dxa"/>
            <w:tcBorders>
              <w:top w:val="nil"/>
              <w:left w:val="nil"/>
              <w:bottom w:val="single" w:sz="4" w:space="0" w:color="auto"/>
              <w:right w:val="single" w:sz="4" w:space="0" w:color="auto"/>
            </w:tcBorders>
            <w:shd w:val="clear" w:color="auto" w:fill="auto"/>
            <w:noWrap/>
            <w:vAlign w:val="bottom"/>
            <w:hideMark/>
          </w:tcPr>
          <w:p w:rsidR="00755BC7" w:rsidRPr="00DA42FB" w:rsidRDefault="00755BC7" w:rsidP="003C68A0">
            <w:pPr>
              <w:jc w:val="right"/>
              <w:rPr>
                <w:color w:val="000000"/>
                <w:sz w:val="18"/>
                <w:szCs w:val="18"/>
              </w:rPr>
            </w:pPr>
            <w:r w:rsidRPr="00DA42FB">
              <w:rPr>
                <w:sz w:val="18"/>
                <w:szCs w:val="18"/>
              </w:rPr>
              <w:t xml:space="preserve">                            565 294 601,97</w:t>
            </w:r>
          </w:p>
        </w:tc>
      </w:tr>
    </w:tbl>
    <w:p w:rsidR="00755BC7" w:rsidRDefault="00755BC7" w:rsidP="00755BC7">
      <w:pPr>
        <w:autoSpaceDE w:val="0"/>
        <w:autoSpaceDN w:val="0"/>
        <w:adjustRightInd w:val="0"/>
        <w:ind w:left="720"/>
        <w:jc w:val="both"/>
        <w:rPr>
          <w:szCs w:val="22"/>
        </w:rPr>
      </w:pPr>
    </w:p>
    <w:p w:rsidR="00755BC7" w:rsidRDefault="00755BC7" w:rsidP="00755BC7">
      <w:pPr>
        <w:autoSpaceDE w:val="0"/>
        <w:autoSpaceDN w:val="0"/>
        <w:adjustRightInd w:val="0"/>
        <w:ind w:hanging="426"/>
        <w:jc w:val="both"/>
        <w:rPr>
          <w:szCs w:val="22"/>
        </w:rPr>
      </w:pPr>
      <w:r>
        <w:rPr>
          <w:szCs w:val="22"/>
        </w:rPr>
        <w:t xml:space="preserve">  </w:t>
      </w:r>
    </w:p>
    <w:p w:rsidR="00755BC7" w:rsidRPr="00571266" w:rsidRDefault="00755BC7" w:rsidP="00755BC7">
      <w:pPr>
        <w:autoSpaceDE w:val="0"/>
        <w:autoSpaceDN w:val="0"/>
        <w:adjustRightInd w:val="0"/>
        <w:jc w:val="both"/>
        <w:rPr>
          <w:szCs w:val="22"/>
        </w:rPr>
      </w:pPr>
      <w:r w:rsidRPr="00571266">
        <w:rPr>
          <w:szCs w:val="22"/>
        </w:rPr>
        <w:t>Potential impact of the finding</w:t>
      </w:r>
      <w:r>
        <w:rPr>
          <w:szCs w:val="22"/>
        </w:rPr>
        <w:t>s</w:t>
      </w:r>
      <w:r w:rsidRPr="00571266">
        <w:rPr>
          <w:szCs w:val="22"/>
        </w:rPr>
        <w:t xml:space="preserve"> raised above:</w:t>
      </w:r>
    </w:p>
    <w:p w:rsidR="00755BC7" w:rsidRPr="006E09A7" w:rsidRDefault="00755BC7" w:rsidP="00755BC7">
      <w:pPr>
        <w:pStyle w:val="NormalWeb"/>
        <w:rPr>
          <w:rFonts w:ascii="Arial" w:hAnsi="Arial" w:cs="Arial"/>
          <w:sz w:val="22"/>
          <w:szCs w:val="22"/>
        </w:rPr>
      </w:pPr>
    </w:p>
    <w:p w:rsidR="00755BC7" w:rsidRPr="000F376A" w:rsidRDefault="00755BC7" w:rsidP="00E41B0B">
      <w:pPr>
        <w:pStyle w:val="ListParagraph"/>
        <w:numPr>
          <w:ilvl w:val="0"/>
          <w:numId w:val="188"/>
        </w:numPr>
        <w:autoSpaceDE w:val="0"/>
        <w:autoSpaceDN w:val="0"/>
        <w:adjustRightInd w:val="0"/>
        <w:ind w:hanging="720"/>
        <w:jc w:val="both"/>
        <w:rPr>
          <w:bCs/>
          <w:szCs w:val="22"/>
        </w:rPr>
      </w:pPr>
      <w:r w:rsidRPr="000F376A">
        <w:rPr>
          <w:bCs/>
          <w:szCs w:val="22"/>
        </w:rPr>
        <w:t xml:space="preserve">Non-compliance with PFMA paragraph </w:t>
      </w:r>
      <w:r w:rsidRPr="000F376A">
        <w:rPr>
          <w:szCs w:val="22"/>
        </w:rPr>
        <w:t xml:space="preserve">40(3)(a) and </w:t>
      </w:r>
      <w:r w:rsidRPr="000F376A">
        <w:rPr>
          <w:bCs/>
          <w:szCs w:val="22"/>
        </w:rPr>
        <w:t xml:space="preserve">paragraph </w:t>
      </w:r>
      <w:r w:rsidRPr="000F376A">
        <w:rPr>
          <w:szCs w:val="22"/>
        </w:rPr>
        <w:t>40(3)(b).</w:t>
      </w:r>
    </w:p>
    <w:p w:rsidR="00755BC7" w:rsidRPr="000F376A" w:rsidRDefault="00755BC7" w:rsidP="00E41B0B">
      <w:pPr>
        <w:pStyle w:val="ListParagraph"/>
        <w:numPr>
          <w:ilvl w:val="0"/>
          <w:numId w:val="188"/>
        </w:numPr>
        <w:autoSpaceDE w:val="0"/>
        <w:autoSpaceDN w:val="0"/>
        <w:adjustRightInd w:val="0"/>
        <w:ind w:hanging="720"/>
        <w:jc w:val="both"/>
        <w:rPr>
          <w:bCs/>
          <w:szCs w:val="22"/>
        </w:rPr>
      </w:pPr>
      <w:r w:rsidRPr="000F376A">
        <w:rPr>
          <w:szCs w:val="22"/>
        </w:rPr>
        <w:lastRenderedPageBreak/>
        <w:t>Related party disclosure note of the current year pertaining to benefits received from PMTE as disclosed in disclosure note 27 was understated with R706 998 508,76 in the current year and R2 011 052,10 for the prior year.</w:t>
      </w:r>
    </w:p>
    <w:p w:rsidR="00755BC7" w:rsidRPr="00713F80" w:rsidRDefault="00755BC7" w:rsidP="00E41B0B">
      <w:pPr>
        <w:pStyle w:val="ListParagraph"/>
        <w:numPr>
          <w:ilvl w:val="0"/>
          <w:numId w:val="188"/>
        </w:numPr>
        <w:autoSpaceDE w:val="0"/>
        <w:autoSpaceDN w:val="0"/>
        <w:adjustRightInd w:val="0"/>
        <w:ind w:hanging="720"/>
        <w:contextualSpacing w:val="0"/>
        <w:jc w:val="both"/>
        <w:rPr>
          <w:bCs/>
          <w:szCs w:val="22"/>
        </w:rPr>
      </w:pPr>
      <w:r>
        <w:rPr>
          <w:szCs w:val="22"/>
        </w:rPr>
        <w:t>Related party disclosure note of the current year pertaining to benefits received from PMTE as disclosed in disclosure note 27 was understated with R2 194 849 299,57  for the current financial year and R812 908 548,97 for the prior year..</w:t>
      </w:r>
    </w:p>
    <w:p w:rsidR="00755BC7" w:rsidRPr="00EB017D" w:rsidRDefault="00755BC7" w:rsidP="00E41B0B">
      <w:pPr>
        <w:pStyle w:val="ListParagraph"/>
        <w:numPr>
          <w:ilvl w:val="0"/>
          <w:numId w:val="188"/>
        </w:numPr>
        <w:autoSpaceDE w:val="0"/>
        <w:autoSpaceDN w:val="0"/>
        <w:adjustRightInd w:val="0"/>
        <w:ind w:hanging="720"/>
        <w:contextualSpacing w:val="0"/>
        <w:jc w:val="both"/>
        <w:rPr>
          <w:bCs/>
          <w:szCs w:val="22"/>
        </w:rPr>
      </w:pPr>
      <w:r w:rsidRPr="00EB017D">
        <w:rPr>
          <w:szCs w:val="22"/>
        </w:rPr>
        <w:t xml:space="preserve">The future benefit pertaining to maintenance at year end amounting to </w:t>
      </w:r>
      <w:r>
        <w:rPr>
          <w:szCs w:val="22"/>
        </w:rPr>
        <w:t>R365 250 809,13 for the current financial year and R565 294 601,97 for the prior year.</w:t>
      </w:r>
    </w:p>
    <w:p w:rsidR="00755BC7" w:rsidRPr="00EB017D" w:rsidRDefault="00755BC7" w:rsidP="00755BC7">
      <w:pPr>
        <w:pStyle w:val="ListParagraph"/>
        <w:autoSpaceDE w:val="0"/>
        <w:autoSpaceDN w:val="0"/>
        <w:adjustRightInd w:val="0"/>
        <w:jc w:val="both"/>
        <w:rPr>
          <w:bCs/>
          <w:szCs w:val="22"/>
        </w:rPr>
      </w:pPr>
    </w:p>
    <w:p w:rsidR="00755BC7" w:rsidRDefault="00755BC7" w:rsidP="00755BC7">
      <w:pPr>
        <w:autoSpaceDE w:val="0"/>
        <w:autoSpaceDN w:val="0"/>
        <w:adjustRightInd w:val="0"/>
        <w:jc w:val="both"/>
        <w:rPr>
          <w:szCs w:val="22"/>
        </w:rPr>
      </w:pPr>
      <w:r w:rsidRPr="00EB017D">
        <w:rPr>
          <w:bCs/>
          <w:szCs w:val="22"/>
        </w:rPr>
        <w:t>R</w:t>
      </w:r>
      <w:r>
        <w:rPr>
          <w:szCs w:val="22"/>
        </w:rPr>
        <w:t>eason for the deviation:</w:t>
      </w:r>
    </w:p>
    <w:p w:rsidR="00755BC7" w:rsidRDefault="00755BC7" w:rsidP="00755BC7">
      <w:pPr>
        <w:autoSpaceDE w:val="0"/>
        <w:autoSpaceDN w:val="0"/>
        <w:adjustRightInd w:val="0"/>
        <w:jc w:val="both"/>
        <w:rPr>
          <w:szCs w:val="22"/>
        </w:rPr>
      </w:pPr>
    </w:p>
    <w:p w:rsidR="00755BC7" w:rsidRDefault="00755BC7" w:rsidP="00E41B0B">
      <w:pPr>
        <w:pStyle w:val="ListParagraph"/>
        <w:numPr>
          <w:ilvl w:val="0"/>
          <w:numId w:val="157"/>
        </w:numPr>
        <w:autoSpaceDE w:val="0"/>
        <w:autoSpaceDN w:val="0"/>
        <w:adjustRightInd w:val="0"/>
        <w:spacing w:after="120" w:line="260" w:lineRule="exact"/>
        <w:ind w:hanging="720"/>
        <w:contextualSpacing w:val="0"/>
        <w:jc w:val="both"/>
        <w:rPr>
          <w:szCs w:val="22"/>
        </w:rPr>
      </w:pPr>
      <w:r w:rsidRPr="00A83471">
        <w:rPr>
          <w:szCs w:val="22"/>
        </w:rPr>
        <w:t>The review of the financial statements was ineffective as it did not reveal the discrepancies reported above.</w:t>
      </w:r>
    </w:p>
    <w:p w:rsidR="00755BC7" w:rsidRPr="00A83471" w:rsidRDefault="00755BC7" w:rsidP="00E41B0B">
      <w:pPr>
        <w:pStyle w:val="ListParagraph"/>
        <w:numPr>
          <w:ilvl w:val="0"/>
          <w:numId w:val="157"/>
        </w:numPr>
        <w:autoSpaceDE w:val="0"/>
        <w:autoSpaceDN w:val="0"/>
        <w:adjustRightInd w:val="0"/>
        <w:spacing w:after="120" w:line="260" w:lineRule="exact"/>
        <w:ind w:hanging="720"/>
        <w:contextualSpacing w:val="0"/>
        <w:jc w:val="both"/>
        <w:rPr>
          <w:szCs w:val="22"/>
        </w:rPr>
      </w:pPr>
      <w:r>
        <w:rPr>
          <w:szCs w:val="22"/>
        </w:rPr>
        <w:t>The department does not evaluate all transactions between the department and PMTE to ensure that all related party transactions are identified and appropriately disclosed in the financial statements.</w:t>
      </w:r>
    </w:p>
    <w:p w:rsidR="00755BC7" w:rsidRDefault="00755BC7" w:rsidP="00755BC7">
      <w:pPr>
        <w:autoSpaceDE w:val="0"/>
        <w:autoSpaceDN w:val="0"/>
        <w:adjustRightInd w:val="0"/>
        <w:spacing w:after="120" w:line="260" w:lineRule="exact"/>
        <w:jc w:val="both"/>
        <w:rPr>
          <w:szCs w:val="22"/>
        </w:rPr>
      </w:pPr>
    </w:p>
    <w:p w:rsidR="00755BC7" w:rsidRPr="00684674" w:rsidRDefault="00755BC7" w:rsidP="00755BC7">
      <w:pPr>
        <w:spacing w:after="120" w:line="260" w:lineRule="exact"/>
        <w:jc w:val="both"/>
        <w:rPr>
          <w:b/>
          <w:bCs/>
          <w:szCs w:val="22"/>
        </w:rPr>
      </w:pPr>
      <w:r w:rsidRPr="00684674">
        <w:rPr>
          <w:b/>
          <w:bCs/>
          <w:szCs w:val="22"/>
        </w:rPr>
        <w:t>Internal control deficiency</w:t>
      </w:r>
    </w:p>
    <w:p w:rsidR="00755BC7" w:rsidRPr="00DA42FB" w:rsidRDefault="00755BC7" w:rsidP="00E41B0B">
      <w:pPr>
        <w:pStyle w:val="ListParagraph"/>
        <w:numPr>
          <w:ilvl w:val="0"/>
          <w:numId w:val="186"/>
        </w:numPr>
        <w:spacing w:after="120" w:line="260" w:lineRule="exact"/>
        <w:ind w:hanging="720"/>
        <w:jc w:val="both"/>
        <w:rPr>
          <w:i/>
          <w:iCs/>
          <w:szCs w:val="22"/>
        </w:rPr>
      </w:pPr>
      <w:r w:rsidRPr="00DA42FB">
        <w:rPr>
          <w:i/>
          <w:iCs/>
          <w:szCs w:val="22"/>
        </w:rPr>
        <w:t>Leadership</w:t>
      </w:r>
    </w:p>
    <w:p w:rsidR="00755BC7" w:rsidRDefault="00755BC7" w:rsidP="00755BC7">
      <w:pPr>
        <w:spacing w:after="120" w:line="260" w:lineRule="exact"/>
        <w:ind w:left="720"/>
        <w:jc w:val="both"/>
        <w:rPr>
          <w:i/>
          <w:szCs w:val="22"/>
        </w:rPr>
      </w:pPr>
      <w:r w:rsidRPr="0095676F">
        <w:rPr>
          <w:i/>
          <w:szCs w:val="22"/>
        </w:rPr>
        <w:t>Management did not effectively exercise their oversight responsibility regarding financial and performance reporting and compliance and related internal controls.</w:t>
      </w:r>
    </w:p>
    <w:p w:rsidR="00755BC7" w:rsidRPr="008F0C1F" w:rsidRDefault="00755BC7" w:rsidP="00E41B0B">
      <w:pPr>
        <w:pStyle w:val="ListParagraph"/>
        <w:numPr>
          <w:ilvl w:val="0"/>
          <w:numId w:val="186"/>
        </w:numPr>
        <w:ind w:hanging="720"/>
        <w:contextualSpacing w:val="0"/>
        <w:rPr>
          <w:i/>
          <w:szCs w:val="22"/>
        </w:rPr>
      </w:pPr>
      <w:r w:rsidRPr="008F0C1F">
        <w:rPr>
          <w:i/>
          <w:szCs w:val="22"/>
        </w:rPr>
        <w:t>Financial and performance management</w:t>
      </w:r>
    </w:p>
    <w:p w:rsidR="00755BC7" w:rsidRPr="004A7A98" w:rsidRDefault="00755BC7" w:rsidP="00755BC7">
      <w:pPr>
        <w:rPr>
          <w:i/>
          <w:szCs w:val="22"/>
        </w:rPr>
      </w:pPr>
    </w:p>
    <w:p w:rsidR="00755BC7" w:rsidRPr="00392319" w:rsidRDefault="00755BC7" w:rsidP="00755BC7">
      <w:pPr>
        <w:ind w:left="720"/>
        <w:rPr>
          <w:i/>
          <w:szCs w:val="22"/>
        </w:rPr>
      </w:pPr>
      <w:r w:rsidRPr="00392319">
        <w:rPr>
          <w:i/>
          <w:szCs w:val="22"/>
        </w:rPr>
        <w:t>Management did not prepare regular, accurate and complete financial and performance reports that are supported and evidenced by reliable information</w:t>
      </w:r>
    </w:p>
    <w:p w:rsidR="00755BC7" w:rsidRPr="005171DD" w:rsidRDefault="00755BC7" w:rsidP="00755BC7">
      <w:pPr>
        <w:spacing w:after="120" w:line="260" w:lineRule="exact"/>
        <w:jc w:val="both"/>
        <w:rPr>
          <w:i/>
          <w:iCs/>
          <w:szCs w:val="22"/>
          <w:lang w:val="en-GB"/>
        </w:rPr>
      </w:pPr>
    </w:p>
    <w:p w:rsidR="00755BC7" w:rsidRDefault="00755BC7" w:rsidP="00755BC7">
      <w:pPr>
        <w:spacing w:after="120" w:line="260" w:lineRule="exact"/>
        <w:jc w:val="both"/>
        <w:rPr>
          <w:b/>
          <w:bCs/>
          <w:szCs w:val="22"/>
        </w:rPr>
      </w:pPr>
      <w:r w:rsidRPr="00532A4E">
        <w:rPr>
          <w:b/>
          <w:bCs/>
          <w:szCs w:val="22"/>
        </w:rPr>
        <w:t>Recommendation</w:t>
      </w:r>
    </w:p>
    <w:p w:rsidR="00755BC7" w:rsidRPr="00A42CDF" w:rsidRDefault="00755BC7" w:rsidP="00E41B0B">
      <w:pPr>
        <w:pStyle w:val="NormalWeb"/>
        <w:numPr>
          <w:ilvl w:val="0"/>
          <w:numId w:val="189"/>
        </w:numPr>
        <w:spacing w:after="120" w:line="260" w:lineRule="exact"/>
        <w:ind w:hanging="720"/>
        <w:rPr>
          <w:rFonts w:ascii="Arial" w:hAnsi="Arial" w:cs="Arial"/>
          <w:sz w:val="22"/>
          <w:szCs w:val="22"/>
        </w:rPr>
      </w:pPr>
      <w:r>
        <w:rPr>
          <w:rFonts w:ascii="Arial" w:hAnsi="Arial" w:cs="Arial"/>
          <w:sz w:val="22"/>
          <w:szCs w:val="22"/>
        </w:rPr>
        <w:t>Management need to ensure that all the related party transactions are disclosed.</w:t>
      </w:r>
    </w:p>
    <w:p w:rsidR="00755BC7" w:rsidRDefault="00986A17" w:rsidP="00986A17">
      <w:pPr>
        <w:pStyle w:val="NormalWeb"/>
        <w:spacing w:after="120" w:line="260" w:lineRule="exact"/>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755BC7">
        <w:rPr>
          <w:rFonts w:ascii="Arial" w:hAnsi="Arial" w:cs="Arial"/>
          <w:sz w:val="22"/>
          <w:szCs w:val="22"/>
        </w:rPr>
        <w:t>The financial statements need to be corrected. If management agrees with the finding the proposed correction should be submitted with management’s response.</w:t>
      </w:r>
    </w:p>
    <w:p w:rsidR="00755BC7" w:rsidRDefault="00755BC7" w:rsidP="00986A17">
      <w:pPr>
        <w:pStyle w:val="NormalWeb"/>
        <w:numPr>
          <w:ilvl w:val="0"/>
          <w:numId w:val="61"/>
        </w:numPr>
        <w:spacing w:after="120" w:line="260" w:lineRule="exact"/>
        <w:ind w:hanging="720"/>
        <w:rPr>
          <w:rFonts w:ascii="Arial" w:hAnsi="Arial" w:cs="Arial"/>
          <w:sz w:val="22"/>
          <w:szCs w:val="22"/>
        </w:rPr>
      </w:pPr>
      <w:r>
        <w:rPr>
          <w:rFonts w:ascii="Arial" w:hAnsi="Arial" w:cs="Arial"/>
          <w:sz w:val="22"/>
          <w:szCs w:val="22"/>
        </w:rPr>
        <w:t>Management must put proper measures in place to identify and disclose all related party transactions.</w:t>
      </w:r>
    </w:p>
    <w:p w:rsidR="00755BC7" w:rsidRPr="004B6650" w:rsidRDefault="00755BC7" w:rsidP="00755BC7">
      <w:pPr>
        <w:pStyle w:val="NormalWeb"/>
        <w:spacing w:after="120" w:line="260" w:lineRule="exact"/>
        <w:ind w:left="720"/>
        <w:rPr>
          <w:rFonts w:ascii="Arial" w:hAnsi="Arial" w:cs="Arial"/>
          <w:sz w:val="22"/>
          <w:szCs w:val="22"/>
        </w:rPr>
      </w:pPr>
    </w:p>
    <w:p w:rsidR="00755BC7" w:rsidRDefault="00755BC7" w:rsidP="00755BC7">
      <w:pPr>
        <w:spacing w:after="120" w:line="260" w:lineRule="exact"/>
        <w:ind w:left="357" w:hanging="357"/>
        <w:rPr>
          <w:b/>
          <w:bCs/>
          <w:szCs w:val="22"/>
        </w:rPr>
      </w:pPr>
      <w:r w:rsidRPr="00532A4E">
        <w:rPr>
          <w:b/>
          <w:bCs/>
          <w:szCs w:val="22"/>
        </w:rPr>
        <w:t>Management response</w:t>
      </w:r>
    </w:p>
    <w:p w:rsidR="005338A8" w:rsidRDefault="005338A8" w:rsidP="00755BC7">
      <w:pPr>
        <w:spacing w:after="120" w:line="260" w:lineRule="exact"/>
        <w:rPr>
          <w:bCs/>
          <w:szCs w:val="22"/>
        </w:rPr>
      </w:pPr>
    </w:p>
    <w:p w:rsidR="00755BC7" w:rsidRDefault="005338A8" w:rsidP="00755BC7">
      <w:pPr>
        <w:spacing w:after="120" w:line="260" w:lineRule="exact"/>
        <w:rPr>
          <w:b/>
          <w:bCs/>
          <w:szCs w:val="22"/>
        </w:rPr>
      </w:pPr>
      <w:r w:rsidRPr="005338A8">
        <w:rPr>
          <w:bCs/>
          <w:szCs w:val="22"/>
        </w:rPr>
        <w:t>No management response has been received</w:t>
      </w:r>
      <w:r>
        <w:rPr>
          <w:b/>
          <w:bCs/>
          <w:szCs w:val="22"/>
        </w:rPr>
        <w:t>.</w:t>
      </w:r>
    </w:p>
    <w:p w:rsidR="005338A8" w:rsidRDefault="005338A8" w:rsidP="00755BC7">
      <w:pPr>
        <w:spacing w:after="120" w:line="260" w:lineRule="exact"/>
        <w:rPr>
          <w:b/>
          <w:bCs/>
          <w:szCs w:val="22"/>
        </w:rPr>
      </w:pPr>
    </w:p>
    <w:p w:rsidR="005338A8" w:rsidRDefault="005338A8" w:rsidP="005338A8">
      <w:pPr>
        <w:spacing w:after="120" w:line="260" w:lineRule="exact"/>
        <w:rPr>
          <w:b/>
          <w:bCs/>
          <w:szCs w:val="22"/>
        </w:rPr>
      </w:pPr>
      <w:r>
        <w:rPr>
          <w:b/>
          <w:bCs/>
          <w:szCs w:val="22"/>
        </w:rPr>
        <w:t>Auditor’s conclusion</w:t>
      </w:r>
    </w:p>
    <w:p w:rsidR="005338A8" w:rsidRDefault="005338A8" w:rsidP="005338A8">
      <w:pPr>
        <w:spacing w:after="120" w:line="260" w:lineRule="exact"/>
        <w:rPr>
          <w:bCs/>
          <w:szCs w:val="22"/>
        </w:rPr>
      </w:pPr>
    </w:p>
    <w:p w:rsidR="005338A8" w:rsidRDefault="005338A8" w:rsidP="005338A8">
      <w:pPr>
        <w:spacing w:after="120" w:line="260" w:lineRule="exact"/>
        <w:rPr>
          <w:bCs/>
          <w:szCs w:val="22"/>
        </w:rPr>
      </w:pPr>
      <w:r>
        <w:rPr>
          <w:bCs/>
          <w:szCs w:val="22"/>
        </w:rPr>
        <w:t>Although no management comment has been received management has added the following narrative to the related party disclosure note as the template does not make any other provision for the disclosure of the items.</w:t>
      </w:r>
    </w:p>
    <w:p w:rsidR="005338A8" w:rsidRDefault="005338A8" w:rsidP="005338A8">
      <w:pPr>
        <w:spacing w:after="120" w:line="260" w:lineRule="exact"/>
        <w:rPr>
          <w:bCs/>
          <w:szCs w:val="22"/>
        </w:rPr>
      </w:pPr>
    </w:p>
    <w:p w:rsidR="005338A8" w:rsidRPr="00C91B45" w:rsidRDefault="005338A8" w:rsidP="005338A8">
      <w:pPr>
        <w:spacing w:after="120" w:line="260" w:lineRule="exact"/>
        <w:rPr>
          <w:bCs/>
          <w:szCs w:val="22"/>
        </w:rPr>
      </w:pPr>
      <w:r w:rsidRPr="00C91B45">
        <w:rPr>
          <w:bCs/>
          <w:szCs w:val="22"/>
        </w:rPr>
        <w:t xml:space="preserve">The PMTE pays planned and unplanned maintenance costs on immovable assets being reflected in the annual financial statements of the department (note 45).  The planned maintenance amounted to R706,988 million (2010/11: R2 011,052 million) while the unplanned maintenance amounted to R2 194,849 million (2010/11: R812,909 million).  These costs are not recovered from </w:t>
      </w:r>
      <w:r w:rsidRPr="00C91B45">
        <w:rPr>
          <w:bCs/>
          <w:szCs w:val="22"/>
        </w:rPr>
        <w:lastRenderedPageBreak/>
        <w:t>DPW by PMTE. . An amount of R 365,350 million (2011/10 R 565,294 million) was committed for planned and unplanned maintance by PMTE on behalf of DPW.</w:t>
      </w:r>
    </w:p>
    <w:p w:rsidR="005338A8" w:rsidRDefault="005338A8" w:rsidP="005338A8">
      <w:pPr>
        <w:spacing w:after="120" w:line="260" w:lineRule="exact"/>
        <w:rPr>
          <w:bCs/>
          <w:szCs w:val="22"/>
        </w:rPr>
      </w:pPr>
    </w:p>
    <w:p w:rsidR="005338A8" w:rsidRDefault="005338A8" w:rsidP="005338A8">
      <w:pPr>
        <w:spacing w:after="120" w:line="260" w:lineRule="exact"/>
        <w:rPr>
          <w:bCs/>
          <w:szCs w:val="22"/>
        </w:rPr>
      </w:pPr>
      <w:r>
        <w:rPr>
          <w:bCs/>
          <w:szCs w:val="22"/>
        </w:rPr>
        <w:t xml:space="preserve">These changes will be reported as material corrections to the financial statements. </w:t>
      </w:r>
    </w:p>
    <w:p w:rsidR="005338A8" w:rsidRDefault="005338A8" w:rsidP="005338A8">
      <w:pPr>
        <w:spacing w:after="120" w:line="260" w:lineRule="exact"/>
        <w:rPr>
          <w:bCs/>
          <w:szCs w:val="22"/>
        </w:rPr>
      </w:pPr>
    </w:p>
    <w:p w:rsidR="005338A8" w:rsidRDefault="005338A8" w:rsidP="005338A8">
      <w:pPr>
        <w:spacing w:after="120" w:line="260" w:lineRule="exact"/>
        <w:rPr>
          <w:bCs/>
          <w:szCs w:val="22"/>
        </w:rPr>
      </w:pPr>
      <w:r>
        <w:rPr>
          <w:bCs/>
          <w:szCs w:val="22"/>
        </w:rPr>
        <w:t>All transactions with PMTE need to accessed to determine if they should be reported as related party transactions in the related party disclosure note.</w:t>
      </w:r>
    </w:p>
    <w:p w:rsidR="00EC4750" w:rsidRDefault="00EC4750">
      <w:pPr>
        <w:spacing w:after="200" w:line="276" w:lineRule="auto"/>
        <w:rPr>
          <w:b/>
          <w:szCs w:val="22"/>
        </w:rPr>
      </w:pPr>
      <w:r>
        <w:rPr>
          <w:b/>
          <w:szCs w:val="22"/>
        </w:rPr>
        <w:br w:type="page"/>
      </w:r>
    </w:p>
    <w:p w:rsidR="0039068A" w:rsidRPr="00924E91" w:rsidRDefault="0039068A" w:rsidP="0039068A">
      <w:pPr>
        <w:pStyle w:val="ListParagraph"/>
        <w:numPr>
          <w:ilvl w:val="0"/>
          <w:numId w:val="200"/>
        </w:numPr>
        <w:spacing w:after="120"/>
        <w:jc w:val="both"/>
        <w:rPr>
          <w:rFonts w:cs="Arial"/>
          <w:b/>
          <w:bCs/>
          <w:szCs w:val="22"/>
        </w:rPr>
      </w:pPr>
      <w:r w:rsidRPr="00924E91">
        <w:rPr>
          <w:rFonts w:cs="Arial"/>
          <w:b/>
          <w:bCs/>
          <w:szCs w:val="22"/>
        </w:rPr>
        <w:lastRenderedPageBreak/>
        <w:t xml:space="preserve">Differences pertaining to confirmed and unconfirmed balances </w:t>
      </w:r>
      <w:r w:rsidRPr="00924E91">
        <w:rPr>
          <w:rFonts w:cs="Arial"/>
          <w:b/>
          <w:bCs/>
          <w:color w:val="FF0000"/>
          <w:szCs w:val="22"/>
        </w:rPr>
        <w:t>Ex 263</w:t>
      </w:r>
    </w:p>
    <w:p w:rsidR="0039068A" w:rsidRPr="004A086B" w:rsidRDefault="0039068A" w:rsidP="0039068A">
      <w:pPr>
        <w:pStyle w:val="ListParagraph"/>
        <w:spacing w:after="120"/>
        <w:jc w:val="both"/>
        <w:rPr>
          <w:rFonts w:cs="Arial"/>
          <w:b/>
          <w:bCs/>
          <w:szCs w:val="22"/>
        </w:rPr>
      </w:pPr>
    </w:p>
    <w:p w:rsidR="0039068A" w:rsidRPr="004A086B" w:rsidRDefault="0039068A" w:rsidP="0039068A">
      <w:pPr>
        <w:pStyle w:val="ListParagraph"/>
        <w:spacing w:after="120"/>
        <w:ind w:left="0"/>
        <w:jc w:val="both"/>
        <w:rPr>
          <w:rFonts w:cs="Arial"/>
          <w:b/>
          <w:bCs/>
          <w:szCs w:val="22"/>
        </w:rPr>
      </w:pPr>
      <w:r w:rsidRPr="004A086B">
        <w:rPr>
          <w:rFonts w:cs="Arial"/>
          <w:b/>
          <w:bCs/>
          <w:szCs w:val="22"/>
        </w:rPr>
        <w:t>Audit Finding</w:t>
      </w:r>
    </w:p>
    <w:p w:rsidR="0039068A" w:rsidRPr="004A086B" w:rsidRDefault="0039068A" w:rsidP="0039068A">
      <w:pPr>
        <w:pStyle w:val="NormalWeb"/>
        <w:rPr>
          <w:rFonts w:ascii="Arial" w:hAnsi="Arial" w:cs="Arial"/>
          <w:sz w:val="22"/>
          <w:szCs w:val="22"/>
        </w:rPr>
      </w:pPr>
    </w:p>
    <w:p w:rsidR="0039068A" w:rsidRDefault="0039068A" w:rsidP="0039068A">
      <w:pPr>
        <w:pStyle w:val="NormalWeb"/>
        <w:rPr>
          <w:rFonts w:ascii="Arial" w:hAnsi="Arial" w:cs="Arial"/>
          <w:sz w:val="22"/>
          <w:szCs w:val="22"/>
        </w:rPr>
      </w:pPr>
      <w:r w:rsidRPr="004A086B">
        <w:rPr>
          <w:rFonts w:ascii="Arial" w:hAnsi="Arial" w:cs="Arial"/>
          <w:sz w:val="22"/>
          <w:szCs w:val="22"/>
        </w:rPr>
        <w:t>Laws, rules and Regulations:</w:t>
      </w:r>
    </w:p>
    <w:p w:rsidR="0039068A" w:rsidRDefault="0039068A" w:rsidP="0039068A">
      <w:pPr>
        <w:pStyle w:val="NormalWeb"/>
        <w:rPr>
          <w:rFonts w:ascii="Arial" w:hAnsi="Arial" w:cs="Arial"/>
          <w:sz w:val="22"/>
          <w:szCs w:val="22"/>
        </w:rPr>
      </w:pPr>
    </w:p>
    <w:p w:rsidR="0039068A" w:rsidRDefault="0039068A" w:rsidP="0039068A">
      <w:pPr>
        <w:pStyle w:val="NormalWeb"/>
        <w:numPr>
          <w:ilvl w:val="0"/>
          <w:numId w:val="159"/>
        </w:numPr>
        <w:ind w:hanging="720"/>
        <w:rPr>
          <w:rFonts w:ascii="Arial" w:hAnsi="Arial" w:cs="Arial"/>
          <w:sz w:val="22"/>
          <w:szCs w:val="22"/>
        </w:rPr>
      </w:pPr>
      <w:r>
        <w:rPr>
          <w:rFonts w:ascii="Arial" w:hAnsi="Arial" w:cs="Arial"/>
          <w:sz w:val="22"/>
          <w:szCs w:val="22"/>
        </w:rPr>
        <w:t>PFMA</w:t>
      </w:r>
    </w:p>
    <w:p w:rsidR="0039068A" w:rsidRDefault="0039068A" w:rsidP="0039068A">
      <w:pPr>
        <w:numPr>
          <w:ilvl w:val="0"/>
          <w:numId w:val="45"/>
        </w:numPr>
        <w:spacing w:before="300"/>
        <w:contextualSpacing/>
        <w:jc w:val="both"/>
        <w:rPr>
          <w:rFonts w:cs="Arial"/>
          <w:color w:val="000000"/>
          <w:szCs w:val="22"/>
          <w:lang w:eastAsia="en-ZA"/>
        </w:rPr>
      </w:pPr>
      <w:r w:rsidRPr="00173AA6">
        <w:rPr>
          <w:rFonts w:cs="Arial"/>
          <w:color w:val="000000"/>
          <w:szCs w:val="22"/>
          <w:lang w:eastAsia="en-ZA"/>
        </w:rPr>
        <w:t>S</w:t>
      </w:r>
      <w:r>
        <w:rPr>
          <w:rFonts w:cs="Arial"/>
          <w:color w:val="000000"/>
          <w:szCs w:val="22"/>
          <w:lang w:eastAsia="en-ZA"/>
        </w:rPr>
        <w:t xml:space="preserve">ection </w:t>
      </w:r>
      <w:r w:rsidRPr="00173AA6">
        <w:rPr>
          <w:rFonts w:cs="Arial"/>
          <w:color w:val="000000"/>
          <w:szCs w:val="22"/>
          <w:lang w:eastAsia="en-ZA"/>
        </w:rPr>
        <w:t>38(1) (a)(i)</w:t>
      </w:r>
      <w:r>
        <w:rPr>
          <w:rFonts w:cs="Arial"/>
          <w:color w:val="000000"/>
          <w:szCs w:val="22"/>
          <w:lang w:eastAsia="en-ZA"/>
        </w:rPr>
        <w:t>:</w:t>
      </w:r>
    </w:p>
    <w:p w:rsidR="0039068A" w:rsidRPr="00173AA6" w:rsidRDefault="0039068A" w:rsidP="0039068A">
      <w:pPr>
        <w:spacing w:before="300"/>
        <w:ind w:left="1287"/>
        <w:contextualSpacing/>
        <w:jc w:val="both"/>
        <w:rPr>
          <w:rFonts w:cs="Arial"/>
          <w:color w:val="000000"/>
          <w:szCs w:val="22"/>
          <w:lang w:eastAsia="en-ZA"/>
        </w:rPr>
      </w:pPr>
    </w:p>
    <w:p w:rsidR="0039068A" w:rsidRPr="00D87F24" w:rsidRDefault="0039068A" w:rsidP="0039068A">
      <w:pPr>
        <w:spacing w:before="300"/>
        <w:ind w:left="1260" w:firstLine="16"/>
        <w:contextualSpacing/>
        <w:jc w:val="both"/>
        <w:rPr>
          <w:rFonts w:cs="Arial"/>
          <w:i/>
          <w:color w:val="000000"/>
          <w:szCs w:val="22"/>
          <w:lang w:eastAsia="en-ZA"/>
        </w:rPr>
      </w:pPr>
      <w:r>
        <w:rPr>
          <w:rFonts w:cs="Arial"/>
          <w:i/>
          <w:color w:val="000000"/>
          <w:szCs w:val="22"/>
          <w:lang w:eastAsia="en-ZA"/>
        </w:rPr>
        <w:t>“</w:t>
      </w:r>
      <w:r w:rsidRPr="00D87F24">
        <w:rPr>
          <w:rFonts w:cs="Arial"/>
          <w:i/>
          <w:color w:val="000000"/>
          <w:szCs w:val="22"/>
          <w:lang w:eastAsia="en-ZA"/>
        </w:rPr>
        <w:t>The accounting officer for a department, trading entity or constitutional institution</w:t>
      </w:r>
      <w:r>
        <w:rPr>
          <w:rFonts w:cs="Arial"/>
          <w:i/>
          <w:color w:val="000000"/>
          <w:szCs w:val="22"/>
          <w:lang w:eastAsia="en-ZA"/>
        </w:rPr>
        <w:t xml:space="preserve"> </w:t>
      </w:r>
      <w:r w:rsidRPr="00D87F24">
        <w:rPr>
          <w:rFonts w:cs="Arial"/>
          <w:i/>
          <w:color w:val="000000"/>
          <w:szCs w:val="22"/>
          <w:lang w:eastAsia="en-ZA"/>
        </w:rPr>
        <w:t>must ensure that that department, trading entity or constitutional institution has and maintains effective, efficient and transparent systems of financial and risk management and internal control</w:t>
      </w:r>
      <w:r>
        <w:rPr>
          <w:rFonts w:cs="Arial"/>
          <w:i/>
          <w:color w:val="000000"/>
          <w:szCs w:val="22"/>
          <w:lang w:eastAsia="en-ZA"/>
        </w:rPr>
        <w:t>.”</w:t>
      </w:r>
    </w:p>
    <w:p w:rsidR="0039068A" w:rsidRDefault="0039068A" w:rsidP="0039068A">
      <w:pPr>
        <w:spacing w:before="300"/>
        <w:ind w:left="2835"/>
        <w:contextualSpacing/>
        <w:jc w:val="both"/>
        <w:rPr>
          <w:rFonts w:cs="Arial"/>
          <w:color w:val="000000"/>
          <w:szCs w:val="22"/>
          <w:lang w:eastAsia="en-ZA"/>
        </w:rPr>
      </w:pPr>
    </w:p>
    <w:p w:rsidR="0039068A" w:rsidRPr="00173AA6" w:rsidRDefault="0039068A" w:rsidP="0039068A">
      <w:pPr>
        <w:spacing w:before="300"/>
        <w:ind w:left="2835"/>
        <w:contextualSpacing/>
        <w:jc w:val="both"/>
        <w:rPr>
          <w:rFonts w:cs="Arial"/>
          <w:color w:val="000000"/>
          <w:szCs w:val="22"/>
          <w:lang w:eastAsia="en-ZA"/>
        </w:rPr>
      </w:pPr>
    </w:p>
    <w:p w:rsidR="0039068A" w:rsidRPr="00173AA6" w:rsidRDefault="0039068A" w:rsidP="0039068A">
      <w:pPr>
        <w:pStyle w:val="NormalWeb"/>
        <w:numPr>
          <w:ilvl w:val="0"/>
          <w:numId w:val="46"/>
        </w:numPr>
        <w:tabs>
          <w:tab w:val="left" w:pos="1276"/>
        </w:tabs>
        <w:ind w:left="567" w:firstLine="0"/>
        <w:rPr>
          <w:rFonts w:ascii="Arial" w:hAnsi="Arial" w:cs="Arial"/>
          <w:color w:val="000000"/>
          <w:sz w:val="22"/>
          <w:szCs w:val="22"/>
          <w:lang w:val="en-GB"/>
        </w:rPr>
      </w:pPr>
      <w:r w:rsidRPr="00173AA6">
        <w:rPr>
          <w:rFonts w:ascii="Arial" w:hAnsi="Arial" w:cs="Arial"/>
          <w:color w:val="000000"/>
          <w:sz w:val="22"/>
          <w:szCs w:val="22"/>
          <w:lang w:val="en-GB"/>
        </w:rPr>
        <w:t xml:space="preserve">S40(1)(a) </w:t>
      </w:r>
      <w:r w:rsidRPr="00DA52DE">
        <w:rPr>
          <w:rFonts w:ascii="Arial" w:hAnsi="Arial" w:cs="Arial"/>
          <w:bCs/>
          <w:color w:val="000000"/>
          <w:sz w:val="22"/>
          <w:szCs w:val="22"/>
        </w:rPr>
        <w:t>and 40(1)(b)</w:t>
      </w:r>
      <w:r>
        <w:rPr>
          <w:rFonts w:ascii="Arial" w:hAnsi="Arial" w:cs="Arial"/>
          <w:bCs/>
          <w:color w:val="000000"/>
          <w:sz w:val="22"/>
          <w:szCs w:val="22"/>
        </w:rPr>
        <w:t xml:space="preserve"> states</w:t>
      </w:r>
      <w:r w:rsidRPr="00173AA6">
        <w:rPr>
          <w:rFonts w:ascii="Arial" w:hAnsi="Arial" w:cs="Arial"/>
          <w:color w:val="000000"/>
          <w:sz w:val="22"/>
          <w:szCs w:val="22"/>
          <w:lang w:val="en-GB"/>
        </w:rPr>
        <w:t>:</w:t>
      </w:r>
    </w:p>
    <w:p w:rsidR="0039068A" w:rsidRDefault="0039068A" w:rsidP="0039068A">
      <w:pPr>
        <w:pStyle w:val="ListParagraph"/>
        <w:spacing w:line="360" w:lineRule="auto"/>
        <w:rPr>
          <w:rFonts w:cs="Arial"/>
          <w:color w:val="000000"/>
          <w:szCs w:val="22"/>
          <w:lang w:val="en-GB"/>
        </w:rPr>
      </w:pPr>
    </w:p>
    <w:p w:rsidR="0039068A" w:rsidRDefault="0039068A" w:rsidP="0039068A">
      <w:pPr>
        <w:pStyle w:val="NormalWeb"/>
        <w:tabs>
          <w:tab w:val="left" w:pos="1276"/>
        </w:tabs>
        <w:ind w:left="1260" w:hanging="693"/>
        <w:rPr>
          <w:rFonts w:ascii="Arial" w:hAnsi="Arial" w:cs="Arial"/>
          <w:i/>
          <w:iCs/>
          <w:color w:val="000000"/>
          <w:sz w:val="22"/>
          <w:szCs w:val="22"/>
        </w:rPr>
      </w:pPr>
      <w:r w:rsidRPr="00173AA6">
        <w:rPr>
          <w:rFonts w:ascii="Arial" w:hAnsi="Arial" w:cs="Arial"/>
          <w:color w:val="000000"/>
          <w:sz w:val="22"/>
          <w:szCs w:val="22"/>
          <w:lang w:val="en-GB"/>
        </w:rPr>
        <w:tab/>
      </w:r>
      <w:r>
        <w:rPr>
          <w:rFonts w:ascii="Arial" w:hAnsi="Arial" w:cs="Arial"/>
          <w:i/>
          <w:color w:val="000000"/>
          <w:sz w:val="22"/>
          <w:szCs w:val="22"/>
          <w:lang w:val="en-GB"/>
        </w:rPr>
        <w:t>“</w:t>
      </w:r>
      <w:r w:rsidRPr="00D87F24">
        <w:rPr>
          <w:rFonts w:ascii="Arial" w:hAnsi="Arial" w:cs="Arial"/>
          <w:i/>
          <w:iCs/>
          <w:color w:val="000000"/>
          <w:sz w:val="22"/>
          <w:szCs w:val="22"/>
        </w:rPr>
        <w:t xml:space="preserve">The accounting officer for a department, trading entity or constitutional institution </w:t>
      </w:r>
      <w:r>
        <w:rPr>
          <w:rFonts w:ascii="Arial" w:hAnsi="Arial" w:cs="Arial"/>
          <w:i/>
          <w:iCs/>
          <w:color w:val="000000"/>
          <w:sz w:val="22"/>
          <w:szCs w:val="22"/>
        </w:rPr>
        <w:t xml:space="preserve">– </w:t>
      </w:r>
    </w:p>
    <w:p w:rsidR="0039068A" w:rsidRPr="007949A1" w:rsidRDefault="0039068A" w:rsidP="0039068A">
      <w:pPr>
        <w:pStyle w:val="NormalWeb"/>
        <w:tabs>
          <w:tab w:val="left" w:pos="1276"/>
        </w:tabs>
        <w:ind w:left="1260" w:hanging="693"/>
        <w:rPr>
          <w:rFonts w:ascii="Arial" w:hAnsi="Arial" w:cs="Arial"/>
          <w:i/>
          <w:iCs/>
          <w:color w:val="000000"/>
          <w:sz w:val="22"/>
          <w:szCs w:val="22"/>
        </w:rPr>
      </w:pPr>
      <w:r w:rsidRPr="00D87F24">
        <w:rPr>
          <w:rFonts w:ascii="Arial" w:hAnsi="Arial" w:cs="Arial"/>
          <w:i/>
          <w:iCs/>
          <w:color w:val="000000"/>
          <w:sz w:val="22"/>
          <w:szCs w:val="22"/>
        </w:rPr>
        <w:t xml:space="preserve"> </w:t>
      </w:r>
    </w:p>
    <w:p w:rsidR="0039068A" w:rsidRPr="007949A1" w:rsidRDefault="0039068A" w:rsidP="0039068A">
      <w:pPr>
        <w:pStyle w:val="NormalWeb"/>
        <w:numPr>
          <w:ilvl w:val="0"/>
          <w:numId w:val="47"/>
        </w:numPr>
        <w:tabs>
          <w:tab w:val="left" w:pos="1418"/>
        </w:tabs>
        <w:ind w:left="1980" w:hanging="720"/>
        <w:rPr>
          <w:rFonts w:ascii="Arial" w:hAnsi="Arial" w:cs="Arial"/>
          <w:i/>
          <w:color w:val="000000"/>
          <w:sz w:val="22"/>
          <w:szCs w:val="22"/>
          <w:lang w:val="en-GB"/>
        </w:rPr>
      </w:pPr>
      <w:r w:rsidRPr="007949A1">
        <w:rPr>
          <w:rFonts w:ascii="Arial" w:hAnsi="Arial" w:cs="Arial"/>
          <w:i/>
          <w:iCs/>
          <w:color w:val="000000"/>
          <w:sz w:val="22"/>
          <w:szCs w:val="22"/>
          <w:lang w:val="en-GB"/>
        </w:rPr>
        <w:t>must keep full and proper records of the financial affairs of the department, trading entity or constitutional institution in accordance with any prescribed norms and standards.</w:t>
      </w:r>
    </w:p>
    <w:p w:rsidR="0039068A" w:rsidRPr="007949A1" w:rsidRDefault="0039068A" w:rsidP="0039068A">
      <w:pPr>
        <w:pStyle w:val="NormalWeb"/>
        <w:numPr>
          <w:ilvl w:val="0"/>
          <w:numId w:val="47"/>
        </w:numPr>
        <w:tabs>
          <w:tab w:val="left" w:pos="1418"/>
        </w:tabs>
        <w:ind w:left="1980" w:hanging="720"/>
        <w:rPr>
          <w:rFonts w:ascii="Arial" w:hAnsi="Arial" w:cs="Arial"/>
          <w:i/>
          <w:color w:val="000000"/>
          <w:sz w:val="22"/>
          <w:szCs w:val="22"/>
          <w:lang w:val="en-GB"/>
        </w:rPr>
      </w:pPr>
      <w:proofErr w:type="gramStart"/>
      <w:r w:rsidRPr="007949A1">
        <w:rPr>
          <w:rFonts w:ascii="Arial" w:hAnsi="Arial" w:cs="Arial"/>
          <w:i/>
          <w:color w:val="000000"/>
          <w:sz w:val="22"/>
          <w:szCs w:val="22"/>
        </w:rPr>
        <w:t>must</w:t>
      </w:r>
      <w:proofErr w:type="gramEnd"/>
      <w:r w:rsidRPr="007949A1">
        <w:rPr>
          <w:rFonts w:ascii="Arial" w:hAnsi="Arial" w:cs="Arial"/>
          <w:i/>
          <w:color w:val="000000"/>
          <w:sz w:val="22"/>
          <w:szCs w:val="22"/>
        </w:rPr>
        <w:t xml:space="preserve"> prepare financial statements for each financial year in accordance with generally recognized accounting practice.”</w:t>
      </w:r>
    </w:p>
    <w:p w:rsidR="0039068A" w:rsidRDefault="0039068A" w:rsidP="0039068A">
      <w:pPr>
        <w:pStyle w:val="NormalWeb"/>
        <w:ind w:left="720"/>
        <w:rPr>
          <w:rFonts w:ascii="Arial" w:hAnsi="Arial" w:cs="Arial"/>
          <w:sz w:val="22"/>
          <w:szCs w:val="22"/>
        </w:rPr>
      </w:pPr>
    </w:p>
    <w:p w:rsidR="0039068A" w:rsidRDefault="0039068A" w:rsidP="0039068A">
      <w:pPr>
        <w:pStyle w:val="NormalWeb"/>
        <w:numPr>
          <w:ilvl w:val="0"/>
          <w:numId w:val="159"/>
        </w:numPr>
        <w:ind w:hanging="720"/>
        <w:rPr>
          <w:rFonts w:ascii="Arial" w:hAnsi="Arial" w:cs="Arial"/>
          <w:sz w:val="22"/>
          <w:szCs w:val="22"/>
        </w:rPr>
      </w:pPr>
      <w:r>
        <w:rPr>
          <w:rFonts w:ascii="Arial" w:hAnsi="Arial" w:cs="Arial"/>
          <w:sz w:val="22"/>
          <w:szCs w:val="22"/>
        </w:rPr>
        <w:t>Treasury Regulations – 13.1.4</w:t>
      </w:r>
    </w:p>
    <w:p w:rsidR="0039068A" w:rsidRDefault="0039068A" w:rsidP="0039068A">
      <w:pPr>
        <w:pStyle w:val="NormalWeb"/>
        <w:rPr>
          <w:rFonts w:ascii="Arial" w:hAnsi="Arial" w:cs="Arial"/>
          <w:sz w:val="22"/>
          <w:szCs w:val="22"/>
        </w:rPr>
      </w:pPr>
    </w:p>
    <w:p w:rsidR="0039068A" w:rsidRDefault="0039068A" w:rsidP="0039068A">
      <w:pPr>
        <w:pStyle w:val="NormalWeb"/>
        <w:rPr>
          <w:rFonts w:ascii="Arial" w:eastAsia="Calibri" w:hAnsi="Arial" w:cs="Arial"/>
          <w:color w:val="000000"/>
          <w:sz w:val="20"/>
          <w:szCs w:val="20"/>
        </w:rPr>
      </w:pPr>
    </w:p>
    <w:p w:rsidR="0039068A" w:rsidRPr="007949A1" w:rsidRDefault="0039068A" w:rsidP="0039068A">
      <w:pPr>
        <w:pStyle w:val="NormalWeb"/>
        <w:ind w:left="720"/>
        <w:rPr>
          <w:rFonts w:ascii="Arial" w:eastAsia="Calibri" w:hAnsi="Arial" w:cs="Arial"/>
          <w:color w:val="000000"/>
          <w:sz w:val="22"/>
          <w:szCs w:val="22"/>
        </w:rPr>
      </w:pPr>
      <w:r>
        <w:rPr>
          <w:rFonts w:ascii="Arial" w:eastAsia="Calibri" w:hAnsi="Arial" w:cs="Arial"/>
          <w:color w:val="000000"/>
          <w:sz w:val="22"/>
          <w:szCs w:val="22"/>
        </w:rPr>
        <w:t>“</w:t>
      </w:r>
      <w:r w:rsidRPr="007949A1">
        <w:rPr>
          <w:rFonts w:ascii="Arial" w:eastAsia="Calibri" w:hAnsi="Arial" w:cs="Arial"/>
          <w:color w:val="000000"/>
          <w:sz w:val="22"/>
          <w:szCs w:val="22"/>
        </w:rPr>
        <w:t>The accounting officer must report all known contingent liabilities of the department in its annual report.</w:t>
      </w:r>
      <w:r>
        <w:rPr>
          <w:rFonts w:ascii="Arial" w:eastAsia="Calibri" w:hAnsi="Arial" w:cs="Arial"/>
          <w:color w:val="000000"/>
          <w:sz w:val="22"/>
          <w:szCs w:val="22"/>
        </w:rPr>
        <w:t>”</w:t>
      </w:r>
    </w:p>
    <w:p w:rsidR="0039068A" w:rsidRDefault="0039068A" w:rsidP="0039068A">
      <w:pPr>
        <w:pStyle w:val="NormalWeb"/>
        <w:rPr>
          <w:rFonts w:ascii="Arial" w:hAnsi="Arial" w:cs="Arial"/>
          <w:sz w:val="22"/>
          <w:szCs w:val="22"/>
        </w:rPr>
      </w:pPr>
    </w:p>
    <w:p w:rsidR="0039068A" w:rsidRDefault="0039068A" w:rsidP="0039068A">
      <w:pPr>
        <w:pStyle w:val="NormalWeb"/>
        <w:ind w:left="720"/>
        <w:rPr>
          <w:rFonts w:ascii="Arial" w:hAnsi="Arial" w:cs="Arial"/>
          <w:sz w:val="22"/>
          <w:szCs w:val="22"/>
        </w:rPr>
      </w:pPr>
    </w:p>
    <w:p w:rsidR="0039068A" w:rsidRDefault="0039068A" w:rsidP="0039068A">
      <w:pPr>
        <w:pStyle w:val="NormalWeb"/>
        <w:numPr>
          <w:ilvl w:val="0"/>
          <w:numId w:val="159"/>
        </w:numPr>
        <w:ind w:hanging="720"/>
        <w:rPr>
          <w:rFonts w:ascii="Arial" w:hAnsi="Arial" w:cs="Arial"/>
          <w:sz w:val="22"/>
          <w:szCs w:val="22"/>
        </w:rPr>
      </w:pPr>
      <w:r>
        <w:rPr>
          <w:rFonts w:ascii="Arial" w:hAnsi="Arial" w:cs="Arial"/>
          <w:sz w:val="22"/>
          <w:szCs w:val="22"/>
        </w:rPr>
        <w:t>Chapter 8 – Disclosure notes</w:t>
      </w:r>
    </w:p>
    <w:p w:rsidR="0039068A" w:rsidRDefault="0039068A" w:rsidP="0039068A">
      <w:pPr>
        <w:pStyle w:val="NormalWeb"/>
        <w:ind w:left="720"/>
        <w:rPr>
          <w:rFonts w:ascii="Arial" w:hAnsi="Arial" w:cs="Arial"/>
          <w:sz w:val="22"/>
          <w:szCs w:val="22"/>
        </w:rPr>
      </w:pPr>
    </w:p>
    <w:p w:rsidR="0039068A" w:rsidRPr="007949A1" w:rsidRDefault="0039068A" w:rsidP="0039068A">
      <w:pPr>
        <w:spacing w:before="180"/>
        <w:ind w:firstLine="720"/>
        <w:jc w:val="both"/>
        <w:rPr>
          <w:rFonts w:cs="Arial"/>
          <w:color w:val="000000"/>
          <w:szCs w:val="22"/>
          <w:lang w:eastAsia="en-ZA"/>
        </w:rPr>
      </w:pPr>
      <w:r>
        <w:rPr>
          <w:rFonts w:cs="Arial"/>
          <w:color w:val="000000"/>
          <w:szCs w:val="22"/>
          <w:lang w:eastAsia="en-ZA"/>
        </w:rPr>
        <w:t>(i)</w:t>
      </w:r>
      <w:r>
        <w:rPr>
          <w:rFonts w:cs="Arial"/>
          <w:color w:val="000000"/>
          <w:szCs w:val="22"/>
          <w:lang w:eastAsia="en-ZA"/>
        </w:rPr>
        <w:tab/>
        <w:t xml:space="preserve">Paragraph 29.1 – Contingent liabilities – Guidance </w:t>
      </w:r>
    </w:p>
    <w:p w:rsidR="0039068A" w:rsidRDefault="0039068A" w:rsidP="0039068A">
      <w:pPr>
        <w:spacing w:before="180"/>
        <w:jc w:val="both"/>
        <w:rPr>
          <w:rFonts w:cs="Arial"/>
          <w:i/>
          <w:color w:val="000000"/>
          <w:szCs w:val="22"/>
          <w:lang w:eastAsia="en-ZA"/>
        </w:rPr>
      </w:pPr>
    </w:p>
    <w:p w:rsidR="0039068A" w:rsidRPr="006E668D" w:rsidRDefault="0039068A" w:rsidP="0039068A">
      <w:pPr>
        <w:autoSpaceDE w:val="0"/>
        <w:autoSpaceDN w:val="0"/>
        <w:adjustRightInd w:val="0"/>
        <w:ind w:left="1440"/>
        <w:rPr>
          <w:rFonts w:eastAsia="Calibri" w:cs="Arial"/>
          <w:i/>
          <w:color w:val="000000"/>
          <w:szCs w:val="22"/>
        </w:rPr>
      </w:pPr>
      <w:r w:rsidRPr="007949A1">
        <w:rPr>
          <w:rFonts w:eastAsia="Calibri" w:cs="Arial"/>
          <w:i/>
          <w:color w:val="000000"/>
          <w:szCs w:val="22"/>
        </w:rPr>
        <w:t>“</w:t>
      </w:r>
      <w:r w:rsidRPr="006E668D">
        <w:rPr>
          <w:rFonts w:eastAsia="Calibri" w:cs="Arial"/>
          <w:i/>
          <w:color w:val="000000"/>
          <w:szCs w:val="22"/>
        </w:rPr>
        <w:t xml:space="preserve">A liability is a present obligation arising from past events, the settlement of which is expected to result in an outflow of resources embodying economic benefits or service potential. There are two types of obligations: </w:t>
      </w:r>
    </w:p>
    <w:p w:rsidR="0039068A" w:rsidRPr="006E668D" w:rsidRDefault="0039068A" w:rsidP="0039068A">
      <w:pPr>
        <w:autoSpaceDE w:val="0"/>
        <w:autoSpaceDN w:val="0"/>
        <w:adjustRightInd w:val="0"/>
        <w:ind w:left="1440"/>
        <w:rPr>
          <w:rFonts w:eastAsia="Calibri" w:cs="Arial"/>
          <w:i/>
          <w:color w:val="000000"/>
          <w:szCs w:val="22"/>
        </w:rPr>
      </w:pPr>
      <w:r w:rsidRPr="006E668D">
        <w:rPr>
          <w:rFonts w:eastAsia="Calibri" w:cs="Arial"/>
          <w:i/>
          <w:color w:val="000000"/>
          <w:szCs w:val="22"/>
        </w:rPr>
        <w:t xml:space="preserve">A legal obligation is an obligation that derives from a contract (through its explicit or implicit terms, legislation or other operation of law). </w:t>
      </w:r>
    </w:p>
    <w:p w:rsidR="0039068A" w:rsidRPr="006E668D" w:rsidRDefault="0039068A" w:rsidP="0039068A">
      <w:pPr>
        <w:autoSpaceDE w:val="0"/>
        <w:autoSpaceDN w:val="0"/>
        <w:adjustRightInd w:val="0"/>
        <w:ind w:left="1440"/>
        <w:rPr>
          <w:rFonts w:eastAsia="Calibri" w:cs="Arial"/>
          <w:i/>
          <w:color w:val="000000"/>
          <w:szCs w:val="22"/>
        </w:rPr>
      </w:pPr>
      <w:r w:rsidRPr="006E668D">
        <w:rPr>
          <w:rFonts w:eastAsia="Calibri" w:cs="Arial"/>
          <w:i/>
          <w:color w:val="000000"/>
          <w:szCs w:val="22"/>
        </w:rPr>
        <w:t>A constructive obligation is an obligation that derives from an entity</w:t>
      </w:r>
      <w:r w:rsidRPr="006E668D">
        <w:rPr>
          <w:rFonts w:ascii="MS Mincho" w:eastAsia="MS Mincho" w:hAnsi="MS Mincho" w:cs="MS Mincho" w:hint="eastAsia"/>
          <w:i/>
          <w:color w:val="000000"/>
          <w:szCs w:val="22"/>
        </w:rPr>
        <w:t>’</w:t>
      </w:r>
      <w:r w:rsidRPr="006E668D">
        <w:rPr>
          <w:rFonts w:eastAsia="Calibri" w:cs="Arial"/>
          <w:i/>
          <w:color w:val="000000"/>
          <w:szCs w:val="22"/>
        </w:rPr>
        <w:t xml:space="preserve">s actions that have created a valid expectation on the part of other parties that it will discharge those responsibilities. This valid expectation could arise as a result of an established pattern of past practice, published policies or sufficiently specific current statement indicating that the entity will accept certain responsibilities. </w:t>
      </w:r>
    </w:p>
    <w:p w:rsidR="0039068A" w:rsidRPr="006E668D" w:rsidRDefault="0039068A" w:rsidP="0039068A">
      <w:pPr>
        <w:autoSpaceDE w:val="0"/>
        <w:autoSpaceDN w:val="0"/>
        <w:adjustRightInd w:val="0"/>
        <w:ind w:left="720"/>
        <w:rPr>
          <w:rFonts w:eastAsia="Calibri" w:cs="Arial"/>
          <w:i/>
          <w:color w:val="000000"/>
          <w:szCs w:val="22"/>
        </w:rPr>
      </w:pPr>
    </w:p>
    <w:p w:rsidR="0039068A" w:rsidRPr="006E668D" w:rsidRDefault="0039068A" w:rsidP="0039068A">
      <w:pPr>
        <w:autoSpaceDE w:val="0"/>
        <w:autoSpaceDN w:val="0"/>
        <w:adjustRightInd w:val="0"/>
        <w:ind w:left="1440"/>
        <w:rPr>
          <w:rFonts w:eastAsia="Calibri" w:cs="Arial"/>
          <w:i/>
          <w:color w:val="000000"/>
          <w:szCs w:val="22"/>
        </w:rPr>
      </w:pPr>
      <w:r w:rsidRPr="006E668D">
        <w:rPr>
          <w:rFonts w:eastAsia="Calibri" w:cs="Arial"/>
          <w:i/>
          <w:color w:val="000000"/>
          <w:szCs w:val="22"/>
        </w:rPr>
        <w:t xml:space="preserve">To understand a contingent liability it is important to first understand the concept of a liability and a provision. </w:t>
      </w:r>
    </w:p>
    <w:p w:rsidR="0039068A" w:rsidRPr="006E668D" w:rsidRDefault="0039068A" w:rsidP="0039068A">
      <w:pPr>
        <w:autoSpaceDE w:val="0"/>
        <w:autoSpaceDN w:val="0"/>
        <w:adjustRightInd w:val="0"/>
        <w:ind w:left="1440"/>
        <w:rPr>
          <w:rFonts w:eastAsia="Calibri" w:cs="Arial"/>
          <w:i/>
          <w:color w:val="000000"/>
          <w:szCs w:val="22"/>
        </w:rPr>
      </w:pPr>
      <w:r w:rsidRPr="006E668D">
        <w:rPr>
          <w:rFonts w:eastAsia="Calibri" w:cs="Arial"/>
          <w:i/>
          <w:color w:val="000000"/>
          <w:szCs w:val="22"/>
        </w:rPr>
        <w:t xml:space="preserve">In an accrual environment, a liability is recognised when it is either virtually certain or probable (more likely than not) that the entity has a present obligation and the amount can be determined with absolute certainty. </w:t>
      </w:r>
    </w:p>
    <w:p w:rsidR="0039068A" w:rsidRPr="006E668D" w:rsidRDefault="0039068A" w:rsidP="0039068A">
      <w:pPr>
        <w:autoSpaceDE w:val="0"/>
        <w:autoSpaceDN w:val="0"/>
        <w:adjustRightInd w:val="0"/>
        <w:ind w:left="1440"/>
        <w:rPr>
          <w:rFonts w:eastAsia="Calibri" w:cs="Arial"/>
          <w:i/>
          <w:color w:val="000000"/>
          <w:szCs w:val="22"/>
        </w:rPr>
      </w:pPr>
      <w:r w:rsidRPr="006E668D">
        <w:rPr>
          <w:rFonts w:eastAsia="Calibri" w:cs="Arial"/>
          <w:i/>
          <w:color w:val="000000"/>
          <w:szCs w:val="22"/>
        </w:rPr>
        <w:lastRenderedPageBreak/>
        <w:t xml:space="preserve">A provision is a liability and it is recognised when the entity has a present obligation to transfer resources to another party, but there may not be absolute certainty about when it will happen and it is measured at an amount that represents at least a reasonable estimate of the liability. </w:t>
      </w:r>
    </w:p>
    <w:p w:rsidR="0039068A" w:rsidRDefault="0039068A" w:rsidP="0039068A">
      <w:pPr>
        <w:autoSpaceDE w:val="0"/>
        <w:autoSpaceDN w:val="0"/>
        <w:adjustRightInd w:val="0"/>
        <w:ind w:left="1440"/>
        <w:rPr>
          <w:rFonts w:eastAsia="Calibri" w:cs="Arial"/>
          <w:i/>
          <w:color w:val="000000"/>
          <w:szCs w:val="22"/>
        </w:rPr>
      </w:pPr>
      <w:r w:rsidRPr="006E668D">
        <w:rPr>
          <w:rFonts w:eastAsia="Calibri" w:cs="Arial"/>
          <w:i/>
          <w:color w:val="000000"/>
          <w:szCs w:val="22"/>
        </w:rPr>
        <w:t>With a contingent liability, there is a greater measure of uncertainty about the fulfilment of the obligation (i.e. it is possibly a liability) or there is uncertainty as to when or how much the present obligation will cost the entity.</w:t>
      </w:r>
      <w:r>
        <w:rPr>
          <w:rFonts w:eastAsia="Calibri" w:cs="Arial"/>
          <w:i/>
          <w:color w:val="000000"/>
          <w:szCs w:val="22"/>
        </w:rPr>
        <w:t>”</w:t>
      </w:r>
    </w:p>
    <w:p w:rsidR="0039068A" w:rsidRDefault="0039068A" w:rsidP="0039068A">
      <w:pPr>
        <w:pStyle w:val="NormalWeb"/>
        <w:ind w:left="720"/>
        <w:rPr>
          <w:rFonts w:ascii="Arial" w:eastAsia="Calibri" w:hAnsi="Arial" w:cs="Arial"/>
          <w:i/>
          <w:color w:val="000000"/>
          <w:sz w:val="22"/>
          <w:szCs w:val="22"/>
        </w:rPr>
      </w:pPr>
    </w:p>
    <w:p w:rsidR="0039068A" w:rsidRDefault="0039068A" w:rsidP="0039068A">
      <w:pPr>
        <w:spacing w:before="180"/>
        <w:ind w:firstLine="720"/>
        <w:jc w:val="both"/>
        <w:rPr>
          <w:rFonts w:cs="Arial"/>
          <w:color w:val="000000"/>
          <w:szCs w:val="22"/>
          <w:lang w:eastAsia="en-ZA"/>
        </w:rPr>
      </w:pPr>
      <w:r>
        <w:rPr>
          <w:rFonts w:cs="Arial"/>
          <w:color w:val="000000"/>
          <w:szCs w:val="22"/>
          <w:lang w:eastAsia="en-ZA"/>
        </w:rPr>
        <w:t>(ii)</w:t>
      </w:r>
      <w:r>
        <w:rPr>
          <w:rFonts w:cs="Arial"/>
          <w:color w:val="000000"/>
          <w:szCs w:val="22"/>
          <w:lang w:eastAsia="en-ZA"/>
        </w:rPr>
        <w:tab/>
        <w:t xml:space="preserve">Paragraph 31 – Accruals – Guidance </w:t>
      </w:r>
    </w:p>
    <w:p w:rsidR="0039068A" w:rsidRDefault="0039068A" w:rsidP="0039068A">
      <w:pPr>
        <w:spacing w:before="180"/>
        <w:ind w:left="1440"/>
        <w:jc w:val="both"/>
        <w:rPr>
          <w:i/>
          <w:szCs w:val="22"/>
        </w:rPr>
      </w:pPr>
      <w:r>
        <w:rPr>
          <w:rFonts w:cs="Arial"/>
          <w:color w:val="000000"/>
          <w:szCs w:val="22"/>
          <w:lang w:eastAsia="en-ZA"/>
        </w:rPr>
        <w:t>“</w:t>
      </w:r>
      <w:r w:rsidRPr="00FD69ED">
        <w:rPr>
          <w:i/>
          <w:szCs w:val="22"/>
        </w:rPr>
        <w:t>This amount represents goods/services that have been delivered prior to year-end, but no invoice has been received from the supplier at year-end, OR an invoice has been received but has not been approved for payment at the reporting date. These amounts are not recognised in the statement of financial position as a liability or as expenditure in the statement of financial performance as the financial statements are prepared on the cash basis of accounting.  All such amounts should be disclosed in the disclosure note</w:t>
      </w:r>
      <w:r>
        <w:rPr>
          <w:i/>
          <w:szCs w:val="22"/>
        </w:rPr>
        <w:t>.</w:t>
      </w:r>
    </w:p>
    <w:p w:rsidR="0039068A" w:rsidRDefault="0039068A" w:rsidP="0039068A">
      <w:pPr>
        <w:spacing w:before="180"/>
        <w:ind w:left="1440"/>
        <w:jc w:val="both"/>
      </w:pPr>
      <w:r w:rsidRPr="00392319">
        <w:rPr>
          <w:i/>
          <w:szCs w:val="22"/>
        </w:rPr>
        <w:t xml:space="preserve">It is required that </w:t>
      </w:r>
      <w:r w:rsidRPr="00392319">
        <w:rPr>
          <w:i/>
          <w:color w:val="0000FF"/>
          <w:szCs w:val="22"/>
        </w:rPr>
        <w:t>ALL</w:t>
      </w:r>
      <w:r w:rsidRPr="00392319">
        <w:rPr>
          <w:i/>
          <w:szCs w:val="22"/>
        </w:rPr>
        <w:t xml:space="preserve"> invoices that have not been approved for payment (but relate to the current financial year) at year-end must be disclosed, regardless of whether payment was made subsequent to year-end</w:t>
      </w:r>
      <w:r>
        <w:t>.</w:t>
      </w:r>
    </w:p>
    <w:p w:rsidR="0039068A" w:rsidRPr="00392319" w:rsidRDefault="0039068A" w:rsidP="0039068A">
      <w:pPr>
        <w:spacing w:before="180"/>
        <w:ind w:left="1440"/>
        <w:jc w:val="both"/>
        <w:rPr>
          <w:rFonts w:cs="Arial"/>
          <w:i/>
          <w:color w:val="000000"/>
          <w:szCs w:val="22"/>
          <w:lang w:eastAsia="en-ZA"/>
        </w:rPr>
      </w:pPr>
      <w:r w:rsidRPr="00392319">
        <w:rPr>
          <w:i/>
          <w:szCs w:val="22"/>
        </w:rPr>
        <w:t>Where goods/services have been delivered and no invoice has been received at year-end, an estimate of the invoice amount should be made based on the order, quote, copy of invoice or goods received note</w:t>
      </w:r>
      <w:r>
        <w:rPr>
          <w:i/>
          <w:szCs w:val="22"/>
        </w:rPr>
        <w:t>.</w:t>
      </w:r>
    </w:p>
    <w:p w:rsidR="0039068A" w:rsidRDefault="0039068A" w:rsidP="0039068A">
      <w:pPr>
        <w:pStyle w:val="NormalWeb"/>
        <w:ind w:left="720"/>
        <w:rPr>
          <w:rFonts w:ascii="Arial" w:eastAsia="Calibri" w:hAnsi="Arial" w:cs="Arial"/>
          <w:i/>
          <w:color w:val="000000"/>
          <w:sz w:val="22"/>
          <w:szCs w:val="22"/>
        </w:rPr>
      </w:pPr>
    </w:p>
    <w:p w:rsidR="0039068A" w:rsidRDefault="0039068A" w:rsidP="0039068A">
      <w:pPr>
        <w:pStyle w:val="NormalWeb"/>
        <w:ind w:left="1440" w:firstLine="45"/>
        <w:rPr>
          <w:rFonts w:ascii="Arial" w:hAnsi="Arial" w:cs="Arial"/>
          <w:i/>
          <w:sz w:val="22"/>
          <w:szCs w:val="22"/>
        </w:rPr>
      </w:pPr>
      <w:r w:rsidRPr="00FD69ED">
        <w:rPr>
          <w:rFonts w:ascii="Arial" w:hAnsi="Arial" w:cs="Arial"/>
          <w:i/>
          <w:sz w:val="22"/>
          <w:szCs w:val="22"/>
        </w:rPr>
        <w:t xml:space="preserve">Accruals should be disclosed as listed by economic classification as well as by </w:t>
      </w:r>
      <w:r>
        <w:rPr>
          <w:rFonts w:ascii="Arial" w:hAnsi="Arial" w:cs="Arial"/>
          <w:i/>
          <w:sz w:val="22"/>
          <w:szCs w:val="22"/>
        </w:rPr>
        <w:t xml:space="preserve">  </w:t>
      </w:r>
      <w:r w:rsidRPr="00FD69ED">
        <w:rPr>
          <w:rFonts w:ascii="Arial" w:hAnsi="Arial" w:cs="Arial"/>
          <w:i/>
          <w:sz w:val="22"/>
          <w:szCs w:val="22"/>
        </w:rPr>
        <w:t>programme level. Note that “Confirmed balances with other departments” per annexure 5, also form part of the accrual note. In summary, receipt/delivery of goods/service triggers accruals</w:t>
      </w:r>
      <w:r>
        <w:rPr>
          <w:rFonts w:ascii="Arial" w:hAnsi="Arial" w:cs="Arial"/>
          <w:i/>
          <w:sz w:val="22"/>
          <w:szCs w:val="22"/>
        </w:rPr>
        <w:t>”</w:t>
      </w:r>
    </w:p>
    <w:p w:rsidR="0039068A" w:rsidRDefault="0039068A" w:rsidP="0039068A">
      <w:pPr>
        <w:pStyle w:val="NormalWeb"/>
        <w:rPr>
          <w:rFonts w:ascii="Arial" w:hAnsi="Arial" w:cs="Arial"/>
          <w:i/>
          <w:sz w:val="22"/>
          <w:szCs w:val="22"/>
        </w:rPr>
      </w:pPr>
    </w:p>
    <w:p w:rsidR="0039068A" w:rsidRDefault="0039068A" w:rsidP="0039068A">
      <w:pPr>
        <w:pStyle w:val="NormalWeb"/>
        <w:ind w:left="720" w:hanging="720"/>
        <w:rPr>
          <w:rFonts w:ascii="Arial" w:eastAsia="Calibri" w:hAnsi="Arial" w:cs="Arial"/>
          <w:color w:val="000000"/>
          <w:sz w:val="22"/>
          <w:szCs w:val="22"/>
        </w:rPr>
      </w:pPr>
      <w:r>
        <w:rPr>
          <w:rFonts w:ascii="Arial" w:eastAsia="Calibri" w:hAnsi="Arial" w:cs="Arial"/>
          <w:color w:val="000000"/>
          <w:sz w:val="22"/>
          <w:szCs w:val="22"/>
        </w:rPr>
        <w:t>d)</w:t>
      </w:r>
      <w:r>
        <w:rPr>
          <w:rFonts w:ascii="Arial" w:eastAsia="Calibri" w:hAnsi="Arial" w:cs="Arial"/>
          <w:color w:val="000000"/>
          <w:sz w:val="22"/>
          <w:szCs w:val="22"/>
        </w:rPr>
        <w:tab/>
        <w:t>Practice note 31 of 2011-2012 – month-end closure procedures for 2011/12, to meet the reporting requirements in terms of section 32 of the Public Finance Management Act and Interim Financial Statements.</w:t>
      </w:r>
    </w:p>
    <w:p w:rsidR="0039068A" w:rsidRDefault="0039068A" w:rsidP="0039068A">
      <w:pPr>
        <w:pStyle w:val="NormalWeb"/>
        <w:rPr>
          <w:rFonts w:ascii="Arial" w:eastAsia="Calibri" w:hAnsi="Arial" w:cs="Arial"/>
          <w:color w:val="000000"/>
          <w:sz w:val="22"/>
          <w:szCs w:val="22"/>
        </w:rPr>
      </w:pPr>
    </w:p>
    <w:p w:rsidR="0039068A" w:rsidRDefault="0039068A" w:rsidP="0039068A">
      <w:pPr>
        <w:pStyle w:val="NormalWeb"/>
        <w:numPr>
          <w:ilvl w:val="0"/>
          <w:numId w:val="76"/>
        </w:numPr>
        <w:rPr>
          <w:rFonts w:ascii="Arial" w:eastAsia="Calibri" w:hAnsi="Arial" w:cs="Arial"/>
          <w:color w:val="000000"/>
          <w:sz w:val="22"/>
          <w:szCs w:val="22"/>
        </w:rPr>
      </w:pPr>
      <w:r>
        <w:rPr>
          <w:rFonts w:ascii="Arial" w:eastAsia="Calibri" w:hAnsi="Arial" w:cs="Arial"/>
          <w:color w:val="000000"/>
          <w:sz w:val="22"/>
          <w:szCs w:val="22"/>
        </w:rPr>
        <w:t>Paragraph 2</w:t>
      </w:r>
    </w:p>
    <w:p w:rsidR="0039068A" w:rsidRDefault="0039068A" w:rsidP="0039068A">
      <w:pPr>
        <w:pStyle w:val="NormalWeb"/>
        <w:rPr>
          <w:rFonts w:ascii="Arial" w:eastAsia="Calibri" w:hAnsi="Arial" w:cs="Arial"/>
          <w:color w:val="000000"/>
          <w:sz w:val="22"/>
          <w:szCs w:val="22"/>
        </w:rPr>
      </w:pPr>
    </w:p>
    <w:p w:rsidR="0039068A" w:rsidRPr="00767102" w:rsidRDefault="0039068A" w:rsidP="0039068A">
      <w:pPr>
        <w:autoSpaceDE w:val="0"/>
        <w:autoSpaceDN w:val="0"/>
        <w:adjustRightInd w:val="0"/>
        <w:ind w:left="1440"/>
        <w:rPr>
          <w:rFonts w:eastAsia="Calibri" w:cs="Arial"/>
          <w:i/>
          <w:color w:val="000000"/>
          <w:szCs w:val="22"/>
        </w:rPr>
      </w:pPr>
      <w:r w:rsidRPr="00767102">
        <w:rPr>
          <w:rFonts w:eastAsia="Calibri" w:cs="Arial"/>
          <w:i/>
          <w:szCs w:val="22"/>
          <w:lang w:eastAsia="en-ZA"/>
        </w:rPr>
        <w:t xml:space="preserve">“Section 40 (1) (a) requires Accounting Officers to maintain full and proper records of the financial affairs of the department in accordance with any prescribed norms and standards. To ensure the completeness and accuracy of the information supplied in terms of section 40 (4) (c), all Accounting Officers must certify on a monthly basis, before the closure of the accounting month that they have complied with the minimum financial performance indicators in </w:t>
      </w:r>
      <w:r w:rsidRPr="00767102">
        <w:rPr>
          <w:rFonts w:eastAsia="Calibri" w:cs="Arial"/>
          <w:b/>
          <w:bCs/>
          <w:i/>
          <w:szCs w:val="22"/>
          <w:lang w:eastAsia="en-ZA"/>
        </w:rPr>
        <w:t>Annexure B</w:t>
      </w:r>
      <w:r w:rsidRPr="00767102">
        <w:rPr>
          <w:rFonts w:eastAsia="Calibri" w:cs="Arial"/>
          <w:i/>
          <w:szCs w:val="22"/>
          <w:lang w:eastAsia="en-ZA"/>
        </w:rPr>
        <w:t>.</w:t>
      </w:r>
    </w:p>
    <w:p w:rsidR="0039068A" w:rsidRDefault="0039068A" w:rsidP="0039068A">
      <w:pPr>
        <w:pStyle w:val="NormalWeb"/>
        <w:rPr>
          <w:rFonts w:ascii="Arial" w:eastAsia="Calibri" w:hAnsi="Arial" w:cs="Arial"/>
          <w:color w:val="000000"/>
          <w:sz w:val="22"/>
          <w:szCs w:val="22"/>
        </w:rPr>
      </w:pPr>
    </w:p>
    <w:p w:rsidR="0039068A" w:rsidRDefault="0039068A" w:rsidP="0039068A">
      <w:pPr>
        <w:pStyle w:val="NormalWeb"/>
        <w:rPr>
          <w:rFonts w:ascii="Arial" w:eastAsia="Calibri" w:hAnsi="Arial" w:cs="Arial"/>
          <w:color w:val="000000"/>
          <w:sz w:val="22"/>
          <w:szCs w:val="22"/>
        </w:rPr>
      </w:pPr>
    </w:p>
    <w:p w:rsidR="0039068A" w:rsidRDefault="0039068A" w:rsidP="0039068A">
      <w:pPr>
        <w:pStyle w:val="NormalWeb"/>
        <w:numPr>
          <w:ilvl w:val="0"/>
          <w:numId w:val="76"/>
        </w:numPr>
        <w:rPr>
          <w:rFonts w:ascii="Arial" w:eastAsia="Calibri" w:hAnsi="Arial" w:cs="Arial"/>
          <w:color w:val="000000"/>
          <w:sz w:val="22"/>
          <w:szCs w:val="22"/>
        </w:rPr>
      </w:pPr>
      <w:r>
        <w:rPr>
          <w:rFonts w:ascii="Arial" w:eastAsia="Calibri" w:hAnsi="Arial" w:cs="Arial"/>
          <w:color w:val="000000"/>
          <w:sz w:val="22"/>
          <w:szCs w:val="22"/>
        </w:rPr>
        <w:t>Paragraph 9</w:t>
      </w:r>
    </w:p>
    <w:p w:rsidR="0039068A" w:rsidRDefault="0039068A" w:rsidP="0039068A">
      <w:pPr>
        <w:pStyle w:val="NormalWeb"/>
        <w:ind w:left="1440"/>
        <w:rPr>
          <w:rFonts w:ascii="Arial" w:eastAsia="Calibri" w:hAnsi="Arial" w:cs="Arial"/>
          <w:color w:val="000000"/>
          <w:sz w:val="22"/>
          <w:szCs w:val="22"/>
        </w:rPr>
      </w:pPr>
    </w:p>
    <w:p w:rsidR="0039068A" w:rsidRPr="00767102" w:rsidRDefault="0039068A" w:rsidP="0039068A">
      <w:pPr>
        <w:autoSpaceDE w:val="0"/>
        <w:autoSpaceDN w:val="0"/>
        <w:adjustRightInd w:val="0"/>
        <w:ind w:left="1440"/>
        <w:rPr>
          <w:rFonts w:eastAsia="Calibri" w:cs="Arial"/>
          <w:i/>
          <w:color w:val="000000"/>
          <w:szCs w:val="22"/>
        </w:rPr>
      </w:pPr>
      <w:r w:rsidRPr="00767102">
        <w:rPr>
          <w:rFonts w:eastAsia="Calibri" w:cs="Arial"/>
          <w:i/>
          <w:szCs w:val="22"/>
          <w:lang w:eastAsia="en-ZA"/>
        </w:rPr>
        <w:t>“This Practice Note applies to all national and provincial departments. Failure to comply with this Practice Note shall be regarded as financial misconduct in terms of the Treasury Regulations.”</w:t>
      </w:r>
    </w:p>
    <w:p w:rsidR="0039068A" w:rsidRDefault="0039068A" w:rsidP="0039068A">
      <w:pPr>
        <w:pStyle w:val="NormalWeb"/>
        <w:ind w:left="1440"/>
        <w:rPr>
          <w:rFonts w:ascii="Arial" w:eastAsia="Calibri" w:hAnsi="Arial" w:cs="Arial"/>
          <w:color w:val="000000"/>
          <w:sz w:val="22"/>
          <w:szCs w:val="22"/>
        </w:rPr>
      </w:pPr>
    </w:p>
    <w:p w:rsidR="0039068A" w:rsidRDefault="0039068A" w:rsidP="0039068A">
      <w:pPr>
        <w:pStyle w:val="NormalWeb"/>
        <w:ind w:left="1440"/>
        <w:rPr>
          <w:rFonts w:ascii="Arial" w:eastAsia="Calibri" w:hAnsi="Arial" w:cs="Arial"/>
          <w:color w:val="000000"/>
          <w:sz w:val="22"/>
          <w:szCs w:val="22"/>
        </w:rPr>
      </w:pPr>
    </w:p>
    <w:p w:rsidR="0039068A" w:rsidRDefault="0039068A" w:rsidP="0039068A">
      <w:pPr>
        <w:pStyle w:val="NormalWeb"/>
        <w:numPr>
          <w:ilvl w:val="0"/>
          <w:numId w:val="76"/>
        </w:numPr>
        <w:rPr>
          <w:rFonts w:ascii="Arial" w:eastAsia="Calibri" w:hAnsi="Arial" w:cs="Arial"/>
          <w:color w:val="000000"/>
          <w:sz w:val="22"/>
          <w:szCs w:val="22"/>
        </w:rPr>
      </w:pPr>
      <w:r>
        <w:rPr>
          <w:rFonts w:ascii="Arial" w:eastAsia="Calibri" w:hAnsi="Arial" w:cs="Arial"/>
          <w:color w:val="000000"/>
          <w:sz w:val="22"/>
          <w:szCs w:val="22"/>
        </w:rPr>
        <w:t>Annexure B – Minimum financial management performance indicators to be complied with:</w:t>
      </w:r>
    </w:p>
    <w:p w:rsidR="0039068A" w:rsidRDefault="0039068A" w:rsidP="0039068A">
      <w:pPr>
        <w:pStyle w:val="NormalWeb"/>
        <w:rPr>
          <w:rFonts w:ascii="Arial" w:eastAsia="Calibri" w:hAnsi="Arial" w:cs="Arial"/>
          <w:color w:val="000000"/>
          <w:sz w:val="22"/>
          <w:szCs w:val="22"/>
        </w:rPr>
      </w:pPr>
    </w:p>
    <w:p w:rsidR="0039068A" w:rsidRPr="00B10930" w:rsidRDefault="0039068A" w:rsidP="0039068A">
      <w:pPr>
        <w:pStyle w:val="NormalWeb"/>
        <w:numPr>
          <w:ilvl w:val="0"/>
          <w:numId w:val="77"/>
        </w:numPr>
        <w:ind w:hanging="720"/>
        <w:rPr>
          <w:rFonts w:ascii="Arial" w:eastAsia="Calibri" w:hAnsi="Arial" w:cs="Arial"/>
          <w:i/>
          <w:color w:val="000000"/>
          <w:sz w:val="22"/>
          <w:szCs w:val="22"/>
        </w:rPr>
      </w:pPr>
      <w:r w:rsidRPr="00B10930">
        <w:rPr>
          <w:rFonts w:ascii="Arial" w:eastAsia="Calibri" w:hAnsi="Arial" w:cs="Arial"/>
          <w:i/>
          <w:sz w:val="22"/>
          <w:szCs w:val="22"/>
        </w:rPr>
        <w:t>All transactions are supported by authentic and verifiable source documents.</w:t>
      </w:r>
    </w:p>
    <w:p w:rsidR="0039068A" w:rsidRPr="00B10930" w:rsidRDefault="0039068A" w:rsidP="0039068A">
      <w:pPr>
        <w:pStyle w:val="NormalWeb"/>
        <w:numPr>
          <w:ilvl w:val="0"/>
          <w:numId w:val="77"/>
        </w:numPr>
        <w:ind w:hanging="720"/>
        <w:rPr>
          <w:rFonts w:ascii="Arial" w:eastAsia="Calibri" w:hAnsi="Arial" w:cs="Arial"/>
          <w:i/>
          <w:color w:val="000000"/>
          <w:sz w:val="22"/>
          <w:szCs w:val="22"/>
        </w:rPr>
      </w:pPr>
      <w:r w:rsidRPr="00B10930">
        <w:rPr>
          <w:rFonts w:ascii="Arial" w:eastAsia="Calibri" w:hAnsi="Arial" w:cs="Arial"/>
          <w:i/>
          <w:sz w:val="22"/>
          <w:szCs w:val="22"/>
        </w:rPr>
        <w:lastRenderedPageBreak/>
        <w:t>All Inter-departmental balances and debts have been recorded, reconciled and paid within the prescribed or agreed period.</w:t>
      </w:r>
    </w:p>
    <w:p w:rsidR="0039068A" w:rsidRPr="00B10930" w:rsidRDefault="0039068A" w:rsidP="0039068A">
      <w:pPr>
        <w:pStyle w:val="NormalWeb"/>
        <w:numPr>
          <w:ilvl w:val="0"/>
          <w:numId w:val="77"/>
        </w:numPr>
        <w:autoSpaceDE w:val="0"/>
        <w:autoSpaceDN w:val="0"/>
        <w:adjustRightInd w:val="0"/>
        <w:ind w:hanging="720"/>
        <w:rPr>
          <w:rFonts w:ascii="Arial" w:eastAsia="Calibri" w:hAnsi="Arial" w:cs="Arial"/>
          <w:i/>
          <w:color w:val="000000"/>
          <w:sz w:val="22"/>
          <w:szCs w:val="22"/>
        </w:rPr>
      </w:pPr>
      <w:r w:rsidRPr="00B10930">
        <w:rPr>
          <w:rFonts w:ascii="Arial" w:eastAsia="Calibri" w:hAnsi="Arial" w:cs="Arial"/>
          <w:i/>
          <w:sz w:val="22"/>
          <w:szCs w:val="22"/>
        </w:rPr>
        <w:t>Monthly reconciliation of all control or suspense accounts is performed to confirmed and unconfirmed balances in the confirmation letters (issued and received) and available supporting documentation.</w:t>
      </w:r>
    </w:p>
    <w:p w:rsidR="0039068A" w:rsidRDefault="0039068A" w:rsidP="0039068A">
      <w:pPr>
        <w:pStyle w:val="NormalWeb"/>
        <w:autoSpaceDE w:val="0"/>
        <w:autoSpaceDN w:val="0"/>
        <w:adjustRightInd w:val="0"/>
        <w:rPr>
          <w:rFonts w:ascii="Arial" w:eastAsia="Calibri" w:hAnsi="Arial" w:cs="Arial"/>
          <w:color w:val="000000"/>
          <w:sz w:val="22"/>
          <w:szCs w:val="22"/>
        </w:rPr>
      </w:pPr>
    </w:p>
    <w:p w:rsidR="0039068A" w:rsidRDefault="0039068A" w:rsidP="0039068A">
      <w:pPr>
        <w:pStyle w:val="NormalWeb"/>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The following deviations pertaining to the confirmed and unconfirmed balances between DPW and PMTE were noted:</w:t>
      </w:r>
    </w:p>
    <w:p w:rsidR="0039068A" w:rsidRPr="00B10930" w:rsidRDefault="0039068A" w:rsidP="0039068A">
      <w:pPr>
        <w:pStyle w:val="NormalWeb"/>
        <w:autoSpaceDE w:val="0"/>
        <w:autoSpaceDN w:val="0"/>
        <w:adjustRightInd w:val="0"/>
        <w:rPr>
          <w:rFonts w:ascii="Arial" w:eastAsia="Calibri" w:hAnsi="Arial" w:cs="Arial"/>
          <w:color w:val="000000"/>
          <w:sz w:val="22"/>
          <w:szCs w:val="22"/>
        </w:rPr>
      </w:pPr>
    </w:p>
    <w:p w:rsidR="0039068A" w:rsidRPr="00627023" w:rsidRDefault="0039068A" w:rsidP="0039068A">
      <w:pPr>
        <w:pStyle w:val="NormalWeb"/>
        <w:numPr>
          <w:ilvl w:val="0"/>
          <w:numId w:val="74"/>
        </w:numPr>
        <w:ind w:hanging="720"/>
        <w:rPr>
          <w:rFonts w:cs="Arial"/>
          <w:b/>
          <w:bCs/>
          <w:sz w:val="22"/>
          <w:szCs w:val="22"/>
        </w:rPr>
      </w:pPr>
      <w:r>
        <w:rPr>
          <w:rFonts w:ascii="Arial" w:hAnsi="Arial" w:cs="Arial"/>
          <w:sz w:val="22"/>
          <w:szCs w:val="22"/>
        </w:rPr>
        <w:t>Upon inspection of the supporting documentation provided for audit purposes it was identified that the amount as disclosed in note 14 to the PMTE financial statements (Related party balances) amounting to R186 964 199</w:t>
      </w:r>
      <w:proofErr w:type="gramStart"/>
      <w:r>
        <w:rPr>
          <w:rFonts w:ascii="Arial" w:hAnsi="Arial" w:cs="Arial"/>
          <w:sz w:val="22"/>
          <w:szCs w:val="22"/>
        </w:rPr>
        <w:t>,13</w:t>
      </w:r>
      <w:proofErr w:type="gramEnd"/>
      <w:r>
        <w:rPr>
          <w:rFonts w:ascii="Arial" w:hAnsi="Arial" w:cs="Arial"/>
          <w:sz w:val="22"/>
          <w:szCs w:val="22"/>
        </w:rPr>
        <w:t xml:space="preserve"> does not agree to the amount as disclosed in the DPW annexure 5 of the financials of R80 647 000,00. As a reconciliation of the difference, of  R106 315 937,13, was not included in the either the supporting files for the AFS submitted pertaining to the DPW  or PMTE it is not evident how the completeness of contingent liabilities and accruals was confirmed prior to the submission of the financial statements by either DPW or PMTE.</w:t>
      </w:r>
      <w:r w:rsidRPr="00627023">
        <w:rPr>
          <w:rFonts w:cs="Arial"/>
          <w:b/>
          <w:bCs/>
          <w:sz w:val="22"/>
          <w:szCs w:val="22"/>
        </w:rPr>
        <w:t xml:space="preserve">                  </w:t>
      </w:r>
      <w:r>
        <w:rPr>
          <w:rFonts w:cs="Arial"/>
          <w:b/>
          <w:bCs/>
          <w:sz w:val="22"/>
          <w:szCs w:val="22"/>
        </w:rPr>
        <w:t xml:space="preserve">               </w:t>
      </w:r>
    </w:p>
    <w:p w:rsidR="0039068A" w:rsidRPr="00FB51CD" w:rsidRDefault="0039068A" w:rsidP="0039068A">
      <w:pPr>
        <w:pStyle w:val="NormalWeb"/>
        <w:rPr>
          <w:rFonts w:ascii="Arial" w:hAnsi="Arial" w:cs="Arial"/>
          <w:b/>
          <w:sz w:val="22"/>
          <w:szCs w:val="22"/>
        </w:rPr>
      </w:pPr>
    </w:p>
    <w:p w:rsidR="0039068A" w:rsidRDefault="0039068A" w:rsidP="0039068A">
      <w:pPr>
        <w:pStyle w:val="NormalWeb"/>
        <w:numPr>
          <w:ilvl w:val="0"/>
          <w:numId w:val="75"/>
        </w:numPr>
        <w:rPr>
          <w:rFonts w:ascii="Arial" w:hAnsi="Arial" w:cs="Arial"/>
          <w:sz w:val="22"/>
          <w:szCs w:val="22"/>
        </w:rPr>
      </w:pPr>
      <w:r>
        <w:rPr>
          <w:rFonts w:ascii="Arial" w:hAnsi="Arial" w:cs="Arial"/>
          <w:sz w:val="22"/>
          <w:szCs w:val="22"/>
        </w:rPr>
        <w:t>Related party o</w:t>
      </w:r>
      <w:r w:rsidRPr="006E668D">
        <w:rPr>
          <w:rFonts w:ascii="Arial" w:hAnsi="Arial" w:cs="Arial"/>
          <w:sz w:val="22"/>
          <w:szCs w:val="22"/>
        </w:rPr>
        <w:t>utstanding balances</w:t>
      </w:r>
      <w:r>
        <w:rPr>
          <w:rFonts w:ascii="Arial" w:hAnsi="Arial" w:cs="Arial"/>
          <w:sz w:val="22"/>
          <w:szCs w:val="22"/>
        </w:rPr>
        <w:t xml:space="preserve"> as per the financial statements of PMTE:</w:t>
      </w:r>
    </w:p>
    <w:p w:rsidR="0039068A" w:rsidRPr="006E668D" w:rsidRDefault="0039068A" w:rsidP="0039068A">
      <w:pPr>
        <w:pStyle w:val="NormalWeb"/>
        <w:ind w:left="720"/>
        <w:rPr>
          <w:rFonts w:ascii="Arial" w:hAnsi="Arial" w:cs="Arial"/>
          <w:sz w:val="22"/>
          <w:szCs w:val="22"/>
        </w:rPr>
      </w:pPr>
    </w:p>
    <w:tbl>
      <w:tblPr>
        <w:tblStyle w:val="TableGrid"/>
        <w:tblpPr w:leftFromText="180" w:rightFromText="180" w:vertAnchor="text" w:tblpX="1548" w:tblpY="1"/>
        <w:tblOverlap w:val="never"/>
        <w:tblW w:w="0" w:type="auto"/>
        <w:tblLook w:val="04A0"/>
      </w:tblPr>
      <w:tblGrid>
        <w:gridCol w:w="4680"/>
        <w:gridCol w:w="2790"/>
      </w:tblGrid>
      <w:tr w:rsidR="0039068A" w:rsidRPr="006E668D" w:rsidTr="00AB06B2">
        <w:tc>
          <w:tcPr>
            <w:tcW w:w="4680" w:type="dxa"/>
            <w:shd w:val="clear" w:color="auto" w:fill="BFBFBF" w:themeFill="background1" w:themeFillShade="BF"/>
          </w:tcPr>
          <w:p w:rsidR="0039068A" w:rsidRPr="00CB707E" w:rsidRDefault="0039068A" w:rsidP="00AB06B2">
            <w:pPr>
              <w:pStyle w:val="NormalWeb"/>
              <w:tabs>
                <w:tab w:val="left" w:pos="540"/>
              </w:tabs>
              <w:rPr>
                <w:rFonts w:ascii="Arial" w:hAnsi="Arial" w:cs="Arial"/>
                <w:b/>
                <w:color w:val="000000"/>
                <w:sz w:val="18"/>
                <w:szCs w:val="18"/>
              </w:rPr>
            </w:pPr>
            <w:r w:rsidRPr="00CB707E">
              <w:rPr>
                <w:rFonts w:ascii="Arial" w:hAnsi="Arial" w:cs="Arial"/>
                <w:b/>
                <w:color w:val="000000"/>
                <w:sz w:val="18"/>
                <w:szCs w:val="18"/>
              </w:rPr>
              <w:t>Details</w:t>
            </w:r>
          </w:p>
        </w:tc>
        <w:tc>
          <w:tcPr>
            <w:tcW w:w="2790" w:type="dxa"/>
            <w:shd w:val="clear" w:color="auto" w:fill="BFBFBF" w:themeFill="background1" w:themeFillShade="BF"/>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 xml:space="preserve">                                </w:t>
            </w:r>
            <w:r w:rsidRPr="00CB707E">
              <w:rPr>
                <w:rFonts w:ascii="Arial" w:hAnsi="Arial" w:cs="Arial"/>
                <w:b/>
                <w:color w:val="000000"/>
                <w:sz w:val="18"/>
                <w:szCs w:val="18"/>
              </w:rPr>
              <w:t>R</w:t>
            </w:r>
          </w:p>
        </w:tc>
      </w:tr>
      <w:tr w:rsidR="0039068A" w:rsidRPr="006E668D" w:rsidTr="00AB06B2">
        <w:tc>
          <w:tcPr>
            <w:tcW w:w="4680"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Accommodation Charges – State Owned</w:t>
            </w:r>
          </w:p>
        </w:tc>
        <w:tc>
          <w:tcPr>
            <w:tcW w:w="2790"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NIL</w:t>
            </w:r>
          </w:p>
        </w:tc>
      </w:tr>
      <w:tr w:rsidR="0039068A" w:rsidRPr="006E668D" w:rsidTr="00AB06B2">
        <w:tc>
          <w:tcPr>
            <w:tcW w:w="4680"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Accommodation Charges – Private leases</w:t>
            </w:r>
          </w:p>
        </w:tc>
        <w:tc>
          <w:tcPr>
            <w:tcW w:w="2790"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51 431 521,61</w:t>
            </w:r>
          </w:p>
        </w:tc>
      </w:tr>
      <w:tr w:rsidR="0039068A" w:rsidRPr="006E668D" w:rsidTr="00AB06B2">
        <w:tc>
          <w:tcPr>
            <w:tcW w:w="4680"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Municipal Services</w:t>
            </w:r>
          </w:p>
        </w:tc>
        <w:tc>
          <w:tcPr>
            <w:tcW w:w="2790"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26 910 064,69</w:t>
            </w:r>
          </w:p>
        </w:tc>
      </w:tr>
      <w:tr w:rsidR="0039068A" w:rsidRPr="006E668D" w:rsidTr="00AB06B2">
        <w:tc>
          <w:tcPr>
            <w:tcW w:w="4680"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Project Accelerated expenses</w:t>
            </w:r>
          </w:p>
        </w:tc>
        <w:tc>
          <w:tcPr>
            <w:tcW w:w="2790"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103 227 740,38</w:t>
            </w:r>
          </w:p>
        </w:tc>
      </w:tr>
      <w:tr w:rsidR="0039068A" w:rsidRPr="006E668D" w:rsidTr="00AB06B2">
        <w:tc>
          <w:tcPr>
            <w:tcW w:w="4680"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Current Assets</w:t>
            </w:r>
          </w:p>
        </w:tc>
        <w:tc>
          <w:tcPr>
            <w:tcW w:w="2790"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5 394 872,45</w:t>
            </w:r>
          </w:p>
        </w:tc>
      </w:tr>
      <w:tr w:rsidR="0039068A" w:rsidRPr="006E668D" w:rsidTr="00AB06B2">
        <w:tc>
          <w:tcPr>
            <w:tcW w:w="4680" w:type="dxa"/>
          </w:tcPr>
          <w:p w:rsidR="0039068A" w:rsidRPr="00CB707E" w:rsidRDefault="0039068A" w:rsidP="00AB06B2">
            <w:pPr>
              <w:pStyle w:val="NormalWeb"/>
              <w:tabs>
                <w:tab w:val="left" w:pos="540"/>
              </w:tabs>
              <w:rPr>
                <w:rFonts w:ascii="Arial" w:hAnsi="Arial" w:cs="Arial"/>
                <w:b/>
                <w:color w:val="000000"/>
                <w:sz w:val="18"/>
                <w:szCs w:val="18"/>
              </w:rPr>
            </w:pPr>
            <w:r w:rsidRPr="00CB707E">
              <w:rPr>
                <w:rFonts w:ascii="Arial" w:hAnsi="Arial" w:cs="Arial"/>
                <w:b/>
                <w:color w:val="000000"/>
                <w:sz w:val="18"/>
                <w:szCs w:val="18"/>
              </w:rPr>
              <w:t>TOTAL</w:t>
            </w:r>
          </w:p>
        </w:tc>
        <w:tc>
          <w:tcPr>
            <w:tcW w:w="2790" w:type="dxa"/>
            <w:vAlign w:val="bottom"/>
          </w:tcPr>
          <w:p w:rsidR="0039068A" w:rsidRPr="00CB707E" w:rsidRDefault="0039068A" w:rsidP="00AB06B2">
            <w:pPr>
              <w:pStyle w:val="NormalWeb"/>
              <w:tabs>
                <w:tab w:val="left" w:pos="540"/>
              </w:tabs>
              <w:ind w:left="720"/>
              <w:jc w:val="right"/>
              <w:rPr>
                <w:rFonts w:ascii="Arial" w:hAnsi="Arial" w:cs="Arial"/>
                <w:b/>
                <w:color w:val="000000"/>
                <w:sz w:val="18"/>
                <w:szCs w:val="18"/>
              </w:rPr>
            </w:pPr>
            <w:r w:rsidRPr="00CB707E">
              <w:rPr>
                <w:rFonts w:ascii="Arial" w:hAnsi="Arial" w:cs="Arial"/>
                <w:b/>
                <w:color w:val="000000"/>
                <w:sz w:val="18"/>
                <w:szCs w:val="18"/>
              </w:rPr>
              <w:t>186 964 199,13</w:t>
            </w:r>
          </w:p>
        </w:tc>
      </w:tr>
    </w:tbl>
    <w:p w:rsidR="0039068A" w:rsidRDefault="0039068A" w:rsidP="0039068A">
      <w:pPr>
        <w:pStyle w:val="NormalWeb"/>
        <w:tabs>
          <w:tab w:val="left" w:pos="540"/>
        </w:tabs>
        <w:ind w:left="540"/>
        <w:rPr>
          <w:rFonts w:ascii="Arial" w:hAnsi="Arial" w:cs="Arial"/>
          <w:color w:val="000000"/>
          <w:sz w:val="22"/>
          <w:szCs w:val="22"/>
        </w:rPr>
      </w:pPr>
      <w:r>
        <w:rPr>
          <w:rFonts w:ascii="Arial" w:hAnsi="Arial" w:cs="Arial"/>
          <w:color w:val="000000"/>
          <w:sz w:val="22"/>
          <w:szCs w:val="22"/>
        </w:rPr>
        <w:br w:type="textWrapping" w:clear="all"/>
        <w:t>.</w:t>
      </w:r>
    </w:p>
    <w:p w:rsidR="0039068A" w:rsidRDefault="0039068A" w:rsidP="0039068A">
      <w:pPr>
        <w:pStyle w:val="NormalWeb"/>
        <w:numPr>
          <w:ilvl w:val="0"/>
          <w:numId w:val="75"/>
        </w:numPr>
        <w:tabs>
          <w:tab w:val="left" w:pos="540"/>
        </w:tabs>
        <w:rPr>
          <w:rFonts w:ascii="Arial" w:hAnsi="Arial" w:cs="Arial"/>
          <w:color w:val="000000"/>
          <w:sz w:val="22"/>
          <w:szCs w:val="22"/>
        </w:rPr>
      </w:pPr>
      <w:r>
        <w:rPr>
          <w:rFonts w:ascii="Arial" w:hAnsi="Arial" w:cs="Arial"/>
          <w:color w:val="000000"/>
          <w:sz w:val="22"/>
          <w:szCs w:val="22"/>
        </w:rPr>
        <w:t>Amount disclosed in annexure 5 of DPW’s financial statement as at 31 March 2012.</w:t>
      </w:r>
    </w:p>
    <w:p w:rsidR="0039068A" w:rsidRDefault="0039068A" w:rsidP="0039068A">
      <w:pPr>
        <w:pStyle w:val="NormalWeb"/>
        <w:tabs>
          <w:tab w:val="left" w:pos="567"/>
        </w:tabs>
        <w:rPr>
          <w:rFonts w:ascii="Arial" w:hAnsi="Arial" w:cs="Arial"/>
          <w:b/>
          <w:color w:val="000000"/>
          <w:sz w:val="22"/>
          <w:szCs w:val="22"/>
        </w:rPr>
      </w:pPr>
    </w:p>
    <w:p w:rsidR="0039068A" w:rsidRPr="00FB51CD" w:rsidRDefault="0039068A" w:rsidP="0039068A">
      <w:pPr>
        <w:pStyle w:val="NormalWeb"/>
        <w:tabs>
          <w:tab w:val="left" w:pos="567"/>
        </w:tabs>
        <w:rPr>
          <w:rFonts w:ascii="Arial" w:hAnsi="Arial" w:cs="Arial"/>
          <w:b/>
          <w:color w:val="000000"/>
          <w:sz w:val="22"/>
          <w:szCs w:val="22"/>
        </w:rPr>
      </w:pPr>
    </w:p>
    <w:tbl>
      <w:tblPr>
        <w:tblW w:w="4162" w:type="pct"/>
        <w:tblInd w:w="1548" w:type="dxa"/>
        <w:tblLayout w:type="fixed"/>
        <w:tblLook w:val="04A0"/>
      </w:tblPr>
      <w:tblGrid>
        <w:gridCol w:w="2546"/>
        <w:gridCol w:w="1814"/>
        <w:gridCol w:w="1964"/>
        <w:gridCol w:w="1878"/>
      </w:tblGrid>
      <w:tr w:rsidR="0039068A" w:rsidRPr="004A086B" w:rsidTr="00AB06B2">
        <w:trPr>
          <w:trHeight w:val="637"/>
          <w:tblHeader/>
        </w:trPr>
        <w:tc>
          <w:tcPr>
            <w:tcW w:w="155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9068A" w:rsidRPr="00CB707E" w:rsidRDefault="0039068A" w:rsidP="00AB06B2">
            <w:pPr>
              <w:rPr>
                <w:rFonts w:cs="Arial"/>
                <w:b/>
                <w:bCs/>
                <w:color w:val="000000"/>
                <w:sz w:val="18"/>
                <w:szCs w:val="18"/>
                <w:lang w:eastAsia="en-ZA"/>
              </w:rPr>
            </w:pPr>
            <w:r w:rsidRPr="00CB707E">
              <w:rPr>
                <w:rFonts w:cs="Arial"/>
                <w:b/>
                <w:bCs/>
                <w:color w:val="000000"/>
                <w:sz w:val="18"/>
                <w:szCs w:val="18"/>
                <w:lang w:eastAsia="en-ZA"/>
              </w:rPr>
              <w:t>GOVERNMENT ENTITY</w:t>
            </w:r>
          </w:p>
        </w:tc>
        <w:tc>
          <w:tcPr>
            <w:tcW w:w="1106"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39068A" w:rsidRPr="00CB707E" w:rsidRDefault="0039068A" w:rsidP="00AB06B2">
            <w:pPr>
              <w:rPr>
                <w:rFonts w:cs="Arial"/>
                <w:b/>
                <w:bCs/>
                <w:color w:val="000000"/>
                <w:sz w:val="18"/>
                <w:szCs w:val="18"/>
                <w:lang w:eastAsia="en-ZA"/>
              </w:rPr>
            </w:pPr>
            <w:r w:rsidRPr="00CB707E">
              <w:rPr>
                <w:rFonts w:cs="Arial"/>
                <w:b/>
                <w:bCs/>
                <w:color w:val="000000"/>
                <w:sz w:val="18"/>
                <w:szCs w:val="18"/>
                <w:lang w:eastAsia="en-ZA"/>
              </w:rPr>
              <w:t>Confirmed balance outstanding</w:t>
            </w:r>
          </w:p>
        </w:tc>
        <w:tc>
          <w:tcPr>
            <w:tcW w:w="1197"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39068A" w:rsidRPr="00CB707E" w:rsidRDefault="0039068A" w:rsidP="00AB06B2">
            <w:pPr>
              <w:rPr>
                <w:rFonts w:cs="Arial"/>
                <w:b/>
                <w:bCs/>
                <w:color w:val="000000"/>
                <w:sz w:val="18"/>
                <w:szCs w:val="18"/>
                <w:lang w:eastAsia="en-ZA"/>
              </w:rPr>
            </w:pPr>
            <w:r w:rsidRPr="00CB707E">
              <w:rPr>
                <w:rFonts w:cs="Arial"/>
                <w:b/>
                <w:bCs/>
                <w:color w:val="000000"/>
                <w:sz w:val="18"/>
                <w:szCs w:val="18"/>
                <w:lang w:eastAsia="en-ZA"/>
              </w:rPr>
              <w:t>Unconfirmed balance outstanding</w:t>
            </w:r>
          </w:p>
        </w:tc>
        <w:tc>
          <w:tcPr>
            <w:tcW w:w="1145" w:type="pct"/>
            <w:tcBorders>
              <w:top w:val="single" w:sz="4" w:space="0" w:color="auto"/>
              <w:left w:val="nil"/>
              <w:bottom w:val="single" w:sz="4" w:space="0" w:color="auto"/>
              <w:right w:val="single" w:sz="4" w:space="0" w:color="auto"/>
            </w:tcBorders>
            <w:shd w:val="clear" w:color="auto" w:fill="BFBFBF" w:themeFill="background1" w:themeFillShade="BF"/>
            <w:vAlign w:val="center"/>
          </w:tcPr>
          <w:p w:rsidR="0039068A" w:rsidRPr="00CB707E" w:rsidRDefault="0039068A" w:rsidP="00AB06B2">
            <w:pPr>
              <w:jc w:val="right"/>
              <w:rPr>
                <w:rFonts w:cs="Arial"/>
                <w:bCs/>
                <w:color w:val="000000"/>
                <w:sz w:val="18"/>
                <w:szCs w:val="18"/>
                <w:lang w:eastAsia="en-ZA"/>
              </w:rPr>
            </w:pPr>
            <w:r w:rsidRPr="00CB707E">
              <w:rPr>
                <w:rFonts w:cs="Arial"/>
                <w:b/>
                <w:bCs/>
                <w:color w:val="000000"/>
                <w:sz w:val="18"/>
                <w:szCs w:val="18"/>
                <w:lang w:eastAsia="en-ZA"/>
              </w:rPr>
              <w:t>Total</w:t>
            </w:r>
          </w:p>
          <w:p w:rsidR="0039068A" w:rsidRPr="00CB707E" w:rsidRDefault="0039068A" w:rsidP="00AB06B2">
            <w:pPr>
              <w:jc w:val="right"/>
              <w:rPr>
                <w:rFonts w:cs="Arial"/>
                <w:b/>
                <w:sz w:val="18"/>
                <w:szCs w:val="18"/>
                <w:lang w:eastAsia="en-ZA"/>
              </w:rPr>
            </w:pPr>
            <w:r w:rsidRPr="00CB707E">
              <w:rPr>
                <w:rFonts w:cs="Arial"/>
                <w:b/>
                <w:bCs/>
                <w:color w:val="000000"/>
                <w:sz w:val="18"/>
                <w:szCs w:val="18"/>
                <w:lang w:eastAsia="en-ZA"/>
              </w:rPr>
              <w:t xml:space="preserve">                  R</w:t>
            </w:r>
          </w:p>
        </w:tc>
      </w:tr>
      <w:tr w:rsidR="0039068A" w:rsidRPr="004A086B" w:rsidTr="00AB06B2">
        <w:trPr>
          <w:trHeight w:val="300"/>
        </w:trPr>
        <w:tc>
          <w:tcPr>
            <w:tcW w:w="1552" w:type="pct"/>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sz w:val="18"/>
                <w:szCs w:val="18"/>
                <w:lang w:eastAsia="en-ZA"/>
              </w:rPr>
            </w:pPr>
            <w:r w:rsidRPr="00CB707E">
              <w:rPr>
                <w:rFonts w:cs="Arial"/>
                <w:sz w:val="18"/>
                <w:szCs w:val="18"/>
                <w:lang w:eastAsia="en-ZA"/>
              </w:rPr>
              <w:t>Property Management Trading Entity (PMTE)</w:t>
            </w:r>
          </w:p>
        </w:tc>
        <w:tc>
          <w:tcPr>
            <w:tcW w:w="1106" w:type="pct"/>
            <w:tcBorders>
              <w:top w:val="nil"/>
              <w:left w:val="nil"/>
              <w:bottom w:val="single" w:sz="4" w:space="0" w:color="auto"/>
              <w:right w:val="single" w:sz="4" w:space="0" w:color="auto"/>
            </w:tcBorders>
            <w:shd w:val="clear" w:color="auto" w:fill="auto"/>
            <w:noWrap/>
            <w:vAlign w:val="center"/>
            <w:hideMark/>
          </w:tcPr>
          <w:p w:rsidR="0039068A" w:rsidRPr="00CB707E" w:rsidRDefault="0039068A" w:rsidP="00AB06B2">
            <w:pPr>
              <w:jc w:val="right"/>
              <w:rPr>
                <w:rFonts w:cs="Arial"/>
                <w:color w:val="000000"/>
                <w:sz w:val="18"/>
                <w:szCs w:val="18"/>
                <w:lang w:eastAsia="en-ZA"/>
              </w:rPr>
            </w:pPr>
            <w:r w:rsidRPr="00CB707E">
              <w:rPr>
                <w:rFonts w:cs="Arial"/>
                <w:color w:val="000000"/>
                <w:sz w:val="18"/>
                <w:szCs w:val="18"/>
                <w:lang w:eastAsia="en-ZA"/>
              </w:rPr>
              <w:t>57 928 000,00</w:t>
            </w:r>
          </w:p>
        </w:tc>
        <w:tc>
          <w:tcPr>
            <w:tcW w:w="1197" w:type="pct"/>
            <w:tcBorders>
              <w:top w:val="nil"/>
              <w:left w:val="nil"/>
              <w:bottom w:val="single" w:sz="4" w:space="0" w:color="auto"/>
              <w:right w:val="single" w:sz="4" w:space="0" w:color="auto"/>
            </w:tcBorders>
            <w:shd w:val="clear" w:color="auto" w:fill="auto"/>
            <w:noWrap/>
            <w:vAlign w:val="center"/>
            <w:hideMark/>
          </w:tcPr>
          <w:p w:rsidR="0039068A" w:rsidRPr="00CB707E" w:rsidRDefault="0039068A" w:rsidP="00AB06B2">
            <w:pPr>
              <w:jc w:val="right"/>
              <w:rPr>
                <w:rFonts w:cs="Arial"/>
                <w:sz w:val="18"/>
                <w:szCs w:val="18"/>
                <w:lang w:eastAsia="en-ZA"/>
              </w:rPr>
            </w:pPr>
            <w:r w:rsidRPr="00CB707E">
              <w:rPr>
                <w:rFonts w:cs="Arial"/>
                <w:sz w:val="18"/>
                <w:szCs w:val="18"/>
                <w:lang w:eastAsia="en-ZA"/>
              </w:rPr>
              <w:t>22 719 000,00</w:t>
            </w:r>
          </w:p>
        </w:tc>
        <w:tc>
          <w:tcPr>
            <w:tcW w:w="1145" w:type="pct"/>
            <w:tcBorders>
              <w:top w:val="nil"/>
              <w:left w:val="nil"/>
              <w:bottom w:val="single" w:sz="4" w:space="0" w:color="auto"/>
              <w:right w:val="single" w:sz="4" w:space="0" w:color="auto"/>
            </w:tcBorders>
            <w:vAlign w:val="center"/>
          </w:tcPr>
          <w:p w:rsidR="0039068A" w:rsidRPr="00CB707E" w:rsidRDefault="0039068A" w:rsidP="00AB06B2">
            <w:pPr>
              <w:jc w:val="right"/>
              <w:rPr>
                <w:rFonts w:cs="Arial"/>
                <w:b/>
                <w:sz w:val="18"/>
                <w:szCs w:val="18"/>
                <w:lang w:eastAsia="en-ZA"/>
              </w:rPr>
            </w:pPr>
            <w:r w:rsidRPr="00CB707E">
              <w:rPr>
                <w:rFonts w:cs="Arial"/>
                <w:b/>
                <w:sz w:val="18"/>
                <w:szCs w:val="18"/>
                <w:lang w:eastAsia="en-ZA"/>
              </w:rPr>
              <w:t>80 647 000,00</w:t>
            </w:r>
          </w:p>
        </w:tc>
      </w:tr>
    </w:tbl>
    <w:p w:rsidR="0039068A" w:rsidRPr="004A086B" w:rsidRDefault="0039068A" w:rsidP="0039068A">
      <w:pPr>
        <w:pStyle w:val="NormalWeb"/>
        <w:rPr>
          <w:rFonts w:ascii="Arial" w:hAnsi="Arial" w:cs="Arial"/>
          <w:color w:val="000000"/>
          <w:sz w:val="22"/>
          <w:szCs w:val="22"/>
        </w:rPr>
      </w:pPr>
    </w:p>
    <w:p w:rsidR="0039068A" w:rsidRPr="004A086B" w:rsidRDefault="0039068A" w:rsidP="0039068A">
      <w:pPr>
        <w:autoSpaceDE w:val="0"/>
        <w:autoSpaceDN w:val="0"/>
        <w:adjustRightInd w:val="0"/>
        <w:rPr>
          <w:rFonts w:cs="Arial"/>
          <w:szCs w:val="22"/>
        </w:rPr>
      </w:pPr>
    </w:p>
    <w:p w:rsidR="0039068A" w:rsidRPr="00537082" w:rsidRDefault="0039068A" w:rsidP="0039068A">
      <w:pPr>
        <w:pStyle w:val="ListParagraph"/>
        <w:numPr>
          <w:ilvl w:val="0"/>
          <w:numId w:val="74"/>
        </w:numPr>
        <w:autoSpaceDE w:val="0"/>
        <w:autoSpaceDN w:val="0"/>
        <w:adjustRightInd w:val="0"/>
        <w:ind w:hanging="720"/>
        <w:rPr>
          <w:rFonts w:cs="Arial"/>
          <w:szCs w:val="22"/>
        </w:rPr>
      </w:pPr>
      <w:r w:rsidRPr="00537082">
        <w:rPr>
          <w:rFonts w:cs="Arial"/>
          <w:szCs w:val="22"/>
        </w:rPr>
        <w:t>Furthermore it was noted that DPW provided a confirmation letter signed by the CFO for the amount disclosed by DPW, however the confirmation letter for PMTE was not signed by CFO.</w:t>
      </w:r>
    </w:p>
    <w:p w:rsidR="0039068A" w:rsidRPr="00537082" w:rsidRDefault="0039068A" w:rsidP="0039068A">
      <w:pPr>
        <w:pStyle w:val="ListParagraph"/>
        <w:autoSpaceDE w:val="0"/>
        <w:autoSpaceDN w:val="0"/>
        <w:adjustRightInd w:val="0"/>
        <w:ind w:left="540"/>
        <w:rPr>
          <w:rFonts w:cs="Arial"/>
          <w:szCs w:val="22"/>
        </w:rPr>
      </w:pPr>
    </w:p>
    <w:p w:rsidR="0039068A" w:rsidRPr="00537082" w:rsidRDefault="0039068A" w:rsidP="0039068A">
      <w:pPr>
        <w:autoSpaceDE w:val="0"/>
        <w:autoSpaceDN w:val="0"/>
        <w:adjustRightInd w:val="0"/>
        <w:ind w:left="720" w:hanging="720"/>
        <w:rPr>
          <w:rFonts w:cs="Arial"/>
          <w:szCs w:val="22"/>
        </w:rPr>
      </w:pPr>
      <w:r>
        <w:rPr>
          <w:rFonts w:cs="Arial"/>
          <w:szCs w:val="22"/>
        </w:rPr>
        <w:t>c)</w:t>
      </w:r>
      <w:r>
        <w:rPr>
          <w:rFonts w:cs="Arial"/>
          <w:szCs w:val="22"/>
        </w:rPr>
        <w:tab/>
      </w:r>
      <w:r w:rsidRPr="00537082">
        <w:rPr>
          <w:rFonts w:cs="Arial"/>
          <w:szCs w:val="22"/>
        </w:rPr>
        <w:t>As indicated in the table below a difference between the amount reported in annexure 5 pertaining to the unconfirmed balance and the confirmation schedule attached to the confirmation letter of R93 388</w:t>
      </w:r>
      <w:proofErr w:type="gramStart"/>
      <w:r w:rsidRPr="00537082">
        <w:rPr>
          <w:rFonts w:cs="Arial"/>
          <w:szCs w:val="22"/>
        </w:rPr>
        <w:t>,48</w:t>
      </w:r>
      <w:proofErr w:type="gramEnd"/>
      <w:r w:rsidRPr="00537082">
        <w:rPr>
          <w:rFonts w:cs="Arial"/>
          <w:szCs w:val="22"/>
        </w:rPr>
        <w:t xml:space="preserve"> was noted.</w:t>
      </w:r>
    </w:p>
    <w:p w:rsidR="0039068A" w:rsidRDefault="0039068A" w:rsidP="0039068A">
      <w:pPr>
        <w:pStyle w:val="ListParagraph"/>
        <w:rPr>
          <w:rFonts w:cs="Arial"/>
          <w:szCs w:val="22"/>
        </w:rPr>
      </w:pPr>
    </w:p>
    <w:tbl>
      <w:tblPr>
        <w:tblW w:w="8107" w:type="dxa"/>
        <w:tblInd w:w="648" w:type="dxa"/>
        <w:tblLook w:val="04A0"/>
      </w:tblPr>
      <w:tblGrid>
        <w:gridCol w:w="810"/>
        <w:gridCol w:w="5490"/>
        <w:gridCol w:w="1807"/>
      </w:tblGrid>
      <w:tr w:rsidR="0039068A" w:rsidRPr="004A7957" w:rsidTr="00AB06B2">
        <w:trPr>
          <w:trHeight w:val="610"/>
        </w:trPr>
        <w:tc>
          <w:tcPr>
            <w:tcW w:w="810" w:type="dxa"/>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No</w:t>
            </w:r>
          </w:p>
        </w:tc>
        <w:tc>
          <w:tcPr>
            <w:tcW w:w="5490" w:type="dxa"/>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Details</w:t>
            </w:r>
          </w:p>
        </w:tc>
        <w:tc>
          <w:tcPr>
            <w:tcW w:w="180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CB707E" w:rsidRDefault="0039068A" w:rsidP="00AB06B2">
            <w:pPr>
              <w:jc w:val="right"/>
              <w:rPr>
                <w:rFonts w:cs="Arial"/>
                <w:b/>
                <w:bCs/>
                <w:color w:val="000000"/>
                <w:sz w:val="18"/>
                <w:szCs w:val="18"/>
              </w:rPr>
            </w:pPr>
            <w:r w:rsidRPr="00CB707E">
              <w:rPr>
                <w:rFonts w:cs="Arial"/>
                <w:b/>
                <w:bCs/>
                <w:color w:val="000000"/>
                <w:sz w:val="18"/>
                <w:szCs w:val="18"/>
              </w:rPr>
              <w:t>R</w:t>
            </w:r>
          </w:p>
        </w:tc>
      </w:tr>
      <w:tr w:rsidR="0039068A" w:rsidRPr="004A7957" w:rsidTr="00AB06B2">
        <w:trPr>
          <w:trHeight w:val="69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1</w:t>
            </w:r>
          </w:p>
        </w:tc>
        <w:tc>
          <w:tcPr>
            <w:tcW w:w="549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both"/>
              <w:rPr>
                <w:rFonts w:cs="Arial"/>
                <w:color w:val="000000"/>
                <w:sz w:val="18"/>
                <w:szCs w:val="18"/>
              </w:rPr>
            </w:pPr>
            <w:r w:rsidRPr="00CB707E">
              <w:rPr>
                <w:rFonts w:cs="Arial"/>
                <w:color w:val="000000"/>
                <w:sz w:val="18"/>
                <w:szCs w:val="18"/>
              </w:rPr>
              <w:t xml:space="preserve"> Trading entity statement - Opening balance 1 April 2011 - municipal services claimed </w:t>
            </w:r>
          </w:p>
        </w:tc>
        <w:tc>
          <w:tcPr>
            <w:tcW w:w="1807" w:type="dxa"/>
            <w:tcBorders>
              <w:top w:val="single" w:sz="4" w:space="0" w:color="auto"/>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4 988 093,65 </w:t>
            </w:r>
          </w:p>
        </w:tc>
      </w:tr>
      <w:tr w:rsidR="0039068A" w:rsidRPr="004A7957" w:rsidTr="00AB06B2">
        <w:trPr>
          <w:trHeight w:val="57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2</w:t>
            </w:r>
          </w:p>
        </w:tc>
        <w:tc>
          <w:tcPr>
            <w:tcW w:w="549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both"/>
              <w:rPr>
                <w:rFonts w:cs="Arial"/>
                <w:color w:val="000000"/>
                <w:sz w:val="18"/>
                <w:szCs w:val="18"/>
              </w:rPr>
            </w:pPr>
            <w:r w:rsidRPr="00CB707E">
              <w:rPr>
                <w:rFonts w:cs="Arial"/>
                <w:color w:val="000000"/>
                <w:sz w:val="18"/>
                <w:szCs w:val="18"/>
              </w:rPr>
              <w:t xml:space="preserve"> Trading entity statement - February 2012 - municipal services claimed </w:t>
            </w:r>
          </w:p>
        </w:tc>
        <w:tc>
          <w:tcPr>
            <w:tcW w:w="1807"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12 429 422,38 </w:t>
            </w:r>
          </w:p>
        </w:tc>
      </w:tr>
      <w:tr w:rsidR="0039068A" w:rsidRPr="004A7957" w:rsidTr="00AB06B2">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3</w:t>
            </w:r>
          </w:p>
        </w:tc>
        <w:tc>
          <w:tcPr>
            <w:tcW w:w="549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 xml:space="preserve">Recoverable claims CA - </w:t>
            </w:r>
          </w:p>
        </w:tc>
        <w:tc>
          <w:tcPr>
            <w:tcW w:w="1807"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5 394 872,45 </w:t>
            </w:r>
          </w:p>
        </w:tc>
      </w:tr>
      <w:tr w:rsidR="0039068A" w:rsidRPr="004A7957" w:rsidTr="00AB06B2">
        <w:trPr>
          <w:trHeight w:val="300"/>
        </w:trPr>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Sub-total</w:t>
            </w:r>
          </w:p>
        </w:tc>
        <w:tc>
          <w:tcPr>
            <w:tcW w:w="1807"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b/>
                <w:bCs/>
                <w:color w:val="000000"/>
                <w:sz w:val="18"/>
                <w:szCs w:val="18"/>
              </w:rPr>
            </w:pPr>
            <w:r w:rsidRPr="00CB707E">
              <w:rPr>
                <w:rFonts w:cs="Arial"/>
                <w:b/>
                <w:bCs/>
                <w:color w:val="000000"/>
                <w:sz w:val="18"/>
                <w:szCs w:val="18"/>
              </w:rPr>
              <w:t xml:space="preserve">       22 812 388,48 </w:t>
            </w:r>
          </w:p>
        </w:tc>
      </w:tr>
      <w:tr w:rsidR="0039068A" w:rsidRPr="004A7957" w:rsidTr="00AB06B2">
        <w:trPr>
          <w:trHeight w:val="300"/>
        </w:trPr>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Amount as per Annexure 5</w:t>
            </w:r>
          </w:p>
        </w:tc>
        <w:tc>
          <w:tcPr>
            <w:tcW w:w="1807"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b/>
                <w:bCs/>
                <w:color w:val="000000"/>
                <w:sz w:val="18"/>
                <w:szCs w:val="18"/>
              </w:rPr>
            </w:pPr>
            <w:r w:rsidRPr="00CB707E">
              <w:rPr>
                <w:rFonts w:cs="Arial"/>
                <w:b/>
                <w:bCs/>
                <w:color w:val="000000"/>
                <w:sz w:val="18"/>
                <w:szCs w:val="18"/>
              </w:rPr>
              <w:t xml:space="preserve">       22 719 000,00 </w:t>
            </w:r>
          </w:p>
        </w:tc>
      </w:tr>
      <w:tr w:rsidR="0039068A" w:rsidRPr="004A7957" w:rsidTr="00AB06B2">
        <w:trPr>
          <w:trHeight w:val="300"/>
        </w:trPr>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 xml:space="preserve">Difference </w:t>
            </w:r>
          </w:p>
        </w:tc>
        <w:tc>
          <w:tcPr>
            <w:tcW w:w="1807"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b/>
                <w:bCs/>
                <w:color w:val="000000"/>
                <w:sz w:val="18"/>
                <w:szCs w:val="18"/>
              </w:rPr>
            </w:pPr>
            <w:r w:rsidRPr="00CB707E">
              <w:rPr>
                <w:rFonts w:cs="Arial"/>
                <w:b/>
                <w:bCs/>
                <w:color w:val="000000"/>
                <w:sz w:val="18"/>
                <w:szCs w:val="18"/>
              </w:rPr>
              <w:t xml:space="preserve">               93 388,48 </w:t>
            </w:r>
          </w:p>
        </w:tc>
      </w:tr>
    </w:tbl>
    <w:p w:rsidR="0039068A" w:rsidRPr="004A7957" w:rsidRDefault="0039068A" w:rsidP="0039068A">
      <w:pPr>
        <w:ind w:left="540"/>
        <w:rPr>
          <w:rFonts w:cs="Arial"/>
          <w:szCs w:val="22"/>
        </w:rPr>
      </w:pPr>
    </w:p>
    <w:p w:rsidR="0039068A" w:rsidRDefault="0039068A" w:rsidP="0039068A">
      <w:pPr>
        <w:pStyle w:val="ListParagraph"/>
        <w:rPr>
          <w:rFonts w:cs="Arial"/>
          <w:szCs w:val="22"/>
        </w:rPr>
      </w:pPr>
    </w:p>
    <w:p w:rsidR="0039068A" w:rsidRPr="00537082" w:rsidRDefault="0039068A" w:rsidP="0039068A">
      <w:pPr>
        <w:autoSpaceDE w:val="0"/>
        <w:autoSpaceDN w:val="0"/>
        <w:adjustRightInd w:val="0"/>
        <w:ind w:left="720" w:hanging="720"/>
        <w:rPr>
          <w:rFonts w:cs="Arial"/>
          <w:szCs w:val="22"/>
        </w:rPr>
      </w:pPr>
      <w:r>
        <w:rPr>
          <w:rFonts w:cs="Arial"/>
          <w:szCs w:val="22"/>
        </w:rPr>
        <w:t>d)</w:t>
      </w:r>
      <w:r>
        <w:rPr>
          <w:rFonts w:cs="Arial"/>
          <w:szCs w:val="22"/>
        </w:rPr>
        <w:tab/>
      </w:r>
      <w:r w:rsidRPr="00537082">
        <w:rPr>
          <w:rFonts w:cs="Arial"/>
          <w:szCs w:val="22"/>
        </w:rPr>
        <w:t>The table below illustrate the schedule for recoverable claims that was attached to the confirmation letter signed by the acting CFO. The schedule does not cross cast. The balances were cross casted and a difference of R</w:t>
      </w:r>
      <w:r w:rsidRPr="00537082">
        <w:rPr>
          <w:rFonts w:cs="Arial"/>
          <w:bCs/>
          <w:szCs w:val="22"/>
        </w:rPr>
        <w:t>463</w:t>
      </w:r>
      <w:proofErr w:type="gramStart"/>
      <w:r w:rsidRPr="00537082">
        <w:rPr>
          <w:rFonts w:cs="Arial"/>
          <w:bCs/>
          <w:szCs w:val="22"/>
        </w:rPr>
        <w:t>,822,02</w:t>
      </w:r>
      <w:proofErr w:type="gramEnd"/>
      <w:r w:rsidRPr="00537082">
        <w:rPr>
          <w:rFonts w:cs="Arial"/>
          <w:bCs/>
          <w:szCs w:val="22"/>
        </w:rPr>
        <w:t xml:space="preserve"> was noted.</w:t>
      </w:r>
    </w:p>
    <w:p w:rsidR="0039068A" w:rsidRDefault="0039068A" w:rsidP="0039068A">
      <w:pPr>
        <w:autoSpaceDE w:val="0"/>
        <w:autoSpaceDN w:val="0"/>
        <w:adjustRightInd w:val="0"/>
        <w:rPr>
          <w:rFonts w:cs="Arial"/>
          <w:szCs w:val="22"/>
        </w:rPr>
      </w:pPr>
    </w:p>
    <w:tbl>
      <w:tblPr>
        <w:tblW w:w="8738" w:type="dxa"/>
        <w:tblInd w:w="675" w:type="dxa"/>
        <w:tblLook w:val="04A0"/>
      </w:tblPr>
      <w:tblGrid>
        <w:gridCol w:w="1418"/>
        <w:gridCol w:w="1417"/>
        <w:gridCol w:w="1418"/>
        <w:gridCol w:w="1559"/>
        <w:gridCol w:w="1418"/>
        <w:gridCol w:w="1508"/>
      </w:tblGrid>
      <w:tr w:rsidR="0039068A" w:rsidRPr="005A4AFD" w:rsidTr="00AB06B2">
        <w:trPr>
          <w:trHeight w:val="600"/>
          <w:tblHeader/>
        </w:trPr>
        <w:tc>
          <w:tcPr>
            <w:tcW w:w="141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9068A" w:rsidRPr="005A4AFD" w:rsidRDefault="0039068A" w:rsidP="00AB06B2">
            <w:pPr>
              <w:rPr>
                <w:rFonts w:cs="Arial"/>
                <w:b/>
                <w:bCs/>
                <w:color w:val="000000"/>
                <w:sz w:val="18"/>
                <w:szCs w:val="18"/>
              </w:rPr>
            </w:pPr>
            <w:r w:rsidRPr="005A4AFD">
              <w:rPr>
                <w:rFonts w:cs="Arial"/>
                <w:b/>
                <w:bCs/>
                <w:color w:val="000000"/>
                <w:sz w:val="18"/>
                <w:szCs w:val="18"/>
              </w:rPr>
              <w:t>Month</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both"/>
              <w:rPr>
                <w:rFonts w:cs="Arial"/>
                <w:b/>
                <w:bCs/>
                <w:color w:val="000000"/>
                <w:sz w:val="18"/>
                <w:szCs w:val="18"/>
              </w:rPr>
            </w:pPr>
            <w:r w:rsidRPr="005A4AFD">
              <w:rPr>
                <w:rFonts w:cs="Arial"/>
                <w:b/>
                <w:bCs/>
                <w:color w:val="000000"/>
                <w:sz w:val="18"/>
                <w:szCs w:val="18"/>
              </w:rPr>
              <w:t>Claimed amount</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both"/>
              <w:rPr>
                <w:rFonts w:cs="Arial"/>
                <w:b/>
                <w:bCs/>
                <w:color w:val="000000"/>
                <w:sz w:val="18"/>
                <w:szCs w:val="18"/>
              </w:rPr>
            </w:pPr>
            <w:r w:rsidRPr="005A4AFD">
              <w:rPr>
                <w:rFonts w:cs="Arial"/>
                <w:b/>
                <w:bCs/>
                <w:color w:val="000000"/>
                <w:sz w:val="18"/>
                <w:szCs w:val="18"/>
              </w:rPr>
              <w:t>Received amount</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both"/>
              <w:rPr>
                <w:rFonts w:cs="Arial"/>
                <w:b/>
                <w:bCs/>
                <w:color w:val="000000"/>
                <w:sz w:val="18"/>
                <w:szCs w:val="18"/>
              </w:rPr>
            </w:pPr>
            <w:r w:rsidRPr="005A4AFD">
              <w:rPr>
                <w:rFonts w:cs="Arial"/>
                <w:b/>
                <w:bCs/>
                <w:color w:val="000000"/>
                <w:sz w:val="18"/>
                <w:szCs w:val="18"/>
              </w:rPr>
              <w:t>Balance</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both"/>
              <w:rPr>
                <w:rFonts w:cs="Arial"/>
                <w:b/>
                <w:bCs/>
                <w:color w:val="000000"/>
                <w:sz w:val="18"/>
                <w:szCs w:val="18"/>
              </w:rPr>
            </w:pPr>
            <w:r w:rsidRPr="005A4AFD">
              <w:rPr>
                <w:rFonts w:cs="Arial"/>
                <w:b/>
                <w:bCs/>
                <w:color w:val="000000"/>
                <w:sz w:val="18"/>
                <w:szCs w:val="18"/>
              </w:rPr>
              <w:t>Recalculated total</w:t>
            </w:r>
          </w:p>
        </w:tc>
        <w:tc>
          <w:tcPr>
            <w:tcW w:w="150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both"/>
              <w:rPr>
                <w:rFonts w:cs="Arial"/>
                <w:b/>
                <w:bCs/>
                <w:color w:val="000000"/>
                <w:sz w:val="18"/>
                <w:szCs w:val="18"/>
              </w:rPr>
            </w:pPr>
            <w:r w:rsidRPr="005A4AFD">
              <w:rPr>
                <w:rFonts w:cs="Arial"/>
                <w:b/>
                <w:bCs/>
                <w:color w:val="000000"/>
                <w:sz w:val="18"/>
                <w:szCs w:val="18"/>
              </w:rPr>
              <w:t>Difference</w:t>
            </w:r>
          </w:p>
        </w:tc>
      </w:tr>
      <w:tr w:rsidR="0039068A" w:rsidRPr="005A4AFD" w:rsidTr="00AB06B2">
        <w:trPr>
          <w:trHeight w:val="300"/>
          <w:tblHeader/>
        </w:trPr>
        <w:tc>
          <w:tcPr>
            <w:tcW w:w="141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9068A" w:rsidRPr="005A4AFD" w:rsidRDefault="0039068A" w:rsidP="00AB06B2">
            <w:pPr>
              <w:rPr>
                <w:rFonts w:cs="Arial"/>
                <w:b/>
                <w:bCs/>
                <w:color w:val="000000"/>
                <w:sz w:val="18"/>
                <w:szCs w:val="18"/>
              </w:rPr>
            </w:pPr>
          </w:p>
        </w:tc>
        <w:tc>
          <w:tcPr>
            <w:tcW w:w="1417" w:type="dxa"/>
            <w:tcBorders>
              <w:top w:val="nil"/>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R</w:t>
            </w:r>
          </w:p>
        </w:tc>
        <w:tc>
          <w:tcPr>
            <w:tcW w:w="1418" w:type="dxa"/>
            <w:tcBorders>
              <w:top w:val="nil"/>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R</w:t>
            </w: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R</w:t>
            </w:r>
          </w:p>
        </w:tc>
        <w:tc>
          <w:tcPr>
            <w:tcW w:w="1418" w:type="dxa"/>
            <w:tcBorders>
              <w:top w:val="nil"/>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R</w:t>
            </w:r>
          </w:p>
        </w:tc>
        <w:tc>
          <w:tcPr>
            <w:tcW w:w="1508" w:type="dxa"/>
            <w:tcBorders>
              <w:top w:val="nil"/>
              <w:left w:val="nil"/>
              <w:bottom w:val="single" w:sz="4" w:space="0" w:color="auto"/>
              <w:right w:val="single" w:sz="4" w:space="0" w:color="auto"/>
            </w:tcBorders>
            <w:shd w:val="clear" w:color="auto" w:fill="BFBFBF" w:themeFill="background1" w:themeFillShade="BF"/>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R</w:t>
            </w:r>
          </w:p>
        </w:tc>
      </w:tr>
      <w:tr w:rsidR="0039068A" w:rsidRPr="005A4AFD" w:rsidTr="00AB06B2">
        <w:trPr>
          <w:trHeight w:val="6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jc w:val="both"/>
              <w:rPr>
                <w:rFonts w:cs="Arial"/>
                <w:color w:val="000000"/>
                <w:sz w:val="18"/>
                <w:szCs w:val="18"/>
              </w:rPr>
            </w:pPr>
            <w:r w:rsidRPr="005A4AFD">
              <w:rPr>
                <w:rFonts w:cs="Arial"/>
                <w:color w:val="000000"/>
                <w:sz w:val="18"/>
                <w:szCs w:val="18"/>
              </w:rPr>
              <w:t>Opening balance - 1 April 2011</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4 569 256,34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4 569 256,34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Jul-11</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42 856,28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(1 864 495,73)</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42 856,28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(1 907 352,01)</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Aug-11</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(395 102,75)</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(395 102,75)</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Oct-11</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85 967,95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(85 967,95)</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(85 967,95)</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Nov-11</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876 045,39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962 012,34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876 045,39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85 966,95 </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Dec-11</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20 203,14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772 957,82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(752 754,68)</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(752 754,68)</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Jan-12</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2 680 309,83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2 680 309,83 </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color w:val="000000"/>
                <w:sz w:val="18"/>
                <w:szCs w:val="18"/>
              </w:rPr>
            </w:pPr>
            <w:r w:rsidRPr="005A4AFD">
              <w:rPr>
                <w:rFonts w:cs="Arial"/>
                <w:color w:val="000000"/>
                <w:sz w:val="18"/>
                <w:szCs w:val="18"/>
              </w:rPr>
              <w:t>Mar-12</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281 614,05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281 614,05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281 614,05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color w:val="000000"/>
                <w:sz w:val="18"/>
                <w:szCs w:val="18"/>
              </w:rPr>
            </w:pPr>
            <w:r w:rsidRPr="005A4AFD">
              <w:rPr>
                <w:rFonts w:cs="Arial"/>
                <w:color w:val="000000"/>
                <w:sz w:val="18"/>
                <w:szCs w:val="18"/>
              </w:rPr>
              <w:t xml:space="preserve">                             -   </w:t>
            </w:r>
          </w:p>
        </w:tc>
      </w:tr>
      <w:tr w:rsidR="0039068A" w:rsidRPr="005A4AFD" w:rsidTr="00AB06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9068A" w:rsidRPr="005A4AFD" w:rsidRDefault="0039068A" w:rsidP="00AB06B2">
            <w:pPr>
              <w:rPr>
                <w:rFonts w:cs="Arial"/>
                <w:b/>
                <w:bCs/>
                <w:color w:val="000000"/>
                <w:sz w:val="18"/>
                <w:szCs w:val="18"/>
              </w:rPr>
            </w:pPr>
            <w:r w:rsidRPr="005A4AFD">
              <w:rPr>
                <w:rFonts w:cs="Arial"/>
                <w:b/>
                <w:bCs/>
                <w:color w:val="000000"/>
                <w:sz w:val="18"/>
                <w:szCs w:val="18"/>
              </w:rPr>
              <w:t xml:space="preserve"> Total </w:t>
            </w:r>
          </w:p>
        </w:tc>
        <w:tc>
          <w:tcPr>
            <w:tcW w:w="1417"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 xml:space="preserve">     1 220 718,86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 xml:space="preserve">          858 925,77 </w:t>
            </w:r>
          </w:p>
        </w:tc>
        <w:tc>
          <w:tcPr>
            <w:tcW w:w="1559"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 xml:space="preserve">    5 394 871,45 </w:t>
            </w:r>
          </w:p>
        </w:tc>
        <w:tc>
          <w:tcPr>
            <w:tcW w:w="141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 xml:space="preserve">    4 931 049,43 </w:t>
            </w:r>
          </w:p>
        </w:tc>
        <w:tc>
          <w:tcPr>
            <w:tcW w:w="1508" w:type="dxa"/>
            <w:tcBorders>
              <w:top w:val="nil"/>
              <w:left w:val="nil"/>
              <w:bottom w:val="single" w:sz="4" w:space="0" w:color="auto"/>
              <w:right w:val="single" w:sz="4" w:space="0" w:color="auto"/>
            </w:tcBorders>
            <w:shd w:val="clear" w:color="auto" w:fill="auto"/>
            <w:noWrap/>
            <w:vAlign w:val="bottom"/>
            <w:hideMark/>
          </w:tcPr>
          <w:p w:rsidR="0039068A" w:rsidRPr="005A4AFD" w:rsidRDefault="0039068A" w:rsidP="00AB06B2">
            <w:pPr>
              <w:jc w:val="right"/>
              <w:rPr>
                <w:rFonts w:cs="Arial"/>
                <w:b/>
                <w:bCs/>
                <w:color w:val="000000"/>
                <w:sz w:val="18"/>
                <w:szCs w:val="18"/>
              </w:rPr>
            </w:pPr>
            <w:r w:rsidRPr="005A4AFD">
              <w:rPr>
                <w:rFonts w:cs="Arial"/>
                <w:b/>
                <w:bCs/>
                <w:color w:val="000000"/>
                <w:sz w:val="18"/>
                <w:szCs w:val="18"/>
              </w:rPr>
              <w:t xml:space="preserve">            463 822,02 </w:t>
            </w:r>
          </w:p>
        </w:tc>
      </w:tr>
    </w:tbl>
    <w:p w:rsidR="0039068A" w:rsidRPr="00195B11" w:rsidRDefault="0039068A" w:rsidP="0039068A">
      <w:pPr>
        <w:autoSpaceDE w:val="0"/>
        <w:autoSpaceDN w:val="0"/>
        <w:adjustRightInd w:val="0"/>
        <w:rPr>
          <w:rFonts w:cs="Arial"/>
          <w:szCs w:val="22"/>
        </w:rPr>
      </w:pPr>
    </w:p>
    <w:p w:rsidR="0039068A" w:rsidRDefault="0039068A" w:rsidP="0039068A">
      <w:pPr>
        <w:pStyle w:val="ListParagraph"/>
        <w:rPr>
          <w:rFonts w:cs="Arial"/>
          <w:szCs w:val="22"/>
        </w:rPr>
      </w:pPr>
    </w:p>
    <w:p w:rsidR="0039068A" w:rsidRPr="004A7957" w:rsidRDefault="0039068A" w:rsidP="0039068A">
      <w:pPr>
        <w:pStyle w:val="ListParagraph"/>
        <w:rPr>
          <w:rFonts w:cs="Arial"/>
          <w:szCs w:val="22"/>
        </w:rPr>
      </w:pPr>
    </w:p>
    <w:p w:rsidR="0039068A" w:rsidRPr="00537082" w:rsidRDefault="0039068A" w:rsidP="0039068A">
      <w:pPr>
        <w:autoSpaceDE w:val="0"/>
        <w:autoSpaceDN w:val="0"/>
        <w:adjustRightInd w:val="0"/>
        <w:ind w:left="720" w:hanging="720"/>
        <w:rPr>
          <w:rFonts w:cs="Arial"/>
          <w:szCs w:val="22"/>
        </w:rPr>
      </w:pPr>
      <w:r>
        <w:rPr>
          <w:rFonts w:cs="Arial"/>
          <w:szCs w:val="22"/>
        </w:rPr>
        <w:t>e)</w:t>
      </w:r>
      <w:r>
        <w:rPr>
          <w:rFonts w:cs="Arial"/>
          <w:szCs w:val="22"/>
        </w:rPr>
        <w:tab/>
      </w:r>
      <w:r w:rsidRPr="00537082">
        <w:rPr>
          <w:rFonts w:cs="Arial"/>
          <w:szCs w:val="22"/>
        </w:rPr>
        <w:t>It was noted that</w:t>
      </w:r>
      <w:r>
        <w:rPr>
          <w:rFonts w:cs="Arial"/>
          <w:szCs w:val="22"/>
        </w:rPr>
        <w:t>,</w:t>
      </w:r>
      <w:r w:rsidRPr="00537082">
        <w:rPr>
          <w:rFonts w:cs="Arial"/>
          <w:szCs w:val="22"/>
        </w:rPr>
        <w:t xml:space="preserve"> included in the unconfirmed balances as reported in paragraph (c)</w:t>
      </w:r>
      <w:r>
        <w:rPr>
          <w:rFonts w:cs="Arial"/>
          <w:szCs w:val="22"/>
        </w:rPr>
        <w:t>,</w:t>
      </w:r>
      <w:r w:rsidRPr="00537082">
        <w:rPr>
          <w:rFonts w:cs="Arial"/>
          <w:szCs w:val="22"/>
        </w:rPr>
        <w:t xml:space="preserve"> there are balances amounting to R9 557 349,99 from 1 April 2011 that was still not resolved at 31 March 2012. The latter is not in line with </w:t>
      </w:r>
      <w:r w:rsidRPr="00537082">
        <w:rPr>
          <w:rFonts w:eastAsia="Calibri" w:cs="Arial"/>
          <w:color w:val="000000"/>
          <w:szCs w:val="22"/>
        </w:rPr>
        <w:t>Practice note 31 of 2011-2012.</w:t>
      </w:r>
    </w:p>
    <w:p w:rsidR="0039068A" w:rsidRDefault="0039068A" w:rsidP="0039068A">
      <w:pPr>
        <w:pStyle w:val="ListParagraph"/>
        <w:rPr>
          <w:rFonts w:cs="Arial"/>
          <w:szCs w:val="22"/>
        </w:rPr>
      </w:pPr>
    </w:p>
    <w:tbl>
      <w:tblPr>
        <w:tblStyle w:val="TableGrid"/>
        <w:tblW w:w="0" w:type="auto"/>
        <w:tblInd w:w="540" w:type="dxa"/>
        <w:tblLook w:val="04A0"/>
      </w:tblPr>
      <w:tblGrid>
        <w:gridCol w:w="6678"/>
        <w:gridCol w:w="1800"/>
      </w:tblGrid>
      <w:tr w:rsidR="0039068A" w:rsidTr="00AB06B2">
        <w:tc>
          <w:tcPr>
            <w:tcW w:w="6678" w:type="dxa"/>
            <w:shd w:val="clear" w:color="auto" w:fill="BFBFBF" w:themeFill="background1" w:themeFillShade="BF"/>
          </w:tcPr>
          <w:p w:rsidR="0039068A" w:rsidRPr="00CB707E" w:rsidRDefault="0039068A" w:rsidP="00AB06B2">
            <w:pPr>
              <w:rPr>
                <w:rFonts w:cs="Arial"/>
                <w:b/>
                <w:sz w:val="18"/>
                <w:szCs w:val="18"/>
              </w:rPr>
            </w:pPr>
            <w:r w:rsidRPr="00CB707E">
              <w:rPr>
                <w:rFonts w:cs="Arial"/>
                <w:b/>
                <w:sz w:val="18"/>
                <w:szCs w:val="18"/>
              </w:rPr>
              <w:t>Detail</w:t>
            </w:r>
          </w:p>
        </w:tc>
        <w:tc>
          <w:tcPr>
            <w:tcW w:w="1800" w:type="dxa"/>
            <w:shd w:val="clear" w:color="auto" w:fill="BFBFBF" w:themeFill="background1" w:themeFillShade="BF"/>
          </w:tcPr>
          <w:p w:rsidR="0039068A" w:rsidRPr="00CB707E" w:rsidRDefault="0039068A" w:rsidP="00AB06B2">
            <w:pPr>
              <w:jc w:val="right"/>
              <w:rPr>
                <w:rFonts w:cs="Arial"/>
                <w:b/>
                <w:sz w:val="18"/>
                <w:szCs w:val="18"/>
              </w:rPr>
            </w:pPr>
            <w:r w:rsidRPr="00CB707E">
              <w:rPr>
                <w:rFonts w:cs="Arial"/>
                <w:b/>
                <w:sz w:val="18"/>
                <w:szCs w:val="18"/>
              </w:rPr>
              <w:t>R</w:t>
            </w:r>
          </w:p>
        </w:tc>
      </w:tr>
      <w:tr w:rsidR="0039068A" w:rsidTr="00AB06B2">
        <w:tc>
          <w:tcPr>
            <w:tcW w:w="6678" w:type="dxa"/>
          </w:tcPr>
          <w:p w:rsidR="0039068A" w:rsidRPr="00CB707E" w:rsidRDefault="0039068A" w:rsidP="00AB06B2">
            <w:pPr>
              <w:rPr>
                <w:rFonts w:cs="Arial"/>
                <w:sz w:val="18"/>
                <w:szCs w:val="18"/>
              </w:rPr>
            </w:pPr>
            <w:r w:rsidRPr="00CB707E">
              <w:rPr>
                <w:rFonts w:cs="Arial"/>
                <w:color w:val="000000"/>
                <w:sz w:val="18"/>
                <w:szCs w:val="18"/>
              </w:rPr>
              <w:t>Trading entity statement - Opening balance 1 April 2011 - municipal services claimed</w:t>
            </w:r>
          </w:p>
        </w:tc>
        <w:tc>
          <w:tcPr>
            <w:tcW w:w="1800" w:type="dxa"/>
          </w:tcPr>
          <w:p w:rsidR="0039068A" w:rsidRPr="00CB707E" w:rsidRDefault="0039068A" w:rsidP="00AB06B2">
            <w:pPr>
              <w:jc w:val="right"/>
              <w:rPr>
                <w:rFonts w:cs="Arial"/>
                <w:sz w:val="18"/>
                <w:szCs w:val="18"/>
              </w:rPr>
            </w:pPr>
            <w:r w:rsidRPr="00CB707E">
              <w:rPr>
                <w:rFonts w:cs="Arial"/>
                <w:color w:val="000000"/>
                <w:sz w:val="18"/>
                <w:szCs w:val="18"/>
              </w:rPr>
              <w:t xml:space="preserve">         4 988 093,65</w:t>
            </w:r>
          </w:p>
        </w:tc>
      </w:tr>
      <w:tr w:rsidR="0039068A" w:rsidTr="00AB06B2">
        <w:tc>
          <w:tcPr>
            <w:tcW w:w="6678" w:type="dxa"/>
          </w:tcPr>
          <w:p w:rsidR="0039068A" w:rsidRPr="00CB707E" w:rsidRDefault="0039068A" w:rsidP="00AB06B2">
            <w:pPr>
              <w:rPr>
                <w:rFonts w:cs="Arial"/>
                <w:sz w:val="18"/>
                <w:szCs w:val="18"/>
              </w:rPr>
            </w:pPr>
            <w:r w:rsidRPr="00CB707E">
              <w:rPr>
                <w:rFonts w:cs="Arial"/>
                <w:color w:val="000000"/>
                <w:sz w:val="18"/>
                <w:szCs w:val="18"/>
              </w:rPr>
              <w:t xml:space="preserve">Recoverable claims CA - Opening balance - 1 April 2011 </w:t>
            </w:r>
          </w:p>
        </w:tc>
        <w:tc>
          <w:tcPr>
            <w:tcW w:w="1800" w:type="dxa"/>
          </w:tcPr>
          <w:p w:rsidR="0039068A" w:rsidRPr="00CB707E" w:rsidRDefault="0039068A" w:rsidP="00AB06B2">
            <w:pPr>
              <w:jc w:val="right"/>
              <w:rPr>
                <w:rFonts w:cs="Arial"/>
                <w:sz w:val="18"/>
                <w:szCs w:val="18"/>
              </w:rPr>
            </w:pPr>
            <w:r w:rsidRPr="00CB707E">
              <w:rPr>
                <w:rFonts w:cs="Arial"/>
                <w:color w:val="000000"/>
                <w:sz w:val="18"/>
                <w:szCs w:val="18"/>
              </w:rPr>
              <w:t xml:space="preserve">    4 569 256,34</w:t>
            </w:r>
          </w:p>
        </w:tc>
      </w:tr>
      <w:tr w:rsidR="0039068A" w:rsidTr="00AB06B2">
        <w:tc>
          <w:tcPr>
            <w:tcW w:w="6678" w:type="dxa"/>
          </w:tcPr>
          <w:p w:rsidR="0039068A" w:rsidRPr="00CB707E" w:rsidRDefault="0039068A" w:rsidP="00AB06B2">
            <w:pPr>
              <w:rPr>
                <w:rFonts w:cs="Arial"/>
                <w:b/>
                <w:color w:val="000000"/>
                <w:sz w:val="18"/>
                <w:szCs w:val="18"/>
              </w:rPr>
            </w:pPr>
            <w:r w:rsidRPr="00CB707E">
              <w:rPr>
                <w:rFonts w:cs="Arial"/>
                <w:b/>
                <w:color w:val="000000"/>
                <w:sz w:val="18"/>
                <w:szCs w:val="18"/>
              </w:rPr>
              <w:t>Total</w:t>
            </w:r>
          </w:p>
        </w:tc>
        <w:tc>
          <w:tcPr>
            <w:tcW w:w="1800" w:type="dxa"/>
          </w:tcPr>
          <w:p w:rsidR="0039068A" w:rsidRPr="00CB707E" w:rsidRDefault="0039068A" w:rsidP="00AB06B2">
            <w:pPr>
              <w:jc w:val="right"/>
              <w:rPr>
                <w:rFonts w:cs="Arial"/>
                <w:b/>
                <w:color w:val="000000"/>
                <w:sz w:val="18"/>
                <w:szCs w:val="18"/>
              </w:rPr>
            </w:pPr>
            <w:r w:rsidRPr="00CB707E">
              <w:rPr>
                <w:rFonts w:ascii="Calibri" w:hAnsi="Calibri"/>
                <w:b/>
                <w:color w:val="000000"/>
                <w:sz w:val="18"/>
                <w:szCs w:val="18"/>
              </w:rPr>
              <w:t xml:space="preserve">     </w:t>
            </w:r>
            <w:r w:rsidRPr="00CB707E">
              <w:rPr>
                <w:rFonts w:cs="Arial"/>
                <w:b/>
                <w:color w:val="000000"/>
                <w:sz w:val="18"/>
                <w:szCs w:val="18"/>
              </w:rPr>
              <w:t xml:space="preserve">9 557 349,99 </w:t>
            </w:r>
          </w:p>
        </w:tc>
      </w:tr>
    </w:tbl>
    <w:p w:rsidR="0039068A" w:rsidRDefault="0039068A" w:rsidP="0039068A">
      <w:pPr>
        <w:ind w:left="540"/>
        <w:rPr>
          <w:rFonts w:cs="Arial"/>
          <w:szCs w:val="22"/>
        </w:rPr>
      </w:pPr>
    </w:p>
    <w:p w:rsidR="0039068A" w:rsidRDefault="0039068A" w:rsidP="0039068A">
      <w:pPr>
        <w:ind w:left="720" w:hanging="720"/>
        <w:rPr>
          <w:rFonts w:cs="Arial"/>
          <w:szCs w:val="22"/>
        </w:rPr>
      </w:pPr>
      <w:r>
        <w:rPr>
          <w:rFonts w:cs="Arial"/>
          <w:szCs w:val="22"/>
        </w:rPr>
        <w:t>f)</w:t>
      </w:r>
      <w:r>
        <w:rPr>
          <w:rFonts w:cs="Arial"/>
          <w:szCs w:val="22"/>
        </w:rPr>
        <w:tab/>
        <w:t>It was also noted that the confirmed and unconfirmed balances of the prior year differ with R5 252 000 as follows between annexure 5 of DPW and the financial statements of PMTE:</w:t>
      </w:r>
    </w:p>
    <w:p w:rsidR="0039068A" w:rsidRDefault="0039068A" w:rsidP="0039068A">
      <w:pPr>
        <w:rPr>
          <w:rFonts w:cs="Arial"/>
          <w:szCs w:val="22"/>
        </w:rPr>
      </w:pPr>
    </w:p>
    <w:p w:rsidR="0039068A" w:rsidRDefault="0039068A" w:rsidP="0039068A">
      <w:pPr>
        <w:pStyle w:val="NormalWeb"/>
        <w:numPr>
          <w:ilvl w:val="0"/>
          <w:numId w:val="78"/>
        </w:numPr>
        <w:rPr>
          <w:rFonts w:ascii="Arial" w:hAnsi="Arial" w:cs="Arial"/>
          <w:sz w:val="22"/>
          <w:szCs w:val="22"/>
        </w:rPr>
      </w:pPr>
      <w:r>
        <w:rPr>
          <w:rFonts w:ascii="Arial" w:hAnsi="Arial" w:cs="Arial"/>
          <w:sz w:val="22"/>
          <w:szCs w:val="22"/>
        </w:rPr>
        <w:t>Related party o</w:t>
      </w:r>
      <w:r w:rsidRPr="006E668D">
        <w:rPr>
          <w:rFonts w:ascii="Arial" w:hAnsi="Arial" w:cs="Arial"/>
          <w:sz w:val="22"/>
          <w:szCs w:val="22"/>
        </w:rPr>
        <w:t>utstanding balances</w:t>
      </w:r>
      <w:r>
        <w:rPr>
          <w:rFonts w:ascii="Arial" w:hAnsi="Arial" w:cs="Arial"/>
          <w:sz w:val="22"/>
          <w:szCs w:val="22"/>
        </w:rPr>
        <w:t xml:space="preserve"> as per the financial statements of PMTE:</w:t>
      </w:r>
    </w:p>
    <w:p w:rsidR="0039068A" w:rsidRDefault="0039068A" w:rsidP="0039068A">
      <w:pPr>
        <w:pStyle w:val="ListParagraph"/>
        <w:ind w:left="1440"/>
        <w:rPr>
          <w:rFonts w:cs="Arial"/>
          <w:szCs w:val="22"/>
        </w:rPr>
      </w:pPr>
    </w:p>
    <w:tbl>
      <w:tblPr>
        <w:tblW w:w="7470" w:type="dxa"/>
        <w:tblInd w:w="1548" w:type="dxa"/>
        <w:tblLook w:val="04A0"/>
      </w:tblPr>
      <w:tblGrid>
        <w:gridCol w:w="5670"/>
        <w:gridCol w:w="1800"/>
      </w:tblGrid>
      <w:tr w:rsidR="0039068A" w:rsidRPr="00D60895" w:rsidTr="00AB06B2">
        <w:trPr>
          <w:trHeight w:val="300"/>
        </w:trPr>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Description</w:t>
            </w:r>
          </w:p>
        </w:tc>
        <w:tc>
          <w:tcPr>
            <w:tcW w:w="180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9068A" w:rsidRPr="00CB707E" w:rsidRDefault="0039068A" w:rsidP="00AB06B2">
            <w:pPr>
              <w:jc w:val="right"/>
              <w:rPr>
                <w:rFonts w:cs="Arial"/>
                <w:b/>
                <w:bCs/>
                <w:color w:val="000000"/>
                <w:sz w:val="18"/>
                <w:szCs w:val="18"/>
              </w:rPr>
            </w:pPr>
            <w:r w:rsidRPr="00CB707E">
              <w:rPr>
                <w:rFonts w:cs="Arial"/>
                <w:b/>
                <w:bCs/>
                <w:color w:val="000000"/>
                <w:sz w:val="18"/>
                <w:szCs w:val="18"/>
              </w:rPr>
              <w:t xml:space="preserve"> R </w:t>
            </w:r>
          </w:p>
        </w:tc>
      </w:tr>
      <w:tr w:rsidR="0039068A" w:rsidRPr="00D60895" w:rsidTr="00AB06B2">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Private lease</w:t>
            </w:r>
          </w:p>
        </w:tc>
        <w:tc>
          <w:tcPr>
            <w:tcW w:w="180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42 417 000,00 </w:t>
            </w:r>
          </w:p>
        </w:tc>
      </w:tr>
      <w:tr w:rsidR="0039068A" w:rsidRPr="00D60895" w:rsidTr="00AB06B2">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Municipal charges</w:t>
            </w:r>
          </w:p>
        </w:tc>
        <w:tc>
          <w:tcPr>
            <w:tcW w:w="180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28 375 000,00 </w:t>
            </w:r>
          </w:p>
        </w:tc>
      </w:tr>
      <w:tr w:rsidR="0039068A" w:rsidRPr="00D60895" w:rsidTr="00AB06B2">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Project accelerated expenses</w:t>
            </w:r>
          </w:p>
        </w:tc>
        <w:tc>
          <w:tcPr>
            <w:tcW w:w="180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23 129 000,00 </w:t>
            </w:r>
          </w:p>
        </w:tc>
      </w:tr>
      <w:tr w:rsidR="0039068A" w:rsidRPr="00D60895" w:rsidTr="00AB06B2">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color w:val="000000"/>
                <w:sz w:val="18"/>
                <w:szCs w:val="18"/>
              </w:rPr>
            </w:pPr>
            <w:r w:rsidRPr="00CB707E">
              <w:rPr>
                <w:rFonts w:cs="Arial"/>
                <w:color w:val="000000"/>
                <w:sz w:val="18"/>
                <w:szCs w:val="18"/>
              </w:rPr>
              <w:t xml:space="preserve">Current assets </w:t>
            </w:r>
          </w:p>
        </w:tc>
        <w:tc>
          <w:tcPr>
            <w:tcW w:w="180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color w:val="000000"/>
                <w:sz w:val="18"/>
                <w:szCs w:val="18"/>
              </w:rPr>
            </w:pPr>
            <w:r w:rsidRPr="00CB707E">
              <w:rPr>
                <w:rFonts w:cs="Arial"/>
                <w:color w:val="000000"/>
                <w:sz w:val="18"/>
                <w:szCs w:val="18"/>
              </w:rPr>
              <w:t xml:space="preserve">     4 569 000,00 </w:t>
            </w:r>
          </w:p>
        </w:tc>
      </w:tr>
      <w:tr w:rsidR="0039068A" w:rsidRPr="00D60895" w:rsidTr="00AB06B2">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b/>
                <w:bCs/>
                <w:color w:val="000000"/>
                <w:sz w:val="18"/>
                <w:szCs w:val="18"/>
              </w:rPr>
            </w:pPr>
            <w:r w:rsidRPr="00CB707E">
              <w:rPr>
                <w:rFonts w:cs="Arial"/>
                <w:b/>
                <w:bCs/>
                <w:color w:val="000000"/>
                <w:sz w:val="18"/>
                <w:szCs w:val="18"/>
              </w:rPr>
              <w:t>31 March 2011 total debt</w:t>
            </w:r>
          </w:p>
        </w:tc>
        <w:tc>
          <w:tcPr>
            <w:tcW w:w="1800" w:type="dxa"/>
            <w:tcBorders>
              <w:top w:val="nil"/>
              <w:left w:val="nil"/>
              <w:bottom w:val="single" w:sz="4" w:space="0" w:color="auto"/>
              <w:right w:val="single" w:sz="4" w:space="0" w:color="auto"/>
            </w:tcBorders>
            <w:shd w:val="clear" w:color="auto" w:fill="auto"/>
            <w:noWrap/>
            <w:vAlign w:val="bottom"/>
            <w:hideMark/>
          </w:tcPr>
          <w:p w:rsidR="0039068A" w:rsidRPr="00CB707E" w:rsidRDefault="0039068A" w:rsidP="00AB06B2">
            <w:pPr>
              <w:jc w:val="right"/>
              <w:rPr>
                <w:rFonts w:cs="Arial"/>
                <w:b/>
                <w:bCs/>
                <w:color w:val="000000"/>
                <w:sz w:val="18"/>
                <w:szCs w:val="18"/>
              </w:rPr>
            </w:pPr>
            <w:r w:rsidRPr="00CB707E">
              <w:rPr>
                <w:rFonts w:cs="Arial"/>
                <w:b/>
                <w:bCs/>
                <w:color w:val="000000"/>
                <w:sz w:val="18"/>
                <w:szCs w:val="18"/>
              </w:rPr>
              <w:t xml:space="preserve">   98 490 000,00 </w:t>
            </w:r>
          </w:p>
        </w:tc>
      </w:tr>
    </w:tbl>
    <w:p w:rsidR="0039068A" w:rsidRDefault="0039068A" w:rsidP="0039068A">
      <w:pPr>
        <w:pStyle w:val="ListParagraph"/>
        <w:ind w:left="1440"/>
        <w:rPr>
          <w:rFonts w:cs="Arial"/>
          <w:szCs w:val="22"/>
        </w:rPr>
      </w:pPr>
    </w:p>
    <w:p w:rsidR="0039068A" w:rsidRDefault="0039068A" w:rsidP="0039068A">
      <w:pPr>
        <w:pStyle w:val="ListParagraph"/>
        <w:ind w:left="1440"/>
        <w:rPr>
          <w:rFonts w:cs="Arial"/>
          <w:szCs w:val="22"/>
        </w:rPr>
      </w:pPr>
    </w:p>
    <w:p w:rsidR="0039068A" w:rsidRDefault="0039068A" w:rsidP="0039068A">
      <w:pPr>
        <w:pStyle w:val="NormalWeb"/>
        <w:numPr>
          <w:ilvl w:val="0"/>
          <w:numId w:val="78"/>
        </w:numPr>
        <w:tabs>
          <w:tab w:val="left" w:pos="540"/>
        </w:tabs>
        <w:rPr>
          <w:rFonts w:ascii="Arial" w:hAnsi="Arial" w:cs="Arial"/>
          <w:color w:val="000000"/>
          <w:sz w:val="22"/>
          <w:szCs w:val="22"/>
        </w:rPr>
      </w:pPr>
      <w:r>
        <w:rPr>
          <w:rFonts w:ascii="Arial" w:hAnsi="Arial" w:cs="Arial"/>
          <w:color w:val="000000"/>
          <w:sz w:val="22"/>
          <w:szCs w:val="22"/>
        </w:rPr>
        <w:t>Amount disclosed in annexure 5 of DPW’s financial statement as at 31 March 2011.</w:t>
      </w:r>
    </w:p>
    <w:p w:rsidR="0039068A" w:rsidRDefault="0039068A" w:rsidP="0039068A">
      <w:pPr>
        <w:pStyle w:val="NormalWeb"/>
        <w:tabs>
          <w:tab w:val="left" w:pos="567"/>
        </w:tabs>
        <w:rPr>
          <w:rFonts w:ascii="Arial" w:hAnsi="Arial" w:cs="Arial"/>
          <w:b/>
          <w:color w:val="000000"/>
          <w:sz w:val="22"/>
          <w:szCs w:val="22"/>
        </w:rPr>
      </w:pPr>
    </w:p>
    <w:tbl>
      <w:tblPr>
        <w:tblW w:w="4017" w:type="pct"/>
        <w:tblInd w:w="1548" w:type="dxa"/>
        <w:tblLayout w:type="fixed"/>
        <w:tblLook w:val="04A0"/>
      </w:tblPr>
      <w:tblGrid>
        <w:gridCol w:w="2546"/>
        <w:gridCol w:w="1815"/>
        <w:gridCol w:w="1965"/>
        <w:gridCol w:w="1591"/>
      </w:tblGrid>
      <w:tr w:rsidR="0039068A" w:rsidRPr="004A086B" w:rsidTr="00AB06B2">
        <w:trPr>
          <w:trHeight w:val="637"/>
          <w:tblHeader/>
        </w:trPr>
        <w:tc>
          <w:tcPr>
            <w:tcW w:w="160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9068A" w:rsidRPr="00CB707E" w:rsidRDefault="0039068A" w:rsidP="00AB06B2">
            <w:pPr>
              <w:rPr>
                <w:rFonts w:cs="Arial"/>
                <w:b/>
                <w:bCs/>
                <w:color w:val="000000"/>
                <w:sz w:val="18"/>
                <w:szCs w:val="18"/>
                <w:lang w:eastAsia="en-ZA"/>
              </w:rPr>
            </w:pPr>
            <w:r w:rsidRPr="00CB707E">
              <w:rPr>
                <w:rFonts w:cs="Arial"/>
                <w:b/>
                <w:bCs/>
                <w:color w:val="000000"/>
                <w:sz w:val="18"/>
                <w:szCs w:val="18"/>
                <w:lang w:eastAsia="en-ZA"/>
              </w:rPr>
              <w:t>GOVERNMENT ENTITY</w:t>
            </w:r>
          </w:p>
        </w:tc>
        <w:tc>
          <w:tcPr>
            <w:tcW w:w="1146"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39068A" w:rsidRPr="00CB707E" w:rsidRDefault="0039068A" w:rsidP="00AB06B2">
            <w:pPr>
              <w:rPr>
                <w:rFonts w:cs="Arial"/>
                <w:b/>
                <w:bCs/>
                <w:color w:val="000000"/>
                <w:sz w:val="18"/>
                <w:szCs w:val="18"/>
                <w:lang w:eastAsia="en-ZA"/>
              </w:rPr>
            </w:pPr>
            <w:r w:rsidRPr="00CB707E">
              <w:rPr>
                <w:rFonts w:cs="Arial"/>
                <w:b/>
                <w:bCs/>
                <w:color w:val="000000"/>
                <w:sz w:val="18"/>
                <w:szCs w:val="18"/>
                <w:lang w:eastAsia="en-ZA"/>
              </w:rPr>
              <w:t>Confirmed balance outstanding</w:t>
            </w:r>
          </w:p>
        </w:tc>
        <w:tc>
          <w:tcPr>
            <w:tcW w:w="1241"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39068A" w:rsidRPr="00CB707E" w:rsidRDefault="0039068A" w:rsidP="00AB06B2">
            <w:pPr>
              <w:rPr>
                <w:rFonts w:cs="Arial"/>
                <w:b/>
                <w:bCs/>
                <w:color w:val="000000"/>
                <w:sz w:val="18"/>
                <w:szCs w:val="18"/>
                <w:lang w:eastAsia="en-ZA"/>
              </w:rPr>
            </w:pPr>
            <w:r w:rsidRPr="00CB707E">
              <w:rPr>
                <w:rFonts w:cs="Arial"/>
                <w:b/>
                <w:bCs/>
                <w:color w:val="000000"/>
                <w:sz w:val="18"/>
                <w:szCs w:val="18"/>
                <w:lang w:eastAsia="en-ZA"/>
              </w:rPr>
              <w:t>Unconfirmed balance outstanding</w:t>
            </w:r>
          </w:p>
        </w:tc>
        <w:tc>
          <w:tcPr>
            <w:tcW w:w="1006" w:type="pct"/>
            <w:tcBorders>
              <w:top w:val="single" w:sz="4" w:space="0" w:color="auto"/>
              <w:left w:val="nil"/>
              <w:bottom w:val="single" w:sz="4" w:space="0" w:color="auto"/>
              <w:right w:val="single" w:sz="4" w:space="0" w:color="auto"/>
            </w:tcBorders>
            <w:shd w:val="clear" w:color="auto" w:fill="BFBFBF" w:themeFill="background1" w:themeFillShade="BF"/>
            <w:vAlign w:val="center"/>
          </w:tcPr>
          <w:p w:rsidR="0039068A" w:rsidRPr="00CB707E" w:rsidRDefault="0039068A" w:rsidP="00AB06B2">
            <w:pPr>
              <w:jc w:val="right"/>
              <w:rPr>
                <w:rFonts w:cs="Arial"/>
                <w:bCs/>
                <w:color w:val="000000"/>
                <w:sz w:val="18"/>
                <w:szCs w:val="18"/>
                <w:lang w:eastAsia="en-ZA"/>
              </w:rPr>
            </w:pPr>
            <w:r w:rsidRPr="00CB707E">
              <w:rPr>
                <w:rFonts w:cs="Arial"/>
                <w:b/>
                <w:bCs/>
                <w:color w:val="000000"/>
                <w:sz w:val="18"/>
                <w:szCs w:val="18"/>
                <w:lang w:eastAsia="en-ZA"/>
              </w:rPr>
              <w:t>Total</w:t>
            </w:r>
          </w:p>
          <w:p w:rsidR="0039068A" w:rsidRPr="00CB707E" w:rsidRDefault="0039068A" w:rsidP="00AB06B2">
            <w:pPr>
              <w:jc w:val="right"/>
              <w:rPr>
                <w:rFonts w:cs="Arial"/>
                <w:b/>
                <w:sz w:val="18"/>
                <w:szCs w:val="18"/>
                <w:lang w:eastAsia="en-ZA"/>
              </w:rPr>
            </w:pPr>
            <w:r w:rsidRPr="00CB707E">
              <w:rPr>
                <w:rFonts w:cs="Arial"/>
                <w:b/>
                <w:bCs/>
                <w:color w:val="000000"/>
                <w:sz w:val="18"/>
                <w:szCs w:val="18"/>
                <w:lang w:eastAsia="en-ZA"/>
              </w:rPr>
              <w:t xml:space="preserve">                  R</w:t>
            </w:r>
          </w:p>
        </w:tc>
      </w:tr>
      <w:tr w:rsidR="0039068A" w:rsidRPr="004A086B" w:rsidTr="00AB06B2">
        <w:trPr>
          <w:trHeight w:val="300"/>
        </w:trPr>
        <w:tc>
          <w:tcPr>
            <w:tcW w:w="1608" w:type="pct"/>
            <w:tcBorders>
              <w:top w:val="nil"/>
              <w:left w:val="single" w:sz="4" w:space="0" w:color="auto"/>
              <w:bottom w:val="single" w:sz="4" w:space="0" w:color="auto"/>
              <w:right w:val="single" w:sz="4" w:space="0" w:color="auto"/>
            </w:tcBorders>
            <w:shd w:val="clear" w:color="auto" w:fill="auto"/>
            <w:noWrap/>
            <w:vAlign w:val="bottom"/>
            <w:hideMark/>
          </w:tcPr>
          <w:p w:rsidR="0039068A" w:rsidRPr="00CB707E" w:rsidRDefault="0039068A" w:rsidP="00AB06B2">
            <w:pPr>
              <w:rPr>
                <w:rFonts w:cs="Arial"/>
                <w:sz w:val="18"/>
                <w:szCs w:val="18"/>
                <w:lang w:eastAsia="en-ZA"/>
              </w:rPr>
            </w:pPr>
            <w:r w:rsidRPr="00CB707E">
              <w:rPr>
                <w:rFonts w:cs="Arial"/>
                <w:sz w:val="18"/>
                <w:szCs w:val="18"/>
                <w:lang w:eastAsia="en-ZA"/>
              </w:rPr>
              <w:lastRenderedPageBreak/>
              <w:t>Property Management Trading Entity (PMTE)</w:t>
            </w:r>
          </w:p>
        </w:tc>
        <w:tc>
          <w:tcPr>
            <w:tcW w:w="1146" w:type="pct"/>
            <w:tcBorders>
              <w:top w:val="nil"/>
              <w:left w:val="nil"/>
              <w:bottom w:val="single" w:sz="4" w:space="0" w:color="auto"/>
              <w:right w:val="single" w:sz="4" w:space="0" w:color="auto"/>
            </w:tcBorders>
            <w:shd w:val="clear" w:color="auto" w:fill="auto"/>
            <w:noWrap/>
            <w:vAlign w:val="center"/>
            <w:hideMark/>
          </w:tcPr>
          <w:p w:rsidR="0039068A" w:rsidRPr="00CB707E" w:rsidRDefault="0039068A" w:rsidP="00AB06B2">
            <w:pPr>
              <w:jc w:val="right"/>
              <w:rPr>
                <w:rFonts w:cs="Arial"/>
                <w:color w:val="000000"/>
                <w:sz w:val="18"/>
                <w:szCs w:val="18"/>
                <w:lang w:eastAsia="en-ZA"/>
              </w:rPr>
            </w:pPr>
            <w:r w:rsidRPr="00CB707E">
              <w:rPr>
                <w:rFonts w:cs="Arial"/>
                <w:color w:val="000000"/>
                <w:sz w:val="18"/>
                <w:szCs w:val="18"/>
                <w:lang w:eastAsia="en-ZA"/>
              </w:rPr>
              <w:t>51 412 000,00</w:t>
            </w:r>
          </w:p>
        </w:tc>
        <w:tc>
          <w:tcPr>
            <w:tcW w:w="1241" w:type="pct"/>
            <w:tcBorders>
              <w:top w:val="nil"/>
              <w:left w:val="nil"/>
              <w:bottom w:val="single" w:sz="4" w:space="0" w:color="auto"/>
              <w:right w:val="single" w:sz="4" w:space="0" w:color="auto"/>
            </w:tcBorders>
            <w:shd w:val="clear" w:color="auto" w:fill="auto"/>
            <w:noWrap/>
            <w:vAlign w:val="center"/>
            <w:hideMark/>
          </w:tcPr>
          <w:p w:rsidR="0039068A" w:rsidRPr="00CB707E" w:rsidRDefault="0039068A" w:rsidP="00AB06B2">
            <w:pPr>
              <w:jc w:val="right"/>
              <w:rPr>
                <w:rFonts w:cs="Arial"/>
                <w:sz w:val="18"/>
                <w:szCs w:val="18"/>
                <w:lang w:eastAsia="en-ZA"/>
              </w:rPr>
            </w:pPr>
            <w:r w:rsidRPr="00CB707E">
              <w:rPr>
                <w:rFonts w:cs="Arial"/>
                <w:sz w:val="18"/>
                <w:szCs w:val="18"/>
                <w:lang w:eastAsia="en-ZA"/>
              </w:rPr>
              <w:t>52 330 000,00</w:t>
            </w:r>
          </w:p>
        </w:tc>
        <w:tc>
          <w:tcPr>
            <w:tcW w:w="1006" w:type="pct"/>
            <w:tcBorders>
              <w:top w:val="nil"/>
              <w:left w:val="nil"/>
              <w:bottom w:val="single" w:sz="4" w:space="0" w:color="auto"/>
              <w:right w:val="single" w:sz="4" w:space="0" w:color="auto"/>
            </w:tcBorders>
            <w:vAlign w:val="center"/>
          </w:tcPr>
          <w:p w:rsidR="0039068A" w:rsidRPr="00CB707E" w:rsidRDefault="0039068A" w:rsidP="00AB06B2">
            <w:pPr>
              <w:jc w:val="right"/>
              <w:rPr>
                <w:rFonts w:cs="Arial"/>
                <w:b/>
                <w:sz w:val="18"/>
                <w:szCs w:val="18"/>
                <w:lang w:eastAsia="en-ZA"/>
              </w:rPr>
            </w:pPr>
            <w:r w:rsidRPr="00CB707E">
              <w:rPr>
                <w:rFonts w:cs="Arial"/>
                <w:b/>
                <w:sz w:val="18"/>
                <w:szCs w:val="18"/>
                <w:lang w:eastAsia="en-ZA"/>
              </w:rPr>
              <w:t>103 742 000,00</w:t>
            </w:r>
          </w:p>
        </w:tc>
      </w:tr>
    </w:tbl>
    <w:p w:rsidR="0039068A" w:rsidRDefault="0039068A" w:rsidP="0039068A">
      <w:pPr>
        <w:rPr>
          <w:rFonts w:cs="Arial"/>
          <w:szCs w:val="22"/>
        </w:rPr>
      </w:pPr>
    </w:p>
    <w:p w:rsidR="0039068A" w:rsidRDefault="0039068A" w:rsidP="0039068A">
      <w:pPr>
        <w:rPr>
          <w:rFonts w:cs="Arial"/>
          <w:szCs w:val="22"/>
        </w:rPr>
      </w:pPr>
    </w:p>
    <w:p w:rsidR="0039068A" w:rsidRDefault="0039068A" w:rsidP="0039068A">
      <w:pPr>
        <w:autoSpaceDE w:val="0"/>
        <w:autoSpaceDN w:val="0"/>
        <w:adjustRightInd w:val="0"/>
        <w:rPr>
          <w:rFonts w:cs="Arial"/>
          <w:bCs/>
          <w:szCs w:val="22"/>
        </w:rPr>
      </w:pPr>
      <w:r>
        <w:rPr>
          <w:rFonts w:cs="Arial"/>
          <w:bCs/>
          <w:szCs w:val="22"/>
        </w:rPr>
        <w:t>The finding occurred as a result of the fact that:</w:t>
      </w:r>
    </w:p>
    <w:p w:rsidR="0039068A" w:rsidRDefault="0039068A" w:rsidP="0039068A">
      <w:pPr>
        <w:autoSpaceDE w:val="0"/>
        <w:autoSpaceDN w:val="0"/>
        <w:adjustRightInd w:val="0"/>
        <w:rPr>
          <w:rFonts w:cs="Arial"/>
          <w:bCs/>
          <w:szCs w:val="22"/>
        </w:rPr>
      </w:pPr>
    </w:p>
    <w:p w:rsidR="0039068A" w:rsidRDefault="0039068A" w:rsidP="0039068A">
      <w:pPr>
        <w:autoSpaceDE w:val="0"/>
        <w:autoSpaceDN w:val="0"/>
        <w:adjustRightInd w:val="0"/>
        <w:ind w:left="720" w:hanging="720"/>
        <w:rPr>
          <w:rFonts w:cs="Arial"/>
          <w:bCs/>
          <w:szCs w:val="22"/>
        </w:rPr>
      </w:pPr>
      <w:r>
        <w:rPr>
          <w:rFonts w:cs="Arial"/>
          <w:bCs/>
          <w:szCs w:val="22"/>
        </w:rPr>
        <w:t>a)</w:t>
      </w:r>
      <w:r>
        <w:rPr>
          <w:rFonts w:cs="Arial"/>
          <w:bCs/>
          <w:szCs w:val="22"/>
        </w:rPr>
        <w:tab/>
        <w:t>As per discussion with the DD: Financial reporting(DPW), the DD did not understand why there were differences in the outstanding balances of PMTE and DPW and suggested that the matter should be followed up with the PMTE.</w:t>
      </w:r>
    </w:p>
    <w:p w:rsidR="0039068A" w:rsidRDefault="0039068A" w:rsidP="0039068A">
      <w:pPr>
        <w:autoSpaceDE w:val="0"/>
        <w:autoSpaceDN w:val="0"/>
        <w:adjustRightInd w:val="0"/>
        <w:rPr>
          <w:rFonts w:cs="Arial"/>
          <w:bCs/>
          <w:szCs w:val="22"/>
        </w:rPr>
      </w:pPr>
    </w:p>
    <w:p w:rsidR="0039068A" w:rsidRPr="004A086B" w:rsidRDefault="0039068A" w:rsidP="0039068A">
      <w:pPr>
        <w:autoSpaceDE w:val="0"/>
        <w:autoSpaceDN w:val="0"/>
        <w:adjustRightInd w:val="0"/>
        <w:rPr>
          <w:rFonts w:cs="Arial"/>
          <w:bCs/>
          <w:szCs w:val="22"/>
        </w:rPr>
      </w:pPr>
      <w:r>
        <w:rPr>
          <w:rFonts w:cs="Arial"/>
          <w:bCs/>
          <w:szCs w:val="22"/>
        </w:rPr>
        <w:t>b)</w:t>
      </w:r>
      <w:r>
        <w:rPr>
          <w:rFonts w:cs="Arial"/>
          <w:bCs/>
          <w:szCs w:val="22"/>
        </w:rPr>
        <w:tab/>
        <w:t>The D: Financial Reporting (PMTE) was not available for comment.</w:t>
      </w:r>
    </w:p>
    <w:p w:rsidR="0039068A" w:rsidRPr="00D60895" w:rsidRDefault="0039068A" w:rsidP="0039068A">
      <w:pPr>
        <w:rPr>
          <w:rFonts w:cs="Arial"/>
          <w:szCs w:val="22"/>
        </w:rPr>
      </w:pPr>
    </w:p>
    <w:p w:rsidR="0039068A" w:rsidRPr="00FA5898" w:rsidRDefault="0039068A" w:rsidP="0039068A">
      <w:pPr>
        <w:ind w:left="540"/>
        <w:rPr>
          <w:rFonts w:cs="Arial"/>
          <w:szCs w:val="22"/>
        </w:rPr>
      </w:pPr>
    </w:p>
    <w:p w:rsidR="0039068A" w:rsidRDefault="0039068A" w:rsidP="0039068A">
      <w:pPr>
        <w:autoSpaceDE w:val="0"/>
        <w:autoSpaceDN w:val="0"/>
        <w:adjustRightInd w:val="0"/>
        <w:rPr>
          <w:rFonts w:cs="Arial"/>
          <w:szCs w:val="22"/>
        </w:rPr>
      </w:pPr>
      <w:r>
        <w:rPr>
          <w:rFonts w:cs="Arial"/>
          <w:szCs w:val="22"/>
        </w:rPr>
        <w:t>Impact of the finding:</w:t>
      </w:r>
    </w:p>
    <w:p w:rsidR="0039068A" w:rsidRDefault="0039068A" w:rsidP="0039068A">
      <w:pPr>
        <w:autoSpaceDE w:val="0"/>
        <w:autoSpaceDN w:val="0"/>
        <w:adjustRightInd w:val="0"/>
        <w:rPr>
          <w:rFonts w:cs="Arial"/>
          <w:szCs w:val="22"/>
        </w:rPr>
      </w:pPr>
    </w:p>
    <w:p w:rsidR="0039068A" w:rsidRDefault="0039068A" w:rsidP="0039068A">
      <w:pPr>
        <w:autoSpaceDE w:val="0"/>
        <w:autoSpaceDN w:val="0"/>
        <w:adjustRightInd w:val="0"/>
        <w:ind w:left="270" w:hanging="270"/>
        <w:rPr>
          <w:rFonts w:cs="Arial"/>
          <w:szCs w:val="22"/>
        </w:rPr>
      </w:pPr>
      <w:r>
        <w:rPr>
          <w:rFonts w:cs="Arial"/>
          <w:szCs w:val="22"/>
        </w:rPr>
        <w:t>a)</w:t>
      </w:r>
      <w:r>
        <w:rPr>
          <w:rFonts w:cs="Arial"/>
          <w:szCs w:val="22"/>
        </w:rPr>
        <w:tab/>
        <w:t>Non- compliance:</w:t>
      </w:r>
    </w:p>
    <w:p w:rsidR="0039068A" w:rsidRDefault="0039068A" w:rsidP="0039068A">
      <w:pPr>
        <w:pStyle w:val="ListParagraph"/>
        <w:numPr>
          <w:ilvl w:val="0"/>
          <w:numId w:val="73"/>
        </w:numPr>
        <w:autoSpaceDE w:val="0"/>
        <w:autoSpaceDN w:val="0"/>
        <w:adjustRightInd w:val="0"/>
        <w:ind w:left="720" w:hanging="450"/>
        <w:rPr>
          <w:rFonts w:cs="Arial"/>
          <w:szCs w:val="22"/>
        </w:rPr>
      </w:pPr>
      <w:r w:rsidRPr="00AC634D">
        <w:rPr>
          <w:rFonts w:cs="Arial"/>
          <w:szCs w:val="22"/>
        </w:rPr>
        <w:t>PFMA Section 38(1)(a)(i) and  Section 40(1)(a) and 40(1)(b)</w:t>
      </w:r>
    </w:p>
    <w:p w:rsidR="0039068A" w:rsidRPr="00EE21E0" w:rsidRDefault="0039068A" w:rsidP="0039068A">
      <w:pPr>
        <w:pStyle w:val="ListParagraph"/>
        <w:numPr>
          <w:ilvl w:val="0"/>
          <w:numId w:val="73"/>
        </w:numPr>
        <w:autoSpaceDE w:val="0"/>
        <w:autoSpaceDN w:val="0"/>
        <w:adjustRightInd w:val="0"/>
        <w:ind w:left="720" w:hanging="450"/>
        <w:rPr>
          <w:rFonts w:cs="Arial"/>
          <w:szCs w:val="22"/>
        </w:rPr>
      </w:pPr>
      <w:r w:rsidRPr="00EE21E0">
        <w:rPr>
          <w:rFonts w:cs="Arial"/>
          <w:szCs w:val="22"/>
        </w:rPr>
        <w:t>Treasury regulations 13.1.4</w:t>
      </w:r>
    </w:p>
    <w:p w:rsidR="0039068A" w:rsidRDefault="0039068A" w:rsidP="0039068A">
      <w:pPr>
        <w:pStyle w:val="NormalWeb"/>
        <w:ind w:left="720" w:hanging="450"/>
        <w:rPr>
          <w:rFonts w:cs="Arial"/>
          <w:sz w:val="22"/>
          <w:szCs w:val="22"/>
        </w:rPr>
      </w:pPr>
    </w:p>
    <w:p w:rsidR="0039068A" w:rsidRDefault="0039068A" w:rsidP="0039068A">
      <w:pPr>
        <w:pStyle w:val="NormalWeb"/>
        <w:ind w:left="270" w:hanging="270"/>
        <w:rPr>
          <w:rFonts w:ascii="Arial" w:hAnsi="Arial" w:cs="Arial"/>
          <w:sz w:val="22"/>
          <w:szCs w:val="22"/>
        </w:rPr>
      </w:pPr>
      <w:r>
        <w:rPr>
          <w:rFonts w:ascii="Arial" w:hAnsi="Arial" w:cs="Arial"/>
          <w:sz w:val="22"/>
          <w:szCs w:val="22"/>
        </w:rPr>
        <w:t>b)</w:t>
      </w:r>
      <w:r>
        <w:rPr>
          <w:rFonts w:ascii="Arial" w:hAnsi="Arial" w:cs="Arial"/>
          <w:sz w:val="22"/>
          <w:szCs w:val="22"/>
        </w:rPr>
        <w:tab/>
        <w:t>In the absence of the reconciliation the extent to which contingent liabilities and accruals may be misstated for the current year could not be determined due to the un reconciled difference of R106 315 937,13.</w:t>
      </w:r>
    </w:p>
    <w:p w:rsidR="0039068A" w:rsidRDefault="0039068A" w:rsidP="0039068A">
      <w:pPr>
        <w:pStyle w:val="NormalWeb"/>
        <w:ind w:left="270" w:hanging="270"/>
        <w:rPr>
          <w:rFonts w:ascii="Arial" w:hAnsi="Arial" w:cs="Arial"/>
          <w:sz w:val="22"/>
          <w:szCs w:val="22"/>
        </w:rPr>
      </w:pPr>
    </w:p>
    <w:p w:rsidR="0039068A" w:rsidRDefault="0039068A" w:rsidP="0039068A">
      <w:pPr>
        <w:pStyle w:val="NormalWeb"/>
        <w:ind w:left="270" w:hanging="270"/>
        <w:rPr>
          <w:rFonts w:ascii="Arial" w:hAnsi="Arial" w:cs="Arial"/>
          <w:sz w:val="22"/>
          <w:szCs w:val="22"/>
        </w:rPr>
      </w:pPr>
      <w:r>
        <w:rPr>
          <w:rFonts w:ascii="Arial" w:hAnsi="Arial" w:cs="Arial"/>
          <w:sz w:val="22"/>
          <w:szCs w:val="22"/>
        </w:rPr>
        <w:t>c)</w:t>
      </w:r>
      <w:r>
        <w:rPr>
          <w:rFonts w:ascii="Arial" w:hAnsi="Arial" w:cs="Arial"/>
          <w:sz w:val="22"/>
          <w:szCs w:val="22"/>
        </w:rPr>
        <w:tab/>
        <w:t>Accruals and contingent liabilities of the prior year may be overstated with R5</w:t>
      </w:r>
      <w:proofErr w:type="gramStart"/>
      <w:r>
        <w:rPr>
          <w:rFonts w:ascii="Arial" w:hAnsi="Arial" w:cs="Arial"/>
          <w:sz w:val="22"/>
          <w:szCs w:val="22"/>
        </w:rPr>
        <w:t>,252</w:t>
      </w:r>
      <w:proofErr w:type="gramEnd"/>
      <w:r>
        <w:rPr>
          <w:rFonts w:ascii="Arial" w:hAnsi="Arial" w:cs="Arial"/>
          <w:sz w:val="22"/>
          <w:szCs w:val="22"/>
        </w:rPr>
        <w:t> million.</w:t>
      </w:r>
    </w:p>
    <w:p w:rsidR="0039068A" w:rsidRDefault="0039068A" w:rsidP="0039068A">
      <w:pPr>
        <w:pStyle w:val="NormalWeb"/>
        <w:ind w:left="270" w:hanging="270"/>
        <w:rPr>
          <w:rFonts w:ascii="Arial" w:hAnsi="Arial" w:cs="Arial"/>
          <w:sz w:val="22"/>
          <w:szCs w:val="22"/>
        </w:rPr>
      </w:pPr>
    </w:p>
    <w:p w:rsidR="0039068A" w:rsidRDefault="0039068A" w:rsidP="0039068A">
      <w:pPr>
        <w:pStyle w:val="NormalWeb"/>
        <w:ind w:left="270" w:hanging="270"/>
        <w:rPr>
          <w:rFonts w:ascii="Arial" w:hAnsi="Arial" w:cs="Arial"/>
          <w:bCs/>
          <w:color w:val="000000"/>
          <w:sz w:val="22"/>
          <w:szCs w:val="22"/>
        </w:rPr>
      </w:pPr>
      <w:r>
        <w:rPr>
          <w:rFonts w:ascii="Arial" w:hAnsi="Arial" w:cs="Arial"/>
          <w:sz w:val="22"/>
          <w:szCs w:val="22"/>
        </w:rPr>
        <w:t>d)</w:t>
      </w:r>
      <w:r>
        <w:rPr>
          <w:rFonts w:ascii="Arial" w:hAnsi="Arial" w:cs="Arial"/>
          <w:sz w:val="22"/>
          <w:szCs w:val="22"/>
        </w:rPr>
        <w:tab/>
        <w:t>Contingent liabilities and unconfirmed balances in annexure 5 may be understated with R</w:t>
      </w:r>
      <w:r w:rsidRPr="00537082">
        <w:rPr>
          <w:rFonts w:ascii="Arial" w:hAnsi="Arial" w:cs="Arial"/>
          <w:bCs/>
          <w:color w:val="000000"/>
          <w:sz w:val="22"/>
          <w:szCs w:val="22"/>
        </w:rPr>
        <w:t>93 388</w:t>
      </w:r>
      <w:proofErr w:type="gramStart"/>
      <w:r w:rsidRPr="00537082">
        <w:rPr>
          <w:rFonts w:ascii="Arial" w:hAnsi="Arial" w:cs="Arial"/>
          <w:bCs/>
          <w:color w:val="000000"/>
          <w:sz w:val="22"/>
          <w:szCs w:val="22"/>
        </w:rPr>
        <w:t>,48</w:t>
      </w:r>
      <w:proofErr w:type="gramEnd"/>
      <w:r>
        <w:rPr>
          <w:rFonts w:ascii="Arial" w:hAnsi="Arial" w:cs="Arial"/>
          <w:bCs/>
          <w:color w:val="000000"/>
          <w:sz w:val="22"/>
          <w:szCs w:val="22"/>
        </w:rPr>
        <w:t>.</w:t>
      </w:r>
    </w:p>
    <w:p w:rsidR="0039068A" w:rsidRDefault="0039068A" w:rsidP="0039068A">
      <w:pPr>
        <w:pStyle w:val="NormalWeb"/>
        <w:ind w:left="270" w:hanging="270"/>
        <w:rPr>
          <w:rFonts w:ascii="Arial" w:hAnsi="Arial" w:cs="Arial"/>
          <w:bCs/>
          <w:color w:val="000000"/>
          <w:sz w:val="22"/>
          <w:szCs w:val="22"/>
        </w:rPr>
      </w:pPr>
    </w:p>
    <w:p w:rsidR="0039068A" w:rsidRDefault="0039068A" w:rsidP="0039068A">
      <w:pPr>
        <w:pStyle w:val="NormalWeb"/>
        <w:ind w:left="270" w:hanging="270"/>
        <w:rPr>
          <w:rFonts w:ascii="Arial" w:hAnsi="Arial" w:cs="Arial"/>
          <w:sz w:val="22"/>
          <w:szCs w:val="22"/>
        </w:rPr>
      </w:pPr>
      <w:r>
        <w:rPr>
          <w:rFonts w:ascii="Arial" w:hAnsi="Arial" w:cs="Arial"/>
          <w:bCs/>
          <w:color w:val="000000"/>
          <w:sz w:val="22"/>
          <w:szCs w:val="22"/>
        </w:rPr>
        <w:t>e)</w:t>
      </w:r>
      <w:r>
        <w:rPr>
          <w:rFonts w:ascii="Arial" w:hAnsi="Arial" w:cs="Arial"/>
          <w:bCs/>
          <w:color w:val="000000"/>
          <w:sz w:val="22"/>
          <w:szCs w:val="22"/>
        </w:rPr>
        <w:tab/>
      </w:r>
      <w:r>
        <w:rPr>
          <w:rFonts w:ascii="Arial" w:hAnsi="Arial" w:cs="Arial"/>
          <w:sz w:val="22"/>
          <w:szCs w:val="22"/>
        </w:rPr>
        <w:t>Contingent liabilities and unconfirmed balances in annexure 5 may be overstated with R463 822</w:t>
      </w:r>
      <w:proofErr w:type="gramStart"/>
      <w:r>
        <w:rPr>
          <w:rFonts w:ascii="Arial" w:hAnsi="Arial" w:cs="Arial"/>
          <w:sz w:val="22"/>
          <w:szCs w:val="22"/>
        </w:rPr>
        <w:t>,02</w:t>
      </w:r>
      <w:proofErr w:type="gramEnd"/>
    </w:p>
    <w:p w:rsidR="0039068A" w:rsidRDefault="0039068A" w:rsidP="0039068A">
      <w:pPr>
        <w:pStyle w:val="NormalWeb"/>
        <w:ind w:left="270" w:hanging="270"/>
        <w:rPr>
          <w:rFonts w:ascii="Arial" w:hAnsi="Arial" w:cs="Arial"/>
          <w:sz w:val="22"/>
          <w:szCs w:val="22"/>
        </w:rPr>
      </w:pPr>
    </w:p>
    <w:p w:rsidR="0039068A" w:rsidRPr="00537082" w:rsidRDefault="0039068A" w:rsidP="0039068A">
      <w:pPr>
        <w:pStyle w:val="NormalWeb"/>
        <w:ind w:left="270" w:hanging="270"/>
        <w:rPr>
          <w:rFonts w:ascii="Arial" w:hAnsi="Arial" w:cs="Arial"/>
          <w:sz w:val="22"/>
          <w:szCs w:val="22"/>
        </w:rPr>
      </w:pPr>
      <w:r>
        <w:rPr>
          <w:rFonts w:ascii="Arial" w:hAnsi="Arial" w:cs="Arial"/>
          <w:sz w:val="22"/>
          <w:szCs w:val="22"/>
        </w:rPr>
        <w:t>f)</w:t>
      </w:r>
      <w:r>
        <w:rPr>
          <w:rFonts w:ascii="Arial" w:hAnsi="Arial" w:cs="Arial"/>
          <w:sz w:val="22"/>
          <w:szCs w:val="22"/>
        </w:rPr>
        <w:tab/>
        <w:t xml:space="preserve">The department did not comply with practice note 31 as opening balances amounting to </w:t>
      </w:r>
      <w:r w:rsidRPr="00537082">
        <w:rPr>
          <w:rFonts w:ascii="Arial" w:hAnsi="Arial" w:cs="Arial"/>
          <w:sz w:val="22"/>
          <w:szCs w:val="22"/>
        </w:rPr>
        <w:t>R</w:t>
      </w:r>
      <w:r w:rsidRPr="00537082">
        <w:rPr>
          <w:rFonts w:ascii="Arial" w:hAnsi="Arial" w:cs="Arial"/>
          <w:color w:val="000000"/>
          <w:sz w:val="22"/>
          <w:szCs w:val="22"/>
        </w:rPr>
        <w:t>9 557 349</w:t>
      </w:r>
      <w:proofErr w:type="gramStart"/>
      <w:r w:rsidRPr="00537082">
        <w:rPr>
          <w:rFonts w:ascii="Arial" w:hAnsi="Arial" w:cs="Arial"/>
          <w:color w:val="000000"/>
          <w:sz w:val="22"/>
          <w:szCs w:val="22"/>
        </w:rPr>
        <w:t>,99</w:t>
      </w:r>
      <w:proofErr w:type="gramEnd"/>
      <w:r>
        <w:rPr>
          <w:rFonts w:ascii="Arial" w:hAnsi="Arial" w:cs="Arial"/>
          <w:sz w:val="22"/>
          <w:szCs w:val="22"/>
        </w:rPr>
        <w:t xml:space="preserve"> was not reconciled and paid within the prescribed timeframes. In terms of the said practice note this is regarded as financial misconduct.</w:t>
      </w:r>
    </w:p>
    <w:p w:rsidR="0039068A" w:rsidRDefault="0039068A" w:rsidP="0039068A">
      <w:pPr>
        <w:pStyle w:val="NormalWeb"/>
        <w:ind w:left="1440"/>
        <w:rPr>
          <w:rFonts w:ascii="Arial" w:hAnsi="Arial" w:cs="Arial"/>
          <w:sz w:val="22"/>
          <w:szCs w:val="22"/>
        </w:rPr>
      </w:pPr>
    </w:p>
    <w:p w:rsidR="0039068A" w:rsidRPr="004A086B" w:rsidRDefault="0039068A" w:rsidP="0039068A">
      <w:pPr>
        <w:pStyle w:val="NormalWeb"/>
        <w:ind w:left="1440"/>
        <w:rPr>
          <w:rFonts w:ascii="Arial" w:hAnsi="Arial" w:cs="Arial"/>
          <w:sz w:val="22"/>
          <w:szCs w:val="22"/>
        </w:rPr>
      </w:pPr>
    </w:p>
    <w:p w:rsidR="0039068A" w:rsidRDefault="0039068A" w:rsidP="0039068A">
      <w:pPr>
        <w:rPr>
          <w:rFonts w:cs="Arial"/>
          <w:b/>
          <w:bCs/>
          <w:szCs w:val="22"/>
        </w:rPr>
      </w:pPr>
    </w:p>
    <w:p w:rsidR="0039068A" w:rsidRDefault="0039068A" w:rsidP="0039068A">
      <w:pPr>
        <w:rPr>
          <w:rFonts w:cs="Arial"/>
          <w:b/>
          <w:bCs/>
          <w:szCs w:val="22"/>
        </w:rPr>
      </w:pPr>
      <w:r w:rsidRPr="00DA52DE">
        <w:rPr>
          <w:rFonts w:cs="Arial"/>
          <w:b/>
          <w:bCs/>
          <w:szCs w:val="22"/>
        </w:rPr>
        <w:t>Internal control deficiency</w:t>
      </w:r>
    </w:p>
    <w:p w:rsidR="0039068A" w:rsidRPr="00AC634D" w:rsidRDefault="0039068A" w:rsidP="0039068A">
      <w:pPr>
        <w:rPr>
          <w:rFonts w:cs="Arial"/>
          <w:b/>
          <w:bCs/>
          <w:szCs w:val="22"/>
        </w:rPr>
      </w:pPr>
    </w:p>
    <w:p w:rsidR="0039068A" w:rsidRPr="006F4F68" w:rsidRDefault="0039068A" w:rsidP="0039068A">
      <w:pPr>
        <w:pStyle w:val="ListParagraph"/>
        <w:numPr>
          <w:ilvl w:val="0"/>
          <w:numId w:val="160"/>
        </w:numPr>
        <w:ind w:hanging="720"/>
        <w:rPr>
          <w:rFonts w:cs="Arial"/>
          <w:i/>
          <w:szCs w:val="22"/>
        </w:rPr>
      </w:pPr>
      <w:r w:rsidRPr="006F4F68">
        <w:rPr>
          <w:rFonts w:cs="Arial"/>
          <w:i/>
          <w:szCs w:val="22"/>
        </w:rPr>
        <w:t>Leadership</w:t>
      </w:r>
    </w:p>
    <w:p w:rsidR="0039068A" w:rsidRPr="004A7A98" w:rsidRDefault="0039068A" w:rsidP="0039068A">
      <w:pPr>
        <w:rPr>
          <w:rFonts w:cs="Arial"/>
          <w:i/>
          <w:szCs w:val="22"/>
        </w:rPr>
      </w:pPr>
    </w:p>
    <w:p w:rsidR="0039068A" w:rsidRPr="00392319" w:rsidRDefault="0039068A" w:rsidP="0039068A">
      <w:pPr>
        <w:ind w:left="720"/>
        <w:rPr>
          <w:rFonts w:cs="Arial"/>
          <w:i/>
          <w:szCs w:val="22"/>
        </w:rPr>
      </w:pPr>
      <w:r w:rsidRPr="00392319">
        <w:rPr>
          <w:rFonts w:cs="Arial"/>
          <w:i/>
          <w:szCs w:val="22"/>
        </w:rPr>
        <w:t>Management did not exercise their oversight responsibility regarding financial and performance reporting and compliance and related internal controls</w:t>
      </w:r>
    </w:p>
    <w:p w:rsidR="0039068A" w:rsidRPr="004A7A98" w:rsidRDefault="0039068A" w:rsidP="0039068A">
      <w:pPr>
        <w:rPr>
          <w:rFonts w:cs="Arial"/>
          <w:i/>
          <w:szCs w:val="22"/>
        </w:rPr>
      </w:pPr>
    </w:p>
    <w:p w:rsidR="0039068A" w:rsidRPr="008F7FF4" w:rsidRDefault="0039068A" w:rsidP="0039068A">
      <w:pPr>
        <w:pStyle w:val="ListParagraph"/>
        <w:numPr>
          <w:ilvl w:val="0"/>
          <w:numId w:val="160"/>
        </w:numPr>
        <w:ind w:hanging="720"/>
        <w:rPr>
          <w:rFonts w:cs="Arial"/>
          <w:i/>
          <w:szCs w:val="22"/>
        </w:rPr>
      </w:pPr>
      <w:r w:rsidRPr="008F7FF4">
        <w:rPr>
          <w:rFonts w:cs="Arial"/>
          <w:i/>
          <w:szCs w:val="22"/>
        </w:rPr>
        <w:t>Financial and performance management</w:t>
      </w:r>
    </w:p>
    <w:p w:rsidR="0039068A" w:rsidRPr="004A7A98" w:rsidRDefault="0039068A" w:rsidP="0039068A">
      <w:pPr>
        <w:rPr>
          <w:rFonts w:cs="Arial"/>
          <w:i/>
          <w:szCs w:val="22"/>
        </w:rPr>
      </w:pPr>
    </w:p>
    <w:p w:rsidR="0039068A" w:rsidRPr="00392319" w:rsidRDefault="0039068A" w:rsidP="0039068A">
      <w:pPr>
        <w:ind w:left="720"/>
        <w:rPr>
          <w:rFonts w:cs="Arial"/>
          <w:i/>
          <w:szCs w:val="22"/>
        </w:rPr>
      </w:pPr>
      <w:r w:rsidRPr="00392319">
        <w:rPr>
          <w:rFonts w:cs="Arial"/>
          <w:i/>
          <w:szCs w:val="22"/>
        </w:rPr>
        <w:t>Management did not prepare regular, accurate and complete financial and performance reports that are supported and evidenced by reliable information</w:t>
      </w:r>
    </w:p>
    <w:p w:rsidR="0039068A" w:rsidRPr="00392319" w:rsidRDefault="0039068A" w:rsidP="0039068A">
      <w:pPr>
        <w:rPr>
          <w:rFonts w:cs="Arial"/>
          <w:i/>
          <w:szCs w:val="22"/>
        </w:rPr>
      </w:pPr>
    </w:p>
    <w:p w:rsidR="0039068A" w:rsidRDefault="0039068A" w:rsidP="0039068A">
      <w:pPr>
        <w:spacing w:after="120"/>
        <w:rPr>
          <w:rFonts w:cs="Arial"/>
          <w:b/>
          <w:szCs w:val="22"/>
        </w:rPr>
      </w:pPr>
    </w:p>
    <w:p w:rsidR="0039068A" w:rsidRPr="004A086B" w:rsidRDefault="0039068A" w:rsidP="0039068A">
      <w:pPr>
        <w:spacing w:after="120"/>
        <w:rPr>
          <w:rFonts w:cs="Arial"/>
          <w:b/>
          <w:szCs w:val="22"/>
        </w:rPr>
      </w:pPr>
      <w:r w:rsidRPr="004A086B">
        <w:rPr>
          <w:rFonts w:cs="Arial"/>
          <w:b/>
          <w:szCs w:val="22"/>
        </w:rPr>
        <w:t>Recommendation</w:t>
      </w:r>
    </w:p>
    <w:p w:rsidR="0039068A" w:rsidRPr="00EE21E0" w:rsidRDefault="0039068A" w:rsidP="0039068A">
      <w:pPr>
        <w:spacing w:before="240" w:after="120"/>
        <w:ind w:left="540" w:hanging="540"/>
        <w:rPr>
          <w:rFonts w:cs="Arial"/>
          <w:color w:val="000000"/>
          <w:szCs w:val="22"/>
        </w:rPr>
      </w:pPr>
      <w:r>
        <w:rPr>
          <w:rFonts w:cs="Arial"/>
          <w:color w:val="000000"/>
          <w:szCs w:val="22"/>
        </w:rPr>
        <w:t>a)</w:t>
      </w:r>
      <w:r>
        <w:rPr>
          <w:rFonts w:cs="Arial"/>
          <w:color w:val="000000"/>
          <w:szCs w:val="22"/>
        </w:rPr>
        <w:tab/>
      </w:r>
      <w:r w:rsidRPr="00EE21E0">
        <w:rPr>
          <w:rFonts w:cs="Arial"/>
          <w:color w:val="000000"/>
          <w:szCs w:val="22"/>
        </w:rPr>
        <w:t xml:space="preserve">The department should follow up all requests for balance confirmations timeously before and/or after year end to ensure no unconfirmed balance exist. </w:t>
      </w:r>
    </w:p>
    <w:p w:rsidR="0039068A" w:rsidRPr="00EE21E0" w:rsidRDefault="0039068A" w:rsidP="0039068A">
      <w:pPr>
        <w:spacing w:before="240" w:after="120"/>
        <w:ind w:left="540" w:hanging="540"/>
        <w:rPr>
          <w:rFonts w:cs="Arial"/>
          <w:color w:val="000000"/>
          <w:szCs w:val="22"/>
        </w:rPr>
      </w:pPr>
      <w:r>
        <w:rPr>
          <w:rFonts w:cs="Arial"/>
          <w:color w:val="000000"/>
          <w:szCs w:val="22"/>
        </w:rPr>
        <w:lastRenderedPageBreak/>
        <w:t>b)</w:t>
      </w:r>
      <w:r>
        <w:rPr>
          <w:rFonts w:cs="Arial"/>
          <w:color w:val="000000"/>
          <w:szCs w:val="22"/>
        </w:rPr>
        <w:tab/>
      </w:r>
      <w:r w:rsidRPr="00EE21E0">
        <w:rPr>
          <w:rFonts w:cs="Arial"/>
          <w:color w:val="000000"/>
          <w:szCs w:val="22"/>
        </w:rPr>
        <w:t>The department should ensure that confirmations are signed as evidence of approval.</w:t>
      </w:r>
    </w:p>
    <w:p w:rsidR="0039068A" w:rsidRPr="008F7FF4" w:rsidRDefault="0039068A" w:rsidP="0039068A">
      <w:pPr>
        <w:pStyle w:val="ListParagraph"/>
        <w:numPr>
          <w:ilvl w:val="0"/>
          <w:numId w:val="160"/>
        </w:numPr>
        <w:spacing w:before="240" w:after="120"/>
        <w:ind w:left="540" w:hanging="540"/>
        <w:rPr>
          <w:rFonts w:cs="Arial"/>
          <w:color w:val="000000"/>
          <w:szCs w:val="22"/>
        </w:rPr>
      </w:pPr>
      <w:r w:rsidRPr="008F7FF4">
        <w:rPr>
          <w:rFonts w:cs="Arial"/>
          <w:color w:val="000000"/>
          <w:szCs w:val="22"/>
        </w:rPr>
        <w:t>The department should also ensure validate, accurate, pertinent and complete schedules and confirmations are used to prepare the annual financial statements.</w:t>
      </w:r>
    </w:p>
    <w:p w:rsidR="0039068A" w:rsidRPr="00D14652" w:rsidRDefault="0039068A" w:rsidP="0039068A">
      <w:pPr>
        <w:pStyle w:val="ListParagraph"/>
        <w:numPr>
          <w:ilvl w:val="0"/>
          <w:numId w:val="160"/>
        </w:numPr>
        <w:spacing w:before="240" w:after="120"/>
        <w:ind w:left="540" w:hanging="540"/>
        <w:contextualSpacing w:val="0"/>
        <w:rPr>
          <w:rFonts w:cs="Arial"/>
          <w:color w:val="000000"/>
          <w:szCs w:val="22"/>
        </w:rPr>
      </w:pPr>
      <w:r>
        <w:rPr>
          <w:rFonts w:cs="Arial"/>
          <w:color w:val="000000"/>
          <w:szCs w:val="22"/>
        </w:rPr>
        <w:t xml:space="preserve">Differences should be timeously followed up to ensure accurate and complete disclosure in the financial statements. </w:t>
      </w:r>
    </w:p>
    <w:p w:rsidR="0039068A" w:rsidRDefault="0039068A" w:rsidP="0039068A">
      <w:pPr>
        <w:spacing w:after="120"/>
        <w:jc w:val="both"/>
        <w:rPr>
          <w:rFonts w:cs="Arial"/>
          <w:b/>
          <w:bCs/>
          <w:szCs w:val="22"/>
        </w:rPr>
      </w:pPr>
    </w:p>
    <w:p w:rsidR="0039068A" w:rsidRDefault="0039068A" w:rsidP="0039068A">
      <w:pPr>
        <w:spacing w:after="120"/>
        <w:jc w:val="both"/>
        <w:rPr>
          <w:rFonts w:cs="Arial"/>
          <w:b/>
          <w:bCs/>
          <w:szCs w:val="22"/>
        </w:rPr>
      </w:pPr>
      <w:r w:rsidRPr="004A086B">
        <w:rPr>
          <w:rFonts w:cs="Arial"/>
          <w:b/>
          <w:bCs/>
          <w:szCs w:val="22"/>
        </w:rPr>
        <w:t xml:space="preserve">Management </w:t>
      </w:r>
      <w:r>
        <w:rPr>
          <w:rFonts w:cs="Arial"/>
          <w:b/>
          <w:bCs/>
          <w:szCs w:val="22"/>
        </w:rPr>
        <w:t>R</w:t>
      </w:r>
      <w:r w:rsidRPr="004A086B">
        <w:rPr>
          <w:rFonts w:cs="Arial"/>
          <w:b/>
          <w:bCs/>
          <w:szCs w:val="22"/>
        </w:rPr>
        <w:t>esponse</w:t>
      </w:r>
    </w:p>
    <w:p w:rsidR="0039068A" w:rsidRPr="005B5DE8" w:rsidRDefault="0039068A" w:rsidP="0039068A">
      <w:pPr>
        <w:spacing w:after="120"/>
        <w:jc w:val="both"/>
        <w:rPr>
          <w:rFonts w:cs="Arial"/>
          <w:bCs/>
          <w:szCs w:val="22"/>
        </w:rPr>
      </w:pPr>
      <w:r>
        <w:rPr>
          <w:rFonts w:cs="Arial"/>
          <w:bCs/>
          <w:szCs w:val="22"/>
        </w:rPr>
        <w:t>The department has noted all audit findings relating to PMTE transactions, full attention will be given to these transactions.</w:t>
      </w:r>
      <w:bookmarkStart w:id="11" w:name="tm_522879176"/>
      <w:r>
        <w:rPr>
          <w:rFonts w:cs="Arial"/>
          <w:bCs/>
          <w:szCs w:val="22"/>
        </w:rPr>
        <w:t xml:space="preserve"> </w:t>
      </w:r>
      <w:bookmarkEnd w:id="11"/>
    </w:p>
    <w:p w:rsidR="0039068A" w:rsidRDefault="0039068A" w:rsidP="0039068A">
      <w:pPr>
        <w:spacing w:after="120" w:line="260" w:lineRule="exact"/>
        <w:jc w:val="both"/>
        <w:rPr>
          <w:szCs w:val="22"/>
        </w:rPr>
      </w:pPr>
    </w:p>
    <w:p w:rsidR="0039068A" w:rsidRPr="009A42A4" w:rsidRDefault="0039068A" w:rsidP="0039068A">
      <w:pPr>
        <w:spacing w:after="120" w:line="260" w:lineRule="exact"/>
        <w:ind w:left="720" w:hanging="720"/>
        <w:jc w:val="both"/>
        <w:rPr>
          <w:b/>
          <w:bCs/>
          <w:szCs w:val="22"/>
        </w:rPr>
      </w:pPr>
      <w:r>
        <w:rPr>
          <w:szCs w:val="22"/>
        </w:rPr>
        <w:t>a)</w:t>
      </w:r>
      <w:r>
        <w:rPr>
          <w:szCs w:val="22"/>
        </w:rPr>
        <w:tab/>
      </w:r>
      <w:r w:rsidRPr="00532A4E">
        <w:rPr>
          <w:szCs w:val="22"/>
        </w:rPr>
        <w:t xml:space="preserve">I am </w:t>
      </w:r>
      <w:r>
        <w:rPr>
          <w:szCs w:val="22"/>
        </w:rPr>
        <w:t>not</w:t>
      </w:r>
      <w:r w:rsidRPr="00532A4E">
        <w:rPr>
          <w:szCs w:val="22"/>
        </w:rPr>
        <w:t xml:space="preserve"> in </w:t>
      </w:r>
      <w:r>
        <w:rPr>
          <w:szCs w:val="22"/>
        </w:rPr>
        <w:t xml:space="preserve">full </w:t>
      </w:r>
      <w:r w:rsidRPr="00532A4E">
        <w:rPr>
          <w:szCs w:val="22"/>
        </w:rPr>
        <w:t>agreement with the finding for the following reasons</w:t>
      </w:r>
      <w:r>
        <w:rPr>
          <w:szCs w:val="22"/>
        </w:rPr>
        <w:t xml:space="preserve">: PMTE submitted a request for DPW to confirm all balances as at 31 March 2012 which the department disclosed in the AFS. The finding of the AG is noted, PMTE will be engaged to determine the accuracy and correctness of the amounts identified by AG. It would be risky for the department to adjust the AFS in the absence of proper engagement with PMTE. </w:t>
      </w:r>
    </w:p>
    <w:p w:rsidR="0039068A" w:rsidRPr="006E668D" w:rsidRDefault="0039068A" w:rsidP="0039068A">
      <w:pPr>
        <w:pStyle w:val="NormalWeb"/>
        <w:ind w:left="360"/>
        <w:rPr>
          <w:rFonts w:ascii="Arial" w:hAnsi="Arial" w:cs="Arial"/>
          <w:sz w:val="22"/>
          <w:szCs w:val="22"/>
        </w:rPr>
      </w:pPr>
    </w:p>
    <w:tbl>
      <w:tblPr>
        <w:tblStyle w:val="TableGrid"/>
        <w:tblW w:w="0" w:type="auto"/>
        <w:tblInd w:w="108" w:type="dxa"/>
        <w:tblLayout w:type="fixed"/>
        <w:tblLook w:val="04A0"/>
      </w:tblPr>
      <w:tblGrid>
        <w:gridCol w:w="2268"/>
        <w:gridCol w:w="1985"/>
        <w:gridCol w:w="4881"/>
      </w:tblGrid>
      <w:tr w:rsidR="0039068A" w:rsidRPr="006E668D" w:rsidTr="00AB06B2">
        <w:tc>
          <w:tcPr>
            <w:tcW w:w="2268" w:type="dxa"/>
            <w:shd w:val="clear" w:color="auto" w:fill="BFBFBF" w:themeFill="background1" w:themeFillShade="BF"/>
          </w:tcPr>
          <w:p w:rsidR="0039068A" w:rsidRPr="00CB707E" w:rsidRDefault="0039068A" w:rsidP="00AB06B2">
            <w:pPr>
              <w:pStyle w:val="NormalWeb"/>
              <w:tabs>
                <w:tab w:val="left" w:pos="540"/>
              </w:tabs>
              <w:rPr>
                <w:rFonts w:ascii="Arial" w:hAnsi="Arial" w:cs="Arial"/>
                <w:b/>
                <w:color w:val="000000"/>
                <w:sz w:val="22"/>
                <w:szCs w:val="22"/>
              </w:rPr>
            </w:pPr>
            <w:r w:rsidRPr="00CB707E">
              <w:rPr>
                <w:rFonts w:ascii="Arial" w:hAnsi="Arial" w:cs="Arial"/>
                <w:b/>
                <w:color w:val="000000"/>
                <w:sz w:val="22"/>
                <w:szCs w:val="22"/>
              </w:rPr>
              <w:t>Details</w:t>
            </w:r>
          </w:p>
        </w:tc>
        <w:tc>
          <w:tcPr>
            <w:tcW w:w="1985" w:type="dxa"/>
            <w:shd w:val="clear" w:color="auto" w:fill="BFBFBF" w:themeFill="background1" w:themeFillShade="BF"/>
          </w:tcPr>
          <w:p w:rsidR="0039068A" w:rsidRPr="00CB707E" w:rsidRDefault="0039068A" w:rsidP="00AB06B2">
            <w:pPr>
              <w:pStyle w:val="NormalWeb"/>
              <w:tabs>
                <w:tab w:val="left" w:pos="540"/>
              </w:tabs>
              <w:jc w:val="right"/>
              <w:rPr>
                <w:rFonts w:ascii="Arial" w:hAnsi="Arial" w:cs="Arial"/>
                <w:b/>
                <w:color w:val="000000"/>
                <w:sz w:val="22"/>
                <w:szCs w:val="22"/>
              </w:rPr>
            </w:pPr>
            <w:r w:rsidRPr="00CB707E">
              <w:rPr>
                <w:rFonts w:ascii="Arial" w:hAnsi="Arial" w:cs="Arial"/>
                <w:b/>
                <w:color w:val="000000"/>
                <w:sz w:val="22"/>
                <w:szCs w:val="22"/>
              </w:rPr>
              <w:t xml:space="preserve">                                R</w:t>
            </w:r>
          </w:p>
        </w:tc>
        <w:tc>
          <w:tcPr>
            <w:tcW w:w="4881" w:type="dxa"/>
            <w:shd w:val="clear" w:color="auto" w:fill="BFBFBF" w:themeFill="background1" w:themeFillShade="BF"/>
          </w:tcPr>
          <w:p w:rsidR="0039068A" w:rsidRPr="00CB707E" w:rsidRDefault="0039068A" w:rsidP="00AB06B2">
            <w:pPr>
              <w:pStyle w:val="NormalWeb"/>
              <w:tabs>
                <w:tab w:val="left" w:pos="540"/>
              </w:tabs>
              <w:rPr>
                <w:rFonts w:ascii="Arial" w:hAnsi="Arial" w:cs="Arial"/>
                <w:b/>
                <w:color w:val="000000"/>
                <w:sz w:val="22"/>
                <w:szCs w:val="22"/>
              </w:rPr>
            </w:pPr>
            <w:r w:rsidRPr="00CB707E">
              <w:rPr>
                <w:rFonts w:ascii="Arial" w:hAnsi="Arial" w:cs="Arial"/>
                <w:b/>
                <w:color w:val="000000"/>
                <w:sz w:val="22"/>
                <w:szCs w:val="22"/>
              </w:rPr>
              <w:t>Management response</w:t>
            </w:r>
          </w:p>
        </w:tc>
      </w:tr>
      <w:tr w:rsidR="0039068A" w:rsidRPr="006E668D" w:rsidTr="00AB06B2">
        <w:trPr>
          <w:trHeight w:val="425"/>
        </w:trPr>
        <w:tc>
          <w:tcPr>
            <w:tcW w:w="2268"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Accommodation Charges – State Owned</w:t>
            </w:r>
          </w:p>
        </w:tc>
        <w:tc>
          <w:tcPr>
            <w:tcW w:w="1985"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NIL</w:t>
            </w:r>
          </w:p>
        </w:tc>
        <w:tc>
          <w:tcPr>
            <w:tcW w:w="4881" w:type="dxa"/>
          </w:tcPr>
          <w:p w:rsidR="0039068A" w:rsidRPr="00CB707E" w:rsidRDefault="0039068A" w:rsidP="00AB06B2">
            <w:pPr>
              <w:pStyle w:val="NormalWeb"/>
              <w:tabs>
                <w:tab w:val="left" w:pos="540"/>
              </w:tabs>
              <w:jc w:val="right"/>
              <w:rPr>
                <w:rFonts w:ascii="Arial" w:hAnsi="Arial" w:cs="Arial"/>
                <w:color w:val="000000"/>
                <w:sz w:val="18"/>
                <w:szCs w:val="18"/>
              </w:rPr>
            </w:pPr>
          </w:p>
        </w:tc>
      </w:tr>
      <w:tr w:rsidR="0039068A" w:rsidRPr="006E668D" w:rsidTr="00AB06B2">
        <w:tc>
          <w:tcPr>
            <w:tcW w:w="2268"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Accommodation Charges – Private leases</w:t>
            </w:r>
          </w:p>
        </w:tc>
        <w:tc>
          <w:tcPr>
            <w:tcW w:w="1985"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51 431 521,61</w:t>
            </w:r>
          </w:p>
        </w:tc>
        <w:tc>
          <w:tcPr>
            <w:tcW w:w="4881"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The department will adjust with concerns as this amount was not presented in the confirmation letter for the fact that PMTE is still reconciling leases. The amount that will be disclosed as unconfirmed is R 22 896 470.03 and confirmed amount is R 28 535 051.58 because it was paid in April 2012.</w:t>
            </w:r>
          </w:p>
        </w:tc>
      </w:tr>
      <w:tr w:rsidR="0039068A" w:rsidRPr="006E668D" w:rsidTr="00AB06B2">
        <w:tc>
          <w:tcPr>
            <w:tcW w:w="2268"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Municipal Services</w:t>
            </w:r>
          </w:p>
        </w:tc>
        <w:tc>
          <w:tcPr>
            <w:tcW w:w="1985"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26 910 064,69</w:t>
            </w:r>
          </w:p>
        </w:tc>
        <w:tc>
          <w:tcPr>
            <w:tcW w:w="4881"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The department will adjust accordingly after consultation with PMTE that at the time of sending confirmation letters the balances were correct and there were adjustments made during the audit.</w:t>
            </w:r>
          </w:p>
        </w:tc>
      </w:tr>
      <w:tr w:rsidR="0039068A" w:rsidRPr="006E668D" w:rsidTr="00AB06B2">
        <w:tc>
          <w:tcPr>
            <w:tcW w:w="2268"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Project Accelerated expenses</w:t>
            </w:r>
          </w:p>
        </w:tc>
        <w:tc>
          <w:tcPr>
            <w:tcW w:w="1985"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103 227 740,38</w:t>
            </w:r>
          </w:p>
        </w:tc>
        <w:tc>
          <w:tcPr>
            <w:tcW w:w="4881"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The department consulted with PMTE and the correct amount for pace is R 101 504 633.00 that will be disclosed as confirmed amount because it was paid in April 2012.</w:t>
            </w:r>
          </w:p>
        </w:tc>
      </w:tr>
      <w:tr w:rsidR="0039068A" w:rsidRPr="006E668D" w:rsidTr="00AB06B2">
        <w:tc>
          <w:tcPr>
            <w:tcW w:w="2268" w:type="dxa"/>
          </w:tcPr>
          <w:p w:rsidR="0039068A" w:rsidRPr="00CB707E" w:rsidRDefault="0039068A" w:rsidP="00AB06B2">
            <w:pPr>
              <w:pStyle w:val="NormalWeb"/>
              <w:tabs>
                <w:tab w:val="left" w:pos="540"/>
              </w:tabs>
              <w:rPr>
                <w:rFonts w:ascii="Arial" w:hAnsi="Arial" w:cs="Arial"/>
                <w:color w:val="000000"/>
                <w:sz w:val="18"/>
                <w:szCs w:val="18"/>
              </w:rPr>
            </w:pPr>
            <w:r w:rsidRPr="00CB707E">
              <w:rPr>
                <w:rFonts w:ascii="Arial" w:hAnsi="Arial" w:cs="Arial"/>
                <w:color w:val="000000"/>
                <w:sz w:val="18"/>
                <w:szCs w:val="18"/>
              </w:rPr>
              <w:t>Current Assets</w:t>
            </w:r>
          </w:p>
        </w:tc>
        <w:tc>
          <w:tcPr>
            <w:tcW w:w="1985" w:type="dxa"/>
            <w:vAlign w:val="bottom"/>
          </w:tcPr>
          <w:p w:rsidR="0039068A" w:rsidRPr="00CB707E" w:rsidRDefault="0039068A" w:rsidP="00AB06B2">
            <w:pPr>
              <w:pStyle w:val="NormalWeb"/>
              <w:tabs>
                <w:tab w:val="left" w:pos="540"/>
              </w:tabs>
              <w:jc w:val="right"/>
              <w:rPr>
                <w:rFonts w:ascii="Arial" w:hAnsi="Arial" w:cs="Arial"/>
                <w:color w:val="000000"/>
                <w:sz w:val="18"/>
                <w:szCs w:val="18"/>
              </w:rPr>
            </w:pPr>
            <w:r w:rsidRPr="00CB707E">
              <w:rPr>
                <w:rFonts w:ascii="Arial" w:hAnsi="Arial" w:cs="Arial"/>
                <w:color w:val="000000"/>
                <w:sz w:val="18"/>
                <w:szCs w:val="18"/>
              </w:rPr>
              <w:t>5 394 872,45</w:t>
            </w:r>
          </w:p>
        </w:tc>
        <w:tc>
          <w:tcPr>
            <w:tcW w:w="4881" w:type="dxa"/>
          </w:tcPr>
          <w:p w:rsidR="0039068A" w:rsidRPr="00CB707E" w:rsidRDefault="0039068A" w:rsidP="00AB06B2">
            <w:pPr>
              <w:pStyle w:val="NormalWeb"/>
              <w:tabs>
                <w:tab w:val="left" w:pos="540"/>
              </w:tabs>
              <w:jc w:val="right"/>
              <w:rPr>
                <w:rFonts w:ascii="Arial" w:hAnsi="Arial" w:cs="Arial"/>
                <w:color w:val="000000"/>
                <w:sz w:val="18"/>
                <w:szCs w:val="18"/>
              </w:rPr>
            </w:pPr>
          </w:p>
        </w:tc>
      </w:tr>
      <w:tr w:rsidR="0039068A" w:rsidRPr="006E668D" w:rsidTr="00AB06B2">
        <w:tc>
          <w:tcPr>
            <w:tcW w:w="2268" w:type="dxa"/>
          </w:tcPr>
          <w:p w:rsidR="0039068A" w:rsidRPr="00CB707E" w:rsidRDefault="0039068A" w:rsidP="00AB06B2">
            <w:pPr>
              <w:pStyle w:val="NormalWeb"/>
              <w:tabs>
                <w:tab w:val="left" w:pos="540"/>
              </w:tabs>
              <w:rPr>
                <w:rFonts w:ascii="Arial" w:hAnsi="Arial" w:cs="Arial"/>
                <w:b/>
                <w:color w:val="000000"/>
                <w:sz w:val="18"/>
                <w:szCs w:val="18"/>
              </w:rPr>
            </w:pPr>
            <w:r w:rsidRPr="00CB707E">
              <w:rPr>
                <w:rFonts w:ascii="Arial" w:hAnsi="Arial" w:cs="Arial"/>
                <w:b/>
                <w:color w:val="000000"/>
                <w:sz w:val="18"/>
                <w:szCs w:val="18"/>
              </w:rPr>
              <w:t>TOTAL</w:t>
            </w:r>
          </w:p>
        </w:tc>
        <w:tc>
          <w:tcPr>
            <w:tcW w:w="1985" w:type="dxa"/>
            <w:vAlign w:val="bottom"/>
          </w:tcPr>
          <w:p w:rsidR="0039068A" w:rsidRPr="00CB707E" w:rsidRDefault="0039068A" w:rsidP="00AB06B2">
            <w:pPr>
              <w:pStyle w:val="NormalWeb"/>
              <w:numPr>
                <w:ilvl w:val="0"/>
                <w:numId w:val="82"/>
              </w:numPr>
              <w:tabs>
                <w:tab w:val="left" w:pos="540"/>
              </w:tabs>
              <w:jc w:val="right"/>
              <w:rPr>
                <w:rFonts w:ascii="Arial" w:hAnsi="Arial" w:cs="Arial"/>
                <w:b/>
                <w:color w:val="000000"/>
                <w:sz w:val="18"/>
                <w:szCs w:val="18"/>
              </w:rPr>
            </w:pPr>
            <w:r w:rsidRPr="00CB707E">
              <w:rPr>
                <w:rFonts w:ascii="Arial" w:hAnsi="Arial" w:cs="Arial"/>
                <w:b/>
                <w:color w:val="000000"/>
                <w:sz w:val="18"/>
                <w:szCs w:val="18"/>
              </w:rPr>
              <w:t>964 199,13</w:t>
            </w:r>
          </w:p>
        </w:tc>
        <w:tc>
          <w:tcPr>
            <w:tcW w:w="4881" w:type="dxa"/>
          </w:tcPr>
          <w:p w:rsidR="0039068A" w:rsidRPr="00CB707E" w:rsidRDefault="0039068A" w:rsidP="00AB06B2">
            <w:pPr>
              <w:pStyle w:val="NormalWeb"/>
              <w:tabs>
                <w:tab w:val="left" w:pos="540"/>
              </w:tabs>
              <w:ind w:left="720"/>
              <w:jc w:val="right"/>
              <w:rPr>
                <w:rFonts w:ascii="Arial" w:hAnsi="Arial" w:cs="Arial"/>
                <w:b/>
                <w:color w:val="000000"/>
                <w:sz w:val="18"/>
                <w:szCs w:val="18"/>
              </w:rPr>
            </w:pPr>
          </w:p>
        </w:tc>
      </w:tr>
    </w:tbl>
    <w:p w:rsidR="0039068A" w:rsidRPr="00221566" w:rsidRDefault="0039068A" w:rsidP="0039068A">
      <w:pPr>
        <w:spacing w:after="120" w:line="260" w:lineRule="exact"/>
        <w:ind w:left="357"/>
        <w:jc w:val="both"/>
        <w:rPr>
          <w:b/>
          <w:bCs/>
          <w:szCs w:val="22"/>
        </w:rPr>
      </w:pPr>
    </w:p>
    <w:p w:rsidR="0039068A" w:rsidRDefault="0039068A" w:rsidP="0039068A">
      <w:pPr>
        <w:tabs>
          <w:tab w:val="left" w:pos="426"/>
        </w:tabs>
        <w:jc w:val="both"/>
        <w:rPr>
          <w:i/>
          <w:szCs w:val="22"/>
        </w:rPr>
      </w:pPr>
    </w:p>
    <w:p w:rsidR="0039068A" w:rsidRPr="00221566" w:rsidRDefault="0039068A" w:rsidP="0039068A">
      <w:pPr>
        <w:spacing w:after="120" w:line="260" w:lineRule="exact"/>
        <w:ind w:left="357" w:hanging="357"/>
        <w:jc w:val="both"/>
        <w:rPr>
          <w:b/>
          <w:bCs/>
          <w:szCs w:val="22"/>
        </w:rPr>
      </w:pPr>
      <w:r>
        <w:rPr>
          <w:szCs w:val="22"/>
        </w:rPr>
        <w:t>b)</w:t>
      </w:r>
      <w:r>
        <w:rPr>
          <w:szCs w:val="22"/>
        </w:rPr>
        <w:tab/>
      </w:r>
      <w:r w:rsidRPr="00532A4E">
        <w:rPr>
          <w:szCs w:val="22"/>
        </w:rPr>
        <w:t xml:space="preserve">I am </w:t>
      </w:r>
      <w:r>
        <w:rPr>
          <w:szCs w:val="22"/>
        </w:rPr>
        <w:t>not</w:t>
      </w:r>
      <w:r w:rsidRPr="00532A4E">
        <w:rPr>
          <w:szCs w:val="22"/>
        </w:rPr>
        <w:t xml:space="preserve"> in agreement with the finding for the following reasons</w:t>
      </w:r>
      <w:r>
        <w:rPr>
          <w:szCs w:val="22"/>
        </w:rPr>
        <w:t xml:space="preserve">: the confirmation letter was signed by the </w:t>
      </w:r>
      <w:proofErr w:type="gramStart"/>
      <w:r>
        <w:rPr>
          <w:szCs w:val="22"/>
        </w:rPr>
        <w:t>CFO,</w:t>
      </w:r>
      <w:proofErr w:type="gramEnd"/>
      <w:r>
        <w:rPr>
          <w:szCs w:val="22"/>
        </w:rPr>
        <w:t xml:space="preserve"> it is unfortunate that CFO of PMTE is the same CFO of DPW. We understand the confusion created by the structural challenge with regards to CFO writing to herself. However the confirmation letter received from PMTE was signed by the CFO. See copy attached. </w:t>
      </w:r>
    </w:p>
    <w:p w:rsidR="0039068A" w:rsidRPr="00221566" w:rsidRDefault="0039068A" w:rsidP="0039068A">
      <w:pPr>
        <w:spacing w:after="120" w:line="260" w:lineRule="exact"/>
        <w:ind w:left="357" w:hanging="357"/>
        <w:rPr>
          <w:b/>
          <w:bCs/>
          <w:szCs w:val="22"/>
        </w:rPr>
      </w:pPr>
      <w:r>
        <w:rPr>
          <w:szCs w:val="22"/>
        </w:rPr>
        <w:t>c)</w:t>
      </w:r>
      <w:r>
        <w:rPr>
          <w:szCs w:val="22"/>
        </w:rPr>
        <w:tab/>
      </w:r>
      <w:r w:rsidRPr="00532A4E">
        <w:rPr>
          <w:szCs w:val="22"/>
        </w:rPr>
        <w:t>I am in agreement with the finding for the following reasons</w:t>
      </w:r>
      <w:r>
        <w:rPr>
          <w:szCs w:val="22"/>
        </w:rPr>
        <w:t>, the confirmed amount was incorrectly rounded up and it will be adjusted. See attached adjustment</w:t>
      </w:r>
    </w:p>
    <w:p w:rsidR="0039068A" w:rsidRPr="004A086B" w:rsidRDefault="0039068A" w:rsidP="0039068A">
      <w:pPr>
        <w:spacing w:after="120"/>
        <w:jc w:val="both"/>
        <w:rPr>
          <w:rFonts w:cs="Arial"/>
          <w:b/>
          <w:bCs/>
          <w:szCs w:val="22"/>
        </w:rPr>
      </w:pPr>
    </w:p>
    <w:p w:rsidR="0039068A" w:rsidRDefault="0039068A" w:rsidP="0039068A">
      <w:pPr>
        <w:spacing w:after="120"/>
        <w:ind w:firstLine="540"/>
        <w:jc w:val="both"/>
        <w:rPr>
          <w:rFonts w:cs="Arial"/>
          <w:i/>
          <w:szCs w:val="22"/>
        </w:rPr>
      </w:pPr>
    </w:p>
    <w:p w:rsidR="0039068A" w:rsidRDefault="0039068A" w:rsidP="0039068A">
      <w:pPr>
        <w:tabs>
          <w:tab w:val="left" w:pos="426"/>
        </w:tabs>
        <w:jc w:val="both"/>
        <w:rPr>
          <w:i/>
          <w:szCs w:val="22"/>
        </w:rPr>
      </w:pPr>
    </w:p>
    <w:p w:rsidR="0039068A" w:rsidRPr="00221566" w:rsidRDefault="0039068A" w:rsidP="0039068A">
      <w:pPr>
        <w:numPr>
          <w:ilvl w:val="0"/>
          <w:numId w:val="29"/>
        </w:numPr>
        <w:spacing w:after="120" w:line="260" w:lineRule="exact"/>
        <w:ind w:left="357" w:hanging="357"/>
        <w:rPr>
          <w:b/>
          <w:bCs/>
          <w:szCs w:val="22"/>
        </w:rPr>
      </w:pPr>
      <w:r w:rsidRPr="00532A4E">
        <w:rPr>
          <w:szCs w:val="22"/>
        </w:rPr>
        <w:t>I am in agreement with the finding for the following reasons</w:t>
      </w:r>
      <w:r>
        <w:rPr>
          <w:szCs w:val="22"/>
        </w:rPr>
        <w:t>: AG did not have the full statement as some columns were hidden. See attached full statement with all relevant columns. No adjustments will be made.</w:t>
      </w:r>
    </w:p>
    <w:p w:rsidR="0039068A" w:rsidRDefault="0039068A" w:rsidP="0039068A">
      <w:pPr>
        <w:tabs>
          <w:tab w:val="left" w:pos="426"/>
        </w:tabs>
        <w:jc w:val="both"/>
        <w:rPr>
          <w:i/>
          <w:szCs w:val="22"/>
        </w:rPr>
      </w:pPr>
    </w:p>
    <w:p w:rsidR="0039068A" w:rsidRPr="00656708" w:rsidRDefault="0039068A" w:rsidP="0039068A">
      <w:pPr>
        <w:numPr>
          <w:ilvl w:val="0"/>
          <w:numId w:val="29"/>
        </w:numPr>
        <w:spacing w:after="120" w:line="260" w:lineRule="exact"/>
        <w:ind w:left="357" w:hanging="357"/>
        <w:jc w:val="both"/>
        <w:rPr>
          <w:rFonts w:cs="Arial"/>
          <w:b/>
          <w:bCs/>
          <w:szCs w:val="22"/>
        </w:rPr>
      </w:pPr>
      <w:r w:rsidRPr="00656708">
        <w:rPr>
          <w:szCs w:val="22"/>
        </w:rPr>
        <w:lastRenderedPageBreak/>
        <w:t xml:space="preserve">I am not in agreement with the finding for the following reasons: the department communicated with PMTE through a confirmation letter indicating the disputes with reasons, PMTE had a responsibility to provide proof of the claim which the department was disputing. </w:t>
      </w:r>
    </w:p>
    <w:p w:rsidR="0039068A" w:rsidRDefault="0039068A" w:rsidP="0039068A">
      <w:pPr>
        <w:tabs>
          <w:tab w:val="left" w:pos="426"/>
        </w:tabs>
        <w:jc w:val="both"/>
        <w:rPr>
          <w:i/>
          <w:szCs w:val="22"/>
        </w:rPr>
      </w:pPr>
    </w:p>
    <w:p w:rsidR="0039068A" w:rsidRPr="00CB707E" w:rsidRDefault="0039068A" w:rsidP="0039068A">
      <w:pPr>
        <w:numPr>
          <w:ilvl w:val="0"/>
          <w:numId w:val="29"/>
        </w:numPr>
        <w:spacing w:after="120" w:line="260" w:lineRule="exact"/>
        <w:ind w:left="357" w:hanging="357"/>
        <w:jc w:val="both"/>
        <w:rPr>
          <w:rFonts w:cs="Arial"/>
          <w:b/>
          <w:bCs/>
          <w:szCs w:val="22"/>
        </w:rPr>
      </w:pPr>
      <w:r w:rsidRPr="00656708">
        <w:rPr>
          <w:szCs w:val="22"/>
        </w:rPr>
        <w:t>I am in agreement with the finding for the following reasons</w:t>
      </w:r>
      <w:r>
        <w:rPr>
          <w:szCs w:val="22"/>
        </w:rPr>
        <w:t xml:space="preserve">, it is a fact that PMTE AFS and confirmation letter is different, it is a common practice for organization to place reliance on the confirmation letter and PMTE has a responsibility to confirm the correct balance. </w:t>
      </w:r>
      <w:r w:rsidRPr="00656708">
        <w:rPr>
          <w:szCs w:val="22"/>
        </w:rPr>
        <w:t>No adjustments will be processed</w:t>
      </w:r>
      <w:r>
        <w:rPr>
          <w:szCs w:val="22"/>
        </w:rPr>
        <w:t xml:space="preserve"> as </w:t>
      </w:r>
      <w:r w:rsidRPr="00656708">
        <w:rPr>
          <w:szCs w:val="22"/>
        </w:rPr>
        <w:t>the department relied on the confirmation letter that was provided</w:t>
      </w:r>
      <w:r>
        <w:rPr>
          <w:szCs w:val="22"/>
        </w:rPr>
        <w:t>. Transactions from PMTE will be thoroughly scrutinized to ensure all discrepancies are resolved between the two entities. It is not practical for the department to take annual reports of all potential creditors and disclosed based on such annual reports. Confirmation letters are the tools to achieve fair disclosure.</w:t>
      </w:r>
    </w:p>
    <w:p w:rsidR="0039068A" w:rsidRDefault="0039068A" w:rsidP="0039068A">
      <w:pPr>
        <w:tabs>
          <w:tab w:val="left" w:pos="426"/>
        </w:tabs>
        <w:jc w:val="both"/>
        <w:rPr>
          <w:i/>
          <w:szCs w:val="22"/>
        </w:rPr>
      </w:pPr>
    </w:p>
    <w:p w:rsidR="0039068A" w:rsidRPr="00532A4E" w:rsidRDefault="0039068A" w:rsidP="0039068A">
      <w:pPr>
        <w:tabs>
          <w:tab w:val="left" w:pos="426"/>
        </w:tabs>
        <w:jc w:val="both"/>
        <w:rPr>
          <w:i/>
          <w:szCs w:val="22"/>
        </w:rPr>
      </w:pPr>
      <w:r w:rsidRPr="00532A4E">
        <w:rPr>
          <w:i/>
          <w:szCs w:val="22"/>
        </w:rPr>
        <w:t>Name:</w:t>
      </w:r>
      <w:r>
        <w:rPr>
          <w:rFonts w:eastAsia="Arial Unicode MS"/>
          <w:szCs w:val="22"/>
        </w:rPr>
        <w:t xml:space="preserve">  Mandla Sithole</w:t>
      </w:r>
    </w:p>
    <w:p w:rsidR="0039068A" w:rsidRPr="00532A4E" w:rsidRDefault="0039068A" w:rsidP="0039068A">
      <w:pPr>
        <w:tabs>
          <w:tab w:val="left" w:pos="426"/>
        </w:tabs>
        <w:jc w:val="both"/>
        <w:rPr>
          <w:i/>
          <w:szCs w:val="22"/>
        </w:rPr>
      </w:pPr>
      <w:r>
        <w:rPr>
          <w:i/>
          <w:szCs w:val="22"/>
        </w:rPr>
        <w:t>Position: Director</w:t>
      </w:r>
    </w:p>
    <w:p w:rsidR="0039068A" w:rsidRDefault="0039068A" w:rsidP="0039068A">
      <w:pPr>
        <w:tabs>
          <w:tab w:val="left" w:pos="426"/>
        </w:tabs>
        <w:jc w:val="both"/>
        <w:rPr>
          <w:i/>
          <w:szCs w:val="22"/>
        </w:rPr>
      </w:pPr>
      <w:r w:rsidRPr="00532A4E">
        <w:rPr>
          <w:i/>
          <w:szCs w:val="22"/>
        </w:rPr>
        <w:t>Date:</w:t>
      </w:r>
      <w:r>
        <w:rPr>
          <w:i/>
          <w:szCs w:val="22"/>
        </w:rPr>
        <w:t xml:space="preserve"> 01/08/2012</w:t>
      </w:r>
    </w:p>
    <w:p w:rsidR="0039068A" w:rsidRDefault="0039068A" w:rsidP="0039068A">
      <w:pPr>
        <w:spacing w:after="120"/>
        <w:ind w:firstLine="540"/>
        <w:jc w:val="both"/>
        <w:rPr>
          <w:rFonts w:cs="Arial"/>
          <w:i/>
          <w:szCs w:val="22"/>
        </w:rPr>
      </w:pPr>
    </w:p>
    <w:p w:rsidR="0039068A" w:rsidRDefault="0039068A" w:rsidP="0039068A">
      <w:pPr>
        <w:spacing w:after="120"/>
        <w:jc w:val="both"/>
        <w:rPr>
          <w:rFonts w:cs="Arial"/>
          <w:b/>
          <w:bCs/>
          <w:szCs w:val="22"/>
        </w:rPr>
      </w:pPr>
      <w:r>
        <w:rPr>
          <w:rFonts w:cs="Arial"/>
          <w:b/>
          <w:bCs/>
          <w:szCs w:val="22"/>
        </w:rPr>
        <w:t>Auditor’s conclusion</w:t>
      </w:r>
    </w:p>
    <w:p w:rsidR="0039068A" w:rsidRDefault="0039068A" w:rsidP="0039068A">
      <w:pPr>
        <w:spacing w:after="120"/>
        <w:ind w:left="720" w:hanging="720"/>
        <w:jc w:val="both"/>
        <w:rPr>
          <w:rFonts w:cs="Arial"/>
          <w:bCs/>
          <w:szCs w:val="22"/>
        </w:rPr>
      </w:pPr>
      <w:r>
        <w:rPr>
          <w:rFonts w:cs="Arial"/>
          <w:bCs/>
          <w:szCs w:val="22"/>
        </w:rPr>
        <w:t>a)</w:t>
      </w:r>
      <w:r>
        <w:rPr>
          <w:rFonts w:cs="Arial"/>
          <w:bCs/>
          <w:szCs w:val="22"/>
        </w:rPr>
        <w:tab/>
        <w:t>Management agrees with the finding. The financial statements were corrected as indicated in the table below. Amounts paid subsequent to year end were now disclosed as confirmed and the remaining balance as unconfirmed.</w:t>
      </w:r>
    </w:p>
    <w:p w:rsidR="0039068A" w:rsidRDefault="0039068A" w:rsidP="0039068A">
      <w:pPr>
        <w:spacing w:after="120"/>
        <w:ind w:left="720" w:hanging="720"/>
        <w:jc w:val="both"/>
        <w:rPr>
          <w:rFonts w:cs="Arial"/>
          <w:bCs/>
          <w:szCs w:val="22"/>
        </w:rPr>
      </w:pPr>
    </w:p>
    <w:p w:rsidR="0039068A" w:rsidRDefault="0039068A" w:rsidP="0039068A">
      <w:pPr>
        <w:spacing w:after="120"/>
        <w:ind w:left="720" w:hanging="720"/>
        <w:jc w:val="both"/>
        <w:rPr>
          <w:rFonts w:cs="Arial"/>
          <w:bCs/>
          <w:szCs w:val="22"/>
        </w:rPr>
      </w:pPr>
      <w:r>
        <w:rPr>
          <w:rFonts w:cs="Arial"/>
          <w:bCs/>
          <w:szCs w:val="22"/>
        </w:rPr>
        <w:tab/>
        <w:t>PMTE was not able to explain the difference of R1 723 107</w:t>
      </w:r>
      <w:proofErr w:type="gramStart"/>
      <w:r>
        <w:rPr>
          <w:rFonts w:cs="Arial"/>
          <w:bCs/>
          <w:szCs w:val="22"/>
        </w:rPr>
        <w:t>,38</w:t>
      </w:r>
      <w:proofErr w:type="gramEnd"/>
      <w:r>
        <w:rPr>
          <w:rFonts w:cs="Arial"/>
          <w:bCs/>
          <w:szCs w:val="22"/>
        </w:rPr>
        <w:t xml:space="preserve"> and the amount was therefore not included as an unconfirmed balance in the financial statements of DPW.</w:t>
      </w:r>
    </w:p>
    <w:p w:rsidR="0039068A" w:rsidRDefault="0039068A" w:rsidP="0039068A">
      <w:pPr>
        <w:spacing w:after="120"/>
        <w:ind w:left="720" w:hanging="720"/>
        <w:jc w:val="both"/>
        <w:rPr>
          <w:rFonts w:cs="Arial"/>
          <w:bCs/>
          <w:szCs w:val="22"/>
        </w:rPr>
      </w:pPr>
      <w:r>
        <w:rPr>
          <w:rFonts w:cs="Arial"/>
          <w:bCs/>
          <w:szCs w:val="22"/>
        </w:rPr>
        <w:tab/>
        <w:t xml:space="preserve">It does however remain a concern that balances between the department and their trading was “confirmed” as a confirmation letter was provided for DPW, yet these differences were not identified. It is therefore further recommended that when the confirmation is signed by the CFO that </w:t>
      </w:r>
      <w:proofErr w:type="gramStart"/>
      <w:r>
        <w:rPr>
          <w:rFonts w:cs="Arial"/>
          <w:bCs/>
          <w:szCs w:val="22"/>
        </w:rPr>
        <w:t>printouts</w:t>
      </w:r>
      <w:proofErr w:type="gramEnd"/>
      <w:r>
        <w:rPr>
          <w:rFonts w:cs="Arial"/>
          <w:bCs/>
          <w:szCs w:val="22"/>
        </w:rPr>
        <w:t xml:space="preserve"> of the accounts as per the records of PMTE is provided to the CFO together with proof of payments subsequent to year end, to support the classification between confirmed and unconfirmed. </w:t>
      </w:r>
    </w:p>
    <w:p w:rsidR="0039068A" w:rsidRDefault="0039068A" w:rsidP="0039068A">
      <w:pPr>
        <w:spacing w:after="120"/>
        <w:ind w:left="720" w:hanging="720"/>
        <w:jc w:val="both"/>
        <w:rPr>
          <w:rFonts w:cs="Arial"/>
          <w:bCs/>
          <w:szCs w:val="22"/>
        </w:rPr>
      </w:pPr>
      <w:r>
        <w:rPr>
          <w:rFonts w:cs="Arial"/>
          <w:bCs/>
          <w:szCs w:val="22"/>
        </w:rPr>
        <w:tab/>
      </w:r>
    </w:p>
    <w:p w:rsidR="0039068A" w:rsidRDefault="0039068A" w:rsidP="0039068A">
      <w:pPr>
        <w:spacing w:after="120"/>
        <w:ind w:left="720" w:hanging="720"/>
        <w:jc w:val="both"/>
        <w:rPr>
          <w:rFonts w:cs="Arial"/>
          <w:bCs/>
          <w:szCs w:val="22"/>
        </w:rPr>
      </w:pPr>
      <w:r>
        <w:rPr>
          <w:rFonts w:cs="Arial"/>
          <w:bCs/>
          <w:szCs w:val="22"/>
        </w:rPr>
        <w:tab/>
        <w:t xml:space="preserve">It is further recommended that these confirmations are also performed on a monthly basis to resolve all unconfirmed matters timeously. </w:t>
      </w:r>
    </w:p>
    <w:p w:rsidR="0039068A" w:rsidRDefault="0039068A" w:rsidP="0039068A">
      <w:pPr>
        <w:spacing w:after="120"/>
        <w:ind w:left="720" w:hanging="720"/>
        <w:jc w:val="both"/>
        <w:rPr>
          <w:rFonts w:cs="Arial"/>
          <w:bCs/>
          <w:szCs w:val="22"/>
        </w:rPr>
      </w:pPr>
    </w:p>
    <w:p w:rsidR="0039068A" w:rsidRDefault="0039068A" w:rsidP="0039068A">
      <w:pPr>
        <w:spacing w:after="120"/>
        <w:ind w:left="720" w:hanging="720"/>
        <w:jc w:val="both"/>
        <w:rPr>
          <w:rFonts w:cs="Arial"/>
          <w:bCs/>
          <w:szCs w:val="22"/>
        </w:rPr>
      </w:pPr>
      <w:r>
        <w:rPr>
          <w:rFonts w:cs="Arial"/>
          <w:bCs/>
          <w:szCs w:val="22"/>
        </w:rPr>
        <w:tab/>
        <w:t>Management’s reviews need to be enhanced to timeously identify and correct differences to this extent.</w:t>
      </w:r>
    </w:p>
    <w:p w:rsidR="0039068A" w:rsidRDefault="0039068A" w:rsidP="0039068A">
      <w:pPr>
        <w:spacing w:after="120"/>
        <w:ind w:left="720" w:hanging="720"/>
        <w:jc w:val="both"/>
        <w:rPr>
          <w:rFonts w:cs="Arial"/>
          <w:bCs/>
          <w:szCs w:val="22"/>
        </w:rPr>
      </w:pPr>
    </w:p>
    <w:tbl>
      <w:tblPr>
        <w:tblStyle w:val="TableGrid"/>
        <w:tblW w:w="0" w:type="auto"/>
        <w:tblInd w:w="-342" w:type="dxa"/>
        <w:tblLook w:val="04A0"/>
      </w:tblPr>
      <w:tblGrid>
        <w:gridCol w:w="1620"/>
        <w:gridCol w:w="1440"/>
        <w:gridCol w:w="1530"/>
        <w:gridCol w:w="1170"/>
        <w:gridCol w:w="1440"/>
        <w:gridCol w:w="1440"/>
        <w:gridCol w:w="1556"/>
      </w:tblGrid>
      <w:tr w:rsidR="0039068A" w:rsidRPr="0031708F" w:rsidTr="00AB06B2">
        <w:trPr>
          <w:trHeight w:val="735"/>
        </w:trPr>
        <w:tc>
          <w:tcPr>
            <w:tcW w:w="1620"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Details</w:t>
            </w:r>
          </w:p>
        </w:tc>
        <w:tc>
          <w:tcPr>
            <w:tcW w:w="1440"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Amount Disclosed by PMTE</w:t>
            </w:r>
          </w:p>
        </w:tc>
        <w:tc>
          <w:tcPr>
            <w:tcW w:w="1530"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Agreed amounts after consultation with PMTE</w:t>
            </w:r>
          </w:p>
        </w:tc>
        <w:tc>
          <w:tcPr>
            <w:tcW w:w="1170"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Difference</w:t>
            </w:r>
          </w:p>
        </w:tc>
        <w:tc>
          <w:tcPr>
            <w:tcW w:w="1440"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Confirmed</w:t>
            </w:r>
          </w:p>
        </w:tc>
        <w:tc>
          <w:tcPr>
            <w:tcW w:w="1440"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Unconfirmed</w:t>
            </w:r>
          </w:p>
        </w:tc>
        <w:tc>
          <w:tcPr>
            <w:tcW w:w="1556" w:type="dxa"/>
            <w:shd w:val="clear" w:color="auto" w:fill="BFBFBF" w:themeFill="background1" w:themeFillShade="BF"/>
            <w:hideMark/>
          </w:tcPr>
          <w:p w:rsidR="0039068A" w:rsidRPr="0031708F" w:rsidRDefault="0039068A" w:rsidP="00AB06B2">
            <w:pPr>
              <w:spacing w:after="120"/>
              <w:jc w:val="both"/>
              <w:rPr>
                <w:rFonts w:cs="Arial"/>
                <w:b/>
                <w:bCs/>
                <w:sz w:val="16"/>
                <w:szCs w:val="16"/>
              </w:rPr>
            </w:pPr>
            <w:r w:rsidRPr="0031708F">
              <w:rPr>
                <w:rFonts w:cs="Arial"/>
                <w:b/>
                <w:bCs/>
                <w:sz w:val="16"/>
                <w:szCs w:val="16"/>
              </w:rPr>
              <w:t>Total</w:t>
            </w:r>
          </w:p>
        </w:tc>
      </w:tr>
      <w:tr w:rsidR="0039068A" w:rsidRPr="0031708F" w:rsidTr="00AB06B2">
        <w:trPr>
          <w:trHeight w:val="512"/>
        </w:trPr>
        <w:tc>
          <w:tcPr>
            <w:tcW w:w="1620" w:type="dxa"/>
            <w:hideMark/>
          </w:tcPr>
          <w:p w:rsidR="0039068A" w:rsidRPr="0031708F" w:rsidRDefault="0039068A" w:rsidP="00AB06B2">
            <w:pPr>
              <w:spacing w:after="120"/>
              <w:jc w:val="both"/>
              <w:rPr>
                <w:rFonts w:cs="Arial"/>
                <w:bCs/>
                <w:sz w:val="16"/>
                <w:szCs w:val="16"/>
              </w:rPr>
            </w:pPr>
            <w:r w:rsidRPr="0031708F">
              <w:rPr>
                <w:rFonts w:cs="Arial"/>
                <w:bCs/>
                <w:sz w:val="16"/>
                <w:szCs w:val="16"/>
              </w:rPr>
              <w:t>Accommodation Charges – Private leases</w:t>
            </w:r>
          </w:p>
        </w:tc>
        <w:tc>
          <w:tcPr>
            <w:tcW w:w="1440" w:type="dxa"/>
            <w:hideMark/>
          </w:tcPr>
          <w:p w:rsidR="0039068A" w:rsidRPr="0031708F" w:rsidRDefault="0039068A" w:rsidP="00AB06B2">
            <w:pPr>
              <w:spacing w:after="120"/>
              <w:rPr>
                <w:rFonts w:cs="Arial"/>
                <w:bCs/>
                <w:sz w:val="16"/>
                <w:szCs w:val="16"/>
              </w:rPr>
            </w:pPr>
            <w:r w:rsidRPr="0031708F">
              <w:rPr>
                <w:rFonts w:cs="Arial"/>
                <w:bCs/>
                <w:sz w:val="16"/>
                <w:szCs w:val="16"/>
              </w:rPr>
              <w:t xml:space="preserve">  </w:t>
            </w:r>
            <w:r>
              <w:rPr>
                <w:rFonts w:cs="Arial"/>
                <w:bCs/>
                <w:sz w:val="16"/>
                <w:szCs w:val="16"/>
              </w:rPr>
              <w:t xml:space="preserve"> </w:t>
            </w:r>
            <w:r w:rsidRPr="0031708F">
              <w:rPr>
                <w:rFonts w:cs="Arial"/>
                <w:bCs/>
                <w:sz w:val="16"/>
                <w:szCs w:val="16"/>
              </w:rPr>
              <w:t xml:space="preserve">51 431 521,61 </w:t>
            </w:r>
          </w:p>
        </w:tc>
        <w:tc>
          <w:tcPr>
            <w:tcW w:w="153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 51 431 521,61 </w:t>
            </w:r>
          </w:p>
        </w:tc>
        <w:tc>
          <w:tcPr>
            <w:tcW w:w="1170" w:type="dxa"/>
            <w:hideMark/>
          </w:tcPr>
          <w:p w:rsidR="0039068A" w:rsidRPr="0031708F" w:rsidRDefault="0039068A" w:rsidP="00AB06B2">
            <w:pPr>
              <w:spacing w:after="120"/>
              <w:jc w:val="right"/>
              <w:rPr>
                <w:rFonts w:cs="Arial"/>
                <w:bCs/>
                <w:sz w:val="16"/>
                <w:szCs w:val="16"/>
              </w:rPr>
            </w:pPr>
            <w:r>
              <w:rPr>
                <w:rFonts w:cs="Arial"/>
                <w:bCs/>
                <w:sz w:val="16"/>
                <w:szCs w:val="16"/>
              </w:rPr>
              <w:t xml:space="preserve">                      </w:t>
            </w:r>
            <w:r w:rsidRPr="0031708F">
              <w:rPr>
                <w:rFonts w:cs="Arial"/>
                <w:bCs/>
                <w:sz w:val="16"/>
                <w:szCs w:val="16"/>
              </w:rPr>
              <w:t xml:space="preserve">-   </w:t>
            </w:r>
          </w:p>
        </w:tc>
        <w:tc>
          <w:tcPr>
            <w:tcW w:w="144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 28 535 051,58 </w:t>
            </w:r>
          </w:p>
        </w:tc>
        <w:tc>
          <w:tcPr>
            <w:tcW w:w="144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22 896 470,03 </w:t>
            </w:r>
          </w:p>
        </w:tc>
        <w:tc>
          <w:tcPr>
            <w:tcW w:w="1556"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51 431 521,61 </w:t>
            </w:r>
          </w:p>
        </w:tc>
      </w:tr>
      <w:tr w:rsidR="0039068A" w:rsidRPr="0031708F" w:rsidTr="00AB06B2">
        <w:trPr>
          <w:trHeight w:val="540"/>
        </w:trPr>
        <w:tc>
          <w:tcPr>
            <w:tcW w:w="1620" w:type="dxa"/>
            <w:hideMark/>
          </w:tcPr>
          <w:p w:rsidR="0039068A" w:rsidRPr="0031708F" w:rsidRDefault="0039068A" w:rsidP="00AB06B2">
            <w:pPr>
              <w:spacing w:after="120"/>
              <w:jc w:val="both"/>
              <w:rPr>
                <w:rFonts w:cs="Arial"/>
                <w:bCs/>
                <w:sz w:val="16"/>
                <w:szCs w:val="16"/>
              </w:rPr>
            </w:pPr>
            <w:r w:rsidRPr="0031708F">
              <w:rPr>
                <w:rFonts w:cs="Arial"/>
                <w:bCs/>
                <w:sz w:val="16"/>
                <w:szCs w:val="16"/>
              </w:rPr>
              <w:t>Municipal Services</w:t>
            </w:r>
          </w:p>
        </w:tc>
        <w:tc>
          <w:tcPr>
            <w:tcW w:w="144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 26 910 064,69 </w:t>
            </w:r>
          </w:p>
        </w:tc>
        <w:tc>
          <w:tcPr>
            <w:tcW w:w="153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 26 910 064,69 </w:t>
            </w:r>
          </w:p>
        </w:tc>
        <w:tc>
          <w:tcPr>
            <w:tcW w:w="1170" w:type="dxa"/>
            <w:hideMark/>
          </w:tcPr>
          <w:p w:rsidR="0039068A" w:rsidRPr="0031708F" w:rsidRDefault="0039068A" w:rsidP="00AB06B2">
            <w:pPr>
              <w:spacing w:after="120"/>
              <w:jc w:val="right"/>
              <w:rPr>
                <w:rFonts w:cs="Arial"/>
                <w:bCs/>
                <w:sz w:val="16"/>
                <w:szCs w:val="16"/>
              </w:rPr>
            </w:pPr>
            <w:r>
              <w:rPr>
                <w:rFonts w:cs="Arial"/>
                <w:bCs/>
                <w:sz w:val="16"/>
                <w:szCs w:val="16"/>
              </w:rPr>
              <w:t xml:space="preserve">                         </w:t>
            </w:r>
            <w:r w:rsidRPr="0031708F">
              <w:rPr>
                <w:rFonts w:cs="Arial"/>
                <w:bCs/>
                <w:sz w:val="16"/>
                <w:szCs w:val="16"/>
              </w:rPr>
              <w:t xml:space="preserve">-   </w:t>
            </w:r>
          </w:p>
        </w:tc>
        <w:tc>
          <w:tcPr>
            <w:tcW w:w="1440" w:type="dxa"/>
            <w:hideMark/>
          </w:tcPr>
          <w:p w:rsidR="0039068A" w:rsidRPr="0031708F" w:rsidRDefault="0039068A" w:rsidP="00AB06B2">
            <w:pPr>
              <w:spacing w:after="120"/>
              <w:rPr>
                <w:rFonts w:cs="Arial"/>
                <w:bCs/>
                <w:sz w:val="16"/>
                <w:szCs w:val="16"/>
              </w:rPr>
            </w:pPr>
            <w:r w:rsidRPr="0031708F">
              <w:rPr>
                <w:rFonts w:cs="Arial"/>
                <w:bCs/>
                <w:sz w:val="16"/>
                <w:szCs w:val="16"/>
              </w:rPr>
              <w:t xml:space="preserve">  18 904 957,60 </w:t>
            </w:r>
          </w:p>
        </w:tc>
        <w:tc>
          <w:tcPr>
            <w:tcW w:w="1440" w:type="dxa"/>
            <w:hideMark/>
          </w:tcPr>
          <w:p w:rsidR="0039068A" w:rsidRPr="0031708F" w:rsidRDefault="0039068A" w:rsidP="00AB06B2">
            <w:pPr>
              <w:spacing w:after="120"/>
              <w:rPr>
                <w:rFonts w:cs="Arial"/>
                <w:bCs/>
                <w:sz w:val="16"/>
                <w:szCs w:val="16"/>
              </w:rPr>
            </w:pPr>
            <w:r w:rsidRPr="0031708F">
              <w:rPr>
                <w:rFonts w:cs="Arial"/>
                <w:bCs/>
                <w:sz w:val="16"/>
                <w:szCs w:val="16"/>
              </w:rPr>
              <w:t xml:space="preserve"> 8 005 107,09 </w:t>
            </w:r>
          </w:p>
        </w:tc>
        <w:tc>
          <w:tcPr>
            <w:tcW w:w="1556"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 26 910 064,69 </w:t>
            </w:r>
          </w:p>
        </w:tc>
      </w:tr>
      <w:tr w:rsidR="0039068A" w:rsidRPr="0031708F" w:rsidTr="00AB06B2">
        <w:trPr>
          <w:trHeight w:val="315"/>
        </w:trPr>
        <w:tc>
          <w:tcPr>
            <w:tcW w:w="1620" w:type="dxa"/>
            <w:hideMark/>
          </w:tcPr>
          <w:p w:rsidR="0039068A" w:rsidRPr="0031708F" w:rsidRDefault="0039068A" w:rsidP="00AB06B2">
            <w:pPr>
              <w:spacing w:after="120"/>
              <w:jc w:val="both"/>
              <w:rPr>
                <w:rFonts w:cs="Arial"/>
                <w:bCs/>
                <w:sz w:val="16"/>
                <w:szCs w:val="16"/>
              </w:rPr>
            </w:pPr>
            <w:r w:rsidRPr="0031708F">
              <w:rPr>
                <w:rFonts w:cs="Arial"/>
                <w:bCs/>
                <w:sz w:val="16"/>
                <w:szCs w:val="16"/>
              </w:rPr>
              <w:t>Project Accelerated expenses</w:t>
            </w:r>
          </w:p>
        </w:tc>
        <w:tc>
          <w:tcPr>
            <w:tcW w:w="144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103 227 740,38 </w:t>
            </w:r>
          </w:p>
        </w:tc>
        <w:tc>
          <w:tcPr>
            <w:tcW w:w="1530" w:type="dxa"/>
            <w:hideMark/>
          </w:tcPr>
          <w:p w:rsidR="0039068A" w:rsidRPr="0031708F" w:rsidRDefault="0039068A" w:rsidP="00AB06B2">
            <w:pPr>
              <w:spacing w:after="120"/>
              <w:rPr>
                <w:rFonts w:cs="Arial"/>
                <w:bCs/>
                <w:sz w:val="16"/>
                <w:szCs w:val="16"/>
              </w:rPr>
            </w:pPr>
            <w:r w:rsidRPr="0031708F">
              <w:rPr>
                <w:rFonts w:cs="Arial"/>
                <w:bCs/>
                <w:sz w:val="16"/>
                <w:szCs w:val="16"/>
              </w:rPr>
              <w:t xml:space="preserve">101 504 633,00 </w:t>
            </w:r>
          </w:p>
        </w:tc>
        <w:tc>
          <w:tcPr>
            <w:tcW w:w="1170" w:type="dxa"/>
            <w:hideMark/>
          </w:tcPr>
          <w:p w:rsidR="0039068A" w:rsidRPr="0031708F" w:rsidRDefault="0039068A" w:rsidP="00AB06B2">
            <w:pPr>
              <w:spacing w:after="120"/>
              <w:rPr>
                <w:rFonts w:cs="Arial"/>
                <w:bCs/>
                <w:sz w:val="16"/>
                <w:szCs w:val="16"/>
              </w:rPr>
            </w:pPr>
            <w:r w:rsidRPr="0031708F">
              <w:rPr>
                <w:rFonts w:cs="Arial"/>
                <w:bCs/>
                <w:sz w:val="16"/>
                <w:szCs w:val="16"/>
              </w:rPr>
              <w:t xml:space="preserve"> 1 723 107,38 </w:t>
            </w:r>
          </w:p>
        </w:tc>
        <w:tc>
          <w:tcPr>
            <w:tcW w:w="1440"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101 504 633,00 </w:t>
            </w:r>
          </w:p>
        </w:tc>
        <w:tc>
          <w:tcPr>
            <w:tcW w:w="1440" w:type="dxa"/>
            <w:hideMark/>
          </w:tcPr>
          <w:p w:rsidR="0039068A" w:rsidRPr="0031708F" w:rsidRDefault="0039068A" w:rsidP="00AB06B2">
            <w:pPr>
              <w:spacing w:after="120"/>
              <w:rPr>
                <w:rFonts w:cs="Arial"/>
                <w:bCs/>
                <w:sz w:val="16"/>
                <w:szCs w:val="16"/>
              </w:rPr>
            </w:pPr>
            <w:r w:rsidRPr="0031708F">
              <w:rPr>
                <w:rFonts w:cs="Arial"/>
                <w:bCs/>
                <w:sz w:val="16"/>
                <w:szCs w:val="16"/>
              </w:rPr>
              <w:t> </w:t>
            </w:r>
          </w:p>
        </w:tc>
        <w:tc>
          <w:tcPr>
            <w:tcW w:w="1556" w:type="dxa"/>
            <w:hideMark/>
          </w:tcPr>
          <w:p w:rsidR="0039068A" w:rsidRPr="0031708F" w:rsidRDefault="0039068A" w:rsidP="00AB06B2">
            <w:pPr>
              <w:spacing w:after="120"/>
              <w:rPr>
                <w:rFonts w:cs="Arial"/>
                <w:bCs/>
                <w:sz w:val="16"/>
                <w:szCs w:val="16"/>
              </w:rPr>
            </w:pPr>
            <w:r>
              <w:rPr>
                <w:rFonts w:cs="Arial"/>
                <w:bCs/>
                <w:sz w:val="16"/>
                <w:szCs w:val="16"/>
              </w:rPr>
              <w:t xml:space="preserve"> </w:t>
            </w:r>
            <w:r w:rsidRPr="0031708F">
              <w:rPr>
                <w:rFonts w:cs="Arial"/>
                <w:bCs/>
                <w:sz w:val="16"/>
                <w:szCs w:val="16"/>
              </w:rPr>
              <w:t xml:space="preserve"> 101 504 633,00 </w:t>
            </w:r>
          </w:p>
        </w:tc>
      </w:tr>
      <w:tr w:rsidR="0039068A" w:rsidRPr="00C47FCE" w:rsidTr="00AB06B2">
        <w:trPr>
          <w:trHeight w:val="485"/>
        </w:trPr>
        <w:tc>
          <w:tcPr>
            <w:tcW w:w="1620" w:type="dxa"/>
            <w:hideMark/>
          </w:tcPr>
          <w:p w:rsidR="0039068A" w:rsidRPr="00C47FCE" w:rsidRDefault="0039068A" w:rsidP="00AB06B2">
            <w:pPr>
              <w:spacing w:after="120"/>
              <w:jc w:val="both"/>
              <w:rPr>
                <w:rFonts w:cs="Arial"/>
                <w:bCs/>
                <w:sz w:val="16"/>
                <w:szCs w:val="16"/>
              </w:rPr>
            </w:pPr>
            <w:r w:rsidRPr="00C47FCE">
              <w:rPr>
                <w:rFonts w:cs="Arial"/>
                <w:bCs/>
                <w:sz w:val="16"/>
                <w:szCs w:val="16"/>
              </w:rPr>
              <w:t>Current Assets</w:t>
            </w:r>
          </w:p>
        </w:tc>
        <w:tc>
          <w:tcPr>
            <w:tcW w:w="1440" w:type="dxa"/>
            <w:hideMark/>
          </w:tcPr>
          <w:p w:rsidR="0039068A" w:rsidRPr="00C47FCE" w:rsidRDefault="0039068A" w:rsidP="00AB06B2">
            <w:pPr>
              <w:spacing w:after="120"/>
              <w:rPr>
                <w:rFonts w:cs="Arial"/>
                <w:bCs/>
                <w:sz w:val="16"/>
                <w:szCs w:val="16"/>
              </w:rPr>
            </w:pPr>
            <w:r>
              <w:rPr>
                <w:rFonts w:cs="Arial"/>
                <w:bCs/>
                <w:sz w:val="16"/>
                <w:szCs w:val="16"/>
              </w:rPr>
              <w:t xml:space="preserve">    </w:t>
            </w:r>
            <w:r w:rsidRPr="00C47FCE">
              <w:rPr>
                <w:rFonts w:cs="Arial"/>
                <w:bCs/>
                <w:sz w:val="16"/>
                <w:szCs w:val="16"/>
              </w:rPr>
              <w:t xml:space="preserve"> 5 394 872,45 </w:t>
            </w:r>
          </w:p>
        </w:tc>
        <w:tc>
          <w:tcPr>
            <w:tcW w:w="1530" w:type="dxa"/>
            <w:hideMark/>
          </w:tcPr>
          <w:p w:rsidR="0039068A" w:rsidRPr="00C47FCE" w:rsidRDefault="0039068A" w:rsidP="00AB06B2">
            <w:pPr>
              <w:spacing w:after="120"/>
              <w:rPr>
                <w:rFonts w:cs="Arial"/>
                <w:bCs/>
                <w:sz w:val="16"/>
                <w:szCs w:val="16"/>
              </w:rPr>
            </w:pPr>
            <w:r w:rsidRPr="00C47FCE">
              <w:rPr>
                <w:rFonts w:cs="Arial"/>
                <w:bCs/>
                <w:sz w:val="16"/>
                <w:szCs w:val="16"/>
              </w:rPr>
              <w:t xml:space="preserve">  </w:t>
            </w:r>
            <w:r>
              <w:rPr>
                <w:rFonts w:cs="Arial"/>
                <w:bCs/>
                <w:sz w:val="16"/>
                <w:szCs w:val="16"/>
              </w:rPr>
              <w:t xml:space="preserve"> </w:t>
            </w:r>
            <w:r w:rsidRPr="00C47FCE">
              <w:rPr>
                <w:rFonts w:cs="Arial"/>
                <w:bCs/>
                <w:sz w:val="16"/>
                <w:szCs w:val="16"/>
              </w:rPr>
              <w:t xml:space="preserve">  5 394 872,45 </w:t>
            </w:r>
          </w:p>
        </w:tc>
        <w:tc>
          <w:tcPr>
            <w:tcW w:w="1170" w:type="dxa"/>
            <w:hideMark/>
          </w:tcPr>
          <w:p w:rsidR="0039068A" w:rsidRPr="00C47FCE" w:rsidRDefault="0039068A" w:rsidP="00AB06B2">
            <w:pPr>
              <w:spacing w:after="120"/>
              <w:jc w:val="right"/>
              <w:rPr>
                <w:rFonts w:cs="Arial"/>
                <w:bCs/>
                <w:sz w:val="16"/>
                <w:szCs w:val="16"/>
              </w:rPr>
            </w:pPr>
            <w:r w:rsidRPr="00C47FCE">
              <w:rPr>
                <w:rFonts w:cs="Arial"/>
                <w:bCs/>
                <w:sz w:val="16"/>
                <w:szCs w:val="16"/>
              </w:rPr>
              <w:t xml:space="preserve">                              -   </w:t>
            </w:r>
          </w:p>
        </w:tc>
        <w:tc>
          <w:tcPr>
            <w:tcW w:w="1440" w:type="dxa"/>
            <w:hideMark/>
          </w:tcPr>
          <w:p w:rsidR="0039068A" w:rsidRPr="00C47FCE" w:rsidRDefault="0039068A" w:rsidP="00AB06B2">
            <w:pPr>
              <w:spacing w:after="120"/>
              <w:rPr>
                <w:rFonts w:cs="Arial"/>
                <w:bCs/>
                <w:sz w:val="16"/>
                <w:szCs w:val="16"/>
              </w:rPr>
            </w:pPr>
            <w:r w:rsidRPr="00C47FCE">
              <w:rPr>
                <w:rFonts w:cs="Arial"/>
                <w:bCs/>
                <w:sz w:val="16"/>
                <w:szCs w:val="16"/>
              </w:rPr>
              <w:t> </w:t>
            </w:r>
          </w:p>
        </w:tc>
        <w:tc>
          <w:tcPr>
            <w:tcW w:w="1440" w:type="dxa"/>
            <w:hideMark/>
          </w:tcPr>
          <w:p w:rsidR="0039068A" w:rsidRPr="00C47FCE" w:rsidRDefault="0039068A" w:rsidP="00AB06B2">
            <w:pPr>
              <w:spacing w:after="120"/>
              <w:rPr>
                <w:rFonts w:cs="Arial"/>
                <w:bCs/>
                <w:sz w:val="16"/>
                <w:szCs w:val="16"/>
              </w:rPr>
            </w:pPr>
            <w:r>
              <w:rPr>
                <w:rFonts w:cs="Arial"/>
                <w:bCs/>
                <w:sz w:val="16"/>
                <w:szCs w:val="16"/>
              </w:rPr>
              <w:t xml:space="preserve">  </w:t>
            </w:r>
            <w:r w:rsidRPr="00C47FCE">
              <w:rPr>
                <w:rFonts w:cs="Arial"/>
                <w:bCs/>
                <w:sz w:val="16"/>
                <w:szCs w:val="16"/>
              </w:rPr>
              <w:t xml:space="preserve">  5 394 872,45 </w:t>
            </w:r>
          </w:p>
        </w:tc>
        <w:tc>
          <w:tcPr>
            <w:tcW w:w="1556" w:type="dxa"/>
            <w:hideMark/>
          </w:tcPr>
          <w:p w:rsidR="0039068A" w:rsidRPr="00C47FCE" w:rsidRDefault="0039068A" w:rsidP="00AB06B2">
            <w:pPr>
              <w:spacing w:after="120"/>
              <w:rPr>
                <w:rFonts w:cs="Arial"/>
                <w:bCs/>
                <w:sz w:val="16"/>
                <w:szCs w:val="16"/>
              </w:rPr>
            </w:pPr>
            <w:r>
              <w:rPr>
                <w:rFonts w:cs="Arial"/>
                <w:bCs/>
                <w:sz w:val="16"/>
                <w:szCs w:val="16"/>
              </w:rPr>
              <w:t xml:space="preserve">    </w:t>
            </w:r>
            <w:r w:rsidRPr="00C47FCE">
              <w:rPr>
                <w:rFonts w:cs="Arial"/>
                <w:bCs/>
                <w:sz w:val="16"/>
                <w:szCs w:val="16"/>
              </w:rPr>
              <w:t xml:space="preserve"> 5 394 872,45 </w:t>
            </w:r>
          </w:p>
        </w:tc>
      </w:tr>
      <w:tr w:rsidR="0039068A" w:rsidRPr="00C47FCE" w:rsidTr="00AB06B2">
        <w:trPr>
          <w:trHeight w:val="315"/>
        </w:trPr>
        <w:tc>
          <w:tcPr>
            <w:tcW w:w="1620" w:type="dxa"/>
            <w:hideMark/>
          </w:tcPr>
          <w:p w:rsidR="0039068A" w:rsidRPr="00C47FCE" w:rsidRDefault="0039068A" w:rsidP="00AB06B2">
            <w:pPr>
              <w:spacing w:after="120"/>
              <w:jc w:val="both"/>
              <w:rPr>
                <w:rFonts w:cs="Arial"/>
                <w:b/>
                <w:bCs/>
                <w:sz w:val="16"/>
                <w:szCs w:val="16"/>
              </w:rPr>
            </w:pPr>
            <w:r w:rsidRPr="00C47FCE">
              <w:rPr>
                <w:rFonts w:cs="Arial"/>
                <w:b/>
                <w:bCs/>
                <w:sz w:val="16"/>
                <w:szCs w:val="16"/>
              </w:rPr>
              <w:t>TOTAL</w:t>
            </w:r>
          </w:p>
        </w:tc>
        <w:tc>
          <w:tcPr>
            <w:tcW w:w="1440" w:type="dxa"/>
            <w:hideMark/>
          </w:tcPr>
          <w:p w:rsidR="0039068A" w:rsidRPr="00C47FCE" w:rsidRDefault="0039068A" w:rsidP="00AB06B2">
            <w:pPr>
              <w:spacing w:after="120"/>
              <w:rPr>
                <w:rFonts w:cs="Arial"/>
                <w:b/>
                <w:bCs/>
                <w:sz w:val="16"/>
                <w:szCs w:val="16"/>
              </w:rPr>
            </w:pPr>
            <w:r>
              <w:rPr>
                <w:rFonts w:cs="Arial"/>
                <w:b/>
                <w:bCs/>
                <w:sz w:val="16"/>
                <w:szCs w:val="16"/>
              </w:rPr>
              <w:t xml:space="preserve">  186 964 199,</w:t>
            </w:r>
            <w:r w:rsidRPr="00C47FCE">
              <w:rPr>
                <w:rFonts w:cs="Arial"/>
                <w:b/>
                <w:bCs/>
                <w:sz w:val="16"/>
                <w:szCs w:val="16"/>
              </w:rPr>
              <w:t xml:space="preserve">13 </w:t>
            </w:r>
          </w:p>
        </w:tc>
        <w:tc>
          <w:tcPr>
            <w:tcW w:w="1530" w:type="dxa"/>
            <w:hideMark/>
          </w:tcPr>
          <w:p w:rsidR="0039068A" w:rsidRPr="00C47FCE" w:rsidRDefault="0039068A" w:rsidP="00AB06B2">
            <w:pPr>
              <w:spacing w:after="120"/>
              <w:rPr>
                <w:rFonts w:cs="Arial"/>
                <w:b/>
                <w:bCs/>
                <w:sz w:val="16"/>
                <w:szCs w:val="16"/>
              </w:rPr>
            </w:pPr>
            <w:r>
              <w:rPr>
                <w:rFonts w:cs="Arial"/>
                <w:b/>
                <w:bCs/>
                <w:sz w:val="16"/>
                <w:szCs w:val="16"/>
              </w:rPr>
              <w:t xml:space="preserve"> 185 241 091,</w:t>
            </w:r>
            <w:r w:rsidRPr="00C47FCE">
              <w:rPr>
                <w:rFonts w:cs="Arial"/>
                <w:b/>
                <w:bCs/>
                <w:sz w:val="16"/>
                <w:szCs w:val="16"/>
              </w:rPr>
              <w:t xml:space="preserve">75 </w:t>
            </w:r>
          </w:p>
        </w:tc>
        <w:tc>
          <w:tcPr>
            <w:tcW w:w="1170" w:type="dxa"/>
            <w:hideMark/>
          </w:tcPr>
          <w:p w:rsidR="0039068A" w:rsidRPr="00C47FCE" w:rsidRDefault="0039068A" w:rsidP="00AB06B2">
            <w:pPr>
              <w:spacing w:after="120"/>
              <w:rPr>
                <w:rFonts w:cs="Arial"/>
                <w:b/>
                <w:bCs/>
                <w:sz w:val="16"/>
                <w:szCs w:val="16"/>
              </w:rPr>
            </w:pPr>
            <w:r>
              <w:rPr>
                <w:rFonts w:cs="Arial"/>
                <w:b/>
                <w:bCs/>
                <w:sz w:val="16"/>
                <w:szCs w:val="16"/>
              </w:rPr>
              <w:t xml:space="preserve">1 723 </w:t>
            </w:r>
            <w:r w:rsidRPr="00C47FCE">
              <w:rPr>
                <w:rFonts w:cs="Arial"/>
                <w:b/>
                <w:bCs/>
                <w:sz w:val="16"/>
                <w:szCs w:val="16"/>
              </w:rPr>
              <w:t>1</w:t>
            </w:r>
            <w:r>
              <w:rPr>
                <w:rFonts w:cs="Arial"/>
                <w:b/>
                <w:bCs/>
                <w:sz w:val="16"/>
                <w:szCs w:val="16"/>
              </w:rPr>
              <w:t>07,</w:t>
            </w:r>
            <w:r w:rsidRPr="00C47FCE">
              <w:rPr>
                <w:rFonts w:cs="Arial"/>
                <w:b/>
                <w:bCs/>
                <w:sz w:val="16"/>
                <w:szCs w:val="16"/>
              </w:rPr>
              <w:t xml:space="preserve">38 </w:t>
            </w:r>
          </w:p>
        </w:tc>
        <w:tc>
          <w:tcPr>
            <w:tcW w:w="1440" w:type="dxa"/>
            <w:hideMark/>
          </w:tcPr>
          <w:p w:rsidR="0039068A" w:rsidRPr="00C47FCE" w:rsidRDefault="0039068A" w:rsidP="00AB06B2">
            <w:pPr>
              <w:spacing w:after="120"/>
              <w:rPr>
                <w:rFonts w:cs="Arial"/>
                <w:b/>
                <w:bCs/>
                <w:sz w:val="16"/>
                <w:szCs w:val="16"/>
              </w:rPr>
            </w:pPr>
            <w:r>
              <w:rPr>
                <w:rFonts w:cs="Arial"/>
                <w:b/>
                <w:bCs/>
                <w:sz w:val="16"/>
                <w:szCs w:val="16"/>
              </w:rPr>
              <w:t xml:space="preserve"> 148 944 642,</w:t>
            </w:r>
            <w:r w:rsidRPr="00C47FCE">
              <w:rPr>
                <w:rFonts w:cs="Arial"/>
                <w:b/>
                <w:bCs/>
                <w:sz w:val="16"/>
                <w:szCs w:val="16"/>
              </w:rPr>
              <w:t xml:space="preserve">18 </w:t>
            </w:r>
          </w:p>
        </w:tc>
        <w:tc>
          <w:tcPr>
            <w:tcW w:w="1440" w:type="dxa"/>
            <w:hideMark/>
          </w:tcPr>
          <w:p w:rsidR="0039068A" w:rsidRPr="00C47FCE" w:rsidRDefault="0039068A" w:rsidP="00AB06B2">
            <w:pPr>
              <w:spacing w:after="120"/>
              <w:rPr>
                <w:rFonts w:cs="Arial"/>
                <w:b/>
                <w:bCs/>
                <w:sz w:val="16"/>
                <w:szCs w:val="16"/>
              </w:rPr>
            </w:pPr>
            <w:r>
              <w:rPr>
                <w:rFonts w:cs="Arial"/>
                <w:b/>
                <w:bCs/>
                <w:sz w:val="16"/>
                <w:szCs w:val="16"/>
              </w:rPr>
              <w:t xml:space="preserve">   36 296 449,</w:t>
            </w:r>
            <w:r w:rsidRPr="00C47FCE">
              <w:rPr>
                <w:rFonts w:cs="Arial"/>
                <w:b/>
                <w:bCs/>
                <w:sz w:val="16"/>
                <w:szCs w:val="16"/>
              </w:rPr>
              <w:t xml:space="preserve">57 </w:t>
            </w:r>
          </w:p>
        </w:tc>
        <w:tc>
          <w:tcPr>
            <w:tcW w:w="1556" w:type="dxa"/>
            <w:hideMark/>
          </w:tcPr>
          <w:p w:rsidR="0039068A" w:rsidRPr="00C47FCE" w:rsidRDefault="0039068A" w:rsidP="00AB06B2">
            <w:pPr>
              <w:spacing w:after="120"/>
              <w:rPr>
                <w:rFonts w:cs="Arial"/>
                <w:b/>
                <w:bCs/>
                <w:sz w:val="16"/>
                <w:szCs w:val="16"/>
              </w:rPr>
            </w:pPr>
            <w:r>
              <w:rPr>
                <w:rFonts w:cs="Arial"/>
                <w:b/>
                <w:bCs/>
                <w:sz w:val="16"/>
                <w:szCs w:val="16"/>
              </w:rPr>
              <w:t xml:space="preserve">     185 241 091,</w:t>
            </w:r>
            <w:r w:rsidRPr="00C47FCE">
              <w:rPr>
                <w:rFonts w:cs="Arial"/>
                <w:b/>
                <w:bCs/>
                <w:sz w:val="16"/>
                <w:szCs w:val="16"/>
              </w:rPr>
              <w:t xml:space="preserve">75 </w:t>
            </w:r>
          </w:p>
        </w:tc>
      </w:tr>
    </w:tbl>
    <w:p w:rsidR="0039068A" w:rsidRDefault="0039068A" w:rsidP="0039068A">
      <w:pPr>
        <w:spacing w:after="120"/>
        <w:jc w:val="both"/>
        <w:rPr>
          <w:rFonts w:cs="Arial"/>
          <w:bCs/>
          <w:szCs w:val="22"/>
        </w:rPr>
      </w:pPr>
    </w:p>
    <w:p w:rsidR="0039068A" w:rsidRDefault="0039068A" w:rsidP="0039068A">
      <w:pPr>
        <w:spacing w:after="120"/>
        <w:ind w:left="720" w:hanging="720"/>
        <w:jc w:val="both"/>
        <w:rPr>
          <w:rFonts w:cs="Arial"/>
          <w:bCs/>
          <w:szCs w:val="22"/>
        </w:rPr>
      </w:pPr>
      <w:r>
        <w:rPr>
          <w:rFonts w:cs="Arial"/>
          <w:bCs/>
          <w:szCs w:val="22"/>
        </w:rPr>
        <w:t>b)</w:t>
      </w:r>
      <w:r>
        <w:rPr>
          <w:rFonts w:cs="Arial"/>
          <w:bCs/>
          <w:szCs w:val="22"/>
        </w:rPr>
        <w:tab/>
        <w:t>Although cognisance is taken of management’s comment it must be ensured that one confirmation letter between DPW and PMTE is compiled for signature of the CFO. As recommended in the previous paragraph sufficient supporting documentation for both PMTE and DPW need to be attached. The matter therefore remains unresolved.</w:t>
      </w:r>
    </w:p>
    <w:p w:rsidR="0039068A" w:rsidRDefault="0039068A" w:rsidP="0039068A">
      <w:pPr>
        <w:spacing w:after="120"/>
        <w:ind w:left="720" w:hanging="720"/>
        <w:jc w:val="both"/>
        <w:rPr>
          <w:rFonts w:cs="Arial"/>
          <w:bCs/>
          <w:szCs w:val="22"/>
        </w:rPr>
      </w:pPr>
      <w:r>
        <w:rPr>
          <w:rFonts w:cs="Arial"/>
          <w:bCs/>
          <w:szCs w:val="22"/>
        </w:rPr>
        <w:t>c)</w:t>
      </w:r>
      <w:r>
        <w:rPr>
          <w:rFonts w:cs="Arial"/>
          <w:bCs/>
          <w:szCs w:val="22"/>
        </w:rPr>
        <w:tab/>
        <w:t xml:space="preserve">Management agrees with the finding and corrected the AFS. Management’s reviews need to be enhanced to </w:t>
      </w:r>
      <w:proofErr w:type="spellStart"/>
      <w:r>
        <w:rPr>
          <w:rFonts w:cs="Arial"/>
          <w:bCs/>
          <w:szCs w:val="22"/>
        </w:rPr>
        <w:t>timously</w:t>
      </w:r>
      <w:proofErr w:type="spellEnd"/>
      <w:r>
        <w:rPr>
          <w:rFonts w:cs="Arial"/>
          <w:bCs/>
          <w:szCs w:val="22"/>
        </w:rPr>
        <w:t xml:space="preserve"> identify and correct differences to this extent.</w:t>
      </w:r>
    </w:p>
    <w:p w:rsidR="0039068A" w:rsidRDefault="0039068A" w:rsidP="0039068A">
      <w:pPr>
        <w:spacing w:after="120"/>
        <w:ind w:left="720" w:hanging="720"/>
        <w:jc w:val="both"/>
        <w:rPr>
          <w:rFonts w:cs="Arial"/>
          <w:bCs/>
          <w:szCs w:val="22"/>
        </w:rPr>
      </w:pPr>
      <w:r>
        <w:rPr>
          <w:rFonts w:cs="Arial"/>
          <w:bCs/>
          <w:szCs w:val="22"/>
        </w:rPr>
        <w:t xml:space="preserve">d) </w:t>
      </w:r>
      <w:r>
        <w:rPr>
          <w:rFonts w:cs="Arial"/>
          <w:bCs/>
          <w:szCs w:val="22"/>
        </w:rPr>
        <w:tab/>
        <w:t>Although management indicated that they do not agree with the finding however the schedule indicated was not provided with the response. The matter therefore remains unresolved.</w:t>
      </w:r>
    </w:p>
    <w:p w:rsidR="0039068A" w:rsidRDefault="0039068A" w:rsidP="0039068A">
      <w:pPr>
        <w:spacing w:after="120"/>
        <w:ind w:left="720" w:hanging="720"/>
        <w:jc w:val="both"/>
        <w:rPr>
          <w:rFonts w:cs="Arial"/>
          <w:bCs/>
          <w:szCs w:val="22"/>
        </w:rPr>
      </w:pPr>
      <w:r>
        <w:rPr>
          <w:rFonts w:cs="Arial"/>
          <w:bCs/>
          <w:szCs w:val="22"/>
        </w:rPr>
        <w:t>e)</w:t>
      </w:r>
      <w:r>
        <w:rPr>
          <w:rFonts w:cs="Arial"/>
          <w:bCs/>
          <w:szCs w:val="22"/>
        </w:rPr>
        <w:tab/>
        <w:t>Although it is acknowledged that PMTE must proof these amounts, the department and PMTE are related parties. If matters are identified through the monthly confirmations that do not get resolved, they must be escalated and specifically brought to the attention of the CFO so that they can get resolved. The matter therefore remains unresolved.</w:t>
      </w:r>
    </w:p>
    <w:p w:rsidR="0039068A" w:rsidRDefault="0039068A" w:rsidP="0039068A">
      <w:pPr>
        <w:spacing w:after="120"/>
        <w:ind w:left="720" w:hanging="720"/>
        <w:jc w:val="both"/>
        <w:rPr>
          <w:rFonts w:cs="Arial"/>
          <w:bCs/>
          <w:szCs w:val="22"/>
        </w:rPr>
      </w:pPr>
      <w:r>
        <w:rPr>
          <w:rFonts w:cs="Arial"/>
          <w:bCs/>
          <w:szCs w:val="22"/>
        </w:rPr>
        <w:t>f)</w:t>
      </w:r>
      <w:r>
        <w:rPr>
          <w:rFonts w:cs="Arial"/>
          <w:bCs/>
          <w:szCs w:val="22"/>
        </w:rPr>
        <w:tab/>
        <w:t>Management agrees with the finding. Although management indicated that they rely on the confirmation letter received from PMTE for the disclosure in their AFS and not the amounts as per the PMTE AFS, and no explanation for the difference was provided. The matter therefore remains unresolved.</w:t>
      </w:r>
    </w:p>
    <w:p w:rsidR="0039068A" w:rsidRDefault="0039068A" w:rsidP="0039068A">
      <w:pPr>
        <w:tabs>
          <w:tab w:val="left" w:pos="426"/>
        </w:tabs>
        <w:jc w:val="both"/>
        <w:rPr>
          <w:i/>
          <w:szCs w:val="22"/>
        </w:rPr>
      </w:pPr>
    </w:p>
    <w:p w:rsidR="0039068A" w:rsidRDefault="0039068A" w:rsidP="0039068A">
      <w:pPr>
        <w:rPr>
          <w:szCs w:val="22"/>
        </w:rPr>
      </w:pPr>
      <w:r>
        <w:rPr>
          <w:szCs w:val="22"/>
        </w:rPr>
        <w:br w:type="page"/>
      </w:r>
    </w:p>
    <w:p w:rsidR="00755BC7" w:rsidRDefault="00755BC7" w:rsidP="00FA20B1">
      <w:pPr>
        <w:rPr>
          <w:b/>
          <w:szCs w:val="22"/>
        </w:rPr>
      </w:pPr>
    </w:p>
    <w:p w:rsidR="00FA20B1" w:rsidRDefault="00FA20B1" w:rsidP="00FA20B1">
      <w:pPr>
        <w:rPr>
          <w:b/>
          <w:szCs w:val="22"/>
        </w:rPr>
      </w:pPr>
      <w:r w:rsidRPr="00EE21E0">
        <w:rPr>
          <w:b/>
          <w:szCs w:val="22"/>
        </w:rPr>
        <w:t>Commitments</w:t>
      </w:r>
    </w:p>
    <w:p w:rsidR="00FA20B1" w:rsidRDefault="00FA20B1" w:rsidP="00FA20B1">
      <w:pPr>
        <w:rPr>
          <w:b/>
          <w:szCs w:val="22"/>
        </w:rPr>
      </w:pPr>
    </w:p>
    <w:p w:rsidR="00FA20B1" w:rsidRPr="00924E91" w:rsidRDefault="00FA20B1" w:rsidP="00DF2B96">
      <w:pPr>
        <w:pStyle w:val="ListParagraph"/>
        <w:numPr>
          <w:ilvl w:val="0"/>
          <w:numId w:val="200"/>
        </w:numPr>
        <w:spacing w:after="120"/>
        <w:rPr>
          <w:rFonts w:cs="Arial"/>
          <w:b/>
          <w:bCs/>
          <w:szCs w:val="22"/>
        </w:rPr>
      </w:pPr>
      <w:r w:rsidRPr="00924E91">
        <w:rPr>
          <w:rFonts w:cs="Arial"/>
          <w:b/>
          <w:bCs/>
          <w:szCs w:val="22"/>
        </w:rPr>
        <w:t xml:space="preserve">Commitments and accruals understated </w:t>
      </w:r>
      <w:r w:rsidRPr="00924E91">
        <w:rPr>
          <w:rFonts w:cs="Arial"/>
          <w:b/>
          <w:bCs/>
          <w:color w:val="FF0000"/>
          <w:szCs w:val="22"/>
        </w:rPr>
        <w:t>Ex 252</w:t>
      </w:r>
    </w:p>
    <w:p w:rsidR="00FA20B1" w:rsidRDefault="00FA20B1" w:rsidP="00FA20B1">
      <w:pPr>
        <w:pStyle w:val="lg-section"/>
        <w:spacing w:before="0"/>
        <w:ind w:firstLine="0"/>
        <w:jc w:val="left"/>
        <w:rPr>
          <w:rFonts w:ascii="Arial" w:hAnsi="Arial" w:cs="Arial"/>
          <w:b/>
          <w:bCs/>
          <w:sz w:val="22"/>
          <w:szCs w:val="22"/>
        </w:rPr>
      </w:pPr>
    </w:p>
    <w:p w:rsidR="00FA20B1" w:rsidRPr="005A4FAE" w:rsidRDefault="00FA20B1" w:rsidP="00FA20B1">
      <w:pPr>
        <w:pStyle w:val="lg-section"/>
        <w:spacing w:before="0"/>
        <w:ind w:firstLine="0"/>
        <w:jc w:val="left"/>
        <w:rPr>
          <w:rFonts w:ascii="Arial" w:hAnsi="Arial" w:cs="Arial"/>
          <w:b/>
          <w:bCs/>
          <w:sz w:val="22"/>
          <w:szCs w:val="22"/>
        </w:rPr>
      </w:pPr>
      <w:r w:rsidRPr="005A4FAE">
        <w:rPr>
          <w:rFonts w:ascii="Arial" w:hAnsi="Arial" w:cs="Arial"/>
          <w:b/>
          <w:bCs/>
          <w:sz w:val="22"/>
          <w:szCs w:val="22"/>
        </w:rPr>
        <w:t>Audit Finding</w:t>
      </w:r>
    </w:p>
    <w:p w:rsidR="00FA20B1" w:rsidRPr="005A4FAE" w:rsidRDefault="00FA20B1" w:rsidP="00FA20B1">
      <w:pPr>
        <w:pStyle w:val="lg-section"/>
        <w:spacing w:before="0"/>
        <w:ind w:firstLine="0"/>
        <w:jc w:val="left"/>
        <w:rPr>
          <w:rFonts w:ascii="Arial" w:hAnsi="Arial" w:cs="Arial"/>
          <w:b/>
          <w:bCs/>
          <w:sz w:val="22"/>
          <w:szCs w:val="22"/>
        </w:rPr>
      </w:pPr>
    </w:p>
    <w:p w:rsidR="00FA20B1" w:rsidRPr="00775C16" w:rsidRDefault="00FA20B1" w:rsidP="00FA20B1">
      <w:pPr>
        <w:pStyle w:val="lg-section"/>
        <w:spacing w:before="0"/>
        <w:ind w:firstLine="0"/>
        <w:jc w:val="left"/>
        <w:rPr>
          <w:rFonts w:ascii="Arial" w:hAnsi="Arial" w:cs="Arial"/>
          <w:b/>
          <w:bCs/>
          <w:sz w:val="22"/>
          <w:szCs w:val="22"/>
        </w:rPr>
      </w:pPr>
      <w:r w:rsidRPr="005A4FAE">
        <w:rPr>
          <w:rFonts w:ascii="Arial" w:hAnsi="Arial" w:cs="Arial"/>
          <w:b/>
          <w:bCs/>
          <w:sz w:val="22"/>
          <w:szCs w:val="22"/>
        </w:rPr>
        <w:t>Laws and Regulations</w:t>
      </w:r>
    </w:p>
    <w:p w:rsidR="00FA20B1" w:rsidRPr="00880571" w:rsidRDefault="00FA20B1" w:rsidP="00FA20B1">
      <w:pPr>
        <w:pStyle w:val="lg-section"/>
        <w:spacing w:before="0"/>
        <w:ind w:firstLine="0"/>
        <w:jc w:val="left"/>
        <w:rPr>
          <w:rFonts w:ascii="Arial" w:hAnsi="Arial" w:cs="Arial"/>
          <w:b/>
          <w:bCs/>
          <w:sz w:val="22"/>
          <w:szCs w:val="22"/>
        </w:rPr>
      </w:pPr>
    </w:p>
    <w:p w:rsidR="00FA20B1" w:rsidRPr="0039491D" w:rsidRDefault="00FA20B1" w:rsidP="00755BC7">
      <w:pPr>
        <w:pStyle w:val="ListParagraph"/>
        <w:numPr>
          <w:ilvl w:val="0"/>
          <w:numId w:val="13"/>
        </w:numPr>
        <w:rPr>
          <w:rFonts w:cs="Arial"/>
          <w:szCs w:val="22"/>
        </w:rPr>
      </w:pPr>
      <w:r w:rsidRPr="0039491D">
        <w:rPr>
          <w:rFonts w:cs="Arial"/>
          <w:szCs w:val="22"/>
        </w:rPr>
        <w:t xml:space="preserve">PFMA  </w:t>
      </w:r>
      <w:r w:rsidRPr="0039491D">
        <w:rPr>
          <w:rFonts w:cs="Arial"/>
          <w:bCs/>
          <w:szCs w:val="22"/>
        </w:rPr>
        <w:t xml:space="preserve">Section </w:t>
      </w:r>
      <w:r>
        <w:rPr>
          <w:rFonts w:cs="Arial"/>
          <w:bCs/>
          <w:szCs w:val="22"/>
        </w:rPr>
        <w:t>40</w:t>
      </w:r>
      <w:r w:rsidRPr="0039491D">
        <w:rPr>
          <w:rFonts w:cs="Arial"/>
          <w:szCs w:val="22"/>
        </w:rPr>
        <w:t>(1)</w:t>
      </w:r>
      <w:r>
        <w:rPr>
          <w:rFonts w:cs="Arial"/>
          <w:szCs w:val="22"/>
        </w:rPr>
        <w:t xml:space="preserve"> requires that:</w:t>
      </w:r>
      <w:r w:rsidRPr="0039491D">
        <w:rPr>
          <w:rFonts w:cs="Arial"/>
          <w:szCs w:val="22"/>
        </w:rPr>
        <w:t>  </w:t>
      </w:r>
    </w:p>
    <w:p w:rsidR="00FA20B1" w:rsidRDefault="00FA20B1" w:rsidP="00FA20B1">
      <w:pPr>
        <w:rPr>
          <w:rFonts w:cs="Arial"/>
          <w:szCs w:val="22"/>
        </w:rPr>
      </w:pPr>
    </w:p>
    <w:p w:rsidR="00FA20B1" w:rsidRDefault="00FA20B1" w:rsidP="00FA20B1">
      <w:pPr>
        <w:ind w:firstLine="680"/>
        <w:rPr>
          <w:rFonts w:cs="Arial"/>
          <w:szCs w:val="22"/>
        </w:rPr>
      </w:pPr>
      <w:r>
        <w:rPr>
          <w:rFonts w:cs="Arial"/>
          <w:szCs w:val="22"/>
        </w:rPr>
        <w:t>“</w:t>
      </w:r>
      <w:r w:rsidRPr="0039491D">
        <w:rPr>
          <w:rFonts w:cs="Arial"/>
          <w:szCs w:val="22"/>
        </w:rPr>
        <w:t>The accounting officer for a department, trading entity or constitutional institution—</w:t>
      </w:r>
    </w:p>
    <w:p w:rsidR="00FA20B1" w:rsidRPr="00DD3B1F" w:rsidRDefault="00FA20B1" w:rsidP="00FA20B1">
      <w:pPr>
        <w:pStyle w:val="lg-a-1"/>
        <w:ind w:hanging="681"/>
        <w:rPr>
          <w:rFonts w:ascii="Arial" w:hAnsi="Arial" w:cs="Arial"/>
          <w:sz w:val="22"/>
          <w:szCs w:val="22"/>
        </w:rPr>
      </w:pPr>
      <w:r>
        <w:t>(</w:t>
      </w:r>
      <w:r>
        <w:rPr>
          <w:i/>
          <w:iCs/>
        </w:rPr>
        <w:t>a</w:t>
      </w:r>
      <w:r w:rsidRPr="00DD3B1F">
        <w:rPr>
          <w:rFonts w:ascii="Arial" w:hAnsi="Arial" w:cs="Arial"/>
          <w:sz w:val="22"/>
          <w:szCs w:val="22"/>
        </w:rPr>
        <w:t>)</w:t>
      </w:r>
      <w:r>
        <w:rPr>
          <w:rFonts w:ascii="Arial" w:hAnsi="Arial" w:cs="Arial"/>
          <w:sz w:val="22"/>
          <w:szCs w:val="22"/>
        </w:rPr>
        <w:t xml:space="preserve">    </w:t>
      </w:r>
      <w:r w:rsidRPr="00DD3B1F">
        <w:rPr>
          <w:rFonts w:ascii="Arial" w:hAnsi="Arial" w:cs="Arial"/>
          <w:sz w:val="22"/>
          <w:szCs w:val="22"/>
        </w:rPr>
        <w:t>must keep full and proper records of the financial affairs of the department, trading entity or constitutional institution in accordance with any prescribed norms and standards;</w:t>
      </w:r>
    </w:p>
    <w:p w:rsidR="00FA20B1" w:rsidRPr="00DD3B1F" w:rsidRDefault="00FA20B1" w:rsidP="00FA20B1">
      <w:pPr>
        <w:pStyle w:val="lg-a-1"/>
        <w:ind w:hanging="681"/>
        <w:rPr>
          <w:rFonts w:ascii="Arial" w:hAnsi="Arial" w:cs="Arial"/>
          <w:sz w:val="22"/>
          <w:szCs w:val="22"/>
        </w:rPr>
      </w:pPr>
      <w:r w:rsidRPr="00DD3B1F">
        <w:rPr>
          <w:rFonts w:ascii="Arial" w:hAnsi="Arial" w:cs="Arial"/>
          <w:sz w:val="22"/>
          <w:szCs w:val="22"/>
        </w:rPr>
        <w:t>(</w:t>
      </w:r>
      <w:r w:rsidRPr="00DD3B1F">
        <w:rPr>
          <w:rFonts w:ascii="Arial" w:hAnsi="Arial" w:cs="Arial"/>
          <w:i/>
          <w:iCs/>
          <w:sz w:val="22"/>
          <w:szCs w:val="22"/>
        </w:rPr>
        <w:t>b</w:t>
      </w:r>
      <w:r w:rsidRPr="00DD3B1F">
        <w:rPr>
          <w:rFonts w:ascii="Arial" w:hAnsi="Arial" w:cs="Arial"/>
          <w:sz w:val="22"/>
          <w:szCs w:val="22"/>
        </w:rPr>
        <w:t>)     must prepare financial statements for each financial year in accordance with generally recognized accounting practice;</w:t>
      </w:r>
    </w:p>
    <w:p w:rsidR="00FA20B1" w:rsidRPr="00DD3B1F" w:rsidRDefault="00FA20B1" w:rsidP="00FA20B1">
      <w:pPr>
        <w:rPr>
          <w:rFonts w:cs="Arial"/>
          <w:szCs w:val="22"/>
        </w:rPr>
      </w:pPr>
    </w:p>
    <w:p w:rsidR="00FA20B1" w:rsidRPr="00DD3B1F" w:rsidRDefault="00FA20B1" w:rsidP="00FA20B1">
      <w:pPr>
        <w:pStyle w:val="lg-i-a-1"/>
        <w:spacing w:before="0"/>
        <w:rPr>
          <w:rFonts w:ascii="Arial" w:hAnsi="Arial" w:cs="Arial"/>
          <w:sz w:val="22"/>
          <w:szCs w:val="22"/>
        </w:rPr>
      </w:pPr>
    </w:p>
    <w:p w:rsidR="00FA20B1" w:rsidRPr="005A4FAE" w:rsidRDefault="00FA20B1" w:rsidP="00FA20B1">
      <w:pPr>
        <w:pStyle w:val="lg-para4"/>
        <w:spacing w:before="0"/>
        <w:ind w:firstLine="0"/>
        <w:jc w:val="left"/>
        <w:rPr>
          <w:rFonts w:ascii="Arial" w:hAnsi="Arial" w:cs="Arial"/>
          <w:sz w:val="22"/>
          <w:szCs w:val="22"/>
        </w:rPr>
      </w:pPr>
      <w:r w:rsidRPr="005A4FAE">
        <w:rPr>
          <w:rFonts w:ascii="Arial" w:hAnsi="Arial" w:cs="Arial"/>
          <w:sz w:val="22"/>
          <w:szCs w:val="22"/>
        </w:rPr>
        <w:t>The following issues were identified</w:t>
      </w:r>
    </w:p>
    <w:p w:rsidR="00FA20B1" w:rsidRPr="005A4FAE" w:rsidRDefault="00FA20B1" w:rsidP="00FA20B1">
      <w:pPr>
        <w:pStyle w:val="lg-para4"/>
        <w:spacing w:before="0"/>
        <w:ind w:firstLine="0"/>
        <w:rPr>
          <w:rFonts w:ascii="Arial" w:hAnsi="Arial" w:cs="Arial"/>
          <w:sz w:val="22"/>
          <w:szCs w:val="22"/>
        </w:rPr>
      </w:pPr>
    </w:p>
    <w:p w:rsidR="00FA20B1" w:rsidRPr="00DD3B1F" w:rsidRDefault="00FA20B1" w:rsidP="00E41B0B">
      <w:pPr>
        <w:pStyle w:val="lg-para4"/>
        <w:numPr>
          <w:ilvl w:val="0"/>
          <w:numId w:val="67"/>
        </w:numPr>
        <w:spacing w:before="0"/>
        <w:ind w:hanging="720"/>
        <w:rPr>
          <w:rFonts w:ascii="Arial" w:hAnsi="Arial" w:cs="Arial"/>
          <w:sz w:val="22"/>
          <w:szCs w:val="22"/>
        </w:rPr>
      </w:pPr>
      <w:r>
        <w:rPr>
          <w:rFonts w:ascii="Arial" w:hAnsi="Arial" w:cs="Arial"/>
          <w:sz w:val="22"/>
          <w:szCs w:val="22"/>
        </w:rPr>
        <w:t>The commitments of Cape Town, per the schedule submitted to support the amounts disclosed in the disclosure notes, were reduced with the amounts listed in the table below, indicating that the amounts were transferred to accruals. P</w:t>
      </w:r>
      <w:r w:rsidRPr="00DD3B1F">
        <w:rPr>
          <w:rFonts w:ascii="Arial" w:hAnsi="Arial" w:cs="Arial"/>
          <w:sz w:val="22"/>
          <w:szCs w:val="22"/>
        </w:rPr>
        <w:t xml:space="preserve">er inspection of the accrual listing it was confirmed that these amounts were not included </w:t>
      </w:r>
      <w:r>
        <w:rPr>
          <w:rFonts w:ascii="Arial" w:hAnsi="Arial" w:cs="Arial"/>
          <w:sz w:val="22"/>
          <w:szCs w:val="22"/>
        </w:rPr>
        <w:t>in accruals</w:t>
      </w:r>
      <w:r w:rsidRPr="00DD3B1F">
        <w:rPr>
          <w:rFonts w:ascii="Arial" w:hAnsi="Arial" w:cs="Arial"/>
          <w:sz w:val="22"/>
          <w:szCs w:val="22"/>
        </w:rPr>
        <w:t>.</w:t>
      </w:r>
    </w:p>
    <w:p w:rsidR="00FA20B1" w:rsidRPr="00F3215A" w:rsidRDefault="00FA20B1" w:rsidP="00FA20B1">
      <w:pPr>
        <w:pStyle w:val="lg-para4"/>
        <w:spacing w:before="0"/>
        <w:ind w:firstLine="0"/>
      </w:pPr>
      <w:r>
        <w:t xml:space="preserve"> </w:t>
      </w:r>
    </w:p>
    <w:tbl>
      <w:tblPr>
        <w:tblW w:w="9513" w:type="dxa"/>
        <w:tblInd w:w="93" w:type="dxa"/>
        <w:tblLook w:val="04A0"/>
      </w:tblPr>
      <w:tblGrid>
        <w:gridCol w:w="546"/>
        <w:gridCol w:w="2021"/>
        <w:gridCol w:w="3827"/>
        <w:gridCol w:w="1134"/>
        <w:gridCol w:w="1985"/>
      </w:tblGrid>
      <w:tr w:rsidR="00FA20B1" w:rsidRPr="006D6ABF" w:rsidTr="00AA2437">
        <w:trPr>
          <w:trHeight w:val="675"/>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A20B1" w:rsidRPr="00CB707E" w:rsidRDefault="00FA20B1" w:rsidP="00AA2437">
            <w:pPr>
              <w:rPr>
                <w:rFonts w:cs="Arial"/>
                <w:b/>
                <w:bCs/>
                <w:color w:val="000000"/>
                <w:sz w:val="18"/>
                <w:szCs w:val="18"/>
              </w:rPr>
            </w:pPr>
            <w:r w:rsidRPr="00CB707E">
              <w:rPr>
                <w:rFonts w:cs="Arial"/>
                <w:b/>
                <w:bCs/>
                <w:color w:val="000000"/>
                <w:sz w:val="18"/>
                <w:szCs w:val="18"/>
              </w:rPr>
              <w:t>NO</w:t>
            </w:r>
          </w:p>
        </w:tc>
        <w:tc>
          <w:tcPr>
            <w:tcW w:w="20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CB707E" w:rsidRDefault="00FA20B1" w:rsidP="00AA2437">
            <w:pPr>
              <w:rPr>
                <w:rFonts w:cs="Arial"/>
                <w:b/>
                <w:bCs/>
                <w:color w:val="000000"/>
                <w:sz w:val="18"/>
                <w:szCs w:val="18"/>
              </w:rPr>
            </w:pPr>
            <w:r w:rsidRPr="00CB707E">
              <w:rPr>
                <w:rFonts w:cs="Arial"/>
                <w:b/>
                <w:bCs/>
                <w:color w:val="000000"/>
                <w:sz w:val="18"/>
                <w:szCs w:val="18"/>
              </w:rPr>
              <w:t>SUPPLIER NAME</w:t>
            </w:r>
          </w:p>
        </w:tc>
        <w:tc>
          <w:tcPr>
            <w:tcW w:w="38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CB707E" w:rsidRDefault="00FA20B1" w:rsidP="00AA2437">
            <w:pPr>
              <w:rPr>
                <w:rFonts w:cs="Arial"/>
                <w:b/>
                <w:bCs/>
                <w:color w:val="000000"/>
                <w:sz w:val="18"/>
                <w:szCs w:val="18"/>
              </w:rPr>
            </w:pPr>
            <w:r w:rsidRPr="00CB707E">
              <w:rPr>
                <w:rFonts w:cs="Arial"/>
                <w:b/>
                <w:bCs/>
                <w:color w:val="000000"/>
                <w:sz w:val="18"/>
                <w:szCs w:val="18"/>
              </w:rPr>
              <w:t>PROJECT DESCRIPTION</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CB707E" w:rsidRDefault="00FA20B1" w:rsidP="00AA2437">
            <w:pPr>
              <w:rPr>
                <w:rFonts w:cs="Arial"/>
                <w:b/>
                <w:bCs/>
                <w:color w:val="000000"/>
                <w:sz w:val="18"/>
                <w:szCs w:val="18"/>
              </w:rPr>
            </w:pPr>
            <w:r w:rsidRPr="00CB707E">
              <w:rPr>
                <w:rFonts w:cs="Arial"/>
                <w:b/>
                <w:bCs/>
                <w:color w:val="000000"/>
                <w:sz w:val="18"/>
                <w:szCs w:val="18"/>
              </w:rPr>
              <w:t>WCS NO</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A20B1" w:rsidRPr="00CB707E" w:rsidRDefault="00FA20B1" w:rsidP="00AA2437">
            <w:pPr>
              <w:rPr>
                <w:rFonts w:cs="Arial"/>
                <w:b/>
                <w:bCs/>
                <w:color w:val="000000"/>
                <w:sz w:val="18"/>
                <w:szCs w:val="18"/>
              </w:rPr>
            </w:pPr>
            <w:r w:rsidRPr="00CB707E">
              <w:rPr>
                <w:rFonts w:cs="Arial"/>
                <w:b/>
                <w:bCs/>
                <w:color w:val="000000"/>
                <w:sz w:val="18"/>
                <w:szCs w:val="18"/>
              </w:rPr>
              <w:t>ACCRUAL AMOUNT</w:t>
            </w:r>
          </w:p>
          <w:p w:rsidR="00FA20B1" w:rsidRPr="00CB707E" w:rsidRDefault="00FA20B1" w:rsidP="00AA2437">
            <w:pPr>
              <w:rPr>
                <w:rFonts w:cs="Arial"/>
                <w:b/>
                <w:bCs/>
                <w:color w:val="000000"/>
                <w:sz w:val="18"/>
                <w:szCs w:val="18"/>
              </w:rPr>
            </w:pPr>
            <w:r w:rsidRPr="00CB707E">
              <w:rPr>
                <w:rFonts w:cs="Arial"/>
                <w:b/>
                <w:bCs/>
                <w:color w:val="000000"/>
                <w:sz w:val="18"/>
                <w:szCs w:val="18"/>
              </w:rPr>
              <w:t xml:space="preserve">        R</w:t>
            </w:r>
          </w:p>
        </w:tc>
      </w:tr>
      <w:tr w:rsidR="00FA20B1" w:rsidRPr="006D6ABF" w:rsidTr="00AA2437">
        <w:trPr>
          <w:trHeight w:val="900"/>
        </w:trPr>
        <w:tc>
          <w:tcPr>
            <w:tcW w:w="546" w:type="dxa"/>
            <w:tcBorders>
              <w:top w:val="nil"/>
              <w:left w:val="single" w:sz="4" w:space="0" w:color="auto"/>
              <w:bottom w:val="single" w:sz="4" w:space="0" w:color="auto"/>
              <w:right w:val="single" w:sz="4" w:space="0" w:color="auto"/>
            </w:tcBorders>
            <w:shd w:val="clear" w:color="auto" w:fill="auto"/>
            <w:noWrap/>
            <w:hideMark/>
          </w:tcPr>
          <w:p w:rsidR="00FA20B1" w:rsidRPr="00CB707E" w:rsidRDefault="00FA20B1" w:rsidP="00AA2437">
            <w:pPr>
              <w:jc w:val="right"/>
              <w:rPr>
                <w:rFonts w:cs="Arial"/>
                <w:color w:val="000000"/>
                <w:sz w:val="18"/>
                <w:szCs w:val="18"/>
              </w:rPr>
            </w:pPr>
            <w:r w:rsidRPr="00CB707E">
              <w:rPr>
                <w:rFonts w:cs="Arial"/>
                <w:color w:val="000000"/>
                <w:sz w:val="18"/>
                <w:szCs w:val="18"/>
              </w:rPr>
              <w:t>1</w:t>
            </w:r>
          </w:p>
        </w:tc>
        <w:tc>
          <w:tcPr>
            <w:tcW w:w="2021" w:type="dxa"/>
            <w:tcBorders>
              <w:top w:val="nil"/>
              <w:left w:val="nil"/>
              <w:bottom w:val="single" w:sz="4" w:space="0" w:color="auto"/>
              <w:right w:val="single" w:sz="4" w:space="0" w:color="auto"/>
            </w:tcBorders>
            <w:shd w:val="clear" w:color="auto" w:fill="auto"/>
            <w:hideMark/>
          </w:tcPr>
          <w:p w:rsidR="00FA20B1" w:rsidRPr="00CB707E" w:rsidRDefault="00FA20B1" w:rsidP="00AA2437">
            <w:pPr>
              <w:rPr>
                <w:rFonts w:cs="Arial"/>
                <w:color w:val="000000"/>
                <w:sz w:val="18"/>
                <w:szCs w:val="18"/>
              </w:rPr>
            </w:pPr>
            <w:r w:rsidRPr="00CB707E">
              <w:rPr>
                <w:rFonts w:cs="Arial"/>
                <w:color w:val="000000"/>
                <w:sz w:val="18"/>
                <w:szCs w:val="18"/>
              </w:rPr>
              <w:t>VUSELA CONSTRUCTION (PTY)LTD</w:t>
            </w:r>
          </w:p>
        </w:tc>
        <w:tc>
          <w:tcPr>
            <w:tcW w:w="3827" w:type="dxa"/>
            <w:tcBorders>
              <w:top w:val="nil"/>
              <w:left w:val="nil"/>
              <w:bottom w:val="single" w:sz="4" w:space="0" w:color="auto"/>
              <w:right w:val="single" w:sz="4" w:space="0" w:color="auto"/>
            </w:tcBorders>
            <w:shd w:val="clear" w:color="auto" w:fill="auto"/>
            <w:hideMark/>
          </w:tcPr>
          <w:p w:rsidR="00FA20B1" w:rsidRPr="00CB707E" w:rsidRDefault="00FA20B1" w:rsidP="00AA2437">
            <w:pPr>
              <w:rPr>
                <w:rFonts w:cs="Arial"/>
                <w:color w:val="000000"/>
                <w:sz w:val="18"/>
                <w:szCs w:val="18"/>
              </w:rPr>
            </w:pPr>
            <w:r w:rsidRPr="00CB707E">
              <w:rPr>
                <w:rFonts w:cs="Arial"/>
                <w:color w:val="000000"/>
                <w:sz w:val="18"/>
                <w:szCs w:val="18"/>
              </w:rPr>
              <w:t>REFURBISHMENT OF RESIDENCES OF SESSIONAL OFFICIALS IN THE THREE PARLIAMENTARY VILLAGES.</w:t>
            </w:r>
          </w:p>
        </w:tc>
        <w:tc>
          <w:tcPr>
            <w:tcW w:w="1134"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045661</w:t>
            </w:r>
          </w:p>
        </w:tc>
        <w:tc>
          <w:tcPr>
            <w:tcW w:w="1985"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 xml:space="preserve">         69 136,66 </w:t>
            </w:r>
          </w:p>
        </w:tc>
      </w:tr>
      <w:tr w:rsidR="00FA20B1" w:rsidRPr="006D6ABF" w:rsidTr="00AA2437">
        <w:trPr>
          <w:trHeight w:val="950"/>
        </w:trPr>
        <w:tc>
          <w:tcPr>
            <w:tcW w:w="546" w:type="dxa"/>
            <w:tcBorders>
              <w:top w:val="nil"/>
              <w:left w:val="single" w:sz="4" w:space="0" w:color="auto"/>
              <w:bottom w:val="single" w:sz="4" w:space="0" w:color="auto"/>
              <w:right w:val="single" w:sz="4" w:space="0" w:color="auto"/>
            </w:tcBorders>
            <w:shd w:val="clear" w:color="auto" w:fill="auto"/>
            <w:noWrap/>
            <w:hideMark/>
          </w:tcPr>
          <w:p w:rsidR="00FA20B1" w:rsidRPr="00CB707E" w:rsidRDefault="00FA20B1" w:rsidP="00AA2437">
            <w:pPr>
              <w:jc w:val="right"/>
              <w:rPr>
                <w:rFonts w:cs="Arial"/>
                <w:color w:val="000000"/>
                <w:sz w:val="18"/>
                <w:szCs w:val="18"/>
              </w:rPr>
            </w:pPr>
            <w:r w:rsidRPr="00CB707E">
              <w:rPr>
                <w:rFonts w:cs="Arial"/>
                <w:color w:val="000000"/>
                <w:sz w:val="18"/>
                <w:szCs w:val="18"/>
              </w:rPr>
              <w:t>3</w:t>
            </w:r>
          </w:p>
        </w:tc>
        <w:tc>
          <w:tcPr>
            <w:tcW w:w="2021" w:type="dxa"/>
            <w:tcBorders>
              <w:top w:val="nil"/>
              <w:left w:val="nil"/>
              <w:bottom w:val="single" w:sz="4" w:space="0" w:color="auto"/>
              <w:right w:val="single" w:sz="4" w:space="0" w:color="auto"/>
            </w:tcBorders>
            <w:shd w:val="clear" w:color="auto" w:fill="auto"/>
            <w:hideMark/>
          </w:tcPr>
          <w:p w:rsidR="00FA20B1" w:rsidRPr="00CB707E" w:rsidRDefault="00FA20B1" w:rsidP="00AA2437">
            <w:pPr>
              <w:rPr>
                <w:rFonts w:cs="Arial"/>
                <w:color w:val="000000"/>
                <w:sz w:val="18"/>
                <w:szCs w:val="18"/>
              </w:rPr>
            </w:pPr>
            <w:r w:rsidRPr="00CB707E">
              <w:rPr>
                <w:rFonts w:cs="Arial"/>
                <w:color w:val="000000"/>
                <w:sz w:val="18"/>
                <w:szCs w:val="18"/>
              </w:rPr>
              <w:t>LIBRA JOINERS AND INTERIORS CC</w:t>
            </w:r>
          </w:p>
        </w:tc>
        <w:tc>
          <w:tcPr>
            <w:tcW w:w="3827" w:type="dxa"/>
            <w:tcBorders>
              <w:top w:val="nil"/>
              <w:left w:val="nil"/>
              <w:bottom w:val="single" w:sz="4" w:space="0" w:color="auto"/>
              <w:right w:val="single" w:sz="4" w:space="0" w:color="auto"/>
            </w:tcBorders>
            <w:shd w:val="clear" w:color="auto" w:fill="auto"/>
            <w:hideMark/>
          </w:tcPr>
          <w:p w:rsidR="00FA20B1" w:rsidRPr="00CB707E" w:rsidRDefault="00FA20B1" w:rsidP="00AA2437">
            <w:pPr>
              <w:rPr>
                <w:rFonts w:cs="Arial"/>
                <w:color w:val="000000"/>
                <w:sz w:val="18"/>
                <w:szCs w:val="18"/>
              </w:rPr>
            </w:pPr>
            <w:r w:rsidRPr="00CB707E">
              <w:rPr>
                <w:rFonts w:cs="Arial"/>
                <w:color w:val="000000"/>
                <w:sz w:val="18"/>
                <w:szCs w:val="18"/>
              </w:rPr>
              <w:t>HERITAGE - BERGSIG UPGRADE OF KITCHEN AND BATHROOMS,REPAIR DAMP WALLS,R EPLACE WINDOW FRAMES AND REPAIR TINT ON GLASS</w:t>
            </w:r>
          </w:p>
        </w:tc>
        <w:tc>
          <w:tcPr>
            <w:tcW w:w="1134"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046576</w:t>
            </w:r>
          </w:p>
        </w:tc>
        <w:tc>
          <w:tcPr>
            <w:tcW w:w="1985"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 xml:space="preserve">         27 991,42 </w:t>
            </w:r>
          </w:p>
        </w:tc>
      </w:tr>
      <w:tr w:rsidR="00FA20B1" w:rsidRPr="006D6ABF" w:rsidTr="00AA2437">
        <w:trPr>
          <w:trHeight w:val="780"/>
        </w:trPr>
        <w:tc>
          <w:tcPr>
            <w:tcW w:w="546" w:type="dxa"/>
            <w:tcBorders>
              <w:top w:val="nil"/>
              <w:left w:val="single" w:sz="4" w:space="0" w:color="auto"/>
              <w:bottom w:val="single" w:sz="4" w:space="0" w:color="auto"/>
              <w:right w:val="single" w:sz="4" w:space="0" w:color="auto"/>
            </w:tcBorders>
            <w:shd w:val="clear" w:color="auto" w:fill="auto"/>
            <w:noWrap/>
            <w:hideMark/>
          </w:tcPr>
          <w:p w:rsidR="00FA20B1" w:rsidRPr="00CB707E" w:rsidRDefault="00FA20B1" w:rsidP="00AA2437">
            <w:pPr>
              <w:jc w:val="right"/>
              <w:rPr>
                <w:rFonts w:cs="Arial"/>
                <w:color w:val="000000"/>
                <w:sz w:val="18"/>
                <w:szCs w:val="18"/>
              </w:rPr>
            </w:pPr>
            <w:r w:rsidRPr="00CB707E">
              <w:rPr>
                <w:rFonts w:cs="Arial"/>
                <w:color w:val="000000"/>
                <w:sz w:val="18"/>
                <w:szCs w:val="18"/>
              </w:rPr>
              <w:t>4</w:t>
            </w:r>
          </w:p>
        </w:tc>
        <w:tc>
          <w:tcPr>
            <w:tcW w:w="2021" w:type="dxa"/>
            <w:tcBorders>
              <w:top w:val="nil"/>
              <w:left w:val="nil"/>
              <w:bottom w:val="single" w:sz="4" w:space="0" w:color="auto"/>
              <w:right w:val="single" w:sz="4" w:space="0" w:color="auto"/>
            </w:tcBorders>
            <w:shd w:val="clear" w:color="auto" w:fill="auto"/>
            <w:hideMark/>
          </w:tcPr>
          <w:p w:rsidR="00FA20B1" w:rsidRPr="00CB707E" w:rsidRDefault="00FA20B1" w:rsidP="00AA2437">
            <w:pPr>
              <w:rPr>
                <w:rFonts w:cs="Arial"/>
                <w:color w:val="000000"/>
                <w:sz w:val="18"/>
                <w:szCs w:val="18"/>
              </w:rPr>
            </w:pPr>
            <w:r w:rsidRPr="00CB707E">
              <w:rPr>
                <w:rFonts w:cs="Arial"/>
                <w:color w:val="000000"/>
                <w:sz w:val="18"/>
                <w:szCs w:val="18"/>
              </w:rPr>
              <w:t>PREMA RACITI CONSTRUCTION CC</w:t>
            </w:r>
          </w:p>
        </w:tc>
        <w:tc>
          <w:tcPr>
            <w:tcW w:w="3827" w:type="dxa"/>
            <w:tcBorders>
              <w:top w:val="nil"/>
              <w:left w:val="nil"/>
              <w:bottom w:val="single" w:sz="4" w:space="0" w:color="auto"/>
              <w:right w:val="single" w:sz="4" w:space="0" w:color="auto"/>
            </w:tcBorders>
            <w:shd w:val="clear" w:color="auto" w:fill="auto"/>
            <w:hideMark/>
          </w:tcPr>
          <w:p w:rsidR="00FA20B1" w:rsidRPr="00CB707E" w:rsidRDefault="00FA20B1" w:rsidP="00AA2437">
            <w:pPr>
              <w:rPr>
                <w:rFonts w:cs="Arial"/>
                <w:color w:val="000000"/>
                <w:sz w:val="18"/>
                <w:szCs w:val="18"/>
              </w:rPr>
            </w:pPr>
            <w:r w:rsidRPr="00CB707E">
              <w:rPr>
                <w:rFonts w:cs="Arial"/>
                <w:color w:val="000000"/>
                <w:sz w:val="18"/>
                <w:szCs w:val="18"/>
              </w:rPr>
              <w:t>DEMOLISH 5 BUILDINGS ON CORNER OF ROELAND AND PLEIN STREETSFOR FUTURE EXTENSIONS TO PARLIAMENT</w:t>
            </w:r>
          </w:p>
        </w:tc>
        <w:tc>
          <w:tcPr>
            <w:tcW w:w="1134"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047066</w:t>
            </w:r>
          </w:p>
        </w:tc>
        <w:tc>
          <w:tcPr>
            <w:tcW w:w="1985"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 xml:space="preserve">      196 887,92 </w:t>
            </w:r>
          </w:p>
        </w:tc>
      </w:tr>
      <w:tr w:rsidR="00FA20B1" w:rsidRPr="006D6ABF" w:rsidTr="00AA2437">
        <w:trPr>
          <w:trHeight w:val="600"/>
        </w:trPr>
        <w:tc>
          <w:tcPr>
            <w:tcW w:w="546" w:type="dxa"/>
            <w:tcBorders>
              <w:top w:val="nil"/>
              <w:left w:val="single" w:sz="4" w:space="0" w:color="auto"/>
              <w:bottom w:val="single" w:sz="4" w:space="0" w:color="auto"/>
              <w:right w:val="single" w:sz="4" w:space="0" w:color="auto"/>
            </w:tcBorders>
            <w:shd w:val="clear" w:color="auto" w:fill="auto"/>
            <w:noWrap/>
            <w:hideMark/>
          </w:tcPr>
          <w:p w:rsidR="00FA20B1" w:rsidRPr="00CB707E" w:rsidRDefault="00FA20B1" w:rsidP="00AA2437">
            <w:pPr>
              <w:jc w:val="right"/>
              <w:rPr>
                <w:rFonts w:cs="Arial"/>
                <w:color w:val="000000"/>
                <w:sz w:val="18"/>
                <w:szCs w:val="18"/>
              </w:rPr>
            </w:pPr>
            <w:r w:rsidRPr="00CB707E">
              <w:rPr>
                <w:rFonts w:cs="Arial"/>
                <w:color w:val="000000"/>
                <w:sz w:val="18"/>
                <w:szCs w:val="18"/>
              </w:rPr>
              <w:t>5</w:t>
            </w:r>
          </w:p>
        </w:tc>
        <w:tc>
          <w:tcPr>
            <w:tcW w:w="2021" w:type="dxa"/>
            <w:tcBorders>
              <w:top w:val="nil"/>
              <w:left w:val="nil"/>
              <w:bottom w:val="single" w:sz="4" w:space="0" w:color="auto"/>
              <w:right w:val="single" w:sz="4" w:space="0" w:color="auto"/>
            </w:tcBorders>
            <w:shd w:val="clear" w:color="auto" w:fill="auto"/>
            <w:noWrap/>
            <w:hideMark/>
          </w:tcPr>
          <w:p w:rsidR="00FA20B1" w:rsidRPr="00CB707E" w:rsidRDefault="00FA20B1" w:rsidP="00AA2437">
            <w:pPr>
              <w:rPr>
                <w:rFonts w:cs="Arial"/>
                <w:color w:val="000000"/>
                <w:sz w:val="18"/>
                <w:szCs w:val="18"/>
              </w:rPr>
            </w:pPr>
            <w:r w:rsidRPr="00CB707E">
              <w:rPr>
                <w:rFonts w:cs="Arial"/>
                <w:color w:val="000000"/>
                <w:sz w:val="18"/>
                <w:szCs w:val="18"/>
              </w:rPr>
              <w:t>R JUMAT</w:t>
            </w:r>
          </w:p>
        </w:tc>
        <w:tc>
          <w:tcPr>
            <w:tcW w:w="3827" w:type="dxa"/>
            <w:tcBorders>
              <w:top w:val="nil"/>
              <w:left w:val="nil"/>
              <w:bottom w:val="single" w:sz="4" w:space="0" w:color="auto"/>
              <w:right w:val="single" w:sz="4" w:space="0" w:color="auto"/>
            </w:tcBorders>
            <w:shd w:val="clear" w:color="000000" w:fill="FFFFFF"/>
            <w:hideMark/>
          </w:tcPr>
          <w:p w:rsidR="00FA20B1" w:rsidRPr="00CB707E" w:rsidRDefault="00FA20B1" w:rsidP="00AA2437">
            <w:pPr>
              <w:rPr>
                <w:rFonts w:cs="Arial"/>
                <w:color w:val="000000"/>
                <w:sz w:val="18"/>
                <w:szCs w:val="18"/>
              </w:rPr>
            </w:pPr>
            <w:r w:rsidRPr="00CB707E">
              <w:rPr>
                <w:rFonts w:cs="Arial"/>
                <w:color w:val="000000"/>
                <w:sz w:val="18"/>
                <w:szCs w:val="18"/>
              </w:rPr>
              <w:t>Muizenberg Western Cape: Baileys Cottage: REPAIRS TO BUILDING</w:t>
            </w:r>
          </w:p>
        </w:tc>
        <w:tc>
          <w:tcPr>
            <w:tcW w:w="1134"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045618</w:t>
            </w:r>
          </w:p>
        </w:tc>
        <w:tc>
          <w:tcPr>
            <w:tcW w:w="1985" w:type="dxa"/>
            <w:tcBorders>
              <w:top w:val="nil"/>
              <w:left w:val="nil"/>
              <w:bottom w:val="single" w:sz="4" w:space="0" w:color="auto"/>
              <w:right w:val="single" w:sz="4" w:space="0" w:color="auto"/>
            </w:tcBorders>
            <w:shd w:val="clear" w:color="auto" w:fill="auto"/>
            <w:noWrap/>
            <w:vAlign w:val="bottom"/>
            <w:hideMark/>
          </w:tcPr>
          <w:p w:rsidR="00FA20B1" w:rsidRPr="00CB707E" w:rsidRDefault="00FA20B1" w:rsidP="00AA2437">
            <w:pPr>
              <w:jc w:val="right"/>
              <w:rPr>
                <w:rFonts w:cs="Arial"/>
                <w:color w:val="000000"/>
                <w:sz w:val="18"/>
                <w:szCs w:val="18"/>
              </w:rPr>
            </w:pPr>
            <w:r w:rsidRPr="00CB707E">
              <w:rPr>
                <w:rFonts w:cs="Arial"/>
                <w:color w:val="000000"/>
                <w:sz w:val="18"/>
                <w:szCs w:val="18"/>
              </w:rPr>
              <w:t xml:space="preserve">           7 341,82 </w:t>
            </w:r>
          </w:p>
        </w:tc>
      </w:tr>
      <w:tr w:rsidR="00FA20B1" w:rsidRPr="0029223E" w:rsidTr="00AA2437">
        <w:trPr>
          <w:trHeight w:val="235"/>
        </w:trPr>
        <w:tc>
          <w:tcPr>
            <w:tcW w:w="7528" w:type="dxa"/>
            <w:gridSpan w:val="4"/>
            <w:tcBorders>
              <w:top w:val="nil"/>
              <w:left w:val="single" w:sz="4" w:space="0" w:color="auto"/>
              <w:bottom w:val="single" w:sz="4" w:space="0" w:color="auto"/>
              <w:right w:val="single" w:sz="4" w:space="0" w:color="auto"/>
            </w:tcBorders>
            <w:shd w:val="clear" w:color="auto" w:fill="auto"/>
            <w:noWrap/>
            <w:hideMark/>
          </w:tcPr>
          <w:p w:rsidR="00FA20B1" w:rsidRPr="00CB707E" w:rsidRDefault="00FA20B1" w:rsidP="00AA2437">
            <w:pPr>
              <w:rPr>
                <w:rFonts w:cs="Arial"/>
                <w:b/>
                <w:color w:val="000000"/>
                <w:sz w:val="18"/>
                <w:szCs w:val="18"/>
              </w:rPr>
            </w:pPr>
            <w:r w:rsidRPr="00CB707E">
              <w:rPr>
                <w:rFonts w:cs="Arial"/>
                <w:b/>
                <w:color w:val="000000"/>
                <w:sz w:val="18"/>
                <w:szCs w:val="18"/>
              </w:rPr>
              <w:t>TOTAL</w:t>
            </w:r>
          </w:p>
        </w:tc>
        <w:tc>
          <w:tcPr>
            <w:tcW w:w="1985" w:type="dxa"/>
            <w:tcBorders>
              <w:top w:val="nil"/>
              <w:left w:val="nil"/>
              <w:bottom w:val="single" w:sz="4" w:space="0" w:color="auto"/>
              <w:right w:val="single" w:sz="4" w:space="0" w:color="auto"/>
            </w:tcBorders>
            <w:shd w:val="clear" w:color="auto" w:fill="auto"/>
            <w:noWrap/>
            <w:hideMark/>
          </w:tcPr>
          <w:p w:rsidR="00FA20B1" w:rsidRPr="00CB707E" w:rsidRDefault="00FA20B1" w:rsidP="00AA2437">
            <w:pPr>
              <w:jc w:val="right"/>
              <w:rPr>
                <w:rFonts w:cs="Arial"/>
                <w:b/>
                <w:color w:val="000000"/>
                <w:sz w:val="18"/>
                <w:szCs w:val="18"/>
              </w:rPr>
            </w:pPr>
            <w:r w:rsidRPr="00CB707E">
              <w:rPr>
                <w:rFonts w:cs="Arial"/>
                <w:b/>
                <w:color w:val="000000"/>
                <w:sz w:val="18"/>
                <w:szCs w:val="18"/>
              </w:rPr>
              <w:t>301 357,82</w:t>
            </w:r>
          </w:p>
        </w:tc>
      </w:tr>
    </w:tbl>
    <w:p w:rsidR="00FA20B1" w:rsidRDefault="00FA20B1" w:rsidP="00FA20B1">
      <w:pPr>
        <w:pStyle w:val="NormalWeb"/>
        <w:rPr>
          <w:rFonts w:ascii="Arial" w:hAnsi="Arial" w:cs="Arial"/>
          <w:sz w:val="22"/>
          <w:szCs w:val="22"/>
        </w:rPr>
      </w:pPr>
    </w:p>
    <w:p w:rsidR="00FA20B1" w:rsidRDefault="00FA20B1" w:rsidP="00FA20B1">
      <w:pPr>
        <w:pStyle w:val="NormalWeb"/>
        <w:rPr>
          <w:rFonts w:ascii="Arial" w:hAnsi="Arial" w:cs="Arial"/>
          <w:sz w:val="22"/>
          <w:szCs w:val="22"/>
        </w:rPr>
      </w:pPr>
    </w:p>
    <w:p w:rsidR="00FA20B1" w:rsidRDefault="00FA20B1" w:rsidP="00E41B0B">
      <w:pPr>
        <w:pStyle w:val="NormalWeb"/>
        <w:numPr>
          <w:ilvl w:val="0"/>
          <w:numId w:val="67"/>
        </w:numPr>
        <w:ind w:hanging="720"/>
        <w:rPr>
          <w:rFonts w:ascii="Arial" w:hAnsi="Arial" w:cs="Arial"/>
          <w:sz w:val="22"/>
          <w:szCs w:val="22"/>
        </w:rPr>
      </w:pPr>
      <w:r>
        <w:rPr>
          <w:rFonts w:ascii="Arial" w:hAnsi="Arial" w:cs="Arial"/>
          <w:sz w:val="22"/>
          <w:szCs w:val="22"/>
        </w:rPr>
        <w:t>Commitments were reduced with transactions indicated in the table below. The payment was however cancelled due to the fact that the x-ray machine was not delivered. Therefore the amounts should have been included in commitments.</w:t>
      </w:r>
    </w:p>
    <w:p w:rsidR="00FA20B1" w:rsidRDefault="00FA20B1" w:rsidP="00FA20B1">
      <w:pPr>
        <w:pStyle w:val="NormalWeb"/>
        <w:rPr>
          <w:rFonts w:ascii="Arial" w:hAnsi="Arial" w:cs="Arial"/>
          <w:sz w:val="22"/>
          <w:szCs w:val="22"/>
        </w:rPr>
      </w:pPr>
    </w:p>
    <w:p w:rsidR="00FA20B1" w:rsidRDefault="00FA20B1" w:rsidP="00FA20B1">
      <w:pPr>
        <w:pStyle w:val="NormalWeb"/>
        <w:rPr>
          <w:rFonts w:ascii="Arial" w:hAnsi="Arial" w:cs="Arial"/>
          <w:sz w:val="22"/>
          <w:szCs w:val="22"/>
        </w:rPr>
      </w:pPr>
    </w:p>
    <w:tbl>
      <w:tblPr>
        <w:tblW w:w="9513" w:type="dxa"/>
        <w:tblInd w:w="93" w:type="dxa"/>
        <w:tblLook w:val="04A0"/>
      </w:tblPr>
      <w:tblGrid>
        <w:gridCol w:w="546"/>
        <w:gridCol w:w="2021"/>
        <w:gridCol w:w="3118"/>
        <w:gridCol w:w="2127"/>
        <w:gridCol w:w="1701"/>
      </w:tblGrid>
      <w:tr w:rsidR="00FA20B1" w:rsidRPr="006D6ABF" w:rsidTr="000A1D17">
        <w:trPr>
          <w:trHeight w:val="675"/>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A20B1" w:rsidRPr="00706D6D" w:rsidRDefault="00FA20B1" w:rsidP="00AA2437">
            <w:pPr>
              <w:rPr>
                <w:rFonts w:cs="Arial"/>
                <w:b/>
                <w:bCs/>
                <w:color w:val="000000"/>
                <w:sz w:val="18"/>
                <w:szCs w:val="18"/>
              </w:rPr>
            </w:pPr>
            <w:r w:rsidRPr="00706D6D">
              <w:rPr>
                <w:rFonts w:cs="Arial"/>
                <w:b/>
                <w:bCs/>
                <w:color w:val="000000"/>
                <w:sz w:val="18"/>
                <w:szCs w:val="18"/>
              </w:rPr>
              <w:t>NO</w:t>
            </w:r>
          </w:p>
        </w:tc>
        <w:tc>
          <w:tcPr>
            <w:tcW w:w="20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706D6D" w:rsidRDefault="00FA20B1" w:rsidP="00AA2437">
            <w:pPr>
              <w:rPr>
                <w:rFonts w:cs="Arial"/>
                <w:b/>
                <w:bCs/>
                <w:color w:val="000000"/>
                <w:sz w:val="18"/>
                <w:szCs w:val="18"/>
              </w:rPr>
            </w:pPr>
            <w:r w:rsidRPr="00706D6D">
              <w:rPr>
                <w:rFonts w:cs="Arial"/>
                <w:b/>
                <w:bCs/>
                <w:color w:val="000000"/>
                <w:sz w:val="18"/>
                <w:szCs w:val="18"/>
              </w:rPr>
              <w:t>SUPPLIER NAME</w:t>
            </w:r>
          </w:p>
        </w:tc>
        <w:tc>
          <w:tcPr>
            <w:tcW w:w="311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706D6D" w:rsidRDefault="00FA20B1" w:rsidP="00AA2437">
            <w:pPr>
              <w:rPr>
                <w:rFonts w:cs="Arial"/>
                <w:b/>
                <w:bCs/>
                <w:color w:val="000000"/>
                <w:sz w:val="18"/>
                <w:szCs w:val="18"/>
              </w:rPr>
            </w:pPr>
            <w:r w:rsidRPr="00706D6D">
              <w:rPr>
                <w:rFonts w:cs="Arial"/>
                <w:b/>
                <w:bCs/>
                <w:color w:val="000000"/>
                <w:sz w:val="18"/>
                <w:szCs w:val="18"/>
              </w:rPr>
              <w:t>PROJECT DESCRIPTION</w:t>
            </w:r>
          </w:p>
        </w:tc>
        <w:tc>
          <w:tcPr>
            <w:tcW w:w="2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A20B1" w:rsidRPr="00706D6D" w:rsidRDefault="00FA20B1" w:rsidP="00AA2437">
            <w:pPr>
              <w:rPr>
                <w:rFonts w:cs="Arial"/>
                <w:b/>
                <w:bCs/>
                <w:color w:val="000000"/>
                <w:sz w:val="18"/>
                <w:szCs w:val="18"/>
              </w:rPr>
            </w:pPr>
            <w:r w:rsidRPr="00706D6D">
              <w:rPr>
                <w:rFonts w:cs="Arial"/>
                <w:b/>
                <w:bCs/>
                <w:color w:val="000000"/>
                <w:sz w:val="18"/>
                <w:szCs w:val="18"/>
              </w:rPr>
              <w:t>WCS NO</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A20B1" w:rsidRPr="00706D6D" w:rsidRDefault="00FA20B1" w:rsidP="00AA2437">
            <w:pPr>
              <w:rPr>
                <w:rFonts w:cs="Arial"/>
                <w:b/>
                <w:bCs/>
                <w:color w:val="000000"/>
                <w:sz w:val="18"/>
                <w:szCs w:val="18"/>
              </w:rPr>
            </w:pPr>
            <w:r w:rsidRPr="00706D6D">
              <w:rPr>
                <w:rFonts w:cs="Arial"/>
                <w:b/>
                <w:bCs/>
                <w:color w:val="000000"/>
                <w:sz w:val="18"/>
                <w:szCs w:val="18"/>
              </w:rPr>
              <w:t>ACCRUAL AMOUNT</w:t>
            </w:r>
          </w:p>
          <w:p w:rsidR="00FA20B1" w:rsidRPr="00706D6D" w:rsidRDefault="00FA20B1" w:rsidP="00AA2437">
            <w:pPr>
              <w:rPr>
                <w:rFonts w:cs="Arial"/>
                <w:b/>
                <w:bCs/>
                <w:color w:val="000000"/>
                <w:sz w:val="18"/>
                <w:szCs w:val="18"/>
              </w:rPr>
            </w:pPr>
            <w:r w:rsidRPr="00706D6D">
              <w:rPr>
                <w:rFonts w:cs="Arial"/>
                <w:b/>
                <w:bCs/>
                <w:color w:val="000000"/>
                <w:sz w:val="18"/>
                <w:szCs w:val="18"/>
              </w:rPr>
              <w:t xml:space="preserve">        R</w:t>
            </w:r>
          </w:p>
        </w:tc>
      </w:tr>
      <w:tr w:rsidR="00FA20B1" w:rsidRPr="006D6ABF" w:rsidTr="00AA2437">
        <w:trPr>
          <w:trHeight w:val="598"/>
        </w:trPr>
        <w:tc>
          <w:tcPr>
            <w:tcW w:w="546" w:type="dxa"/>
            <w:tcBorders>
              <w:top w:val="nil"/>
              <w:left w:val="single" w:sz="4" w:space="0" w:color="auto"/>
              <w:bottom w:val="single" w:sz="4" w:space="0" w:color="auto"/>
              <w:right w:val="single" w:sz="4" w:space="0" w:color="auto"/>
            </w:tcBorders>
            <w:shd w:val="clear" w:color="auto" w:fill="auto"/>
            <w:noWrap/>
            <w:hideMark/>
          </w:tcPr>
          <w:p w:rsidR="00FA20B1" w:rsidRPr="00706D6D" w:rsidRDefault="00FA20B1" w:rsidP="00AA2437">
            <w:pPr>
              <w:jc w:val="right"/>
              <w:rPr>
                <w:rFonts w:cs="Arial"/>
                <w:color w:val="000000"/>
                <w:sz w:val="18"/>
                <w:szCs w:val="18"/>
              </w:rPr>
            </w:pPr>
            <w:r w:rsidRPr="00706D6D">
              <w:rPr>
                <w:rFonts w:cs="Arial"/>
                <w:color w:val="000000"/>
                <w:sz w:val="18"/>
                <w:szCs w:val="18"/>
              </w:rPr>
              <w:t>1</w:t>
            </w:r>
          </w:p>
        </w:tc>
        <w:tc>
          <w:tcPr>
            <w:tcW w:w="2021" w:type="dxa"/>
            <w:tcBorders>
              <w:top w:val="nil"/>
              <w:left w:val="nil"/>
              <w:bottom w:val="single" w:sz="4" w:space="0" w:color="auto"/>
              <w:right w:val="single" w:sz="4" w:space="0" w:color="auto"/>
            </w:tcBorders>
            <w:shd w:val="clear" w:color="auto" w:fill="auto"/>
            <w:hideMark/>
          </w:tcPr>
          <w:p w:rsidR="00FA20B1" w:rsidRPr="00706D6D" w:rsidRDefault="00FA20B1" w:rsidP="00AA2437">
            <w:pPr>
              <w:rPr>
                <w:rFonts w:cs="Arial"/>
                <w:color w:val="000000"/>
                <w:sz w:val="18"/>
                <w:szCs w:val="18"/>
              </w:rPr>
            </w:pPr>
            <w:r w:rsidRPr="00706D6D">
              <w:rPr>
                <w:rFonts w:cs="Arial"/>
                <w:color w:val="000000"/>
                <w:sz w:val="18"/>
                <w:szCs w:val="18"/>
              </w:rPr>
              <w:t>BRAINWAVE PROJECTS 1323 CC</w:t>
            </w:r>
          </w:p>
        </w:tc>
        <w:tc>
          <w:tcPr>
            <w:tcW w:w="3118" w:type="dxa"/>
            <w:tcBorders>
              <w:top w:val="nil"/>
              <w:left w:val="nil"/>
              <w:bottom w:val="single" w:sz="4" w:space="0" w:color="auto"/>
              <w:right w:val="single" w:sz="4" w:space="0" w:color="auto"/>
            </w:tcBorders>
            <w:shd w:val="clear" w:color="auto" w:fill="auto"/>
            <w:hideMark/>
          </w:tcPr>
          <w:p w:rsidR="00FA20B1" w:rsidRPr="00706D6D" w:rsidRDefault="00FA20B1" w:rsidP="00AA2437">
            <w:pPr>
              <w:rPr>
                <w:rFonts w:cs="Arial"/>
                <w:color w:val="000000"/>
                <w:sz w:val="18"/>
                <w:szCs w:val="18"/>
              </w:rPr>
            </w:pPr>
            <w:r w:rsidRPr="00706D6D">
              <w:rPr>
                <w:rFonts w:cs="Arial"/>
                <w:color w:val="000000"/>
                <w:sz w:val="18"/>
                <w:szCs w:val="18"/>
              </w:rPr>
              <w:t>HERITAGE - REPLACE 25 X-RAY MACHINES IN ALL BUILDINGS ON PRECINCT</w:t>
            </w:r>
          </w:p>
        </w:tc>
        <w:tc>
          <w:tcPr>
            <w:tcW w:w="2127" w:type="dxa"/>
            <w:tcBorders>
              <w:top w:val="nil"/>
              <w:left w:val="nil"/>
              <w:bottom w:val="single" w:sz="4" w:space="0" w:color="auto"/>
              <w:right w:val="single" w:sz="4" w:space="0" w:color="auto"/>
            </w:tcBorders>
            <w:shd w:val="clear" w:color="auto" w:fill="auto"/>
            <w:noWrap/>
            <w:vAlign w:val="bottom"/>
            <w:hideMark/>
          </w:tcPr>
          <w:p w:rsidR="00FA20B1" w:rsidRPr="00706D6D" w:rsidRDefault="00FA20B1" w:rsidP="00AA2437">
            <w:pPr>
              <w:jc w:val="right"/>
              <w:rPr>
                <w:rFonts w:cs="Arial"/>
                <w:color w:val="000000"/>
                <w:sz w:val="18"/>
                <w:szCs w:val="18"/>
              </w:rPr>
            </w:pPr>
            <w:r w:rsidRPr="00706D6D">
              <w:rPr>
                <w:rFonts w:cs="Arial"/>
                <w:color w:val="000000"/>
                <w:sz w:val="18"/>
                <w:szCs w:val="18"/>
              </w:rPr>
              <w:t>047289</w:t>
            </w:r>
          </w:p>
        </w:tc>
        <w:tc>
          <w:tcPr>
            <w:tcW w:w="1701" w:type="dxa"/>
            <w:tcBorders>
              <w:top w:val="nil"/>
              <w:left w:val="nil"/>
              <w:bottom w:val="single" w:sz="4" w:space="0" w:color="auto"/>
              <w:right w:val="single" w:sz="4" w:space="0" w:color="auto"/>
            </w:tcBorders>
            <w:shd w:val="clear" w:color="auto" w:fill="auto"/>
            <w:noWrap/>
            <w:vAlign w:val="bottom"/>
            <w:hideMark/>
          </w:tcPr>
          <w:p w:rsidR="00FA20B1" w:rsidRPr="00706D6D" w:rsidRDefault="00FA20B1" w:rsidP="00AA2437">
            <w:pPr>
              <w:jc w:val="right"/>
              <w:rPr>
                <w:rFonts w:cs="Arial"/>
                <w:color w:val="000000"/>
                <w:sz w:val="18"/>
                <w:szCs w:val="18"/>
              </w:rPr>
            </w:pPr>
            <w:r w:rsidRPr="00706D6D">
              <w:rPr>
                <w:rFonts w:cs="Arial"/>
                <w:color w:val="000000"/>
                <w:sz w:val="18"/>
                <w:szCs w:val="18"/>
              </w:rPr>
              <w:t xml:space="preserve">      698 531,84 </w:t>
            </w:r>
          </w:p>
        </w:tc>
      </w:tr>
    </w:tbl>
    <w:p w:rsidR="00FA20B1" w:rsidRDefault="00FA20B1" w:rsidP="00FA20B1">
      <w:pPr>
        <w:pStyle w:val="NormalWeb"/>
        <w:rPr>
          <w:rFonts w:ascii="Arial" w:hAnsi="Arial" w:cs="Arial"/>
          <w:sz w:val="22"/>
          <w:szCs w:val="22"/>
        </w:rPr>
      </w:pPr>
    </w:p>
    <w:p w:rsidR="00FA20B1" w:rsidRDefault="00FA20B1" w:rsidP="00FA20B1">
      <w:pPr>
        <w:pStyle w:val="NormalWeb"/>
        <w:rPr>
          <w:rFonts w:ascii="Arial" w:hAnsi="Arial" w:cs="Arial"/>
          <w:sz w:val="22"/>
          <w:szCs w:val="22"/>
        </w:rPr>
      </w:pPr>
    </w:p>
    <w:p w:rsidR="00FA20B1" w:rsidRPr="009C073D" w:rsidRDefault="00FA20B1" w:rsidP="00FA20B1">
      <w:pPr>
        <w:pStyle w:val="NormalWeb"/>
        <w:rPr>
          <w:rFonts w:ascii="Arial" w:hAnsi="Arial" w:cs="Arial"/>
          <w:sz w:val="22"/>
          <w:szCs w:val="22"/>
          <w:lang w:val="en-GB"/>
        </w:rPr>
      </w:pPr>
      <w:r>
        <w:rPr>
          <w:rFonts w:ascii="Arial" w:hAnsi="Arial" w:cs="Arial"/>
          <w:sz w:val="22"/>
          <w:szCs w:val="22"/>
          <w:lang w:val="en-GB"/>
        </w:rPr>
        <w:t>The finding occurred as a result of the fact that:</w:t>
      </w:r>
    </w:p>
    <w:p w:rsidR="00FA20B1" w:rsidRPr="005A4FAE" w:rsidRDefault="00FA20B1" w:rsidP="00FA20B1">
      <w:pPr>
        <w:pStyle w:val="NormalWeb"/>
        <w:rPr>
          <w:rFonts w:ascii="Arial" w:hAnsi="Arial" w:cs="Arial"/>
          <w:b/>
          <w:sz w:val="22"/>
          <w:szCs w:val="22"/>
          <w:lang w:val="en-GB"/>
        </w:rPr>
      </w:pPr>
    </w:p>
    <w:p w:rsidR="00FA20B1" w:rsidRDefault="00FA20B1" w:rsidP="00FA20B1">
      <w:pPr>
        <w:pStyle w:val="NormalWeb"/>
        <w:rPr>
          <w:rFonts w:ascii="Arial" w:hAnsi="Arial" w:cs="Arial"/>
          <w:sz w:val="22"/>
          <w:szCs w:val="22"/>
          <w:lang w:val="en-GB"/>
        </w:rPr>
      </w:pPr>
      <w:r>
        <w:rPr>
          <w:rFonts w:ascii="Arial" w:hAnsi="Arial" w:cs="Arial"/>
          <w:sz w:val="22"/>
          <w:szCs w:val="22"/>
          <w:lang w:val="en-GB"/>
        </w:rPr>
        <w:t xml:space="preserve">Insufficient controls over management, supervision and monitoring of information recorded in the financial statement. </w:t>
      </w:r>
    </w:p>
    <w:p w:rsidR="00FA20B1" w:rsidRDefault="00FA20B1" w:rsidP="00FA20B1">
      <w:pPr>
        <w:pStyle w:val="NormalWeb"/>
        <w:rPr>
          <w:rFonts w:ascii="Arial" w:hAnsi="Arial" w:cs="Arial"/>
          <w:sz w:val="22"/>
          <w:szCs w:val="22"/>
        </w:rPr>
      </w:pPr>
    </w:p>
    <w:p w:rsidR="00FA20B1" w:rsidRPr="005A4FAE" w:rsidRDefault="00FA20B1" w:rsidP="00FA20B1">
      <w:pPr>
        <w:pStyle w:val="NormalWeb"/>
        <w:rPr>
          <w:rFonts w:ascii="Arial" w:hAnsi="Arial" w:cs="Arial"/>
          <w:sz w:val="22"/>
          <w:szCs w:val="22"/>
        </w:rPr>
      </w:pPr>
      <w:r>
        <w:rPr>
          <w:rFonts w:ascii="Arial" w:hAnsi="Arial" w:cs="Arial"/>
          <w:sz w:val="22"/>
          <w:szCs w:val="22"/>
        </w:rPr>
        <w:t>The impact of the finding:</w:t>
      </w:r>
    </w:p>
    <w:p w:rsidR="00FA20B1" w:rsidRDefault="00FA20B1" w:rsidP="00E41B0B">
      <w:pPr>
        <w:pStyle w:val="lg-section"/>
        <w:numPr>
          <w:ilvl w:val="0"/>
          <w:numId w:val="66"/>
        </w:numPr>
        <w:rPr>
          <w:rFonts w:ascii="Arial" w:hAnsi="Arial" w:cs="Arial"/>
          <w:sz w:val="22"/>
          <w:szCs w:val="22"/>
        </w:rPr>
      </w:pPr>
      <w:r>
        <w:rPr>
          <w:rFonts w:ascii="Arial" w:hAnsi="Arial" w:cs="Arial"/>
          <w:sz w:val="22"/>
          <w:szCs w:val="22"/>
        </w:rPr>
        <w:t>Non-compliance on section 40 of the Financial Management Act 1 of 1999.</w:t>
      </w:r>
    </w:p>
    <w:p w:rsidR="00FA20B1" w:rsidRPr="009C073D" w:rsidRDefault="00FA20B1" w:rsidP="00E41B0B">
      <w:pPr>
        <w:pStyle w:val="lg-section"/>
        <w:numPr>
          <w:ilvl w:val="0"/>
          <w:numId w:val="66"/>
        </w:numPr>
        <w:rPr>
          <w:rFonts w:cs="Arial"/>
          <w:sz w:val="22"/>
          <w:szCs w:val="22"/>
          <w:lang w:val="en-US"/>
        </w:rPr>
      </w:pPr>
      <w:r>
        <w:rPr>
          <w:rFonts w:ascii="Arial" w:hAnsi="Arial" w:cs="Arial"/>
          <w:sz w:val="22"/>
          <w:szCs w:val="22"/>
        </w:rPr>
        <w:t>Accruals as disclosed in the disclosure note 21 of the financial statement was understated with R301 357,82.</w:t>
      </w:r>
      <w:r>
        <w:rPr>
          <w:rFonts w:cs="Arial"/>
          <w:sz w:val="22"/>
          <w:szCs w:val="22"/>
          <w:lang w:val="en-US"/>
        </w:rPr>
        <w:t xml:space="preserve">   </w:t>
      </w:r>
    </w:p>
    <w:p w:rsidR="00FA20B1" w:rsidRPr="009C073D" w:rsidRDefault="00FA20B1" w:rsidP="00E41B0B">
      <w:pPr>
        <w:pStyle w:val="lg-section"/>
        <w:numPr>
          <w:ilvl w:val="0"/>
          <w:numId w:val="66"/>
        </w:numPr>
        <w:rPr>
          <w:rFonts w:ascii="Arial" w:hAnsi="Arial" w:cs="Arial"/>
          <w:sz w:val="22"/>
          <w:szCs w:val="22"/>
        </w:rPr>
      </w:pPr>
      <w:r w:rsidRPr="009C073D">
        <w:rPr>
          <w:rFonts w:ascii="Arial" w:hAnsi="Arial" w:cs="Arial"/>
          <w:sz w:val="22"/>
          <w:szCs w:val="22"/>
        </w:rPr>
        <w:t xml:space="preserve">Commitments as disclosed in the disclosure 20 was </w:t>
      </w:r>
      <w:r>
        <w:rPr>
          <w:rFonts w:ascii="Arial" w:hAnsi="Arial" w:cs="Arial"/>
          <w:sz w:val="22"/>
          <w:szCs w:val="22"/>
        </w:rPr>
        <w:t>u</w:t>
      </w:r>
      <w:r w:rsidRPr="009C073D">
        <w:rPr>
          <w:rFonts w:ascii="Arial" w:hAnsi="Arial" w:cs="Arial"/>
          <w:sz w:val="22"/>
          <w:szCs w:val="22"/>
        </w:rPr>
        <w:t>nderstatement of commitments with R</w:t>
      </w:r>
      <w:r w:rsidRPr="009C073D">
        <w:rPr>
          <w:rFonts w:ascii="Arial" w:hAnsi="Arial" w:cs="Arial"/>
          <w:sz w:val="22"/>
          <w:szCs w:val="22"/>
          <w:lang w:val="en-US"/>
        </w:rPr>
        <w:t>698 531,84</w:t>
      </w:r>
      <w:r>
        <w:rPr>
          <w:rFonts w:ascii="Arial" w:hAnsi="Arial" w:cs="Arial"/>
          <w:sz w:val="22"/>
          <w:szCs w:val="22"/>
          <w:lang w:val="en-US"/>
        </w:rPr>
        <w:t>.</w:t>
      </w:r>
    </w:p>
    <w:p w:rsidR="00FA20B1" w:rsidRPr="005A4FAE" w:rsidRDefault="00FA20B1" w:rsidP="00FA20B1">
      <w:pPr>
        <w:jc w:val="both"/>
        <w:rPr>
          <w:rFonts w:cs="Arial"/>
          <w:szCs w:val="22"/>
        </w:rPr>
      </w:pPr>
    </w:p>
    <w:p w:rsidR="00FA20B1" w:rsidRPr="00287010" w:rsidRDefault="00FA20B1" w:rsidP="00FA20B1">
      <w:pPr>
        <w:pStyle w:val="NormalWeb"/>
        <w:rPr>
          <w:rFonts w:ascii="Arial" w:hAnsi="Arial" w:cs="Arial"/>
          <w:sz w:val="22"/>
          <w:szCs w:val="22"/>
          <w:lang w:val="en-GB"/>
        </w:rPr>
      </w:pPr>
    </w:p>
    <w:p w:rsidR="00FA20B1" w:rsidRDefault="00FA20B1" w:rsidP="00FA20B1">
      <w:pPr>
        <w:pStyle w:val="NormalWeb"/>
        <w:rPr>
          <w:rFonts w:ascii="Arial" w:hAnsi="Arial" w:cs="Arial"/>
          <w:b/>
          <w:bCs/>
          <w:color w:val="000000"/>
          <w:sz w:val="22"/>
          <w:szCs w:val="22"/>
        </w:rPr>
      </w:pPr>
      <w:r w:rsidRPr="005A4FAE">
        <w:rPr>
          <w:rFonts w:ascii="Arial" w:hAnsi="Arial" w:cs="Arial"/>
          <w:b/>
          <w:bCs/>
          <w:color w:val="000000"/>
          <w:sz w:val="22"/>
          <w:szCs w:val="22"/>
        </w:rPr>
        <w:t>Internal control deficiency</w:t>
      </w:r>
    </w:p>
    <w:p w:rsidR="00FA20B1" w:rsidRPr="005A4FAE" w:rsidRDefault="00FA20B1" w:rsidP="00FA20B1">
      <w:pPr>
        <w:pStyle w:val="NormalWeb"/>
        <w:rPr>
          <w:rFonts w:ascii="Arial" w:hAnsi="Arial" w:cs="Arial"/>
          <w:b/>
          <w:bCs/>
          <w:color w:val="000000"/>
          <w:sz w:val="22"/>
          <w:szCs w:val="22"/>
        </w:rPr>
      </w:pPr>
    </w:p>
    <w:p w:rsidR="00FA20B1" w:rsidRPr="00DD3B1F" w:rsidRDefault="00FA20B1" w:rsidP="00FA20B1">
      <w:pPr>
        <w:rPr>
          <w:rFonts w:cs="Arial"/>
          <w:szCs w:val="22"/>
        </w:rPr>
      </w:pPr>
      <w:r>
        <w:rPr>
          <w:rFonts w:cs="Arial"/>
          <w:szCs w:val="22"/>
        </w:rPr>
        <w:t>Financial and performance management</w:t>
      </w:r>
    </w:p>
    <w:p w:rsidR="00FA20B1" w:rsidRPr="00770593" w:rsidRDefault="00FA20B1" w:rsidP="00FA20B1">
      <w:pPr>
        <w:ind w:left="426"/>
        <w:rPr>
          <w:rFonts w:cs="Arial"/>
          <w:b/>
          <w:szCs w:val="22"/>
        </w:rPr>
      </w:pPr>
    </w:p>
    <w:p w:rsidR="00FA20B1" w:rsidRPr="006B2878" w:rsidRDefault="00FA20B1" w:rsidP="00FA20B1">
      <w:pPr>
        <w:spacing w:after="120"/>
        <w:rPr>
          <w:rFonts w:cs="Arial"/>
          <w:i/>
          <w:szCs w:val="22"/>
        </w:rPr>
      </w:pPr>
      <w:r>
        <w:rPr>
          <w:rFonts w:cs="Arial"/>
          <w:i/>
          <w:szCs w:val="22"/>
        </w:rPr>
        <w:t>Monitoring controls to ensure that the department p</w:t>
      </w:r>
      <w:r w:rsidRPr="007458AD">
        <w:rPr>
          <w:rFonts w:cs="Arial"/>
          <w:i/>
          <w:szCs w:val="22"/>
        </w:rPr>
        <w:t>repare regular, accurate and complete financial and performance reports that are supported and evidenced by reliable information</w:t>
      </w:r>
      <w:r>
        <w:rPr>
          <w:rFonts w:cs="Arial"/>
          <w:i/>
          <w:szCs w:val="22"/>
        </w:rPr>
        <w:t>, were ineffective.</w:t>
      </w:r>
    </w:p>
    <w:p w:rsidR="00FA20B1" w:rsidRPr="005A4FAE" w:rsidRDefault="00FA20B1" w:rsidP="00FA20B1">
      <w:pPr>
        <w:spacing w:after="120"/>
        <w:rPr>
          <w:rFonts w:cs="Arial"/>
          <w:szCs w:val="22"/>
        </w:rPr>
      </w:pPr>
    </w:p>
    <w:p w:rsidR="00FA20B1" w:rsidRPr="005A4FAE" w:rsidRDefault="00FA20B1" w:rsidP="00FA20B1">
      <w:pPr>
        <w:tabs>
          <w:tab w:val="num" w:pos="851"/>
        </w:tabs>
        <w:spacing w:after="120"/>
        <w:rPr>
          <w:rFonts w:cs="Arial"/>
          <w:szCs w:val="22"/>
        </w:rPr>
      </w:pPr>
      <w:r w:rsidRPr="005A4FAE">
        <w:rPr>
          <w:rFonts w:cs="Arial"/>
          <w:b/>
          <w:szCs w:val="22"/>
        </w:rPr>
        <w:t xml:space="preserve">Recommendation </w:t>
      </w:r>
    </w:p>
    <w:p w:rsidR="00FA20B1" w:rsidRPr="00472163" w:rsidRDefault="00FA20B1" w:rsidP="00E41B0B">
      <w:pPr>
        <w:pStyle w:val="ListParagraph"/>
        <w:numPr>
          <w:ilvl w:val="0"/>
          <w:numId w:val="63"/>
        </w:numPr>
        <w:ind w:hanging="720"/>
        <w:rPr>
          <w:rFonts w:cs="Arial"/>
          <w:szCs w:val="22"/>
        </w:rPr>
      </w:pPr>
      <w:r w:rsidRPr="005A4FAE">
        <w:rPr>
          <w:rFonts w:cs="Arial"/>
          <w:szCs w:val="22"/>
        </w:rPr>
        <w:t>Management should ensure that</w:t>
      </w:r>
      <w:r>
        <w:rPr>
          <w:rFonts w:cs="Arial"/>
          <w:szCs w:val="22"/>
        </w:rPr>
        <w:t xml:space="preserve"> all the amounts identified as accruals are properly recorded and included on the accrual list disclosed on the disclosure note in the financial statements. </w:t>
      </w:r>
      <w:r w:rsidRPr="005A4FAE">
        <w:rPr>
          <w:rFonts w:cs="Arial"/>
          <w:szCs w:val="22"/>
        </w:rPr>
        <w:t xml:space="preserve"> </w:t>
      </w:r>
      <w:r>
        <w:rPr>
          <w:rFonts w:cs="Arial"/>
          <w:szCs w:val="22"/>
        </w:rPr>
        <w:t xml:space="preserve">     </w:t>
      </w:r>
    </w:p>
    <w:p w:rsidR="00FA20B1" w:rsidRPr="0095464E" w:rsidRDefault="00FA20B1" w:rsidP="00E41B0B">
      <w:pPr>
        <w:pStyle w:val="ListParagraph"/>
        <w:numPr>
          <w:ilvl w:val="0"/>
          <w:numId w:val="63"/>
        </w:numPr>
        <w:ind w:hanging="720"/>
        <w:rPr>
          <w:rFonts w:cs="Arial"/>
          <w:szCs w:val="22"/>
        </w:rPr>
      </w:pPr>
      <w:r w:rsidRPr="005A4FAE">
        <w:rPr>
          <w:rFonts w:cs="Arial"/>
          <w:szCs w:val="22"/>
        </w:rPr>
        <w:t xml:space="preserve">The department should </w:t>
      </w:r>
      <w:r>
        <w:rPr>
          <w:rFonts w:cs="Arial"/>
          <w:szCs w:val="22"/>
        </w:rPr>
        <w:t xml:space="preserve">enhance reviewing controls </w:t>
      </w:r>
      <w:r w:rsidRPr="005A4FAE">
        <w:rPr>
          <w:rFonts w:cs="Arial"/>
          <w:szCs w:val="22"/>
        </w:rPr>
        <w:t>and procedures</w:t>
      </w:r>
      <w:r>
        <w:rPr>
          <w:rFonts w:cs="Arial"/>
          <w:szCs w:val="22"/>
        </w:rPr>
        <w:t xml:space="preserve"> to guide officials to accurately disclose information in the financial statements.</w:t>
      </w:r>
    </w:p>
    <w:p w:rsidR="00FA20B1" w:rsidRDefault="00FA20B1" w:rsidP="00FA20B1">
      <w:pPr>
        <w:pStyle w:val="ListParagraph"/>
        <w:ind w:left="0"/>
        <w:rPr>
          <w:rFonts w:cs="Arial"/>
          <w:b/>
          <w:bCs/>
          <w:szCs w:val="22"/>
        </w:rPr>
      </w:pPr>
    </w:p>
    <w:p w:rsidR="00FA20B1" w:rsidRDefault="00FA20B1" w:rsidP="00FA20B1">
      <w:pPr>
        <w:pStyle w:val="ListParagraph"/>
        <w:ind w:left="0"/>
        <w:rPr>
          <w:rFonts w:cs="Arial"/>
          <w:b/>
          <w:bCs/>
          <w:szCs w:val="22"/>
        </w:rPr>
      </w:pPr>
    </w:p>
    <w:p w:rsidR="000C708B" w:rsidRDefault="00FA20B1" w:rsidP="000C708B">
      <w:pPr>
        <w:pStyle w:val="ListParagraph"/>
        <w:ind w:left="0"/>
        <w:rPr>
          <w:rFonts w:cs="Arial"/>
          <w:b/>
          <w:bCs/>
          <w:szCs w:val="22"/>
        </w:rPr>
      </w:pPr>
      <w:r w:rsidRPr="0051551D">
        <w:rPr>
          <w:rFonts w:cs="Arial"/>
          <w:b/>
          <w:bCs/>
          <w:szCs w:val="22"/>
        </w:rPr>
        <w:t>Management response</w:t>
      </w:r>
    </w:p>
    <w:p w:rsidR="000C708B" w:rsidRDefault="000C708B" w:rsidP="000C708B">
      <w:pPr>
        <w:pStyle w:val="ListParagraph"/>
        <w:ind w:left="0"/>
        <w:rPr>
          <w:rFonts w:cs="Arial"/>
          <w:b/>
          <w:bCs/>
          <w:szCs w:val="22"/>
        </w:rPr>
      </w:pPr>
    </w:p>
    <w:p w:rsidR="00FA20B1" w:rsidRDefault="00FA20B1" w:rsidP="000C708B">
      <w:pPr>
        <w:pStyle w:val="ListParagraph"/>
        <w:ind w:left="0"/>
        <w:rPr>
          <w:rFonts w:cs="Arial"/>
          <w:b/>
          <w:szCs w:val="22"/>
        </w:rPr>
      </w:pPr>
      <w:r>
        <w:rPr>
          <w:rFonts w:cs="Arial"/>
          <w:szCs w:val="22"/>
        </w:rPr>
        <w:t>a)</w:t>
      </w:r>
      <w:r>
        <w:rPr>
          <w:rFonts w:cs="Arial"/>
          <w:szCs w:val="22"/>
        </w:rPr>
        <w:tab/>
      </w:r>
      <w:r w:rsidRPr="00723155">
        <w:rPr>
          <w:rFonts w:cs="Arial"/>
          <w:szCs w:val="22"/>
        </w:rPr>
        <w:t>I am not in agreement with the finding: No 1, 3 and 5, these accruals are for planned maintenance; therefore PMTE does not recover this expenditure from DPW. It is PMTE responsibility to pay for these services. However management agrees with no: 4 and acknowledge that it was an oversight from the department; adjustment has been made see attached annexure A and the workings.</w:t>
      </w:r>
    </w:p>
    <w:tbl>
      <w:tblPr>
        <w:tblStyle w:val="TableGrid"/>
        <w:tblW w:w="8647" w:type="dxa"/>
        <w:tblInd w:w="817" w:type="dxa"/>
        <w:tblLook w:val="04A0"/>
      </w:tblPr>
      <w:tblGrid>
        <w:gridCol w:w="4241"/>
        <w:gridCol w:w="2203"/>
        <w:gridCol w:w="47"/>
        <w:gridCol w:w="2156"/>
      </w:tblGrid>
      <w:tr w:rsidR="00FA20B1" w:rsidTr="007227D7">
        <w:tc>
          <w:tcPr>
            <w:tcW w:w="4241" w:type="dxa"/>
            <w:shd w:val="clear" w:color="auto" w:fill="BFBFBF" w:themeFill="background1" w:themeFillShade="BF"/>
          </w:tcPr>
          <w:p w:rsidR="00FA20B1" w:rsidRPr="007227D7" w:rsidRDefault="00FA20B1" w:rsidP="00AA2437">
            <w:pPr>
              <w:keepNext/>
              <w:spacing w:line="260" w:lineRule="exact"/>
              <w:jc w:val="both"/>
              <w:rPr>
                <w:rFonts w:cs="Arial"/>
                <w:b/>
                <w:sz w:val="18"/>
                <w:szCs w:val="18"/>
              </w:rPr>
            </w:pPr>
            <w:r w:rsidRPr="007227D7">
              <w:rPr>
                <w:rFonts w:cs="Arial"/>
                <w:b/>
                <w:sz w:val="18"/>
                <w:szCs w:val="18"/>
              </w:rPr>
              <w:lastRenderedPageBreak/>
              <w:t>DESCRIPTION</w:t>
            </w:r>
          </w:p>
        </w:tc>
        <w:tc>
          <w:tcPr>
            <w:tcW w:w="4406" w:type="dxa"/>
            <w:gridSpan w:val="3"/>
            <w:shd w:val="clear" w:color="auto" w:fill="BFBFBF" w:themeFill="background1" w:themeFillShade="BF"/>
          </w:tcPr>
          <w:p w:rsidR="00FA20B1" w:rsidRPr="007227D7" w:rsidRDefault="00FA20B1" w:rsidP="00AA2437">
            <w:pPr>
              <w:keepNext/>
              <w:spacing w:line="260" w:lineRule="exact"/>
              <w:jc w:val="both"/>
              <w:rPr>
                <w:rFonts w:cs="Arial"/>
                <w:b/>
                <w:sz w:val="18"/>
                <w:szCs w:val="18"/>
              </w:rPr>
            </w:pPr>
            <w:r w:rsidRPr="007227D7">
              <w:rPr>
                <w:rFonts w:cs="Arial"/>
                <w:b/>
                <w:sz w:val="18"/>
                <w:szCs w:val="18"/>
              </w:rPr>
              <w:t>RESPONSE</w:t>
            </w:r>
          </w:p>
        </w:tc>
      </w:tr>
      <w:tr w:rsidR="00FA20B1" w:rsidRPr="006674B7" w:rsidTr="007227D7">
        <w:trPr>
          <w:trHeight w:val="561"/>
        </w:trPr>
        <w:tc>
          <w:tcPr>
            <w:tcW w:w="4241" w:type="dxa"/>
          </w:tcPr>
          <w:p w:rsidR="00FA20B1" w:rsidRPr="007227D7" w:rsidRDefault="00FA20B1" w:rsidP="00AA2437">
            <w:pPr>
              <w:keepNext/>
              <w:spacing w:line="260" w:lineRule="exact"/>
              <w:jc w:val="both"/>
              <w:rPr>
                <w:rFonts w:cs="Arial"/>
                <w:b/>
                <w:sz w:val="18"/>
                <w:szCs w:val="18"/>
              </w:rPr>
            </w:pPr>
            <w:r w:rsidRPr="007227D7">
              <w:rPr>
                <w:rFonts w:cs="Arial"/>
                <w:b/>
                <w:sz w:val="18"/>
                <w:szCs w:val="18"/>
              </w:rPr>
              <w:t>Corrective action to be taken:</w:t>
            </w:r>
          </w:p>
        </w:tc>
        <w:tc>
          <w:tcPr>
            <w:tcW w:w="4406" w:type="dxa"/>
            <w:gridSpan w:val="3"/>
          </w:tcPr>
          <w:p w:rsidR="00FA20B1" w:rsidRPr="007227D7" w:rsidRDefault="00FA20B1" w:rsidP="00AA2437">
            <w:pPr>
              <w:keepNext/>
              <w:spacing w:line="260" w:lineRule="exact"/>
              <w:jc w:val="both"/>
              <w:rPr>
                <w:rFonts w:cs="Arial"/>
                <w:b/>
                <w:sz w:val="18"/>
                <w:szCs w:val="18"/>
              </w:rPr>
            </w:pPr>
          </w:p>
        </w:tc>
      </w:tr>
      <w:tr w:rsidR="00FA20B1" w:rsidTr="007227D7">
        <w:trPr>
          <w:trHeight w:val="263"/>
        </w:trPr>
        <w:tc>
          <w:tcPr>
            <w:tcW w:w="4241" w:type="dxa"/>
            <w:vMerge w:val="restart"/>
          </w:tcPr>
          <w:p w:rsidR="00FA20B1" w:rsidRPr="007227D7" w:rsidRDefault="00FA20B1" w:rsidP="00AA2437">
            <w:pPr>
              <w:keepNext/>
              <w:spacing w:line="260" w:lineRule="exact"/>
              <w:ind w:left="66"/>
              <w:rPr>
                <w:rFonts w:cs="Arial"/>
                <w:sz w:val="18"/>
                <w:szCs w:val="18"/>
              </w:rPr>
            </w:pPr>
            <w:r w:rsidRPr="007227D7">
              <w:rPr>
                <w:rFonts w:cs="Arial"/>
                <w:sz w:val="18"/>
                <w:szCs w:val="18"/>
              </w:rPr>
              <w:t>Does the finding affect an amount disclosed in the financial statements?</w:t>
            </w:r>
          </w:p>
        </w:tc>
        <w:tc>
          <w:tcPr>
            <w:tcW w:w="2250"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Yes</w:t>
            </w:r>
          </w:p>
        </w:tc>
        <w:tc>
          <w:tcPr>
            <w:tcW w:w="2156" w:type="dxa"/>
          </w:tcPr>
          <w:p w:rsidR="00FA20B1" w:rsidRPr="007227D7" w:rsidRDefault="00FA20B1" w:rsidP="00AA2437">
            <w:pPr>
              <w:keepNext/>
              <w:spacing w:line="260" w:lineRule="exact"/>
              <w:jc w:val="both"/>
              <w:rPr>
                <w:rFonts w:cs="Arial"/>
                <w:b/>
                <w:sz w:val="18"/>
                <w:szCs w:val="18"/>
              </w:rPr>
            </w:pPr>
            <w:r w:rsidRPr="007227D7">
              <w:rPr>
                <w:rFonts w:cs="Arial"/>
                <w:b/>
                <w:sz w:val="18"/>
                <w:szCs w:val="18"/>
              </w:rPr>
              <w:t>No</w:t>
            </w:r>
          </w:p>
        </w:tc>
      </w:tr>
      <w:tr w:rsidR="00FA20B1" w:rsidTr="007227D7">
        <w:trPr>
          <w:trHeight w:val="262"/>
        </w:trPr>
        <w:tc>
          <w:tcPr>
            <w:tcW w:w="4241" w:type="dxa"/>
            <w:vMerge/>
          </w:tcPr>
          <w:p w:rsidR="00FA20B1" w:rsidRPr="007227D7" w:rsidRDefault="00FA20B1" w:rsidP="00AA2437">
            <w:pPr>
              <w:keepNext/>
              <w:spacing w:line="260" w:lineRule="exact"/>
              <w:ind w:left="66"/>
              <w:rPr>
                <w:rFonts w:cs="Arial"/>
                <w:sz w:val="18"/>
                <w:szCs w:val="18"/>
              </w:rPr>
            </w:pPr>
          </w:p>
        </w:tc>
        <w:tc>
          <w:tcPr>
            <w:tcW w:w="2250"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x</w:t>
            </w:r>
          </w:p>
        </w:tc>
        <w:tc>
          <w:tcPr>
            <w:tcW w:w="2156" w:type="dxa"/>
          </w:tcPr>
          <w:p w:rsidR="00FA20B1" w:rsidRPr="007227D7" w:rsidRDefault="00FA20B1" w:rsidP="00AA2437">
            <w:pPr>
              <w:keepNext/>
              <w:spacing w:line="260" w:lineRule="exact"/>
              <w:jc w:val="both"/>
              <w:rPr>
                <w:rFonts w:cs="Arial"/>
                <w:b/>
                <w:sz w:val="18"/>
                <w:szCs w:val="18"/>
              </w:rPr>
            </w:pPr>
          </w:p>
        </w:tc>
      </w:tr>
      <w:tr w:rsidR="00FA20B1" w:rsidTr="007227D7">
        <w:trPr>
          <w:trHeight w:val="435"/>
        </w:trPr>
        <w:tc>
          <w:tcPr>
            <w:tcW w:w="4241" w:type="dxa"/>
          </w:tcPr>
          <w:p w:rsidR="00FA20B1" w:rsidRPr="007227D7" w:rsidRDefault="00FA20B1" w:rsidP="00AA2437">
            <w:pPr>
              <w:keepNext/>
              <w:spacing w:line="260" w:lineRule="exact"/>
              <w:ind w:left="66"/>
              <w:rPr>
                <w:rFonts w:cs="Arial"/>
                <w:sz w:val="18"/>
                <w:szCs w:val="18"/>
              </w:rPr>
            </w:pPr>
            <w:r w:rsidRPr="007227D7">
              <w:rPr>
                <w:rFonts w:cs="Arial"/>
                <w:sz w:val="18"/>
                <w:szCs w:val="18"/>
              </w:rPr>
              <w:t>If yes, what corrections will be made to the population?</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Adjustment has been made</w:t>
            </w:r>
          </w:p>
        </w:tc>
      </w:tr>
      <w:tr w:rsidR="00FA20B1" w:rsidTr="007227D7">
        <w:trPr>
          <w:trHeight w:val="435"/>
        </w:trPr>
        <w:tc>
          <w:tcPr>
            <w:tcW w:w="4241" w:type="dxa"/>
          </w:tcPr>
          <w:p w:rsidR="00FA20B1" w:rsidRPr="007227D7" w:rsidRDefault="00FA20B1" w:rsidP="00AA2437">
            <w:pPr>
              <w:keepNext/>
              <w:spacing w:line="260" w:lineRule="exact"/>
              <w:ind w:left="66"/>
              <w:rPr>
                <w:rFonts w:cs="Arial"/>
                <w:b/>
                <w:sz w:val="18"/>
                <w:szCs w:val="18"/>
              </w:rPr>
            </w:pPr>
            <w:r w:rsidRPr="007227D7">
              <w:rPr>
                <w:rFonts w:cs="Arial"/>
                <w:sz w:val="18"/>
                <w:szCs w:val="18"/>
              </w:rPr>
              <w:t>If yes, and no corrections will be made, the reason why such a conclusion has been reached</w:t>
            </w:r>
          </w:p>
        </w:tc>
        <w:tc>
          <w:tcPr>
            <w:tcW w:w="4406" w:type="dxa"/>
            <w:gridSpan w:val="3"/>
          </w:tcPr>
          <w:p w:rsidR="00FA20B1" w:rsidRPr="007227D7" w:rsidRDefault="00FA20B1" w:rsidP="00AA2437">
            <w:pPr>
              <w:keepNext/>
              <w:spacing w:line="260" w:lineRule="exact"/>
              <w:jc w:val="both"/>
              <w:rPr>
                <w:rFonts w:cs="Arial"/>
                <w:b/>
                <w:sz w:val="18"/>
                <w:szCs w:val="18"/>
              </w:rPr>
            </w:pPr>
            <w:r w:rsidRPr="007227D7">
              <w:rPr>
                <w:rFonts w:cs="Arial"/>
                <w:b/>
                <w:sz w:val="18"/>
                <w:szCs w:val="18"/>
              </w:rPr>
              <w:t>N/A</w:t>
            </w:r>
          </w:p>
        </w:tc>
      </w:tr>
      <w:tr w:rsidR="00FA20B1" w:rsidTr="007227D7">
        <w:tc>
          <w:tcPr>
            <w:tcW w:w="4241" w:type="dxa"/>
          </w:tcPr>
          <w:p w:rsidR="00FA20B1" w:rsidRPr="007227D7" w:rsidRDefault="00FA20B1" w:rsidP="00AA2437">
            <w:pPr>
              <w:keepNext/>
              <w:spacing w:line="260" w:lineRule="exact"/>
              <w:jc w:val="both"/>
              <w:rPr>
                <w:rFonts w:cs="Arial"/>
                <w:b/>
                <w:sz w:val="18"/>
                <w:szCs w:val="18"/>
              </w:rPr>
            </w:pPr>
            <w:r w:rsidRPr="007227D7">
              <w:rPr>
                <w:rFonts w:cs="Arial"/>
                <w:sz w:val="18"/>
                <w:szCs w:val="18"/>
              </w:rPr>
              <w:t>Position of official responsible to take corrective action:</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DD: Financial reporting: L.  Ledwaba</w:t>
            </w:r>
          </w:p>
        </w:tc>
      </w:tr>
      <w:tr w:rsidR="00FA20B1" w:rsidTr="007227D7">
        <w:tc>
          <w:tcPr>
            <w:tcW w:w="4241" w:type="dxa"/>
          </w:tcPr>
          <w:p w:rsidR="00FA20B1" w:rsidRPr="007227D7" w:rsidRDefault="00FA20B1" w:rsidP="00AA2437">
            <w:pPr>
              <w:keepNext/>
              <w:spacing w:line="260" w:lineRule="exact"/>
              <w:jc w:val="both"/>
              <w:rPr>
                <w:rFonts w:cs="Arial"/>
                <w:b/>
                <w:sz w:val="18"/>
                <w:szCs w:val="18"/>
              </w:rPr>
            </w:pPr>
            <w:r w:rsidRPr="007227D7">
              <w:rPr>
                <w:rFonts w:cs="Arial"/>
                <w:sz w:val="18"/>
                <w:szCs w:val="18"/>
              </w:rPr>
              <w:t>Estimated completion date for corrective action:</w:t>
            </w:r>
          </w:p>
        </w:tc>
        <w:tc>
          <w:tcPr>
            <w:tcW w:w="4406" w:type="dxa"/>
            <w:gridSpan w:val="3"/>
          </w:tcPr>
          <w:p w:rsidR="00FA20B1" w:rsidRPr="007227D7" w:rsidRDefault="00FA20B1" w:rsidP="00AA2437">
            <w:pPr>
              <w:keepNext/>
              <w:spacing w:line="260" w:lineRule="exact"/>
              <w:jc w:val="both"/>
              <w:rPr>
                <w:rFonts w:cs="Arial"/>
                <w:b/>
                <w:sz w:val="18"/>
                <w:szCs w:val="18"/>
              </w:rPr>
            </w:pPr>
            <w:r w:rsidRPr="007227D7">
              <w:rPr>
                <w:rFonts w:cs="Arial"/>
                <w:b/>
                <w:sz w:val="18"/>
                <w:szCs w:val="18"/>
              </w:rPr>
              <w:t>27 July 2012</w:t>
            </w:r>
          </w:p>
        </w:tc>
      </w:tr>
      <w:tr w:rsidR="00FA20B1" w:rsidRPr="00B2555B" w:rsidTr="007227D7">
        <w:trPr>
          <w:trHeight w:val="263"/>
        </w:trPr>
        <w:tc>
          <w:tcPr>
            <w:tcW w:w="4241" w:type="dxa"/>
            <w:vMerge w:val="restart"/>
          </w:tcPr>
          <w:p w:rsidR="00FA20B1" w:rsidRPr="007227D7" w:rsidRDefault="00FA20B1" w:rsidP="00AA2437">
            <w:pPr>
              <w:keepNext/>
              <w:spacing w:line="260" w:lineRule="exact"/>
              <w:jc w:val="both"/>
              <w:rPr>
                <w:rFonts w:cs="Arial"/>
                <w:sz w:val="18"/>
                <w:szCs w:val="18"/>
              </w:rPr>
            </w:pPr>
            <w:r w:rsidRPr="007227D7">
              <w:rPr>
                <w:rFonts w:cs="Arial"/>
                <w:sz w:val="18"/>
                <w:szCs w:val="18"/>
              </w:rPr>
              <w:t>Does management agree with the root cause indicated</w:t>
            </w:r>
          </w:p>
        </w:tc>
        <w:tc>
          <w:tcPr>
            <w:tcW w:w="2203" w:type="dxa"/>
          </w:tcPr>
          <w:p w:rsidR="00FA20B1" w:rsidRPr="007227D7" w:rsidRDefault="00FA20B1" w:rsidP="00AA2437">
            <w:pPr>
              <w:keepNext/>
              <w:spacing w:line="260" w:lineRule="exact"/>
              <w:jc w:val="both"/>
              <w:rPr>
                <w:rFonts w:cs="Arial"/>
                <w:b/>
                <w:sz w:val="18"/>
                <w:szCs w:val="18"/>
              </w:rPr>
            </w:pPr>
            <w:r w:rsidRPr="007227D7">
              <w:rPr>
                <w:rFonts w:cs="Arial"/>
                <w:b/>
                <w:sz w:val="18"/>
                <w:szCs w:val="18"/>
              </w:rPr>
              <w:t>Yes</w:t>
            </w:r>
          </w:p>
        </w:tc>
        <w:tc>
          <w:tcPr>
            <w:tcW w:w="2203"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No</w:t>
            </w:r>
          </w:p>
        </w:tc>
      </w:tr>
      <w:tr w:rsidR="00FA20B1" w:rsidRPr="00B2555B" w:rsidTr="007227D7">
        <w:trPr>
          <w:trHeight w:val="262"/>
        </w:trPr>
        <w:tc>
          <w:tcPr>
            <w:tcW w:w="4241" w:type="dxa"/>
            <w:vMerge/>
          </w:tcPr>
          <w:p w:rsidR="00FA20B1" w:rsidRPr="007227D7" w:rsidRDefault="00FA20B1" w:rsidP="00AA2437">
            <w:pPr>
              <w:keepNext/>
              <w:spacing w:line="260" w:lineRule="exact"/>
              <w:jc w:val="both"/>
              <w:rPr>
                <w:rFonts w:cs="Arial"/>
                <w:sz w:val="18"/>
                <w:szCs w:val="18"/>
              </w:rPr>
            </w:pPr>
          </w:p>
        </w:tc>
        <w:tc>
          <w:tcPr>
            <w:tcW w:w="2203" w:type="dxa"/>
          </w:tcPr>
          <w:p w:rsidR="00FA20B1" w:rsidRPr="007227D7" w:rsidRDefault="00FA20B1" w:rsidP="00AA2437">
            <w:pPr>
              <w:keepNext/>
              <w:spacing w:line="260" w:lineRule="exact"/>
              <w:jc w:val="both"/>
              <w:rPr>
                <w:rFonts w:cs="Arial"/>
                <w:b/>
                <w:sz w:val="18"/>
                <w:szCs w:val="18"/>
              </w:rPr>
            </w:pPr>
          </w:p>
        </w:tc>
        <w:tc>
          <w:tcPr>
            <w:tcW w:w="2203"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X</w:t>
            </w:r>
          </w:p>
        </w:tc>
      </w:tr>
      <w:tr w:rsidR="00FA20B1" w:rsidRPr="00B2555B" w:rsidTr="007227D7">
        <w:tc>
          <w:tcPr>
            <w:tcW w:w="4241" w:type="dxa"/>
          </w:tcPr>
          <w:p w:rsidR="00FA20B1" w:rsidRPr="007227D7" w:rsidRDefault="00FA20B1" w:rsidP="00AA2437">
            <w:pPr>
              <w:keepNext/>
              <w:spacing w:line="260" w:lineRule="exact"/>
              <w:jc w:val="both"/>
              <w:rPr>
                <w:rFonts w:cs="Arial"/>
                <w:sz w:val="18"/>
                <w:szCs w:val="18"/>
              </w:rPr>
            </w:pPr>
            <w:r w:rsidRPr="007227D7">
              <w:rPr>
                <w:rFonts w:cs="Arial"/>
                <w:sz w:val="18"/>
                <w:szCs w:val="18"/>
              </w:rPr>
              <w:t>If management does not agree with the root cause indicated, please provide the root cause according to management</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 xml:space="preserve">Oversight from the department </w:t>
            </w:r>
          </w:p>
        </w:tc>
      </w:tr>
    </w:tbl>
    <w:p w:rsidR="00FA20B1" w:rsidRDefault="00FA20B1" w:rsidP="00FA20B1">
      <w:pPr>
        <w:keepNext/>
        <w:spacing w:line="260" w:lineRule="exact"/>
        <w:ind w:left="1080"/>
        <w:jc w:val="both"/>
        <w:rPr>
          <w:rFonts w:cs="Arial"/>
          <w:szCs w:val="22"/>
        </w:rPr>
      </w:pPr>
    </w:p>
    <w:p w:rsidR="00FA20B1" w:rsidRDefault="00FA20B1" w:rsidP="00FA20B1">
      <w:pPr>
        <w:keepNext/>
        <w:spacing w:line="260" w:lineRule="exact"/>
        <w:ind w:left="1080"/>
        <w:jc w:val="both"/>
        <w:rPr>
          <w:rFonts w:cs="Arial"/>
          <w:szCs w:val="22"/>
        </w:rPr>
      </w:pPr>
    </w:p>
    <w:p w:rsidR="00FA20B1" w:rsidRPr="00B2555B" w:rsidRDefault="00FA20B1" w:rsidP="00FA20B1">
      <w:pPr>
        <w:keepNext/>
        <w:spacing w:line="260" w:lineRule="exact"/>
        <w:ind w:left="1080"/>
        <w:jc w:val="both"/>
        <w:rPr>
          <w:rFonts w:cs="Arial"/>
          <w:szCs w:val="22"/>
        </w:rPr>
      </w:pPr>
    </w:p>
    <w:p w:rsidR="00FA20B1" w:rsidRPr="00532A4E" w:rsidRDefault="00FA20B1" w:rsidP="00FA20B1">
      <w:pPr>
        <w:tabs>
          <w:tab w:val="left" w:pos="426"/>
        </w:tabs>
        <w:jc w:val="both"/>
        <w:rPr>
          <w:rFonts w:cs="Arial"/>
          <w:i/>
          <w:szCs w:val="22"/>
        </w:rPr>
      </w:pPr>
      <w:r w:rsidRPr="00B2555B">
        <w:rPr>
          <w:rFonts w:cs="Arial"/>
          <w:i/>
          <w:szCs w:val="22"/>
        </w:rPr>
        <w:tab/>
        <w:t>Name:</w:t>
      </w:r>
      <w:r w:rsidRPr="00532A4E">
        <w:rPr>
          <w:rFonts w:eastAsia="Arial Unicode MS" w:cs="Arial"/>
          <w:szCs w:val="22"/>
        </w:rPr>
        <w:t xml:space="preserve">   </w:t>
      </w:r>
    </w:p>
    <w:p w:rsidR="00FA20B1" w:rsidRPr="00532A4E" w:rsidRDefault="00FA20B1" w:rsidP="00FA20B1">
      <w:pPr>
        <w:tabs>
          <w:tab w:val="left" w:pos="426"/>
        </w:tabs>
        <w:jc w:val="both"/>
        <w:rPr>
          <w:rFonts w:cs="Arial"/>
          <w:i/>
          <w:szCs w:val="22"/>
        </w:rPr>
      </w:pPr>
      <w:r>
        <w:rPr>
          <w:rFonts w:cs="Arial"/>
          <w:i/>
          <w:szCs w:val="22"/>
        </w:rPr>
        <w:tab/>
      </w:r>
      <w:r w:rsidRPr="00532A4E">
        <w:rPr>
          <w:rFonts w:cs="Arial"/>
          <w:i/>
          <w:szCs w:val="22"/>
        </w:rPr>
        <w:t xml:space="preserve">Position:  </w:t>
      </w:r>
    </w:p>
    <w:p w:rsidR="00FA20B1" w:rsidRDefault="00FA20B1" w:rsidP="00FA20B1">
      <w:pPr>
        <w:spacing w:after="120" w:line="260" w:lineRule="exact"/>
        <w:ind w:left="357" w:hanging="357"/>
        <w:rPr>
          <w:rFonts w:cs="Arial"/>
          <w:i/>
          <w:szCs w:val="22"/>
        </w:rPr>
      </w:pPr>
      <w:r>
        <w:rPr>
          <w:rFonts w:cs="Arial"/>
          <w:i/>
          <w:szCs w:val="22"/>
        </w:rPr>
        <w:tab/>
      </w:r>
      <w:r w:rsidRPr="00532A4E">
        <w:rPr>
          <w:rFonts w:cs="Arial"/>
          <w:i/>
          <w:szCs w:val="22"/>
        </w:rPr>
        <w:t>Date:</w:t>
      </w:r>
    </w:p>
    <w:p w:rsidR="00FA20B1" w:rsidRDefault="00FA20B1" w:rsidP="00FA20B1">
      <w:pPr>
        <w:pStyle w:val="ListParagraph"/>
        <w:ind w:left="0"/>
        <w:rPr>
          <w:rFonts w:cs="Arial"/>
          <w:color w:val="000000"/>
          <w:szCs w:val="22"/>
        </w:rPr>
      </w:pPr>
    </w:p>
    <w:p w:rsidR="00FA20B1" w:rsidRPr="0051551D" w:rsidRDefault="00FA20B1" w:rsidP="00FA20B1">
      <w:pPr>
        <w:pStyle w:val="ListParagraph"/>
        <w:ind w:left="0"/>
        <w:rPr>
          <w:rFonts w:cs="Arial"/>
          <w:b/>
          <w:bCs/>
          <w:szCs w:val="22"/>
        </w:rPr>
      </w:pPr>
    </w:p>
    <w:p w:rsidR="00FA20B1" w:rsidRPr="00723155" w:rsidRDefault="00FA20B1" w:rsidP="00FA20B1">
      <w:pPr>
        <w:keepNext/>
        <w:spacing w:line="260" w:lineRule="exact"/>
        <w:ind w:left="357" w:hanging="357"/>
        <w:jc w:val="both"/>
        <w:rPr>
          <w:rFonts w:cs="Arial"/>
          <w:b/>
          <w:szCs w:val="22"/>
        </w:rPr>
      </w:pPr>
      <w:r>
        <w:rPr>
          <w:rFonts w:cs="Arial"/>
          <w:szCs w:val="22"/>
        </w:rPr>
        <w:t>b)</w:t>
      </w:r>
      <w:r>
        <w:rPr>
          <w:rFonts w:cs="Arial"/>
          <w:szCs w:val="22"/>
        </w:rPr>
        <w:tab/>
      </w:r>
      <w:r w:rsidRPr="00723155">
        <w:rPr>
          <w:rFonts w:cs="Arial"/>
          <w:szCs w:val="22"/>
        </w:rPr>
        <w:t xml:space="preserve">I am in agreement with the finding the payment was cancelled due to the fact that the x-ray </w:t>
      </w:r>
      <w:r>
        <w:rPr>
          <w:rFonts w:cs="Arial"/>
          <w:szCs w:val="22"/>
        </w:rPr>
        <w:t xml:space="preserve"> </w:t>
      </w:r>
      <w:r w:rsidRPr="00723155">
        <w:rPr>
          <w:rFonts w:cs="Arial"/>
          <w:szCs w:val="22"/>
        </w:rPr>
        <w:t>machine was not delivered. Adjustment has been made see attached annexure B</w:t>
      </w:r>
    </w:p>
    <w:p w:rsidR="00FA20B1" w:rsidRPr="00723155" w:rsidRDefault="00FA20B1" w:rsidP="00FA20B1">
      <w:pPr>
        <w:keepNext/>
        <w:spacing w:line="260" w:lineRule="exact"/>
        <w:jc w:val="both"/>
        <w:rPr>
          <w:rFonts w:cs="Arial"/>
          <w:b/>
          <w:szCs w:val="22"/>
        </w:rPr>
      </w:pPr>
    </w:p>
    <w:p w:rsidR="00FA20B1" w:rsidRDefault="00FA20B1" w:rsidP="00FA20B1">
      <w:pPr>
        <w:keepNext/>
        <w:spacing w:line="260" w:lineRule="exact"/>
        <w:ind w:left="360"/>
        <w:jc w:val="both"/>
        <w:rPr>
          <w:rFonts w:cs="Arial"/>
          <w:b/>
          <w:color w:val="FF0000"/>
          <w:szCs w:val="22"/>
        </w:rPr>
      </w:pPr>
    </w:p>
    <w:tbl>
      <w:tblPr>
        <w:tblStyle w:val="TableGrid"/>
        <w:tblW w:w="8930" w:type="dxa"/>
        <w:tblInd w:w="534" w:type="dxa"/>
        <w:tblLook w:val="04A0"/>
      </w:tblPr>
      <w:tblGrid>
        <w:gridCol w:w="4524"/>
        <w:gridCol w:w="2203"/>
        <w:gridCol w:w="47"/>
        <w:gridCol w:w="2156"/>
      </w:tblGrid>
      <w:tr w:rsidR="00FA20B1" w:rsidTr="007227D7">
        <w:tc>
          <w:tcPr>
            <w:tcW w:w="4524" w:type="dxa"/>
            <w:shd w:val="clear" w:color="auto" w:fill="BFBFBF" w:themeFill="background1" w:themeFillShade="BF"/>
          </w:tcPr>
          <w:p w:rsidR="00FA20B1" w:rsidRPr="007227D7" w:rsidRDefault="00FA20B1" w:rsidP="00AA2437">
            <w:pPr>
              <w:keepNext/>
              <w:spacing w:line="260" w:lineRule="exact"/>
              <w:jc w:val="both"/>
              <w:rPr>
                <w:rFonts w:cs="Arial"/>
                <w:b/>
                <w:sz w:val="18"/>
                <w:szCs w:val="18"/>
              </w:rPr>
            </w:pPr>
            <w:r w:rsidRPr="007227D7">
              <w:rPr>
                <w:rFonts w:cs="Arial"/>
                <w:b/>
                <w:sz w:val="18"/>
                <w:szCs w:val="18"/>
              </w:rPr>
              <w:t>DESCRIPTION</w:t>
            </w:r>
          </w:p>
        </w:tc>
        <w:tc>
          <w:tcPr>
            <w:tcW w:w="4406" w:type="dxa"/>
            <w:gridSpan w:val="3"/>
            <w:shd w:val="clear" w:color="auto" w:fill="BFBFBF" w:themeFill="background1" w:themeFillShade="BF"/>
          </w:tcPr>
          <w:p w:rsidR="00FA20B1" w:rsidRPr="007227D7" w:rsidRDefault="00FA20B1" w:rsidP="00AA2437">
            <w:pPr>
              <w:keepNext/>
              <w:spacing w:line="260" w:lineRule="exact"/>
              <w:jc w:val="both"/>
              <w:rPr>
                <w:rFonts w:cs="Arial"/>
                <w:b/>
                <w:sz w:val="18"/>
                <w:szCs w:val="18"/>
              </w:rPr>
            </w:pPr>
            <w:r w:rsidRPr="007227D7">
              <w:rPr>
                <w:rFonts w:cs="Arial"/>
                <w:b/>
                <w:sz w:val="18"/>
                <w:szCs w:val="18"/>
              </w:rPr>
              <w:t>RESPONSE</w:t>
            </w:r>
          </w:p>
        </w:tc>
      </w:tr>
      <w:tr w:rsidR="00FA20B1" w:rsidRPr="006674B7" w:rsidTr="00AA2437">
        <w:trPr>
          <w:trHeight w:val="561"/>
        </w:trPr>
        <w:tc>
          <w:tcPr>
            <w:tcW w:w="4524" w:type="dxa"/>
          </w:tcPr>
          <w:p w:rsidR="00FA20B1" w:rsidRPr="007227D7" w:rsidRDefault="00FA20B1" w:rsidP="00AA2437">
            <w:pPr>
              <w:keepNext/>
              <w:spacing w:line="260" w:lineRule="exact"/>
              <w:jc w:val="both"/>
              <w:rPr>
                <w:rFonts w:cs="Arial"/>
                <w:b/>
                <w:sz w:val="18"/>
                <w:szCs w:val="18"/>
              </w:rPr>
            </w:pPr>
            <w:r w:rsidRPr="007227D7">
              <w:rPr>
                <w:rFonts w:cs="Arial"/>
                <w:b/>
                <w:sz w:val="18"/>
                <w:szCs w:val="18"/>
              </w:rPr>
              <w:t>Corrective action to be taken:</w:t>
            </w:r>
          </w:p>
        </w:tc>
        <w:tc>
          <w:tcPr>
            <w:tcW w:w="4406" w:type="dxa"/>
            <w:gridSpan w:val="3"/>
          </w:tcPr>
          <w:p w:rsidR="00FA20B1" w:rsidRPr="007227D7" w:rsidRDefault="00FA20B1" w:rsidP="00AA2437">
            <w:pPr>
              <w:keepNext/>
              <w:spacing w:line="260" w:lineRule="exact"/>
              <w:jc w:val="both"/>
              <w:rPr>
                <w:rFonts w:cs="Arial"/>
                <w:b/>
                <w:sz w:val="18"/>
                <w:szCs w:val="18"/>
              </w:rPr>
            </w:pPr>
          </w:p>
        </w:tc>
      </w:tr>
      <w:tr w:rsidR="00FA20B1" w:rsidTr="00AA2437">
        <w:trPr>
          <w:trHeight w:val="263"/>
        </w:trPr>
        <w:tc>
          <w:tcPr>
            <w:tcW w:w="4524" w:type="dxa"/>
            <w:vMerge w:val="restart"/>
          </w:tcPr>
          <w:p w:rsidR="00FA20B1" w:rsidRPr="007227D7" w:rsidRDefault="00FA20B1" w:rsidP="00AA2437">
            <w:pPr>
              <w:keepNext/>
              <w:spacing w:line="260" w:lineRule="exact"/>
              <w:ind w:left="66"/>
              <w:rPr>
                <w:rFonts w:cs="Arial"/>
                <w:sz w:val="18"/>
                <w:szCs w:val="18"/>
              </w:rPr>
            </w:pPr>
            <w:r w:rsidRPr="007227D7">
              <w:rPr>
                <w:rFonts w:cs="Arial"/>
                <w:sz w:val="18"/>
                <w:szCs w:val="18"/>
              </w:rPr>
              <w:t>Does the finding affect an amount disclosed in the financial statements?</w:t>
            </w:r>
          </w:p>
        </w:tc>
        <w:tc>
          <w:tcPr>
            <w:tcW w:w="2250"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Yes</w:t>
            </w:r>
          </w:p>
        </w:tc>
        <w:tc>
          <w:tcPr>
            <w:tcW w:w="2156" w:type="dxa"/>
          </w:tcPr>
          <w:p w:rsidR="00FA20B1" w:rsidRPr="007227D7" w:rsidRDefault="00FA20B1" w:rsidP="00AA2437">
            <w:pPr>
              <w:keepNext/>
              <w:spacing w:line="260" w:lineRule="exact"/>
              <w:jc w:val="both"/>
              <w:rPr>
                <w:rFonts w:cs="Arial"/>
                <w:b/>
                <w:sz w:val="18"/>
                <w:szCs w:val="18"/>
              </w:rPr>
            </w:pPr>
            <w:r w:rsidRPr="007227D7">
              <w:rPr>
                <w:rFonts w:cs="Arial"/>
                <w:b/>
                <w:sz w:val="18"/>
                <w:szCs w:val="18"/>
              </w:rPr>
              <w:t>No</w:t>
            </w:r>
          </w:p>
        </w:tc>
      </w:tr>
      <w:tr w:rsidR="00FA20B1" w:rsidTr="00AA2437">
        <w:trPr>
          <w:trHeight w:val="262"/>
        </w:trPr>
        <w:tc>
          <w:tcPr>
            <w:tcW w:w="4524" w:type="dxa"/>
            <w:vMerge/>
          </w:tcPr>
          <w:p w:rsidR="00FA20B1" w:rsidRPr="007227D7" w:rsidRDefault="00FA20B1" w:rsidP="00AA2437">
            <w:pPr>
              <w:keepNext/>
              <w:spacing w:line="260" w:lineRule="exact"/>
              <w:ind w:left="66"/>
              <w:rPr>
                <w:rFonts w:cs="Arial"/>
                <w:sz w:val="18"/>
                <w:szCs w:val="18"/>
              </w:rPr>
            </w:pPr>
          </w:p>
        </w:tc>
        <w:tc>
          <w:tcPr>
            <w:tcW w:w="2250"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x</w:t>
            </w:r>
          </w:p>
        </w:tc>
        <w:tc>
          <w:tcPr>
            <w:tcW w:w="2156" w:type="dxa"/>
          </w:tcPr>
          <w:p w:rsidR="00FA20B1" w:rsidRPr="007227D7" w:rsidRDefault="00FA20B1" w:rsidP="00AA2437">
            <w:pPr>
              <w:keepNext/>
              <w:spacing w:line="260" w:lineRule="exact"/>
              <w:jc w:val="both"/>
              <w:rPr>
                <w:rFonts w:cs="Arial"/>
                <w:b/>
                <w:sz w:val="18"/>
                <w:szCs w:val="18"/>
              </w:rPr>
            </w:pPr>
          </w:p>
        </w:tc>
      </w:tr>
      <w:tr w:rsidR="00FA20B1" w:rsidTr="00AA2437">
        <w:trPr>
          <w:trHeight w:val="435"/>
        </w:trPr>
        <w:tc>
          <w:tcPr>
            <w:tcW w:w="4524" w:type="dxa"/>
          </w:tcPr>
          <w:p w:rsidR="00FA20B1" w:rsidRPr="007227D7" w:rsidRDefault="00FA20B1" w:rsidP="00AA2437">
            <w:pPr>
              <w:keepNext/>
              <w:spacing w:line="260" w:lineRule="exact"/>
              <w:ind w:left="66"/>
              <w:rPr>
                <w:rFonts w:cs="Arial"/>
                <w:sz w:val="18"/>
                <w:szCs w:val="18"/>
              </w:rPr>
            </w:pPr>
            <w:r w:rsidRPr="007227D7">
              <w:rPr>
                <w:rFonts w:cs="Arial"/>
                <w:sz w:val="18"/>
                <w:szCs w:val="18"/>
              </w:rPr>
              <w:t>If yes, what corrections will be made to the population?</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Adjustment has been made</w:t>
            </w:r>
          </w:p>
        </w:tc>
      </w:tr>
      <w:tr w:rsidR="00FA20B1" w:rsidTr="00AA2437">
        <w:trPr>
          <w:trHeight w:val="435"/>
        </w:trPr>
        <w:tc>
          <w:tcPr>
            <w:tcW w:w="4524" w:type="dxa"/>
          </w:tcPr>
          <w:p w:rsidR="00FA20B1" w:rsidRPr="007227D7" w:rsidRDefault="00FA20B1" w:rsidP="00AA2437">
            <w:pPr>
              <w:keepNext/>
              <w:spacing w:line="260" w:lineRule="exact"/>
              <w:ind w:left="66"/>
              <w:rPr>
                <w:rFonts w:cs="Arial"/>
                <w:b/>
                <w:sz w:val="18"/>
                <w:szCs w:val="18"/>
              </w:rPr>
            </w:pPr>
            <w:r w:rsidRPr="007227D7">
              <w:rPr>
                <w:rFonts w:cs="Arial"/>
                <w:sz w:val="18"/>
                <w:szCs w:val="18"/>
              </w:rPr>
              <w:t>If yes, and no corrections will be made, the reason why such a conclusion has been reached</w:t>
            </w:r>
          </w:p>
        </w:tc>
        <w:tc>
          <w:tcPr>
            <w:tcW w:w="4406" w:type="dxa"/>
            <w:gridSpan w:val="3"/>
          </w:tcPr>
          <w:p w:rsidR="00FA20B1" w:rsidRPr="007227D7" w:rsidRDefault="00FA20B1" w:rsidP="00AA2437">
            <w:pPr>
              <w:keepNext/>
              <w:spacing w:line="260" w:lineRule="exact"/>
              <w:jc w:val="both"/>
              <w:rPr>
                <w:rFonts w:cs="Arial"/>
                <w:b/>
                <w:sz w:val="18"/>
                <w:szCs w:val="18"/>
              </w:rPr>
            </w:pPr>
            <w:r w:rsidRPr="007227D7">
              <w:rPr>
                <w:rFonts w:cs="Arial"/>
                <w:b/>
                <w:sz w:val="18"/>
                <w:szCs w:val="18"/>
              </w:rPr>
              <w:t>N/A</w:t>
            </w:r>
          </w:p>
        </w:tc>
      </w:tr>
      <w:tr w:rsidR="00FA20B1" w:rsidTr="00AA2437">
        <w:tc>
          <w:tcPr>
            <w:tcW w:w="4524" w:type="dxa"/>
          </w:tcPr>
          <w:p w:rsidR="00FA20B1" w:rsidRPr="007227D7" w:rsidRDefault="00FA20B1" w:rsidP="00AA2437">
            <w:pPr>
              <w:keepNext/>
              <w:spacing w:line="260" w:lineRule="exact"/>
              <w:jc w:val="both"/>
              <w:rPr>
                <w:rFonts w:cs="Arial"/>
                <w:b/>
                <w:sz w:val="18"/>
                <w:szCs w:val="18"/>
              </w:rPr>
            </w:pPr>
            <w:r w:rsidRPr="007227D7">
              <w:rPr>
                <w:rFonts w:cs="Arial"/>
                <w:sz w:val="18"/>
                <w:szCs w:val="18"/>
              </w:rPr>
              <w:t>Position of official responsible to take corrective action:</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DD: Financial reporting: L.  Ledwaba</w:t>
            </w:r>
          </w:p>
        </w:tc>
      </w:tr>
      <w:tr w:rsidR="00FA20B1" w:rsidTr="00AA2437">
        <w:tc>
          <w:tcPr>
            <w:tcW w:w="4524" w:type="dxa"/>
          </w:tcPr>
          <w:p w:rsidR="00FA20B1" w:rsidRPr="007227D7" w:rsidRDefault="00FA20B1" w:rsidP="00AA2437">
            <w:pPr>
              <w:keepNext/>
              <w:spacing w:line="260" w:lineRule="exact"/>
              <w:jc w:val="both"/>
              <w:rPr>
                <w:rFonts w:cs="Arial"/>
                <w:b/>
                <w:sz w:val="18"/>
                <w:szCs w:val="18"/>
              </w:rPr>
            </w:pPr>
            <w:r w:rsidRPr="007227D7">
              <w:rPr>
                <w:rFonts w:cs="Arial"/>
                <w:sz w:val="18"/>
                <w:szCs w:val="18"/>
              </w:rPr>
              <w:t>Estimated completion date for corrective action:</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27 July 2012</w:t>
            </w:r>
          </w:p>
        </w:tc>
      </w:tr>
      <w:tr w:rsidR="00FA20B1" w:rsidRPr="00B2555B" w:rsidTr="00AA2437">
        <w:trPr>
          <w:trHeight w:val="263"/>
        </w:trPr>
        <w:tc>
          <w:tcPr>
            <w:tcW w:w="4524" w:type="dxa"/>
            <w:vMerge w:val="restart"/>
          </w:tcPr>
          <w:p w:rsidR="00FA20B1" w:rsidRPr="007227D7" w:rsidRDefault="00FA20B1" w:rsidP="00AA2437">
            <w:pPr>
              <w:keepNext/>
              <w:spacing w:line="260" w:lineRule="exact"/>
              <w:jc w:val="both"/>
              <w:rPr>
                <w:rFonts w:cs="Arial"/>
                <w:sz w:val="18"/>
                <w:szCs w:val="18"/>
              </w:rPr>
            </w:pPr>
            <w:r w:rsidRPr="007227D7">
              <w:rPr>
                <w:rFonts w:cs="Arial"/>
                <w:sz w:val="18"/>
                <w:szCs w:val="18"/>
              </w:rPr>
              <w:t>Does management agree with the root cause indicated</w:t>
            </w:r>
          </w:p>
        </w:tc>
        <w:tc>
          <w:tcPr>
            <w:tcW w:w="2203" w:type="dxa"/>
          </w:tcPr>
          <w:p w:rsidR="00FA20B1" w:rsidRPr="007227D7" w:rsidRDefault="00FA20B1" w:rsidP="00AA2437">
            <w:pPr>
              <w:keepNext/>
              <w:spacing w:line="260" w:lineRule="exact"/>
              <w:jc w:val="both"/>
              <w:rPr>
                <w:rFonts w:cs="Arial"/>
                <w:b/>
                <w:sz w:val="18"/>
                <w:szCs w:val="18"/>
              </w:rPr>
            </w:pPr>
            <w:r w:rsidRPr="007227D7">
              <w:rPr>
                <w:rFonts w:cs="Arial"/>
                <w:b/>
                <w:sz w:val="18"/>
                <w:szCs w:val="18"/>
              </w:rPr>
              <w:t>Yes</w:t>
            </w:r>
          </w:p>
        </w:tc>
        <w:tc>
          <w:tcPr>
            <w:tcW w:w="2203"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No</w:t>
            </w:r>
          </w:p>
        </w:tc>
      </w:tr>
      <w:tr w:rsidR="00FA20B1" w:rsidRPr="00B2555B" w:rsidTr="00AA2437">
        <w:trPr>
          <w:trHeight w:val="262"/>
        </w:trPr>
        <w:tc>
          <w:tcPr>
            <w:tcW w:w="4524" w:type="dxa"/>
            <w:vMerge/>
          </w:tcPr>
          <w:p w:rsidR="00FA20B1" w:rsidRPr="007227D7" w:rsidRDefault="00FA20B1" w:rsidP="00AA2437">
            <w:pPr>
              <w:keepNext/>
              <w:spacing w:line="260" w:lineRule="exact"/>
              <w:jc w:val="both"/>
              <w:rPr>
                <w:rFonts w:cs="Arial"/>
                <w:sz w:val="18"/>
                <w:szCs w:val="18"/>
              </w:rPr>
            </w:pPr>
          </w:p>
        </w:tc>
        <w:tc>
          <w:tcPr>
            <w:tcW w:w="2203" w:type="dxa"/>
          </w:tcPr>
          <w:p w:rsidR="00FA20B1" w:rsidRPr="007227D7" w:rsidRDefault="00FA20B1" w:rsidP="00AA2437">
            <w:pPr>
              <w:keepNext/>
              <w:spacing w:line="260" w:lineRule="exact"/>
              <w:jc w:val="both"/>
              <w:rPr>
                <w:rFonts w:cs="Arial"/>
                <w:b/>
                <w:sz w:val="18"/>
                <w:szCs w:val="18"/>
              </w:rPr>
            </w:pPr>
          </w:p>
        </w:tc>
        <w:tc>
          <w:tcPr>
            <w:tcW w:w="2203" w:type="dxa"/>
            <w:gridSpan w:val="2"/>
          </w:tcPr>
          <w:p w:rsidR="00FA20B1" w:rsidRPr="007227D7" w:rsidRDefault="00FA20B1" w:rsidP="00AA2437">
            <w:pPr>
              <w:keepNext/>
              <w:spacing w:line="260" w:lineRule="exact"/>
              <w:jc w:val="both"/>
              <w:rPr>
                <w:rFonts w:cs="Arial"/>
                <w:b/>
                <w:sz w:val="18"/>
                <w:szCs w:val="18"/>
              </w:rPr>
            </w:pPr>
            <w:r w:rsidRPr="007227D7">
              <w:rPr>
                <w:rFonts w:cs="Arial"/>
                <w:b/>
                <w:sz w:val="18"/>
                <w:szCs w:val="18"/>
              </w:rPr>
              <w:t>X</w:t>
            </w:r>
          </w:p>
        </w:tc>
      </w:tr>
      <w:tr w:rsidR="00FA20B1" w:rsidRPr="00B2555B" w:rsidTr="00AA2437">
        <w:tc>
          <w:tcPr>
            <w:tcW w:w="4524" w:type="dxa"/>
          </w:tcPr>
          <w:p w:rsidR="00FA20B1" w:rsidRPr="007227D7" w:rsidRDefault="00FA20B1" w:rsidP="00AA2437">
            <w:pPr>
              <w:keepNext/>
              <w:spacing w:line="260" w:lineRule="exact"/>
              <w:jc w:val="both"/>
              <w:rPr>
                <w:rFonts w:cs="Arial"/>
                <w:sz w:val="18"/>
                <w:szCs w:val="18"/>
              </w:rPr>
            </w:pPr>
            <w:r w:rsidRPr="007227D7">
              <w:rPr>
                <w:rFonts w:cs="Arial"/>
                <w:sz w:val="18"/>
                <w:szCs w:val="18"/>
              </w:rPr>
              <w:t>If management does not agree with the root cause indicated, please provide the root cause according to management</w:t>
            </w:r>
          </w:p>
        </w:tc>
        <w:tc>
          <w:tcPr>
            <w:tcW w:w="4406" w:type="dxa"/>
            <w:gridSpan w:val="3"/>
          </w:tcPr>
          <w:p w:rsidR="00FA20B1" w:rsidRPr="000C708B" w:rsidRDefault="00FA20B1" w:rsidP="00AA2437">
            <w:pPr>
              <w:keepNext/>
              <w:spacing w:line="260" w:lineRule="exact"/>
              <w:jc w:val="both"/>
              <w:rPr>
                <w:rFonts w:cs="Arial"/>
                <w:sz w:val="18"/>
                <w:szCs w:val="18"/>
              </w:rPr>
            </w:pPr>
            <w:r w:rsidRPr="000C708B">
              <w:rPr>
                <w:rFonts w:cs="Arial"/>
                <w:sz w:val="18"/>
                <w:szCs w:val="18"/>
              </w:rPr>
              <w:t xml:space="preserve">Oversight from the department </w:t>
            </w:r>
          </w:p>
        </w:tc>
      </w:tr>
    </w:tbl>
    <w:p w:rsidR="00FA20B1" w:rsidRDefault="00FA20B1" w:rsidP="00FA20B1">
      <w:pPr>
        <w:keepNext/>
        <w:spacing w:line="260" w:lineRule="exact"/>
        <w:ind w:left="360"/>
        <w:jc w:val="both"/>
        <w:rPr>
          <w:rFonts w:cs="Arial"/>
          <w:b/>
          <w:color w:val="FF0000"/>
          <w:szCs w:val="22"/>
        </w:rPr>
      </w:pPr>
    </w:p>
    <w:p w:rsidR="00FA20B1" w:rsidRPr="00600E31" w:rsidRDefault="00FA20B1" w:rsidP="00FA20B1">
      <w:pPr>
        <w:keepNext/>
        <w:spacing w:line="260" w:lineRule="exact"/>
        <w:ind w:left="360"/>
        <w:jc w:val="both"/>
        <w:rPr>
          <w:rFonts w:cs="Arial"/>
          <w:b/>
          <w:color w:val="FF0000"/>
          <w:szCs w:val="22"/>
        </w:rPr>
      </w:pPr>
    </w:p>
    <w:p w:rsidR="00FA20B1" w:rsidRDefault="00FA20B1" w:rsidP="00FA20B1">
      <w:pPr>
        <w:keepNext/>
        <w:spacing w:line="260" w:lineRule="exact"/>
        <w:ind w:left="360"/>
        <w:jc w:val="both"/>
        <w:rPr>
          <w:rFonts w:cs="Arial"/>
          <w:b/>
          <w:szCs w:val="22"/>
        </w:rPr>
      </w:pPr>
    </w:p>
    <w:p w:rsidR="00FA20B1" w:rsidRPr="00B2555B" w:rsidRDefault="00FA20B1" w:rsidP="00FA20B1">
      <w:pPr>
        <w:keepNext/>
        <w:spacing w:line="260" w:lineRule="exact"/>
        <w:ind w:left="1080"/>
        <w:jc w:val="both"/>
        <w:rPr>
          <w:rFonts w:cs="Arial"/>
          <w:szCs w:val="22"/>
        </w:rPr>
      </w:pPr>
    </w:p>
    <w:p w:rsidR="00FA20B1" w:rsidRPr="00532A4E" w:rsidRDefault="00FA20B1" w:rsidP="00FA20B1">
      <w:pPr>
        <w:tabs>
          <w:tab w:val="left" w:pos="426"/>
        </w:tabs>
        <w:jc w:val="both"/>
        <w:rPr>
          <w:rFonts w:cs="Arial"/>
          <w:i/>
          <w:szCs w:val="22"/>
        </w:rPr>
      </w:pPr>
      <w:r w:rsidRPr="00B2555B">
        <w:rPr>
          <w:rFonts w:cs="Arial"/>
          <w:i/>
          <w:szCs w:val="22"/>
        </w:rPr>
        <w:tab/>
        <w:t>Name:</w:t>
      </w:r>
      <w:r w:rsidRPr="00532A4E">
        <w:rPr>
          <w:rFonts w:eastAsia="Arial Unicode MS" w:cs="Arial"/>
          <w:szCs w:val="22"/>
        </w:rPr>
        <w:t xml:space="preserve">   </w:t>
      </w:r>
    </w:p>
    <w:p w:rsidR="00FA20B1" w:rsidRPr="00532A4E" w:rsidRDefault="00FA20B1" w:rsidP="00FA20B1">
      <w:pPr>
        <w:tabs>
          <w:tab w:val="left" w:pos="426"/>
        </w:tabs>
        <w:jc w:val="both"/>
        <w:rPr>
          <w:rFonts w:cs="Arial"/>
          <w:i/>
          <w:szCs w:val="22"/>
        </w:rPr>
      </w:pPr>
      <w:r>
        <w:rPr>
          <w:rFonts w:cs="Arial"/>
          <w:i/>
          <w:szCs w:val="22"/>
        </w:rPr>
        <w:tab/>
      </w:r>
      <w:r w:rsidRPr="00532A4E">
        <w:rPr>
          <w:rFonts w:cs="Arial"/>
          <w:i/>
          <w:szCs w:val="22"/>
        </w:rPr>
        <w:t xml:space="preserve">Position:  </w:t>
      </w:r>
    </w:p>
    <w:p w:rsidR="00FA20B1" w:rsidRDefault="00FA20B1" w:rsidP="00FA20B1">
      <w:pPr>
        <w:spacing w:after="120" w:line="260" w:lineRule="exact"/>
        <w:ind w:left="357" w:hanging="357"/>
        <w:rPr>
          <w:rFonts w:cs="Arial"/>
          <w:i/>
          <w:szCs w:val="22"/>
        </w:rPr>
      </w:pPr>
      <w:r>
        <w:rPr>
          <w:rFonts w:cs="Arial"/>
          <w:i/>
          <w:szCs w:val="22"/>
        </w:rPr>
        <w:tab/>
      </w:r>
      <w:r w:rsidRPr="00532A4E">
        <w:rPr>
          <w:rFonts w:cs="Arial"/>
          <w:i/>
          <w:szCs w:val="22"/>
        </w:rPr>
        <w:t>Date:</w:t>
      </w:r>
    </w:p>
    <w:p w:rsidR="00FA20B1" w:rsidRDefault="00FA20B1" w:rsidP="00FA20B1">
      <w:pPr>
        <w:pStyle w:val="ListParagraph"/>
        <w:ind w:left="0"/>
        <w:rPr>
          <w:rFonts w:cs="Arial"/>
          <w:color w:val="000000"/>
          <w:szCs w:val="22"/>
        </w:rPr>
      </w:pPr>
    </w:p>
    <w:p w:rsidR="00FA20B1" w:rsidRDefault="00FA20B1" w:rsidP="00FA20B1">
      <w:pPr>
        <w:pStyle w:val="ListParagraph"/>
        <w:ind w:left="0"/>
        <w:rPr>
          <w:rFonts w:cs="Arial"/>
          <w:b/>
          <w:bCs/>
          <w:szCs w:val="22"/>
        </w:rPr>
      </w:pPr>
      <w:r>
        <w:rPr>
          <w:rFonts w:cs="Arial"/>
          <w:b/>
          <w:bCs/>
          <w:szCs w:val="22"/>
        </w:rPr>
        <w:t>Auditor’s conclusion</w:t>
      </w:r>
    </w:p>
    <w:p w:rsidR="00FA20B1" w:rsidRDefault="00FA20B1" w:rsidP="00FA20B1">
      <w:pPr>
        <w:pStyle w:val="ListParagraph"/>
        <w:ind w:left="0"/>
        <w:rPr>
          <w:rFonts w:cs="Arial"/>
          <w:b/>
          <w:bCs/>
          <w:szCs w:val="22"/>
        </w:rPr>
      </w:pPr>
    </w:p>
    <w:p w:rsidR="00FA20B1" w:rsidRPr="00352052" w:rsidRDefault="00FA20B1" w:rsidP="00E41B0B">
      <w:pPr>
        <w:pStyle w:val="ListParagraph"/>
        <w:numPr>
          <w:ilvl w:val="0"/>
          <w:numId w:val="68"/>
        </w:numPr>
        <w:ind w:hanging="720"/>
        <w:rPr>
          <w:rFonts w:cs="Arial"/>
          <w:bCs/>
          <w:szCs w:val="22"/>
        </w:rPr>
      </w:pPr>
      <w:r>
        <w:rPr>
          <w:rFonts w:cs="Arial"/>
          <w:bCs/>
          <w:szCs w:val="22"/>
        </w:rPr>
        <w:t>Management’s comments were followed up an</w:t>
      </w:r>
      <w:r w:rsidRPr="00352052">
        <w:rPr>
          <w:rFonts w:cs="Arial"/>
          <w:bCs/>
          <w:szCs w:val="22"/>
        </w:rPr>
        <w:t>d the following were confirmed:</w:t>
      </w:r>
    </w:p>
    <w:p w:rsidR="00FA20B1" w:rsidRPr="00352052" w:rsidRDefault="00FA20B1" w:rsidP="00FA20B1">
      <w:pPr>
        <w:pStyle w:val="ListParagraph"/>
        <w:rPr>
          <w:rFonts w:cs="Arial"/>
          <w:bCs/>
          <w:szCs w:val="22"/>
        </w:rPr>
      </w:pPr>
    </w:p>
    <w:p w:rsidR="00FA20B1" w:rsidRPr="00352052" w:rsidRDefault="00FA20B1" w:rsidP="00E41B0B">
      <w:pPr>
        <w:pStyle w:val="ListParagraph"/>
        <w:numPr>
          <w:ilvl w:val="0"/>
          <w:numId w:val="69"/>
        </w:numPr>
        <w:rPr>
          <w:rFonts w:cs="Arial"/>
          <w:bCs/>
          <w:szCs w:val="22"/>
        </w:rPr>
      </w:pPr>
      <w:r w:rsidRPr="00352052">
        <w:rPr>
          <w:rFonts w:cs="Arial"/>
          <w:color w:val="000000"/>
          <w:szCs w:val="22"/>
        </w:rPr>
        <w:t>According to the project type on the commitment schedule the commitment to Vusela Construction (Pty) Ltd pertains to the maintenance of the</w:t>
      </w:r>
      <w:r>
        <w:rPr>
          <w:rFonts w:cs="Arial"/>
          <w:color w:val="000000"/>
          <w:szCs w:val="22"/>
        </w:rPr>
        <w:t xml:space="preserve"> </w:t>
      </w:r>
      <w:r w:rsidRPr="00352052">
        <w:rPr>
          <w:rFonts w:cs="Arial"/>
          <w:color w:val="000000"/>
          <w:szCs w:val="22"/>
        </w:rPr>
        <w:t>residence of the sessional officials in the three parliamentary villages</w:t>
      </w:r>
      <w:r>
        <w:rPr>
          <w:rFonts w:cs="Arial"/>
          <w:color w:val="000000"/>
          <w:szCs w:val="22"/>
        </w:rPr>
        <w:t>. The matter is therefore resolved.</w:t>
      </w:r>
    </w:p>
    <w:p w:rsidR="00FA20B1" w:rsidRPr="00352052" w:rsidRDefault="00FA20B1" w:rsidP="00E41B0B">
      <w:pPr>
        <w:pStyle w:val="ListParagraph"/>
        <w:numPr>
          <w:ilvl w:val="0"/>
          <w:numId w:val="69"/>
        </w:numPr>
        <w:rPr>
          <w:rFonts w:cs="Arial"/>
          <w:bCs/>
          <w:szCs w:val="22"/>
        </w:rPr>
      </w:pPr>
      <w:r w:rsidRPr="00352052">
        <w:rPr>
          <w:rFonts w:cs="Arial"/>
          <w:color w:val="000000"/>
          <w:szCs w:val="22"/>
        </w:rPr>
        <w:t xml:space="preserve">According to the project type on the commitment schedule the commitment to </w:t>
      </w:r>
      <w:r>
        <w:rPr>
          <w:rFonts w:cs="Arial"/>
          <w:color w:val="000000"/>
          <w:szCs w:val="22"/>
        </w:rPr>
        <w:t>Libra Joiners and Interiors CC</w:t>
      </w:r>
      <w:r w:rsidRPr="00352052">
        <w:rPr>
          <w:rFonts w:cs="Arial"/>
          <w:color w:val="000000"/>
          <w:szCs w:val="22"/>
        </w:rPr>
        <w:t xml:space="preserve"> pertains to the maintenance of the</w:t>
      </w:r>
      <w:r>
        <w:rPr>
          <w:rFonts w:cs="Arial"/>
          <w:color w:val="000000"/>
          <w:szCs w:val="22"/>
        </w:rPr>
        <w:t xml:space="preserve"> Heritage Bersig . The matter is therefore resolved.</w:t>
      </w:r>
    </w:p>
    <w:p w:rsidR="00FA20B1" w:rsidRPr="00352052" w:rsidRDefault="00FA20B1" w:rsidP="00E41B0B">
      <w:pPr>
        <w:pStyle w:val="ListParagraph"/>
        <w:numPr>
          <w:ilvl w:val="0"/>
          <w:numId w:val="69"/>
        </w:numPr>
        <w:rPr>
          <w:rFonts w:cs="Arial"/>
          <w:bCs/>
          <w:szCs w:val="22"/>
        </w:rPr>
      </w:pPr>
      <w:r>
        <w:rPr>
          <w:rFonts w:cs="Arial"/>
          <w:bCs/>
          <w:szCs w:val="22"/>
        </w:rPr>
        <w:t>Management agrees with the finding and corrected the financial statements. Management must however enhance the review procedures of the financial statements to ensure that errors are timeously detected to avoid corrections being made to the financial statements after submission.</w:t>
      </w:r>
    </w:p>
    <w:p w:rsidR="00FA20B1" w:rsidRDefault="00FA20B1" w:rsidP="00FA20B1">
      <w:pPr>
        <w:pStyle w:val="ListParagraph"/>
        <w:rPr>
          <w:rFonts w:cs="Arial"/>
          <w:bCs/>
          <w:szCs w:val="22"/>
        </w:rPr>
      </w:pPr>
    </w:p>
    <w:p w:rsidR="00FA20B1" w:rsidRDefault="00FA20B1" w:rsidP="00FA20B1">
      <w:pPr>
        <w:pStyle w:val="ListParagraph"/>
        <w:rPr>
          <w:rFonts w:cs="Arial"/>
          <w:bCs/>
          <w:szCs w:val="22"/>
        </w:rPr>
      </w:pPr>
    </w:p>
    <w:p w:rsidR="00FA20B1" w:rsidRPr="00EE21E0" w:rsidRDefault="00FA20B1" w:rsidP="00FA20B1">
      <w:pPr>
        <w:ind w:left="720" w:hanging="720"/>
        <w:rPr>
          <w:rFonts w:cs="Arial"/>
          <w:bCs/>
          <w:szCs w:val="22"/>
        </w:rPr>
      </w:pPr>
      <w:r>
        <w:rPr>
          <w:rFonts w:cs="Arial"/>
          <w:bCs/>
          <w:szCs w:val="22"/>
        </w:rPr>
        <w:t>b)</w:t>
      </w:r>
      <w:r>
        <w:rPr>
          <w:rFonts w:cs="Arial"/>
          <w:bCs/>
          <w:szCs w:val="22"/>
        </w:rPr>
        <w:tab/>
      </w:r>
      <w:r w:rsidRPr="00EE21E0">
        <w:rPr>
          <w:rFonts w:cs="Arial"/>
          <w:bCs/>
          <w:szCs w:val="22"/>
        </w:rPr>
        <w:t>Management agrees with the finding and corrected the financial statements. Management must however enhance the review procedures of the financial statements to ensure that errors are timeously detected to avoid corrections being made to the financial statements after submission.</w:t>
      </w:r>
    </w:p>
    <w:p w:rsidR="00FA20B1" w:rsidRPr="00723155" w:rsidRDefault="00FA20B1" w:rsidP="00FA20B1">
      <w:pPr>
        <w:pStyle w:val="ListParagraph"/>
        <w:rPr>
          <w:rFonts w:cs="Arial"/>
          <w:bCs/>
          <w:szCs w:val="22"/>
        </w:rPr>
      </w:pPr>
    </w:p>
    <w:p w:rsidR="00FA20B1" w:rsidRPr="0051551D" w:rsidRDefault="00FA20B1" w:rsidP="00FA20B1">
      <w:pPr>
        <w:pStyle w:val="ListParagraph"/>
        <w:ind w:left="0"/>
        <w:rPr>
          <w:rFonts w:cs="Arial"/>
          <w:b/>
          <w:bCs/>
          <w:szCs w:val="22"/>
        </w:rPr>
      </w:pPr>
    </w:p>
    <w:p w:rsidR="00762A39" w:rsidRDefault="00762A39" w:rsidP="00FA20B1">
      <w:pPr>
        <w:rPr>
          <w:rFonts w:cs="Arial"/>
          <w:szCs w:val="22"/>
        </w:rPr>
      </w:pPr>
    </w:p>
    <w:p w:rsidR="00762A39" w:rsidRDefault="00762A39" w:rsidP="00FA20B1">
      <w:pPr>
        <w:rPr>
          <w:rFonts w:cs="Arial"/>
          <w:szCs w:val="22"/>
        </w:rPr>
      </w:pPr>
    </w:p>
    <w:p w:rsidR="00762A39" w:rsidRDefault="00762A39" w:rsidP="00FA20B1">
      <w:pPr>
        <w:rPr>
          <w:rFonts w:cs="Arial"/>
          <w:szCs w:val="22"/>
        </w:rPr>
      </w:pPr>
    </w:p>
    <w:p w:rsidR="00762A39" w:rsidRDefault="00762A39" w:rsidP="00FA20B1">
      <w:pPr>
        <w:rPr>
          <w:rFonts w:cs="Arial"/>
          <w:szCs w:val="22"/>
        </w:rPr>
      </w:pPr>
    </w:p>
    <w:p w:rsidR="00FA20B1" w:rsidRDefault="00FA20B1" w:rsidP="00FA20B1">
      <w:pPr>
        <w:rPr>
          <w:rFonts w:cs="Arial"/>
          <w:szCs w:val="22"/>
        </w:rPr>
      </w:pPr>
      <w:r>
        <w:rPr>
          <w:rFonts w:cs="Arial"/>
          <w:szCs w:val="22"/>
        </w:rPr>
        <w:br w:type="page"/>
      </w:r>
    </w:p>
    <w:p w:rsidR="00762A39" w:rsidRDefault="00762A39" w:rsidP="00762A39">
      <w:pPr>
        <w:pStyle w:val="ListParagraph"/>
        <w:ind w:left="420"/>
        <w:rPr>
          <w:b/>
          <w:bCs/>
          <w:szCs w:val="22"/>
        </w:rPr>
      </w:pPr>
    </w:p>
    <w:p w:rsidR="00762A39" w:rsidRPr="0049469B" w:rsidRDefault="00762A39" w:rsidP="00762A39">
      <w:pPr>
        <w:pStyle w:val="ListParagraph"/>
        <w:numPr>
          <w:ilvl w:val="0"/>
          <w:numId w:val="201"/>
        </w:numPr>
        <w:rPr>
          <w:b/>
          <w:bCs/>
          <w:szCs w:val="22"/>
        </w:rPr>
      </w:pPr>
      <w:r w:rsidRPr="0049469B">
        <w:rPr>
          <w:b/>
          <w:bCs/>
          <w:szCs w:val="22"/>
        </w:rPr>
        <w:t xml:space="preserve">Commitments overstated </w:t>
      </w:r>
      <w:r w:rsidRPr="0049469B">
        <w:rPr>
          <w:b/>
          <w:bCs/>
          <w:color w:val="FF0000"/>
          <w:szCs w:val="22"/>
        </w:rPr>
        <w:t>Ex 274</w:t>
      </w:r>
    </w:p>
    <w:p w:rsidR="00762A39" w:rsidRDefault="00762A39" w:rsidP="00762A39">
      <w:pPr>
        <w:spacing w:after="120"/>
        <w:jc w:val="both"/>
        <w:rPr>
          <w:b/>
          <w:bCs/>
          <w:szCs w:val="22"/>
        </w:rPr>
      </w:pPr>
    </w:p>
    <w:p w:rsidR="00762A39" w:rsidRPr="00A325B6" w:rsidRDefault="00762A39" w:rsidP="00762A39">
      <w:pPr>
        <w:spacing w:after="120"/>
        <w:jc w:val="both"/>
        <w:rPr>
          <w:b/>
          <w:bCs/>
          <w:szCs w:val="22"/>
        </w:rPr>
      </w:pPr>
      <w:r w:rsidRPr="00A325B6">
        <w:rPr>
          <w:b/>
          <w:bCs/>
          <w:szCs w:val="22"/>
        </w:rPr>
        <w:t>Audit Finding</w:t>
      </w:r>
    </w:p>
    <w:p w:rsidR="00762A39" w:rsidRDefault="00762A39" w:rsidP="00762A39">
      <w:pPr>
        <w:pStyle w:val="NormalWeb"/>
        <w:rPr>
          <w:rFonts w:ascii="Arial" w:hAnsi="Arial" w:cs="Arial"/>
          <w:sz w:val="22"/>
          <w:szCs w:val="22"/>
        </w:rPr>
      </w:pPr>
    </w:p>
    <w:p w:rsidR="00762A39" w:rsidRDefault="00762A39" w:rsidP="00762A39">
      <w:pPr>
        <w:autoSpaceDE w:val="0"/>
        <w:autoSpaceDN w:val="0"/>
        <w:adjustRightInd w:val="0"/>
        <w:rPr>
          <w:szCs w:val="22"/>
        </w:rPr>
      </w:pPr>
      <w:r>
        <w:rPr>
          <w:szCs w:val="22"/>
        </w:rPr>
        <w:t>Laws, rules and legislation:</w:t>
      </w:r>
    </w:p>
    <w:p w:rsidR="00762A39" w:rsidRDefault="00762A39" w:rsidP="00762A39">
      <w:pPr>
        <w:autoSpaceDE w:val="0"/>
        <w:autoSpaceDN w:val="0"/>
        <w:adjustRightInd w:val="0"/>
        <w:rPr>
          <w:szCs w:val="22"/>
        </w:rPr>
      </w:pPr>
    </w:p>
    <w:p w:rsidR="00762A39" w:rsidRPr="00C22187" w:rsidRDefault="00762A39" w:rsidP="00762A39">
      <w:pPr>
        <w:pStyle w:val="ListParagraph"/>
        <w:numPr>
          <w:ilvl w:val="0"/>
          <w:numId w:val="167"/>
        </w:numPr>
        <w:tabs>
          <w:tab w:val="left" w:pos="360"/>
        </w:tabs>
        <w:autoSpaceDE w:val="0"/>
        <w:autoSpaceDN w:val="0"/>
        <w:adjustRightInd w:val="0"/>
        <w:ind w:left="540" w:hanging="540"/>
        <w:rPr>
          <w:szCs w:val="22"/>
        </w:rPr>
      </w:pPr>
      <w:r>
        <w:rPr>
          <w:szCs w:val="22"/>
        </w:rPr>
        <w:t xml:space="preserve"> </w:t>
      </w:r>
      <w:r w:rsidRPr="00C22187">
        <w:rPr>
          <w:szCs w:val="22"/>
        </w:rPr>
        <w:t>PFMA paragraph 40(3)(a) states:</w:t>
      </w:r>
    </w:p>
    <w:p w:rsidR="00762A39" w:rsidRDefault="00762A39" w:rsidP="00762A39">
      <w:pPr>
        <w:tabs>
          <w:tab w:val="left" w:pos="540"/>
        </w:tabs>
        <w:autoSpaceDE w:val="0"/>
        <w:autoSpaceDN w:val="0"/>
        <w:adjustRightInd w:val="0"/>
        <w:rPr>
          <w:szCs w:val="22"/>
        </w:rPr>
      </w:pPr>
      <w:r>
        <w:rPr>
          <w:szCs w:val="22"/>
        </w:rPr>
        <w:tab/>
      </w:r>
    </w:p>
    <w:p w:rsidR="00762A39" w:rsidRPr="00791E8B" w:rsidRDefault="00762A39" w:rsidP="00762A39">
      <w:pPr>
        <w:tabs>
          <w:tab w:val="left" w:pos="540"/>
        </w:tabs>
        <w:autoSpaceDE w:val="0"/>
        <w:autoSpaceDN w:val="0"/>
        <w:adjustRightInd w:val="0"/>
        <w:jc w:val="both"/>
        <w:rPr>
          <w:i/>
          <w:iCs/>
          <w:szCs w:val="22"/>
        </w:rPr>
      </w:pPr>
      <w:r>
        <w:rPr>
          <w:szCs w:val="22"/>
        </w:rPr>
        <w:tab/>
      </w:r>
      <w:r w:rsidRPr="00791E8B">
        <w:rPr>
          <w:i/>
          <w:iCs/>
          <w:szCs w:val="22"/>
        </w:rPr>
        <w:t xml:space="preserve">“The </w:t>
      </w:r>
      <w:r>
        <w:rPr>
          <w:i/>
          <w:iCs/>
          <w:szCs w:val="22"/>
        </w:rPr>
        <w:t>annual report and audited financial statements referred to in subsection (1</w:t>
      </w:r>
      <w:proofErr w:type="gramStart"/>
      <w:r>
        <w:rPr>
          <w:i/>
          <w:iCs/>
          <w:szCs w:val="22"/>
        </w:rPr>
        <w:t>)(</w:t>
      </w:r>
      <w:proofErr w:type="gramEnd"/>
      <w:r>
        <w:rPr>
          <w:i/>
          <w:iCs/>
          <w:szCs w:val="22"/>
        </w:rPr>
        <w:t xml:space="preserve">d) must </w:t>
      </w:r>
      <w:r w:rsidRPr="00791E8B">
        <w:rPr>
          <w:i/>
          <w:iCs/>
          <w:szCs w:val="22"/>
        </w:rPr>
        <w:t>-</w:t>
      </w:r>
    </w:p>
    <w:p w:rsidR="00762A39" w:rsidRDefault="00762A39" w:rsidP="00762A39">
      <w:pPr>
        <w:tabs>
          <w:tab w:val="left" w:pos="540"/>
        </w:tabs>
        <w:autoSpaceDE w:val="0"/>
        <w:autoSpaceDN w:val="0"/>
        <w:adjustRightInd w:val="0"/>
        <w:jc w:val="both"/>
        <w:rPr>
          <w:i/>
          <w:iCs/>
          <w:szCs w:val="22"/>
        </w:rPr>
      </w:pPr>
      <w:r>
        <w:rPr>
          <w:szCs w:val="22"/>
        </w:rPr>
        <w:tab/>
      </w:r>
      <w:r>
        <w:rPr>
          <w:szCs w:val="22"/>
        </w:rPr>
        <w:tab/>
        <w:t xml:space="preserve">    </w:t>
      </w: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 xml:space="preserve">        objectives and its financial position as at the end of the financial year concerned;</w:t>
      </w:r>
    </w:p>
    <w:p w:rsidR="00762A39" w:rsidRDefault="00762A39" w:rsidP="00762A39">
      <w:pPr>
        <w:tabs>
          <w:tab w:val="left" w:pos="540"/>
        </w:tabs>
        <w:autoSpaceDE w:val="0"/>
        <w:autoSpaceDN w:val="0"/>
        <w:adjustRightInd w:val="0"/>
        <w:ind w:left="993"/>
        <w:jc w:val="both"/>
        <w:rPr>
          <w:szCs w:val="22"/>
        </w:rPr>
      </w:pPr>
    </w:p>
    <w:p w:rsidR="00762A39" w:rsidRDefault="00762A39" w:rsidP="00762A39">
      <w:pPr>
        <w:autoSpaceDE w:val="0"/>
        <w:autoSpaceDN w:val="0"/>
        <w:adjustRightInd w:val="0"/>
        <w:jc w:val="both"/>
        <w:rPr>
          <w:szCs w:val="22"/>
        </w:rPr>
      </w:pPr>
      <w:r>
        <w:rPr>
          <w:szCs w:val="22"/>
        </w:rPr>
        <w:t>Although it was indicated that neither planned nor unplanned maintenance are recovered from DPW, it was noted that the following commitments pertaining to maintenance were included in the commitments disclosure note of DPW.</w:t>
      </w:r>
    </w:p>
    <w:p w:rsidR="00762A39" w:rsidRDefault="00762A39" w:rsidP="00762A39">
      <w:pPr>
        <w:autoSpaceDE w:val="0"/>
        <w:autoSpaceDN w:val="0"/>
        <w:adjustRightInd w:val="0"/>
        <w:jc w:val="both"/>
        <w:rPr>
          <w:szCs w:val="22"/>
        </w:rPr>
      </w:pPr>
    </w:p>
    <w:p w:rsidR="00762A39" w:rsidRPr="00C22187" w:rsidRDefault="00762A39" w:rsidP="00762A39">
      <w:pPr>
        <w:pStyle w:val="ListParagraph"/>
        <w:numPr>
          <w:ilvl w:val="0"/>
          <w:numId w:val="168"/>
        </w:numPr>
        <w:autoSpaceDE w:val="0"/>
        <w:autoSpaceDN w:val="0"/>
        <w:adjustRightInd w:val="0"/>
        <w:ind w:hanging="720"/>
        <w:jc w:val="both"/>
        <w:rPr>
          <w:szCs w:val="22"/>
        </w:rPr>
      </w:pPr>
      <w:r w:rsidRPr="00C22187">
        <w:rPr>
          <w:szCs w:val="22"/>
        </w:rPr>
        <w:t>Commitments pertaining to the 2011-2012 financial year</w:t>
      </w:r>
    </w:p>
    <w:p w:rsidR="00762A39" w:rsidRDefault="00762A39" w:rsidP="00762A39">
      <w:pPr>
        <w:autoSpaceDE w:val="0"/>
        <w:autoSpaceDN w:val="0"/>
        <w:adjustRightInd w:val="0"/>
        <w:jc w:val="both"/>
        <w:rPr>
          <w:szCs w:val="22"/>
        </w:rPr>
      </w:pPr>
    </w:p>
    <w:tbl>
      <w:tblPr>
        <w:tblW w:w="8730" w:type="dxa"/>
        <w:tblInd w:w="828" w:type="dxa"/>
        <w:tblLook w:val="04A0"/>
      </w:tblPr>
      <w:tblGrid>
        <w:gridCol w:w="2160"/>
        <w:gridCol w:w="2070"/>
        <w:gridCol w:w="2520"/>
        <w:gridCol w:w="1980"/>
      </w:tblGrid>
      <w:tr w:rsidR="00762A39" w:rsidRPr="00752DF5" w:rsidTr="00AB06B2">
        <w:trPr>
          <w:trHeight w:val="600"/>
        </w:trPr>
        <w:tc>
          <w:tcPr>
            <w:tcW w:w="21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62A39" w:rsidRPr="00752DF5" w:rsidRDefault="00762A39" w:rsidP="00AB06B2">
            <w:pPr>
              <w:rPr>
                <w:b/>
                <w:bCs/>
                <w:color w:val="000000"/>
                <w:sz w:val="18"/>
                <w:szCs w:val="18"/>
              </w:rPr>
            </w:pPr>
            <w:r w:rsidRPr="00752DF5">
              <w:rPr>
                <w:b/>
                <w:bCs/>
                <w:color w:val="000000"/>
                <w:sz w:val="18"/>
                <w:szCs w:val="18"/>
              </w:rPr>
              <w:t>Regions</w:t>
            </w:r>
          </w:p>
        </w:tc>
        <w:tc>
          <w:tcPr>
            <w:tcW w:w="207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Project type</w:t>
            </w:r>
            <w:r w:rsidRPr="00752DF5">
              <w:rPr>
                <w:b/>
                <w:bCs/>
                <w:color w:val="000000"/>
                <w:sz w:val="18"/>
                <w:szCs w:val="18"/>
              </w:rPr>
              <w:br/>
              <w:t xml:space="preserve">Maintenance </w:t>
            </w:r>
          </w:p>
        </w:tc>
        <w:tc>
          <w:tcPr>
            <w:tcW w:w="252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Project type</w:t>
            </w:r>
            <w:r w:rsidRPr="00752DF5">
              <w:rPr>
                <w:b/>
                <w:bCs/>
                <w:color w:val="000000"/>
                <w:sz w:val="18"/>
                <w:szCs w:val="18"/>
              </w:rPr>
              <w:br/>
              <w:t xml:space="preserve">Maintenance current </w:t>
            </w:r>
          </w:p>
        </w:tc>
        <w:tc>
          <w:tcPr>
            <w:tcW w:w="19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Total </w:t>
            </w:r>
          </w:p>
        </w:tc>
      </w:tr>
      <w:tr w:rsidR="00762A39" w:rsidRPr="00752DF5" w:rsidTr="00AB06B2">
        <w:trPr>
          <w:trHeight w:val="300"/>
        </w:trPr>
        <w:tc>
          <w:tcPr>
            <w:tcW w:w="21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62A39" w:rsidRPr="00752DF5" w:rsidRDefault="00762A39" w:rsidP="00AB06B2">
            <w:pPr>
              <w:rPr>
                <w:b/>
                <w:bCs/>
                <w:color w:val="000000"/>
                <w:sz w:val="18"/>
                <w:szCs w:val="18"/>
              </w:rPr>
            </w:pPr>
          </w:p>
        </w:tc>
        <w:tc>
          <w:tcPr>
            <w:tcW w:w="2070" w:type="dxa"/>
            <w:tcBorders>
              <w:top w:val="nil"/>
              <w:left w:val="nil"/>
              <w:bottom w:val="single" w:sz="4" w:space="0" w:color="auto"/>
              <w:right w:val="single" w:sz="4" w:space="0" w:color="auto"/>
            </w:tcBorders>
            <w:shd w:val="clear" w:color="auto" w:fill="BFBFBF" w:themeFill="background1" w:themeFillShade="BF"/>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R </w:t>
            </w:r>
          </w:p>
        </w:tc>
        <w:tc>
          <w:tcPr>
            <w:tcW w:w="2520" w:type="dxa"/>
            <w:tcBorders>
              <w:top w:val="nil"/>
              <w:left w:val="nil"/>
              <w:bottom w:val="single" w:sz="4" w:space="0" w:color="auto"/>
              <w:right w:val="single" w:sz="4" w:space="0" w:color="auto"/>
            </w:tcBorders>
            <w:shd w:val="clear" w:color="auto" w:fill="BFBFBF" w:themeFill="background1" w:themeFillShade="BF"/>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R </w:t>
            </w:r>
          </w:p>
        </w:tc>
        <w:tc>
          <w:tcPr>
            <w:tcW w:w="1980" w:type="dxa"/>
            <w:tcBorders>
              <w:top w:val="nil"/>
              <w:left w:val="nil"/>
              <w:bottom w:val="single" w:sz="4" w:space="0" w:color="auto"/>
              <w:right w:val="single" w:sz="4" w:space="0" w:color="auto"/>
            </w:tcBorders>
            <w:shd w:val="clear" w:color="auto" w:fill="BFBFBF" w:themeFill="background1" w:themeFillShade="BF"/>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R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BLOEMFONTEIN</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79 569,71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11 545 238,53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11 624 808,24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CAPE TOWN</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123 269 368,21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50 273 062,54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173 542 430,75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DURBAN</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6 285 364,74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6 001 161,85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12 286 526,59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HEAD OFFICE</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1 744 113,35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5 346 894,40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7 091 007,75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JOHANNESBURG</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58 441 445,13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58 441 445,13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KIMBERLEY</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4 106 982,04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4 106 982,04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MMABATHO</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5 914 958,60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5 914 958,60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NELSPRUIT</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1 090 605,34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1 090 605,34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POLOKWANE</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1 344 923,24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1 611 222,86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2 956 146,10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PORT ELIZABETH</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58 312 275,46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58 312 275,46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PRETORIA</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256 041,69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28 906 741,35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29 162 783,04 </w:t>
            </w:r>
          </w:p>
        </w:tc>
      </w:tr>
      <w:tr w:rsidR="00762A39" w:rsidRPr="00752DF5" w:rsidTr="00AB06B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b/>
                <w:bCs/>
                <w:color w:val="000000"/>
                <w:sz w:val="18"/>
                <w:szCs w:val="18"/>
              </w:rPr>
            </w:pPr>
            <w:r w:rsidRPr="00752DF5">
              <w:rPr>
                <w:b/>
                <w:bCs/>
                <w:color w:val="000000"/>
                <w:sz w:val="18"/>
                <w:szCs w:val="18"/>
              </w:rPr>
              <w:t>Grand Total</w:t>
            </w:r>
          </w:p>
        </w:tc>
        <w:tc>
          <w:tcPr>
            <w:tcW w:w="207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196 618 413,45 </w:t>
            </w:r>
          </w:p>
        </w:tc>
        <w:tc>
          <w:tcPr>
            <w:tcW w:w="252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167 911 555,59 </w:t>
            </w:r>
          </w:p>
        </w:tc>
        <w:tc>
          <w:tcPr>
            <w:tcW w:w="1980" w:type="dxa"/>
            <w:tcBorders>
              <w:top w:val="nil"/>
              <w:left w:val="nil"/>
              <w:bottom w:val="single" w:sz="4" w:space="0" w:color="auto"/>
              <w:right w:val="single" w:sz="4" w:space="0" w:color="auto"/>
            </w:tcBorders>
            <w:shd w:val="clear" w:color="auto" w:fill="auto"/>
            <w:noWrap/>
            <w:vAlign w:val="bottom"/>
            <w:hideMark/>
          </w:tcPr>
          <w:p w:rsidR="00762A39" w:rsidRPr="00227327" w:rsidRDefault="00762A39" w:rsidP="00AB06B2">
            <w:pPr>
              <w:pStyle w:val="ListParagraph"/>
              <w:numPr>
                <w:ilvl w:val="0"/>
                <w:numId w:val="169"/>
              </w:numPr>
              <w:jc w:val="right"/>
              <w:rPr>
                <w:b/>
                <w:bCs/>
                <w:color w:val="000000"/>
                <w:sz w:val="18"/>
                <w:szCs w:val="18"/>
              </w:rPr>
            </w:pPr>
            <w:r w:rsidRPr="00227327">
              <w:rPr>
                <w:b/>
                <w:bCs/>
                <w:color w:val="000000"/>
                <w:sz w:val="18"/>
                <w:szCs w:val="18"/>
              </w:rPr>
              <w:t xml:space="preserve">529 969,04 </w:t>
            </w:r>
          </w:p>
        </w:tc>
      </w:tr>
    </w:tbl>
    <w:p w:rsidR="00762A39" w:rsidRDefault="00762A39" w:rsidP="00762A39">
      <w:pPr>
        <w:autoSpaceDE w:val="0"/>
        <w:autoSpaceDN w:val="0"/>
        <w:adjustRightInd w:val="0"/>
        <w:jc w:val="both"/>
        <w:rPr>
          <w:szCs w:val="22"/>
        </w:rPr>
      </w:pPr>
    </w:p>
    <w:p w:rsidR="00762A39" w:rsidRPr="00227327" w:rsidRDefault="00762A39" w:rsidP="00762A39">
      <w:pPr>
        <w:pStyle w:val="ListParagraph"/>
        <w:numPr>
          <w:ilvl w:val="0"/>
          <w:numId w:val="168"/>
        </w:numPr>
        <w:autoSpaceDE w:val="0"/>
        <w:autoSpaceDN w:val="0"/>
        <w:adjustRightInd w:val="0"/>
        <w:ind w:hanging="720"/>
        <w:jc w:val="both"/>
        <w:rPr>
          <w:szCs w:val="22"/>
        </w:rPr>
      </w:pPr>
      <w:r w:rsidRPr="00227327">
        <w:rPr>
          <w:szCs w:val="22"/>
        </w:rPr>
        <w:t>Commitments pertaining to the 2010-2011 financial year</w:t>
      </w:r>
    </w:p>
    <w:p w:rsidR="00762A39" w:rsidRDefault="00762A39" w:rsidP="00762A39">
      <w:pPr>
        <w:autoSpaceDE w:val="0"/>
        <w:autoSpaceDN w:val="0"/>
        <w:adjustRightInd w:val="0"/>
        <w:rPr>
          <w:szCs w:val="22"/>
        </w:rPr>
      </w:pPr>
    </w:p>
    <w:tbl>
      <w:tblPr>
        <w:tblW w:w="6120" w:type="dxa"/>
        <w:tblInd w:w="828" w:type="dxa"/>
        <w:tblLook w:val="04A0"/>
      </w:tblPr>
      <w:tblGrid>
        <w:gridCol w:w="3690"/>
        <w:gridCol w:w="2430"/>
      </w:tblGrid>
      <w:tr w:rsidR="00762A39" w:rsidRPr="00752DF5" w:rsidTr="00AB06B2">
        <w:trPr>
          <w:trHeight w:val="382"/>
          <w:tblHeader/>
        </w:trPr>
        <w:tc>
          <w:tcPr>
            <w:tcW w:w="3690"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762A39" w:rsidRPr="00752DF5" w:rsidRDefault="00762A39" w:rsidP="00AB06B2">
            <w:pPr>
              <w:rPr>
                <w:b/>
                <w:bCs/>
                <w:color w:val="000000"/>
                <w:sz w:val="18"/>
                <w:szCs w:val="18"/>
              </w:rPr>
            </w:pPr>
            <w:r w:rsidRPr="00752DF5">
              <w:rPr>
                <w:b/>
                <w:bCs/>
                <w:color w:val="000000"/>
                <w:sz w:val="18"/>
                <w:szCs w:val="18"/>
              </w:rPr>
              <w:t xml:space="preserve">Region </w:t>
            </w:r>
          </w:p>
        </w:tc>
        <w:tc>
          <w:tcPr>
            <w:tcW w:w="243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62A39" w:rsidRPr="00752DF5" w:rsidRDefault="00762A39" w:rsidP="00AB06B2">
            <w:pPr>
              <w:jc w:val="both"/>
              <w:rPr>
                <w:b/>
                <w:bCs/>
                <w:color w:val="000000"/>
                <w:sz w:val="18"/>
                <w:szCs w:val="18"/>
              </w:rPr>
            </w:pPr>
            <w:r w:rsidRPr="00752DF5">
              <w:rPr>
                <w:b/>
                <w:bCs/>
                <w:color w:val="000000"/>
                <w:sz w:val="18"/>
                <w:szCs w:val="18"/>
              </w:rPr>
              <w:t xml:space="preserve"> Planned maintenance </w:t>
            </w:r>
          </w:p>
        </w:tc>
      </w:tr>
      <w:tr w:rsidR="00762A39" w:rsidRPr="00752DF5" w:rsidTr="00AB06B2">
        <w:trPr>
          <w:trHeight w:val="300"/>
          <w:tblHeader/>
        </w:trPr>
        <w:tc>
          <w:tcPr>
            <w:tcW w:w="3690"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762A39" w:rsidRPr="00752DF5" w:rsidRDefault="00762A39" w:rsidP="00AB06B2">
            <w:pPr>
              <w:rPr>
                <w:b/>
                <w:bCs/>
                <w:color w:val="000000"/>
                <w:sz w:val="18"/>
                <w:szCs w:val="18"/>
              </w:rPr>
            </w:pPr>
          </w:p>
        </w:tc>
        <w:tc>
          <w:tcPr>
            <w:tcW w:w="2430" w:type="dxa"/>
            <w:tcBorders>
              <w:top w:val="nil"/>
              <w:left w:val="nil"/>
              <w:bottom w:val="single" w:sz="4" w:space="0" w:color="auto"/>
              <w:right w:val="single" w:sz="4" w:space="0" w:color="auto"/>
            </w:tcBorders>
            <w:shd w:val="clear" w:color="auto" w:fill="BFBFBF" w:themeFill="background1" w:themeFillShade="BF"/>
            <w:noWrap/>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R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Bloemfontein</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21 900 277,22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Cape Town</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152 680 495,43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Durban</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18 518 859,02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 xml:space="preserve">Head office </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27 277 213,62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Johannesburg</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44 677 184,39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Kimberley</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10 107 684,92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Mafikeng</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6 221 813,94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Nelspruit</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4 034 516,10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Polokwane</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3 336 187,90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Port Elizabeth</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49 299 671,44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lastRenderedPageBreak/>
              <w:t>Pretoria</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56 422 420,08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color w:val="000000"/>
                <w:sz w:val="18"/>
                <w:szCs w:val="18"/>
              </w:rPr>
            </w:pPr>
            <w:r w:rsidRPr="00752DF5">
              <w:rPr>
                <w:color w:val="000000"/>
                <w:sz w:val="18"/>
                <w:szCs w:val="18"/>
              </w:rPr>
              <w:t>Umtata</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color w:val="000000"/>
                <w:sz w:val="18"/>
                <w:szCs w:val="18"/>
              </w:rPr>
            </w:pPr>
            <w:r w:rsidRPr="00752DF5">
              <w:rPr>
                <w:color w:val="000000"/>
                <w:sz w:val="18"/>
                <w:szCs w:val="18"/>
              </w:rPr>
              <w:t xml:space="preserve">         1 539 690,68 </w:t>
            </w:r>
          </w:p>
        </w:tc>
      </w:tr>
      <w:tr w:rsidR="00762A39" w:rsidRPr="00752DF5" w:rsidTr="00AB06B2">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762A39" w:rsidRPr="00752DF5" w:rsidRDefault="00762A39" w:rsidP="00AB06B2">
            <w:pPr>
              <w:rPr>
                <w:b/>
                <w:bCs/>
                <w:color w:val="000000"/>
                <w:sz w:val="18"/>
                <w:szCs w:val="18"/>
              </w:rPr>
            </w:pPr>
            <w:r w:rsidRPr="00752DF5">
              <w:rPr>
                <w:b/>
                <w:bCs/>
                <w:color w:val="000000"/>
                <w:sz w:val="18"/>
                <w:szCs w:val="18"/>
              </w:rPr>
              <w:t>Total</w:t>
            </w:r>
          </w:p>
        </w:tc>
        <w:tc>
          <w:tcPr>
            <w:tcW w:w="2430" w:type="dxa"/>
            <w:tcBorders>
              <w:top w:val="nil"/>
              <w:left w:val="nil"/>
              <w:bottom w:val="single" w:sz="4" w:space="0" w:color="auto"/>
              <w:right w:val="single" w:sz="4" w:space="0" w:color="auto"/>
            </w:tcBorders>
            <w:shd w:val="clear" w:color="auto" w:fill="auto"/>
            <w:noWrap/>
            <w:vAlign w:val="bottom"/>
            <w:hideMark/>
          </w:tcPr>
          <w:p w:rsidR="00762A39" w:rsidRPr="00752DF5" w:rsidRDefault="00762A39" w:rsidP="00AB06B2">
            <w:pPr>
              <w:jc w:val="right"/>
              <w:rPr>
                <w:b/>
                <w:bCs/>
                <w:color w:val="000000"/>
                <w:sz w:val="18"/>
                <w:szCs w:val="18"/>
              </w:rPr>
            </w:pPr>
            <w:r w:rsidRPr="00752DF5">
              <w:rPr>
                <w:b/>
                <w:bCs/>
                <w:color w:val="000000"/>
                <w:sz w:val="18"/>
                <w:szCs w:val="18"/>
              </w:rPr>
              <w:t xml:space="preserve">     396 016 014,74 </w:t>
            </w:r>
          </w:p>
        </w:tc>
      </w:tr>
    </w:tbl>
    <w:p w:rsidR="00762A39" w:rsidRDefault="00762A39" w:rsidP="00762A39">
      <w:pPr>
        <w:autoSpaceDE w:val="0"/>
        <w:autoSpaceDN w:val="0"/>
        <w:adjustRightInd w:val="0"/>
        <w:ind w:hanging="426"/>
        <w:jc w:val="both"/>
        <w:rPr>
          <w:szCs w:val="22"/>
        </w:rPr>
      </w:pPr>
      <w:r>
        <w:rPr>
          <w:szCs w:val="22"/>
        </w:rPr>
        <w:t xml:space="preserve">    </w:t>
      </w:r>
    </w:p>
    <w:p w:rsidR="00762A39" w:rsidRPr="00571266" w:rsidRDefault="00762A39" w:rsidP="00762A39">
      <w:pPr>
        <w:autoSpaceDE w:val="0"/>
        <w:autoSpaceDN w:val="0"/>
        <w:adjustRightInd w:val="0"/>
        <w:jc w:val="both"/>
        <w:rPr>
          <w:szCs w:val="22"/>
        </w:rPr>
      </w:pPr>
      <w:r w:rsidRPr="00571266">
        <w:rPr>
          <w:szCs w:val="22"/>
        </w:rPr>
        <w:t>Potential impact of the finding</w:t>
      </w:r>
      <w:r>
        <w:rPr>
          <w:szCs w:val="22"/>
        </w:rPr>
        <w:t>s</w:t>
      </w:r>
      <w:r w:rsidRPr="00571266">
        <w:rPr>
          <w:szCs w:val="22"/>
        </w:rPr>
        <w:t xml:space="preserve"> </w:t>
      </w:r>
      <w:proofErr w:type="gramStart"/>
      <w:r w:rsidRPr="00571266">
        <w:rPr>
          <w:szCs w:val="22"/>
        </w:rPr>
        <w:t>raised</w:t>
      </w:r>
      <w:proofErr w:type="gramEnd"/>
      <w:r w:rsidRPr="00571266">
        <w:rPr>
          <w:szCs w:val="22"/>
        </w:rPr>
        <w:t xml:space="preserve"> above:</w:t>
      </w:r>
    </w:p>
    <w:p w:rsidR="00762A39" w:rsidRPr="00227327" w:rsidRDefault="00762A39" w:rsidP="00762A39">
      <w:pPr>
        <w:pStyle w:val="ListParagraph"/>
        <w:numPr>
          <w:ilvl w:val="0"/>
          <w:numId w:val="170"/>
        </w:numPr>
        <w:autoSpaceDE w:val="0"/>
        <w:autoSpaceDN w:val="0"/>
        <w:adjustRightInd w:val="0"/>
        <w:ind w:hanging="720"/>
        <w:jc w:val="both"/>
        <w:rPr>
          <w:bCs/>
          <w:szCs w:val="22"/>
        </w:rPr>
      </w:pPr>
      <w:r w:rsidRPr="00227327">
        <w:rPr>
          <w:bCs/>
          <w:szCs w:val="22"/>
        </w:rPr>
        <w:t xml:space="preserve">Non-compliance with PFMA paragraph </w:t>
      </w:r>
      <w:r w:rsidRPr="00227327">
        <w:rPr>
          <w:szCs w:val="22"/>
        </w:rPr>
        <w:t xml:space="preserve">40(3) (a) and </w:t>
      </w:r>
      <w:r w:rsidRPr="00227327">
        <w:rPr>
          <w:bCs/>
          <w:szCs w:val="22"/>
        </w:rPr>
        <w:t xml:space="preserve">paragraph </w:t>
      </w:r>
      <w:r w:rsidRPr="00227327">
        <w:rPr>
          <w:szCs w:val="22"/>
        </w:rPr>
        <w:t>40(3) (b).</w:t>
      </w:r>
    </w:p>
    <w:p w:rsidR="00762A39" w:rsidRPr="00227327" w:rsidRDefault="00762A39" w:rsidP="00762A39">
      <w:pPr>
        <w:pStyle w:val="ListParagraph"/>
        <w:numPr>
          <w:ilvl w:val="0"/>
          <w:numId w:val="170"/>
        </w:numPr>
        <w:autoSpaceDE w:val="0"/>
        <w:autoSpaceDN w:val="0"/>
        <w:adjustRightInd w:val="0"/>
        <w:ind w:hanging="720"/>
        <w:jc w:val="both"/>
        <w:rPr>
          <w:bCs/>
          <w:szCs w:val="22"/>
        </w:rPr>
      </w:pPr>
      <w:r w:rsidRPr="00227327">
        <w:rPr>
          <w:szCs w:val="22"/>
        </w:rPr>
        <w:t>Commitments as disclosed in disclosure note 20 was overstated with R364 529 969, 04.</w:t>
      </w:r>
    </w:p>
    <w:p w:rsidR="00762A39" w:rsidRPr="00227327" w:rsidRDefault="00762A39" w:rsidP="00762A39">
      <w:pPr>
        <w:pStyle w:val="ListParagraph"/>
        <w:numPr>
          <w:ilvl w:val="0"/>
          <w:numId w:val="170"/>
        </w:numPr>
        <w:autoSpaceDE w:val="0"/>
        <w:autoSpaceDN w:val="0"/>
        <w:adjustRightInd w:val="0"/>
        <w:ind w:hanging="720"/>
        <w:jc w:val="both"/>
        <w:rPr>
          <w:bCs/>
          <w:szCs w:val="22"/>
        </w:rPr>
      </w:pPr>
      <w:r w:rsidRPr="00227327">
        <w:rPr>
          <w:szCs w:val="22"/>
        </w:rPr>
        <w:t>Commitments pertaining to the prior year as disclosed in disclosure note 20 was overstated with R396 016 017,74</w:t>
      </w:r>
    </w:p>
    <w:p w:rsidR="00762A39" w:rsidRDefault="00762A39" w:rsidP="00762A39">
      <w:pPr>
        <w:autoSpaceDE w:val="0"/>
        <w:autoSpaceDN w:val="0"/>
        <w:adjustRightInd w:val="0"/>
        <w:jc w:val="both"/>
        <w:rPr>
          <w:szCs w:val="22"/>
        </w:rPr>
      </w:pPr>
    </w:p>
    <w:p w:rsidR="00762A39" w:rsidRDefault="00762A39" w:rsidP="00762A39">
      <w:pPr>
        <w:autoSpaceDE w:val="0"/>
        <w:autoSpaceDN w:val="0"/>
        <w:adjustRightInd w:val="0"/>
        <w:jc w:val="both"/>
        <w:rPr>
          <w:szCs w:val="22"/>
        </w:rPr>
      </w:pPr>
      <w:r>
        <w:rPr>
          <w:szCs w:val="22"/>
        </w:rPr>
        <w:t>Reason for the deviation:</w:t>
      </w:r>
    </w:p>
    <w:p w:rsidR="00762A39" w:rsidRDefault="00762A39" w:rsidP="00762A39">
      <w:pPr>
        <w:autoSpaceDE w:val="0"/>
        <w:autoSpaceDN w:val="0"/>
        <w:adjustRightInd w:val="0"/>
        <w:jc w:val="both"/>
        <w:rPr>
          <w:szCs w:val="22"/>
        </w:rPr>
      </w:pPr>
    </w:p>
    <w:p w:rsidR="00762A39" w:rsidRDefault="00762A39" w:rsidP="00762A39">
      <w:pPr>
        <w:autoSpaceDE w:val="0"/>
        <w:autoSpaceDN w:val="0"/>
        <w:adjustRightInd w:val="0"/>
        <w:spacing w:after="120" w:line="260" w:lineRule="exact"/>
        <w:jc w:val="both"/>
        <w:rPr>
          <w:szCs w:val="22"/>
        </w:rPr>
      </w:pPr>
      <w:r>
        <w:rPr>
          <w:szCs w:val="22"/>
        </w:rPr>
        <w:t>The schedules received from PMTE to support disclosure in the financial statements of the department were not effective reviewed as it did not reveal the discrepancies reported above.</w:t>
      </w:r>
    </w:p>
    <w:p w:rsidR="00762A39" w:rsidRDefault="00762A39" w:rsidP="00762A39">
      <w:pPr>
        <w:autoSpaceDE w:val="0"/>
        <w:autoSpaceDN w:val="0"/>
        <w:adjustRightInd w:val="0"/>
        <w:spacing w:after="120" w:line="260" w:lineRule="exact"/>
        <w:jc w:val="both"/>
        <w:rPr>
          <w:szCs w:val="22"/>
        </w:rPr>
      </w:pPr>
    </w:p>
    <w:p w:rsidR="00762A39" w:rsidRPr="00684674" w:rsidRDefault="00762A39" w:rsidP="00762A39">
      <w:pPr>
        <w:spacing w:after="120" w:line="260" w:lineRule="exact"/>
        <w:jc w:val="both"/>
        <w:rPr>
          <w:b/>
          <w:bCs/>
          <w:szCs w:val="22"/>
        </w:rPr>
      </w:pPr>
      <w:r w:rsidRPr="00684674">
        <w:rPr>
          <w:b/>
          <w:bCs/>
          <w:szCs w:val="22"/>
        </w:rPr>
        <w:t>Internal control deficiency</w:t>
      </w:r>
    </w:p>
    <w:p w:rsidR="00762A39" w:rsidRPr="00227327" w:rsidRDefault="00762A39" w:rsidP="00762A39">
      <w:pPr>
        <w:pStyle w:val="ListParagraph"/>
        <w:numPr>
          <w:ilvl w:val="0"/>
          <w:numId w:val="171"/>
        </w:numPr>
        <w:spacing w:after="120" w:line="260" w:lineRule="exact"/>
        <w:ind w:hanging="720"/>
        <w:jc w:val="both"/>
        <w:rPr>
          <w:i/>
          <w:iCs/>
          <w:szCs w:val="22"/>
        </w:rPr>
      </w:pPr>
      <w:r w:rsidRPr="00227327">
        <w:rPr>
          <w:i/>
          <w:iCs/>
          <w:szCs w:val="22"/>
        </w:rPr>
        <w:t>Leadership</w:t>
      </w:r>
    </w:p>
    <w:p w:rsidR="00762A39" w:rsidRDefault="00762A39" w:rsidP="00762A39">
      <w:pPr>
        <w:spacing w:after="120" w:line="260" w:lineRule="exact"/>
        <w:ind w:left="720"/>
        <w:jc w:val="both"/>
        <w:rPr>
          <w:i/>
          <w:szCs w:val="22"/>
        </w:rPr>
      </w:pPr>
      <w:r w:rsidRPr="0095676F">
        <w:rPr>
          <w:i/>
          <w:szCs w:val="22"/>
        </w:rPr>
        <w:t>Management did not effectively exercise their oversight responsibility regarding financial and performance reporting and compliance and related internal controls.</w:t>
      </w:r>
    </w:p>
    <w:p w:rsidR="00762A39" w:rsidRPr="00227327" w:rsidRDefault="00762A39" w:rsidP="00762A39">
      <w:pPr>
        <w:pStyle w:val="ListParagraph"/>
        <w:numPr>
          <w:ilvl w:val="0"/>
          <w:numId w:val="171"/>
        </w:numPr>
        <w:ind w:hanging="720"/>
        <w:rPr>
          <w:i/>
          <w:szCs w:val="22"/>
        </w:rPr>
      </w:pPr>
      <w:r w:rsidRPr="00227327">
        <w:rPr>
          <w:i/>
          <w:szCs w:val="22"/>
        </w:rPr>
        <w:t>Financial and performance management</w:t>
      </w:r>
    </w:p>
    <w:p w:rsidR="00762A39" w:rsidRPr="004A7A98" w:rsidRDefault="00762A39" w:rsidP="00762A39">
      <w:pPr>
        <w:rPr>
          <w:i/>
          <w:szCs w:val="22"/>
        </w:rPr>
      </w:pPr>
    </w:p>
    <w:p w:rsidR="00762A39" w:rsidRPr="00392319" w:rsidRDefault="00762A39" w:rsidP="00762A39">
      <w:pPr>
        <w:ind w:left="720"/>
        <w:rPr>
          <w:i/>
          <w:szCs w:val="22"/>
        </w:rPr>
      </w:pPr>
      <w:r w:rsidRPr="00392319">
        <w:rPr>
          <w:i/>
          <w:szCs w:val="22"/>
        </w:rPr>
        <w:t>Management did not prepare regular, accurate and complete financial and performance reports that are supported and evidenced by reliable information</w:t>
      </w:r>
    </w:p>
    <w:p w:rsidR="00762A39" w:rsidRPr="005171DD" w:rsidRDefault="00762A39" w:rsidP="00762A39">
      <w:pPr>
        <w:spacing w:after="120" w:line="260" w:lineRule="exact"/>
        <w:jc w:val="both"/>
        <w:rPr>
          <w:i/>
          <w:iCs/>
          <w:szCs w:val="22"/>
          <w:lang w:val="en-GB"/>
        </w:rPr>
      </w:pPr>
    </w:p>
    <w:p w:rsidR="00762A39" w:rsidRDefault="00762A39" w:rsidP="00762A39">
      <w:pPr>
        <w:spacing w:after="120" w:line="260" w:lineRule="exact"/>
        <w:jc w:val="both"/>
        <w:rPr>
          <w:b/>
          <w:bCs/>
          <w:szCs w:val="22"/>
        </w:rPr>
      </w:pPr>
      <w:r w:rsidRPr="00532A4E">
        <w:rPr>
          <w:b/>
          <w:bCs/>
          <w:szCs w:val="22"/>
        </w:rPr>
        <w:t>Recommendation</w:t>
      </w:r>
    </w:p>
    <w:p w:rsidR="00762A39" w:rsidRDefault="00762A39" w:rsidP="00762A39">
      <w:pPr>
        <w:pStyle w:val="NormalWeb"/>
        <w:numPr>
          <w:ilvl w:val="0"/>
          <w:numId w:val="172"/>
        </w:numPr>
        <w:spacing w:after="120" w:line="260" w:lineRule="exact"/>
        <w:ind w:hanging="720"/>
        <w:rPr>
          <w:rFonts w:ascii="Arial" w:hAnsi="Arial" w:cs="Arial"/>
          <w:sz w:val="22"/>
          <w:szCs w:val="22"/>
        </w:rPr>
      </w:pPr>
      <w:r>
        <w:rPr>
          <w:rFonts w:ascii="Arial" w:hAnsi="Arial" w:cs="Arial"/>
          <w:sz w:val="22"/>
          <w:szCs w:val="22"/>
        </w:rPr>
        <w:t>Management need to thoroughly review all schedules received to ensure that the information is accurate and in line with the disclosure requirements.</w:t>
      </w:r>
    </w:p>
    <w:p w:rsidR="00762A39" w:rsidRDefault="00762A39" w:rsidP="00762A39">
      <w:pPr>
        <w:pStyle w:val="NormalWeb"/>
        <w:numPr>
          <w:ilvl w:val="0"/>
          <w:numId w:val="172"/>
        </w:numPr>
        <w:spacing w:after="120" w:line="260" w:lineRule="exact"/>
        <w:ind w:hanging="720"/>
        <w:rPr>
          <w:rFonts w:ascii="Arial" w:hAnsi="Arial" w:cs="Arial"/>
          <w:sz w:val="22"/>
          <w:szCs w:val="22"/>
        </w:rPr>
      </w:pPr>
      <w:r>
        <w:rPr>
          <w:rFonts w:ascii="Arial" w:hAnsi="Arial" w:cs="Arial"/>
          <w:sz w:val="22"/>
          <w:szCs w:val="22"/>
        </w:rPr>
        <w:t>Management must confirm that all the commitments listed are recoverable from DPW.</w:t>
      </w:r>
    </w:p>
    <w:p w:rsidR="00762A39" w:rsidRDefault="00762A39" w:rsidP="00762A39">
      <w:pPr>
        <w:pStyle w:val="NormalWeb"/>
        <w:numPr>
          <w:ilvl w:val="0"/>
          <w:numId w:val="172"/>
        </w:numPr>
        <w:spacing w:after="120" w:line="260" w:lineRule="exact"/>
        <w:ind w:hanging="720"/>
        <w:rPr>
          <w:rFonts w:ascii="Arial" w:hAnsi="Arial" w:cs="Arial"/>
          <w:sz w:val="22"/>
          <w:szCs w:val="22"/>
        </w:rPr>
      </w:pPr>
      <w:r>
        <w:rPr>
          <w:rFonts w:ascii="Arial" w:hAnsi="Arial" w:cs="Arial"/>
          <w:sz w:val="22"/>
          <w:szCs w:val="22"/>
        </w:rPr>
        <w:t>The impact on the overstatements pertaining to the commitment disclosure note on the related party disclosure note should also be considered.</w:t>
      </w:r>
    </w:p>
    <w:p w:rsidR="00762A39" w:rsidRDefault="00762A39" w:rsidP="00762A39">
      <w:pPr>
        <w:pStyle w:val="NormalWeb"/>
        <w:numPr>
          <w:ilvl w:val="0"/>
          <w:numId w:val="172"/>
        </w:numPr>
        <w:spacing w:after="120" w:line="260" w:lineRule="exact"/>
        <w:ind w:hanging="720"/>
        <w:rPr>
          <w:rFonts w:ascii="Arial" w:hAnsi="Arial" w:cs="Arial"/>
          <w:sz w:val="22"/>
          <w:szCs w:val="22"/>
        </w:rPr>
      </w:pPr>
      <w:r>
        <w:rPr>
          <w:rFonts w:ascii="Arial" w:hAnsi="Arial" w:cs="Arial"/>
          <w:sz w:val="22"/>
          <w:szCs w:val="22"/>
        </w:rPr>
        <w:t>The financial statements need to be corrected. If management agrees with the finding the proposed correction should be submitted with management’s response.</w:t>
      </w:r>
    </w:p>
    <w:p w:rsidR="00762A39" w:rsidRDefault="00762A39" w:rsidP="00762A39">
      <w:pPr>
        <w:pStyle w:val="NormalWeb"/>
        <w:spacing w:after="120" w:line="260" w:lineRule="exact"/>
        <w:ind w:left="720"/>
        <w:rPr>
          <w:rFonts w:ascii="Arial" w:hAnsi="Arial" w:cs="Arial"/>
          <w:sz w:val="22"/>
          <w:szCs w:val="22"/>
        </w:rPr>
      </w:pPr>
    </w:p>
    <w:p w:rsidR="00762A39" w:rsidRPr="00967983" w:rsidRDefault="00762A39" w:rsidP="00762A39">
      <w:pPr>
        <w:spacing w:after="120" w:line="260" w:lineRule="exact"/>
        <w:ind w:left="357" w:hanging="357"/>
        <w:rPr>
          <w:b/>
          <w:bCs/>
          <w:szCs w:val="22"/>
        </w:rPr>
      </w:pPr>
      <w:r w:rsidRPr="00532A4E">
        <w:rPr>
          <w:b/>
          <w:bCs/>
          <w:szCs w:val="22"/>
        </w:rPr>
        <w:t>Management response</w:t>
      </w:r>
    </w:p>
    <w:p w:rsidR="00762A39" w:rsidRPr="00967983" w:rsidRDefault="00762A39" w:rsidP="00762A39">
      <w:pPr>
        <w:spacing w:after="120" w:line="260" w:lineRule="exact"/>
        <w:ind w:left="357" w:hanging="357"/>
        <w:rPr>
          <w:b/>
          <w:bCs/>
          <w:szCs w:val="22"/>
        </w:rPr>
      </w:pPr>
    </w:p>
    <w:p w:rsidR="00762A39" w:rsidRPr="00227327" w:rsidRDefault="00762A39" w:rsidP="00762A39">
      <w:pPr>
        <w:pStyle w:val="ListParagraph"/>
        <w:numPr>
          <w:ilvl w:val="0"/>
          <w:numId w:val="173"/>
        </w:numPr>
        <w:spacing w:after="120" w:line="260" w:lineRule="exact"/>
        <w:ind w:hanging="720"/>
        <w:rPr>
          <w:b/>
          <w:bCs/>
          <w:szCs w:val="22"/>
        </w:rPr>
      </w:pPr>
      <w:r w:rsidRPr="00227327">
        <w:rPr>
          <w:szCs w:val="22"/>
        </w:rPr>
        <w:t>I am in agreement with the finding, however recalculated amount by Auditor General omitted Umtata regional office and amount of R104 469.90 which clearly stated as accruals for Cape Town regional office, hence was added on AG calculations as commitments. Taking above mentioned into consideration total overstatement amount is R365 250 809.13. See annexure D</w:t>
      </w:r>
      <w:bookmarkStart w:id="12" w:name="tm_469790619"/>
      <w:r w:rsidRPr="00227327">
        <w:rPr>
          <w:szCs w:val="22"/>
        </w:rPr>
        <w:t xml:space="preserve"> </w:t>
      </w:r>
      <w:bookmarkEnd w:id="12"/>
    </w:p>
    <w:p w:rsidR="00762A39" w:rsidRPr="00967983" w:rsidRDefault="00762A39" w:rsidP="00762A39">
      <w:pPr>
        <w:spacing w:after="120" w:line="260" w:lineRule="exact"/>
        <w:ind w:left="357"/>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762A39" w:rsidRPr="00967983" w:rsidTr="00AB06B2">
        <w:tc>
          <w:tcPr>
            <w:tcW w:w="6480" w:type="dxa"/>
            <w:shd w:val="clear" w:color="auto" w:fill="D9D9D9" w:themeFill="background1" w:themeFillShade="D9"/>
          </w:tcPr>
          <w:p w:rsidR="00762A39" w:rsidRPr="007F7823" w:rsidRDefault="00762A39" w:rsidP="00AB06B2">
            <w:pPr>
              <w:pStyle w:val="ListParagraph"/>
              <w:keepNext/>
              <w:spacing w:line="260" w:lineRule="exact"/>
              <w:ind w:left="0"/>
              <w:jc w:val="both"/>
              <w:rPr>
                <w:b/>
                <w:sz w:val="18"/>
                <w:szCs w:val="18"/>
              </w:rPr>
            </w:pPr>
            <w:r w:rsidRPr="007F7823">
              <w:rPr>
                <w:b/>
                <w:sz w:val="18"/>
                <w:szCs w:val="18"/>
              </w:rPr>
              <w:lastRenderedPageBreak/>
              <w:t>DESCRIPTION</w:t>
            </w:r>
          </w:p>
        </w:tc>
        <w:tc>
          <w:tcPr>
            <w:tcW w:w="2250" w:type="dxa"/>
            <w:gridSpan w:val="2"/>
            <w:shd w:val="clear" w:color="auto" w:fill="D9D9D9" w:themeFill="background1" w:themeFillShade="D9"/>
          </w:tcPr>
          <w:p w:rsidR="00762A39" w:rsidRPr="007F7823" w:rsidRDefault="00762A39" w:rsidP="00AB06B2">
            <w:pPr>
              <w:pStyle w:val="ListParagraph"/>
              <w:keepNext/>
              <w:spacing w:line="260" w:lineRule="exact"/>
              <w:ind w:left="0"/>
              <w:jc w:val="both"/>
              <w:rPr>
                <w:b/>
                <w:sz w:val="18"/>
                <w:szCs w:val="18"/>
              </w:rPr>
            </w:pPr>
            <w:r w:rsidRPr="007F7823">
              <w:rPr>
                <w:b/>
                <w:sz w:val="18"/>
                <w:szCs w:val="18"/>
              </w:rPr>
              <w:t>RESPONSE</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Corrective action to be taken</w:t>
            </w:r>
          </w:p>
        </w:tc>
        <w:tc>
          <w:tcPr>
            <w:tcW w:w="2250" w:type="dxa"/>
            <w:gridSpan w:val="2"/>
          </w:tcPr>
          <w:p w:rsidR="00762A39" w:rsidRPr="007F7823" w:rsidRDefault="00762A39" w:rsidP="00AB06B2">
            <w:pPr>
              <w:pStyle w:val="ListParagraph"/>
              <w:keepNext/>
              <w:spacing w:line="260" w:lineRule="exact"/>
              <w:ind w:left="0"/>
              <w:jc w:val="both"/>
              <w:rPr>
                <w:sz w:val="18"/>
                <w:szCs w:val="18"/>
              </w:rPr>
            </w:pPr>
          </w:p>
        </w:tc>
      </w:tr>
      <w:tr w:rsidR="00762A39" w:rsidRPr="00967983" w:rsidTr="00AB06B2">
        <w:tc>
          <w:tcPr>
            <w:tcW w:w="6480" w:type="dxa"/>
            <w:vMerge w:val="restart"/>
          </w:tcPr>
          <w:p w:rsidR="00762A39" w:rsidRPr="007F7823" w:rsidRDefault="00762A39" w:rsidP="00AB06B2">
            <w:pPr>
              <w:pStyle w:val="ListParagraph"/>
              <w:keepNext/>
              <w:spacing w:line="260" w:lineRule="exact"/>
              <w:ind w:left="0"/>
              <w:jc w:val="both"/>
              <w:rPr>
                <w:sz w:val="18"/>
                <w:szCs w:val="18"/>
              </w:rPr>
            </w:pPr>
            <w:r w:rsidRPr="007F7823">
              <w:rPr>
                <w:sz w:val="18"/>
                <w:szCs w:val="18"/>
              </w:rPr>
              <w:t>Does the finding affect an amount disclosed in the financial statements</w:t>
            </w:r>
          </w:p>
        </w:tc>
        <w:tc>
          <w:tcPr>
            <w:tcW w:w="1080" w:type="dxa"/>
          </w:tcPr>
          <w:p w:rsidR="00762A39" w:rsidRPr="007F7823" w:rsidRDefault="00762A39" w:rsidP="00AB06B2">
            <w:pPr>
              <w:pStyle w:val="ListParagraph"/>
              <w:keepNext/>
              <w:spacing w:line="260" w:lineRule="exact"/>
              <w:ind w:left="0"/>
              <w:jc w:val="both"/>
              <w:rPr>
                <w:b/>
                <w:sz w:val="18"/>
                <w:szCs w:val="18"/>
              </w:rPr>
            </w:pPr>
            <w:r w:rsidRPr="007F7823">
              <w:rPr>
                <w:b/>
                <w:sz w:val="18"/>
                <w:szCs w:val="18"/>
              </w:rPr>
              <w:t>Yes</w:t>
            </w:r>
          </w:p>
        </w:tc>
        <w:tc>
          <w:tcPr>
            <w:tcW w:w="1170" w:type="dxa"/>
          </w:tcPr>
          <w:p w:rsidR="00762A39" w:rsidRPr="007F7823" w:rsidRDefault="00762A39" w:rsidP="00AB06B2">
            <w:pPr>
              <w:pStyle w:val="ListParagraph"/>
              <w:keepNext/>
              <w:spacing w:line="260" w:lineRule="exact"/>
              <w:ind w:left="0"/>
              <w:jc w:val="both"/>
              <w:rPr>
                <w:b/>
                <w:sz w:val="18"/>
                <w:szCs w:val="18"/>
              </w:rPr>
            </w:pPr>
            <w:r w:rsidRPr="007F7823">
              <w:rPr>
                <w:b/>
                <w:sz w:val="18"/>
                <w:szCs w:val="18"/>
              </w:rPr>
              <w:t>No</w:t>
            </w:r>
          </w:p>
        </w:tc>
      </w:tr>
      <w:tr w:rsidR="00762A39" w:rsidRPr="00967983" w:rsidTr="00AB06B2">
        <w:tc>
          <w:tcPr>
            <w:tcW w:w="6480" w:type="dxa"/>
            <w:vMerge/>
          </w:tcPr>
          <w:p w:rsidR="00762A39" w:rsidRPr="007F7823" w:rsidRDefault="00762A39" w:rsidP="00AB06B2">
            <w:pPr>
              <w:pStyle w:val="ListParagraph"/>
              <w:keepNext/>
              <w:spacing w:line="260" w:lineRule="exact"/>
              <w:ind w:left="0"/>
              <w:jc w:val="both"/>
              <w:rPr>
                <w:sz w:val="18"/>
                <w:szCs w:val="18"/>
              </w:rPr>
            </w:pPr>
          </w:p>
        </w:tc>
        <w:tc>
          <w:tcPr>
            <w:tcW w:w="10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X</w:t>
            </w:r>
          </w:p>
        </w:tc>
        <w:tc>
          <w:tcPr>
            <w:tcW w:w="1170" w:type="dxa"/>
          </w:tcPr>
          <w:p w:rsidR="00762A39" w:rsidRPr="007F7823" w:rsidRDefault="00762A39" w:rsidP="00AB06B2">
            <w:pPr>
              <w:pStyle w:val="ListParagraph"/>
              <w:keepNext/>
              <w:spacing w:line="260" w:lineRule="exact"/>
              <w:ind w:left="0"/>
              <w:jc w:val="both"/>
              <w:rPr>
                <w:sz w:val="18"/>
                <w:szCs w:val="18"/>
              </w:rPr>
            </w:pP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If yes, what corrections will be made to the population</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Adjusting the commitments</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 xml:space="preserve">If yes and no corrections will be made, the reason why such a conclusion has been reached should be indicated. </w:t>
            </w:r>
          </w:p>
        </w:tc>
        <w:tc>
          <w:tcPr>
            <w:tcW w:w="2250" w:type="dxa"/>
            <w:gridSpan w:val="2"/>
          </w:tcPr>
          <w:p w:rsidR="00762A39" w:rsidRPr="007F7823" w:rsidRDefault="00762A39" w:rsidP="00AB06B2">
            <w:pPr>
              <w:pStyle w:val="ListParagraph"/>
              <w:keepNext/>
              <w:spacing w:line="260" w:lineRule="exact"/>
              <w:ind w:left="0"/>
              <w:jc w:val="both"/>
              <w:rPr>
                <w:sz w:val="18"/>
                <w:szCs w:val="18"/>
              </w:rPr>
            </w:pP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Position of official responsible to take corrective actions</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DD: Financial reporting</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Estimated completion date for corrective action</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03/08/2012</w:t>
            </w:r>
          </w:p>
        </w:tc>
      </w:tr>
      <w:tr w:rsidR="00762A39" w:rsidRPr="00967983" w:rsidTr="00AB06B2">
        <w:tc>
          <w:tcPr>
            <w:tcW w:w="6480" w:type="dxa"/>
            <w:vMerge w:val="restart"/>
          </w:tcPr>
          <w:p w:rsidR="00762A39" w:rsidRPr="007F7823" w:rsidRDefault="00762A39" w:rsidP="00AB06B2">
            <w:pPr>
              <w:pStyle w:val="ListParagraph"/>
              <w:keepNext/>
              <w:spacing w:line="260" w:lineRule="exact"/>
              <w:ind w:left="0"/>
              <w:jc w:val="both"/>
              <w:rPr>
                <w:sz w:val="18"/>
                <w:szCs w:val="18"/>
              </w:rPr>
            </w:pPr>
            <w:r w:rsidRPr="007F7823">
              <w:rPr>
                <w:sz w:val="18"/>
                <w:szCs w:val="18"/>
              </w:rPr>
              <w:t>Does management agree with the root cause indicated</w:t>
            </w:r>
          </w:p>
        </w:tc>
        <w:tc>
          <w:tcPr>
            <w:tcW w:w="1080" w:type="dxa"/>
          </w:tcPr>
          <w:p w:rsidR="00762A39" w:rsidRPr="007F7823" w:rsidRDefault="00762A39" w:rsidP="00AB06B2">
            <w:pPr>
              <w:pStyle w:val="ListParagraph"/>
              <w:keepNext/>
              <w:spacing w:line="260" w:lineRule="exact"/>
              <w:ind w:left="0"/>
              <w:jc w:val="both"/>
              <w:rPr>
                <w:sz w:val="18"/>
                <w:szCs w:val="18"/>
              </w:rPr>
            </w:pPr>
            <w:r w:rsidRPr="007F7823">
              <w:rPr>
                <w:b/>
                <w:sz w:val="18"/>
                <w:szCs w:val="18"/>
              </w:rPr>
              <w:t>Yes</w:t>
            </w:r>
          </w:p>
        </w:tc>
        <w:tc>
          <w:tcPr>
            <w:tcW w:w="1170" w:type="dxa"/>
          </w:tcPr>
          <w:p w:rsidR="00762A39" w:rsidRPr="007F7823" w:rsidRDefault="00762A39" w:rsidP="00AB06B2">
            <w:pPr>
              <w:pStyle w:val="ListParagraph"/>
              <w:keepNext/>
              <w:spacing w:line="260" w:lineRule="exact"/>
              <w:ind w:left="0"/>
              <w:jc w:val="both"/>
              <w:rPr>
                <w:sz w:val="18"/>
                <w:szCs w:val="18"/>
              </w:rPr>
            </w:pPr>
            <w:r w:rsidRPr="007F7823">
              <w:rPr>
                <w:b/>
                <w:sz w:val="18"/>
                <w:szCs w:val="18"/>
              </w:rPr>
              <w:t>No</w:t>
            </w:r>
          </w:p>
        </w:tc>
      </w:tr>
      <w:tr w:rsidR="00762A39" w:rsidRPr="00967983" w:rsidTr="00AB06B2">
        <w:tc>
          <w:tcPr>
            <w:tcW w:w="6480" w:type="dxa"/>
            <w:vMerge/>
          </w:tcPr>
          <w:p w:rsidR="00762A39" w:rsidRPr="007F7823" w:rsidRDefault="00762A39" w:rsidP="00AB06B2">
            <w:pPr>
              <w:pStyle w:val="ListParagraph"/>
              <w:keepNext/>
              <w:spacing w:line="260" w:lineRule="exact"/>
              <w:ind w:left="0"/>
              <w:jc w:val="both"/>
              <w:rPr>
                <w:sz w:val="18"/>
                <w:szCs w:val="18"/>
              </w:rPr>
            </w:pPr>
          </w:p>
        </w:tc>
        <w:tc>
          <w:tcPr>
            <w:tcW w:w="10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X</w:t>
            </w:r>
          </w:p>
        </w:tc>
        <w:tc>
          <w:tcPr>
            <w:tcW w:w="1170" w:type="dxa"/>
          </w:tcPr>
          <w:p w:rsidR="00762A39" w:rsidRPr="007F7823" w:rsidRDefault="00762A39" w:rsidP="00AB06B2">
            <w:pPr>
              <w:pStyle w:val="ListParagraph"/>
              <w:keepNext/>
              <w:spacing w:line="260" w:lineRule="exact"/>
              <w:ind w:left="0"/>
              <w:jc w:val="both"/>
              <w:rPr>
                <w:sz w:val="18"/>
                <w:szCs w:val="18"/>
              </w:rPr>
            </w:pP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 xml:space="preserve">If management does not agree with the root </w:t>
            </w:r>
            <w:proofErr w:type="gramStart"/>
            <w:r w:rsidRPr="007F7823">
              <w:rPr>
                <w:sz w:val="18"/>
                <w:szCs w:val="18"/>
              </w:rPr>
              <w:t>cause</w:t>
            </w:r>
            <w:proofErr w:type="gramEnd"/>
            <w:r w:rsidRPr="007F7823">
              <w:rPr>
                <w:sz w:val="18"/>
                <w:szCs w:val="18"/>
              </w:rPr>
              <w:t xml:space="preserve"> indicated, please provide the root cause according to management.</w:t>
            </w:r>
          </w:p>
        </w:tc>
        <w:tc>
          <w:tcPr>
            <w:tcW w:w="2250" w:type="dxa"/>
            <w:gridSpan w:val="2"/>
          </w:tcPr>
          <w:p w:rsidR="00762A39" w:rsidRPr="007F7823" w:rsidRDefault="00762A39" w:rsidP="00AB06B2">
            <w:pPr>
              <w:pStyle w:val="ListParagraph"/>
              <w:keepNext/>
              <w:spacing w:line="260" w:lineRule="exact"/>
              <w:ind w:left="0"/>
              <w:jc w:val="both"/>
              <w:rPr>
                <w:sz w:val="18"/>
                <w:szCs w:val="18"/>
              </w:rPr>
            </w:pPr>
          </w:p>
        </w:tc>
      </w:tr>
    </w:tbl>
    <w:p w:rsidR="00762A39" w:rsidRPr="00967983" w:rsidRDefault="00762A39" w:rsidP="00762A39">
      <w:pPr>
        <w:tabs>
          <w:tab w:val="left" w:pos="426"/>
        </w:tabs>
        <w:jc w:val="both"/>
        <w:rPr>
          <w:i/>
          <w:szCs w:val="22"/>
        </w:rPr>
      </w:pPr>
    </w:p>
    <w:p w:rsidR="00762A39" w:rsidRPr="000D5778" w:rsidRDefault="00762A39" w:rsidP="00762A39">
      <w:pPr>
        <w:pStyle w:val="ListParagraph"/>
        <w:numPr>
          <w:ilvl w:val="0"/>
          <w:numId w:val="173"/>
        </w:numPr>
        <w:spacing w:after="120" w:line="260" w:lineRule="exact"/>
        <w:ind w:hanging="720"/>
        <w:rPr>
          <w:b/>
          <w:bCs/>
          <w:szCs w:val="22"/>
        </w:rPr>
      </w:pPr>
      <w:r w:rsidRPr="000D5778">
        <w:rPr>
          <w:szCs w:val="22"/>
        </w:rPr>
        <w:t>I am in agreement with the finding however recalculated amount is 565, 294,601.97. The financial statement has been adjusted. See annexure D</w:t>
      </w:r>
    </w:p>
    <w:p w:rsidR="00762A39" w:rsidRPr="00967983" w:rsidRDefault="00762A39" w:rsidP="00762A39">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762A39" w:rsidRPr="00967983" w:rsidTr="00AB06B2">
        <w:tc>
          <w:tcPr>
            <w:tcW w:w="6480" w:type="dxa"/>
            <w:shd w:val="clear" w:color="auto" w:fill="D9D9D9" w:themeFill="background1" w:themeFillShade="D9"/>
          </w:tcPr>
          <w:p w:rsidR="00762A39" w:rsidRPr="007F7823" w:rsidRDefault="00762A39" w:rsidP="00AB06B2">
            <w:pPr>
              <w:pStyle w:val="ListParagraph"/>
              <w:keepNext/>
              <w:spacing w:line="260" w:lineRule="exact"/>
              <w:ind w:left="0"/>
              <w:jc w:val="both"/>
              <w:rPr>
                <w:b/>
                <w:sz w:val="18"/>
                <w:szCs w:val="18"/>
              </w:rPr>
            </w:pPr>
            <w:r w:rsidRPr="007F7823">
              <w:rPr>
                <w:b/>
                <w:sz w:val="18"/>
                <w:szCs w:val="18"/>
              </w:rPr>
              <w:t>DESCRIPTION</w:t>
            </w:r>
          </w:p>
        </w:tc>
        <w:tc>
          <w:tcPr>
            <w:tcW w:w="2250" w:type="dxa"/>
            <w:gridSpan w:val="2"/>
            <w:shd w:val="clear" w:color="auto" w:fill="D9D9D9" w:themeFill="background1" w:themeFillShade="D9"/>
          </w:tcPr>
          <w:p w:rsidR="00762A39" w:rsidRPr="007F7823" w:rsidRDefault="00762A39" w:rsidP="00AB06B2">
            <w:pPr>
              <w:pStyle w:val="ListParagraph"/>
              <w:keepNext/>
              <w:spacing w:line="260" w:lineRule="exact"/>
              <w:ind w:left="0"/>
              <w:jc w:val="both"/>
              <w:rPr>
                <w:b/>
                <w:sz w:val="18"/>
                <w:szCs w:val="18"/>
              </w:rPr>
            </w:pPr>
            <w:r w:rsidRPr="007F7823">
              <w:rPr>
                <w:b/>
                <w:sz w:val="18"/>
                <w:szCs w:val="18"/>
              </w:rPr>
              <w:t>RESPONSE</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Corrective action to be taken</w:t>
            </w:r>
          </w:p>
        </w:tc>
        <w:tc>
          <w:tcPr>
            <w:tcW w:w="2250" w:type="dxa"/>
            <w:gridSpan w:val="2"/>
          </w:tcPr>
          <w:p w:rsidR="00762A39" w:rsidRPr="007F7823" w:rsidRDefault="00762A39" w:rsidP="00AB06B2">
            <w:pPr>
              <w:pStyle w:val="ListParagraph"/>
              <w:keepNext/>
              <w:spacing w:line="260" w:lineRule="exact"/>
              <w:ind w:left="0"/>
              <w:jc w:val="both"/>
              <w:rPr>
                <w:sz w:val="18"/>
                <w:szCs w:val="18"/>
              </w:rPr>
            </w:pPr>
          </w:p>
        </w:tc>
      </w:tr>
      <w:tr w:rsidR="00762A39" w:rsidRPr="00967983" w:rsidTr="00AB06B2">
        <w:tc>
          <w:tcPr>
            <w:tcW w:w="6480" w:type="dxa"/>
            <w:vMerge w:val="restart"/>
          </w:tcPr>
          <w:p w:rsidR="00762A39" w:rsidRPr="007F7823" w:rsidRDefault="00762A39" w:rsidP="00AB06B2">
            <w:pPr>
              <w:pStyle w:val="ListParagraph"/>
              <w:keepNext/>
              <w:spacing w:line="260" w:lineRule="exact"/>
              <w:ind w:left="0"/>
              <w:jc w:val="both"/>
              <w:rPr>
                <w:sz w:val="18"/>
                <w:szCs w:val="18"/>
              </w:rPr>
            </w:pPr>
            <w:r w:rsidRPr="007F7823">
              <w:rPr>
                <w:sz w:val="18"/>
                <w:szCs w:val="18"/>
              </w:rPr>
              <w:t>Does the finding affect an amount disclosed in the financial statements</w:t>
            </w:r>
          </w:p>
        </w:tc>
        <w:tc>
          <w:tcPr>
            <w:tcW w:w="1080" w:type="dxa"/>
          </w:tcPr>
          <w:p w:rsidR="00762A39" w:rsidRPr="007F7823" w:rsidRDefault="00762A39" w:rsidP="00AB06B2">
            <w:pPr>
              <w:pStyle w:val="ListParagraph"/>
              <w:keepNext/>
              <w:spacing w:line="260" w:lineRule="exact"/>
              <w:ind w:left="0"/>
              <w:jc w:val="both"/>
              <w:rPr>
                <w:b/>
                <w:sz w:val="18"/>
                <w:szCs w:val="18"/>
              </w:rPr>
            </w:pPr>
            <w:r w:rsidRPr="007F7823">
              <w:rPr>
                <w:b/>
                <w:sz w:val="18"/>
                <w:szCs w:val="18"/>
              </w:rPr>
              <w:t>Yes</w:t>
            </w:r>
          </w:p>
        </w:tc>
        <w:tc>
          <w:tcPr>
            <w:tcW w:w="1170" w:type="dxa"/>
          </w:tcPr>
          <w:p w:rsidR="00762A39" w:rsidRPr="007F7823" w:rsidRDefault="00762A39" w:rsidP="00AB06B2">
            <w:pPr>
              <w:pStyle w:val="ListParagraph"/>
              <w:keepNext/>
              <w:spacing w:line="260" w:lineRule="exact"/>
              <w:ind w:left="0"/>
              <w:jc w:val="both"/>
              <w:rPr>
                <w:b/>
                <w:sz w:val="18"/>
                <w:szCs w:val="18"/>
              </w:rPr>
            </w:pPr>
            <w:r w:rsidRPr="007F7823">
              <w:rPr>
                <w:b/>
                <w:sz w:val="18"/>
                <w:szCs w:val="18"/>
              </w:rPr>
              <w:t>No</w:t>
            </w:r>
          </w:p>
        </w:tc>
      </w:tr>
      <w:tr w:rsidR="00762A39" w:rsidRPr="00967983" w:rsidTr="00AB06B2">
        <w:tc>
          <w:tcPr>
            <w:tcW w:w="6480" w:type="dxa"/>
            <w:vMerge/>
          </w:tcPr>
          <w:p w:rsidR="00762A39" w:rsidRPr="007F7823" w:rsidRDefault="00762A39" w:rsidP="00AB06B2">
            <w:pPr>
              <w:pStyle w:val="ListParagraph"/>
              <w:keepNext/>
              <w:spacing w:line="260" w:lineRule="exact"/>
              <w:ind w:left="0"/>
              <w:jc w:val="both"/>
              <w:rPr>
                <w:sz w:val="18"/>
                <w:szCs w:val="18"/>
              </w:rPr>
            </w:pPr>
          </w:p>
        </w:tc>
        <w:tc>
          <w:tcPr>
            <w:tcW w:w="1080" w:type="dxa"/>
          </w:tcPr>
          <w:p w:rsidR="00762A39" w:rsidRPr="007F7823" w:rsidRDefault="00762A39" w:rsidP="00AB06B2">
            <w:pPr>
              <w:pStyle w:val="ListParagraph"/>
              <w:keepNext/>
              <w:spacing w:line="260" w:lineRule="exact"/>
              <w:ind w:left="0"/>
              <w:jc w:val="both"/>
              <w:rPr>
                <w:sz w:val="18"/>
                <w:szCs w:val="18"/>
              </w:rPr>
            </w:pPr>
          </w:p>
        </w:tc>
        <w:tc>
          <w:tcPr>
            <w:tcW w:w="117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X</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If yes, what corrections will be made to the population</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N/A</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 xml:space="preserve">If yes and no corrections will be made, the reason why such a conclusion has been reached should be indicated. </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N/A</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Position of official responsible to take corrective actions</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N/A</w:t>
            </w: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Estimated completion date for corrective action</w:t>
            </w:r>
          </w:p>
        </w:tc>
        <w:tc>
          <w:tcPr>
            <w:tcW w:w="2250" w:type="dxa"/>
            <w:gridSpan w:val="2"/>
          </w:tcPr>
          <w:p w:rsidR="00762A39" w:rsidRPr="007F7823" w:rsidRDefault="00762A39" w:rsidP="00AB06B2">
            <w:pPr>
              <w:pStyle w:val="ListParagraph"/>
              <w:keepNext/>
              <w:spacing w:line="260" w:lineRule="exact"/>
              <w:ind w:left="0"/>
              <w:jc w:val="both"/>
              <w:rPr>
                <w:sz w:val="18"/>
                <w:szCs w:val="18"/>
              </w:rPr>
            </w:pPr>
            <w:r w:rsidRPr="007F7823">
              <w:rPr>
                <w:sz w:val="18"/>
                <w:szCs w:val="18"/>
              </w:rPr>
              <w:t>N/A</w:t>
            </w:r>
          </w:p>
        </w:tc>
      </w:tr>
      <w:tr w:rsidR="00762A39" w:rsidRPr="00967983" w:rsidTr="00AB06B2">
        <w:tc>
          <w:tcPr>
            <w:tcW w:w="6480" w:type="dxa"/>
            <w:vMerge w:val="restart"/>
          </w:tcPr>
          <w:p w:rsidR="00762A39" w:rsidRPr="007F7823" w:rsidRDefault="00762A39" w:rsidP="00AB06B2">
            <w:pPr>
              <w:pStyle w:val="ListParagraph"/>
              <w:keepNext/>
              <w:spacing w:line="260" w:lineRule="exact"/>
              <w:ind w:left="0"/>
              <w:jc w:val="both"/>
              <w:rPr>
                <w:sz w:val="18"/>
                <w:szCs w:val="18"/>
              </w:rPr>
            </w:pPr>
            <w:r w:rsidRPr="007F7823">
              <w:rPr>
                <w:sz w:val="18"/>
                <w:szCs w:val="18"/>
              </w:rPr>
              <w:t>Does management agree with the root cause indicated</w:t>
            </w:r>
          </w:p>
        </w:tc>
        <w:tc>
          <w:tcPr>
            <w:tcW w:w="1080" w:type="dxa"/>
          </w:tcPr>
          <w:p w:rsidR="00762A39" w:rsidRPr="007F7823" w:rsidRDefault="00762A39" w:rsidP="00AB06B2">
            <w:pPr>
              <w:pStyle w:val="ListParagraph"/>
              <w:keepNext/>
              <w:spacing w:line="260" w:lineRule="exact"/>
              <w:ind w:left="0"/>
              <w:jc w:val="both"/>
              <w:rPr>
                <w:sz w:val="18"/>
                <w:szCs w:val="18"/>
              </w:rPr>
            </w:pPr>
            <w:r w:rsidRPr="007F7823">
              <w:rPr>
                <w:b/>
                <w:sz w:val="18"/>
                <w:szCs w:val="18"/>
              </w:rPr>
              <w:t>Yes</w:t>
            </w:r>
          </w:p>
        </w:tc>
        <w:tc>
          <w:tcPr>
            <w:tcW w:w="1170" w:type="dxa"/>
          </w:tcPr>
          <w:p w:rsidR="00762A39" w:rsidRPr="007F7823" w:rsidRDefault="00762A39" w:rsidP="00AB06B2">
            <w:pPr>
              <w:pStyle w:val="ListParagraph"/>
              <w:keepNext/>
              <w:spacing w:line="260" w:lineRule="exact"/>
              <w:ind w:left="0"/>
              <w:jc w:val="both"/>
              <w:rPr>
                <w:sz w:val="18"/>
                <w:szCs w:val="18"/>
              </w:rPr>
            </w:pPr>
            <w:r w:rsidRPr="007F7823">
              <w:rPr>
                <w:b/>
                <w:sz w:val="18"/>
                <w:szCs w:val="18"/>
              </w:rPr>
              <w:t>No</w:t>
            </w:r>
          </w:p>
        </w:tc>
      </w:tr>
      <w:tr w:rsidR="00762A39" w:rsidRPr="00967983" w:rsidTr="00AB06B2">
        <w:tc>
          <w:tcPr>
            <w:tcW w:w="6480" w:type="dxa"/>
            <w:vMerge/>
          </w:tcPr>
          <w:p w:rsidR="00762A39" w:rsidRPr="007F7823" w:rsidRDefault="00762A39" w:rsidP="00AB06B2">
            <w:pPr>
              <w:pStyle w:val="ListParagraph"/>
              <w:keepNext/>
              <w:spacing w:line="260" w:lineRule="exact"/>
              <w:ind w:left="0"/>
              <w:jc w:val="both"/>
              <w:rPr>
                <w:sz w:val="18"/>
                <w:szCs w:val="18"/>
              </w:rPr>
            </w:pPr>
          </w:p>
        </w:tc>
        <w:tc>
          <w:tcPr>
            <w:tcW w:w="1080" w:type="dxa"/>
          </w:tcPr>
          <w:p w:rsidR="00762A39" w:rsidRPr="007F7823" w:rsidRDefault="00762A39" w:rsidP="00AB06B2">
            <w:pPr>
              <w:pStyle w:val="ListParagraph"/>
              <w:keepNext/>
              <w:spacing w:line="260" w:lineRule="exact"/>
              <w:ind w:left="0"/>
              <w:jc w:val="both"/>
              <w:rPr>
                <w:sz w:val="18"/>
                <w:szCs w:val="18"/>
              </w:rPr>
            </w:pPr>
          </w:p>
        </w:tc>
        <w:tc>
          <w:tcPr>
            <w:tcW w:w="1170" w:type="dxa"/>
          </w:tcPr>
          <w:p w:rsidR="00762A39" w:rsidRPr="007F7823" w:rsidRDefault="00762A39" w:rsidP="00AB06B2">
            <w:pPr>
              <w:pStyle w:val="ListParagraph"/>
              <w:keepNext/>
              <w:spacing w:line="260" w:lineRule="exact"/>
              <w:ind w:left="0"/>
              <w:jc w:val="both"/>
              <w:rPr>
                <w:sz w:val="18"/>
                <w:szCs w:val="18"/>
              </w:rPr>
            </w:pPr>
          </w:p>
        </w:tc>
      </w:tr>
      <w:tr w:rsidR="00762A39" w:rsidRPr="00967983" w:rsidTr="00AB06B2">
        <w:tc>
          <w:tcPr>
            <w:tcW w:w="6480" w:type="dxa"/>
          </w:tcPr>
          <w:p w:rsidR="00762A39" w:rsidRPr="007F7823" w:rsidRDefault="00762A39" w:rsidP="00AB06B2">
            <w:pPr>
              <w:pStyle w:val="ListParagraph"/>
              <w:keepNext/>
              <w:spacing w:line="260" w:lineRule="exact"/>
              <w:ind w:left="0"/>
              <w:jc w:val="both"/>
              <w:rPr>
                <w:sz w:val="18"/>
                <w:szCs w:val="18"/>
              </w:rPr>
            </w:pPr>
            <w:r w:rsidRPr="007F7823">
              <w:rPr>
                <w:sz w:val="18"/>
                <w:szCs w:val="18"/>
              </w:rPr>
              <w:t xml:space="preserve">If management does not agree with the root </w:t>
            </w:r>
            <w:proofErr w:type="gramStart"/>
            <w:r w:rsidRPr="007F7823">
              <w:rPr>
                <w:sz w:val="18"/>
                <w:szCs w:val="18"/>
              </w:rPr>
              <w:t>cause</w:t>
            </w:r>
            <w:proofErr w:type="gramEnd"/>
            <w:r w:rsidRPr="007F7823">
              <w:rPr>
                <w:sz w:val="18"/>
                <w:szCs w:val="18"/>
              </w:rPr>
              <w:t xml:space="preserve"> indicated, please provide the root cause according to management.</w:t>
            </w:r>
          </w:p>
        </w:tc>
        <w:tc>
          <w:tcPr>
            <w:tcW w:w="2250" w:type="dxa"/>
            <w:gridSpan w:val="2"/>
          </w:tcPr>
          <w:p w:rsidR="00762A39" w:rsidRPr="007F7823" w:rsidRDefault="00762A39" w:rsidP="00AB06B2">
            <w:pPr>
              <w:pStyle w:val="ListParagraph"/>
              <w:keepNext/>
              <w:spacing w:line="260" w:lineRule="exact"/>
              <w:ind w:left="0"/>
              <w:jc w:val="both"/>
              <w:rPr>
                <w:sz w:val="18"/>
                <w:szCs w:val="18"/>
              </w:rPr>
            </w:pPr>
          </w:p>
        </w:tc>
      </w:tr>
    </w:tbl>
    <w:p w:rsidR="00762A39" w:rsidRDefault="00762A39" w:rsidP="00762A39">
      <w:pPr>
        <w:tabs>
          <w:tab w:val="left" w:pos="426"/>
        </w:tabs>
        <w:jc w:val="both"/>
        <w:rPr>
          <w:i/>
          <w:szCs w:val="22"/>
        </w:rPr>
      </w:pPr>
    </w:p>
    <w:p w:rsidR="00762A39" w:rsidRPr="00967983" w:rsidRDefault="00762A39" w:rsidP="00762A39">
      <w:pPr>
        <w:tabs>
          <w:tab w:val="left" w:pos="426"/>
        </w:tabs>
        <w:jc w:val="both"/>
        <w:rPr>
          <w:szCs w:val="22"/>
        </w:rPr>
      </w:pPr>
      <w:r w:rsidRPr="00967983">
        <w:rPr>
          <w:szCs w:val="22"/>
        </w:rPr>
        <w:t>Name:</w:t>
      </w:r>
      <w:r w:rsidRPr="00967983">
        <w:rPr>
          <w:rFonts w:eastAsia="Arial Unicode MS"/>
          <w:szCs w:val="22"/>
        </w:rPr>
        <w:t xml:space="preserve">   Mandla Sithole</w:t>
      </w:r>
    </w:p>
    <w:p w:rsidR="00762A39" w:rsidRPr="00967983" w:rsidRDefault="00762A39" w:rsidP="00762A39">
      <w:pPr>
        <w:tabs>
          <w:tab w:val="left" w:pos="426"/>
        </w:tabs>
        <w:jc w:val="both"/>
        <w:rPr>
          <w:szCs w:val="22"/>
        </w:rPr>
      </w:pPr>
      <w:r w:rsidRPr="00967983">
        <w:rPr>
          <w:szCs w:val="22"/>
        </w:rPr>
        <w:t>Position:  Director</w:t>
      </w:r>
    </w:p>
    <w:p w:rsidR="00762A39" w:rsidRPr="00967983" w:rsidRDefault="00762A39" w:rsidP="00762A39">
      <w:pPr>
        <w:tabs>
          <w:tab w:val="left" w:pos="426"/>
        </w:tabs>
        <w:jc w:val="both"/>
        <w:rPr>
          <w:szCs w:val="22"/>
        </w:rPr>
      </w:pPr>
      <w:r w:rsidRPr="00967983">
        <w:rPr>
          <w:szCs w:val="22"/>
        </w:rPr>
        <w:t>Date: 03/08/2012</w:t>
      </w:r>
    </w:p>
    <w:p w:rsidR="00762A39" w:rsidRDefault="00762A39" w:rsidP="00762A39">
      <w:pPr>
        <w:spacing w:after="120" w:line="260" w:lineRule="exact"/>
        <w:rPr>
          <w:b/>
          <w:bCs/>
          <w:szCs w:val="22"/>
        </w:rPr>
      </w:pPr>
    </w:p>
    <w:p w:rsidR="00762A39" w:rsidRDefault="00762A39" w:rsidP="00762A39">
      <w:pPr>
        <w:spacing w:after="120" w:line="260" w:lineRule="exact"/>
        <w:rPr>
          <w:b/>
          <w:bCs/>
          <w:szCs w:val="22"/>
        </w:rPr>
      </w:pPr>
      <w:r>
        <w:rPr>
          <w:b/>
          <w:bCs/>
          <w:szCs w:val="22"/>
        </w:rPr>
        <w:t>Auditor’s response</w:t>
      </w:r>
    </w:p>
    <w:p w:rsidR="00762A39" w:rsidRDefault="00762A39" w:rsidP="00762A39">
      <w:pPr>
        <w:spacing w:after="120" w:line="260" w:lineRule="exact"/>
        <w:rPr>
          <w:bCs/>
          <w:szCs w:val="22"/>
        </w:rPr>
      </w:pPr>
    </w:p>
    <w:p w:rsidR="00762A39" w:rsidRPr="00C7477E" w:rsidRDefault="00762A39" w:rsidP="00762A39">
      <w:pPr>
        <w:pStyle w:val="ListParagraph"/>
        <w:numPr>
          <w:ilvl w:val="0"/>
          <w:numId w:val="62"/>
        </w:numPr>
        <w:spacing w:after="120" w:line="260" w:lineRule="exact"/>
        <w:ind w:hanging="720"/>
        <w:contextualSpacing w:val="0"/>
        <w:rPr>
          <w:bCs/>
          <w:szCs w:val="22"/>
        </w:rPr>
      </w:pPr>
      <w:r w:rsidRPr="00C7477E">
        <w:rPr>
          <w:bCs/>
          <w:szCs w:val="22"/>
        </w:rPr>
        <w:t xml:space="preserve">Management has agreed with the finding and </w:t>
      </w:r>
      <w:r w:rsidRPr="00C7477E">
        <w:rPr>
          <w:szCs w:val="22"/>
        </w:rPr>
        <w:t>added on AG calculations the Umtata regional office amount of R104 469</w:t>
      </w:r>
      <w:proofErr w:type="gramStart"/>
      <w:r w:rsidRPr="00C7477E">
        <w:rPr>
          <w:szCs w:val="22"/>
        </w:rPr>
        <w:t>,90</w:t>
      </w:r>
      <w:proofErr w:type="gramEnd"/>
      <w:r w:rsidRPr="00C7477E">
        <w:rPr>
          <w:szCs w:val="22"/>
        </w:rPr>
        <w:t xml:space="preserve"> which stated as accruals for Cape Town regional office as commitments. Taking above mentioned into consideration the total overstatement amount is </w:t>
      </w:r>
      <w:r>
        <w:rPr>
          <w:szCs w:val="22"/>
        </w:rPr>
        <w:t>R365 250 809</w:t>
      </w:r>
      <w:proofErr w:type="gramStart"/>
      <w:r>
        <w:rPr>
          <w:szCs w:val="22"/>
        </w:rPr>
        <w:t>,</w:t>
      </w:r>
      <w:r w:rsidRPr="00C7477E">
        <w:rPr>
          <w:szCs w:val="22"/>
        </w:rPr>
        <w:t>13</w:t>
      </w:r>
      <w:proofErr w:type="gramEnd"/>
      <w:r w:rsidRPr="00C7477E">
        <w:rPr>
          <w:szCs w:val="22"/>
        </w:rPr>
        <w:t>. Inspected annexure D and con</w:t>
      </w:r>
      <w:r>
        <w:rPr>
          <w:szCs w:val="22"/>
        </w:rPr>
        <w:t>firmed the above change. Management must however ensure that reviewing controls are enhanced to ensure that information is properly reviewed are errors to this extent is timeously identified to avoid material corrections to the financial statements submitted. The matter will be reported as a material change to the financial statements.</w:t>
      </w:r>
    </w:p>
    <w:p w:rsidR="00762A39" w:rsidRPr="00C7477E" w:rsidRDefault="00762A39" w:rsidP="00762A39">
      <w:pPr>
        <w:pStyle w:val="ListParagraph"/>
        <w:numPr>
          <w:ilvl w:val="0"/>
          <w:numId w:val="62"/>
        </w:numPr>
        <w:spacing w:after="120" w:line="260" w:lineRule="exact"/>
        <w:ind w:hanging="720"/>
        <w:contextualSpacing w:val="0"/>
        <w:rPr>
          <w:bCs/>
          <w:szCs w:val="22"/>
        </w:rPr>
      </w:pPr>
      <w:r w:rsidRPr="00C7477E">
        <w:rPr>
          <w:szCs w:val="22"/>
        </w:rPr>
        <w:t xml:space="preserve">Management has agreed with the finding an </w:t>
      </w:r>
      <w:r>
        <w:rPr>
          <w:szCs w:val="22"/>
        </w:rPr>
        <w:t>recalculated an amount of R565 </w:t>
      </w:r>
      <w:r w:rsidRPr="00C7477E">
        <w:rPr>
          <w:szCs w:val="22"/>
        </w:rPr>
        <w:t>294</w:t>
      </w:r>
      <w:r>
        <w:rPr>
          <w:szCs w:val="22"/>
        </w:rPr>
        <w:t> </w:t>
      </w:r>
      <w:r w:rsidRPr="00C7477E">
        <w:rPr>
          <w:szCs w:val="22"/>
        </w:rPr>
        <w:t>601</w:t>
      </w:r>
      <w:proofErr w:type="gramStart"/>
      <w:r w:rsidRPr="00C7477E">
        <w:rPr>
          <w:szCs w:val="22"/>
        </w:rPr>
        <w:t>,97</w:t>
      </w:r>
      <w:proofErr w:type="gramEnd"/>
      <w:r w:rsidRPr="00C7477E">
        <w:rPr>
          <w:szCs w:val="22"/>
        </w:rPr>
        <w:t>. Inspected annexure D and confirmed that the change has been made.</w:t>
      </w:r>
    </w:p>
    <w:p w:rsidR="00762A39" w:rsidRPr="00C7477E" w:rsidRDefault="00762A39" w:rsidP="00762A39">
      <w:pPr>
        <w:pStyle w:val="ListParagraph"/>
        <w:spacing w:after="120" w:line="260" w:lineRule="exact"/>
        <w:rPr>
          <w:bCs/>
          <w:szCs w:val="22"/>
        </w:rPr>
      </w:pPr>
      <w:r>
        <w:rPr>
          <w:szCs w:val="22"/>
        </w:rPr>
        <w:t xml:space="preserve">Management must however ensure that reviewing controls are enhanced to ensure that information is properly reviewed are errors to this extent is timeously identified to avoid </w:t>
      </w:r>
      <w:r>
        <w:rPr>
          <w:szCs w:val="22"/>
        </w:rPr>
        <w:lastRenderedPageBreak/>
        <w:t>material corrections to the financial statements submitted. The matter will be reported as a material change to the financial statements.</w:t>
      </w:r>
    </w:p>
    <w:p w:rsidR="00762A39" w:rsidRPr="00354C1F" w:rsidRDefault="00762A39" w:rsidP="00762A39">
      <w:pPr>
        <w:spacing w:after="120"/>
        <w:jc w:val="both"/>
        <w:rPr>
          <w:rFonts w:cs="Arial"/>
          <w:i/>
          <w:szCs w:val="22"/>
        </w:rPr>
      </w:pPr>
    </w:p>
    <w:p w:rsidR="00762A39" w:rsidRPr="00532A4E" w:rsidRDefault="00762A39" w:rsidP="00762A39">
      <w:pPr>
        <w:spacing w:after="120"/>
        <w:jc w:val="both"/>
        <w:rPr>
          <w:rFonts w:cs="Arial"/>
        </w:rPr>
      </w:pPr>
    </w:p>
    <w:p w:rsidR="00762A39" w:rsidRDefault="00762A39" w:rsidP="00762A39">
      <w:pPr>
        <w:pStyle w:val="FindingHeading1"/>
        <w:numPr>
          <w:ilvl w:val="0"/>
          <w:numId w:val="0"/>
        </w:numPr>
        <w:shd w:val="clear" w:color="auto" w:fill="FFFFFF" w:themeFill="background1"/>
        <w:rPr>
          <w:rFonts w:cs="Arial"/>
          <w:szCs w:val="22"/>
        </w:rPr>
      </w:pPr>
    </w:p>
    <w:p w:rsidR="00762A39" w:rsidRDefault="00762A39" w:rsidP="00762A39">
      <w:pPr>
        <w:pStyle w:val="FindingHeading1"/>
        <w:numPr>
          <w:ilvl w:val="0"/>
          <w:numId w:val="0"/>
        </w:numPr>
        <w:shd w:val="clear" w:color="auto" w:fill="FFFFFF" w:themeFill="background1"/>
        <w:rPr>
          <w:rFonts w:cs="Arial"/>
          <w:szCs w:val="22"/>
        </w:rPr>
      </w:pPr>
    </w:p>
    <w:p w:rsidR="00762A39" w:rsidRDefault="00762A39" w:rsidP="00762A39">
      <w:pPr>
        <w:pStyle w:val="FindingHeading1"/>
        <w:numPr>
          <w:ilvl w:val="0"/>
          <w:numId w:val="0"/>
        </w:numPr>
        <w:shd w:val="clear" w:color="auto" w:fill="FFFFFF" w:themeFill="background1"/>
        <w:rPr>
          <w:rFonts w:cs="Arial"/>
          <w:szCs w:val="22"/>
        </w:rPr>
      </w:pPr>
    </w:p>
    <w:p w:rsidR="00762A39" w:rsidRDefault="00762A39" w:rsidP="00762A39">
      <w:pPr>
        <w:pStyle w:val="FindingHeading1"/>
        <w:numPr>
          <w:ilvl w:val="0"/>
          <w:numId w:val="0"/>
        </w:numPr>
        <w:shd w:val="clear" w:color="auto" w:fill="FFFFFF" w:themeFill="background1"/>
        <w:rPr>
          <w:rFonts w:cs="Arial"/>
          <w:szCs w:val="22"/>
        </w:rPr>
      </w:pPr>
    </w:p>
    <w:p w:rsidR="00762A39" w:rsidRDefault="00762A39" w:rsidP="00762A39">
      <w:pPr>
        <w:pStyle w:val="FindingHeading1"/>
        <w:numPr>
          <w:ilvl w:val="0"/>
          <w:numId w:val="0"/>
        </w:numPr>
        <w:shd w:val="clear" w:color="auto" w:fill="FFFFFF" w:themeFill="background1"/>
        <w:rPr>
          <w:rFonts w:cs="Arial"/>
          <w:szCs w:val="22"/>
        </w:rPr>
      </w:pPr>
    </w:p>
    <w:p w:rsidR="00762A39" w:rsidRDefault="00762A39" w:rsidP="00762A39">
      <w:pPr>
        <w:pStyle w:val="FindingHeading1"/>
        <w:numPr>
          <w:ilvl w:val="0"/>
          <w:numId w:val="0"/>
        </w:numPr>
        <w:shd w:val="clear" w:color="auto" w:fill="FFFFFF" w:themeFill="background1"/>
        <w:rPr>
          <w:rFonts w:cs="Arial"/>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762A39" w:rsidRDefault="00762A39" w:rsidP="00762A39">
      <w:pPr>
        <w:pStyle w:val="ListParagraph"/>
        <w:spacing w:after="120"/>
        <w:ind w:left="420"/>
        <w:rPr>
          <w:b/>
          <w:bCs/>
          <w:szCs w:val="22"/>
        </w:rPr>
      </w:pPr>
    </w:p>
    <w:p w:rsidR="00FA20B1" w:rsidRPr="00C84CCE" w:rsidRDefault="00FA20B1" w:rsidP="00DF2B96">
      <w:pPr>
        <w:pStyle w:val="ListParagraph"/>
        <w:numPr>
          <w:ilvl w:val="0"/>
          <w:numId w:val="200"/>
        </w:numPr>
        <w:spacing w:after="120"/>
        <w:rPr>
          <w:b/>
          <w:bCs/>
          <w:szCs w:val="22"/>
        </w:rPr>
      </w:pPr>
      <w:r w:rsidRPr="00C84CCE">
        <w:rPr>
          <w:b/>
          <w:bCs/>
          <w:szCs w:val="22"/>
        </w:rPr>
        <w:t>CPAP commitment limitation</w:t>
      </w:r>
      <w:r>
        <w:rPr>
          <w:b/>
          <w:bCs/>
          <w:szCs w:val="22"/>
        </w:rPr>
        <w:t xml:space="preserve"> </w:t>
      </w:r>
      <w:r>
        <w:rPr>
          <w:b/>
          <w:bCs/>
          <w:color w:val="FF0000"/>
          <w:szCs w:val="22"/>
        </w:rPr>
        <w:t>EX 291</w:t>
      </w:r>
    </w:p>
    <w:p w:rsidR="00FA20B1" w:rsidRDefault="00FA20B1" w:rsidP="00FA20B1">
      <w:pPr>
        <w:pStyle w:val="lg-section"/>
        <w:spacing w:before="0"/>
        <w:ind w:firstLine="0"/>
        <w:jc w:val="left"/>
        <w:rPr>
          <w:rFonts w:ascii="Arial" w:hAnsi="Arial" w:cs="Arial"/>
          <w:b/>
          <w:bCs/>
          <w:sz w:val="22"/>
          <w:szCs w:val="22"/>
        </w:rPr>
      </w:pPr>
    </w:p>
    <w:p w:rsidR="00FA20B1" w:rsidRPr="005F5348" w:rsidRDefault="00FA20B1" w:rsidP="00FA20B1">
      <w:pPr>
        <w:pStyle w:val="lg-section"/>
        <w:spacing w:before="0"/>
        <w:ind w:firstLine="0"/>
        <w:jc w:val="left"/>
        <w:rPr>
          <w:rFonts w:ascii="Arial" w:hAnsi="Arial" w:cs="Arial"/>
          <w:b/>
          <w:bCs/>
          <w:sz w:val="22"/>
          <w:szCs w:val="22"/>
        </w:rPr>
      </w:pPr>
      <w:r w:rsidRPr="005F5348">
        <w:rPr>
          <w:rFonts w:ascii="Arial" w:hAnsi="Arial" w:cs="Arial"/>
          <w:b/>
          <w:bCs/>
          <w:sz w:val="22"/>
          <w:szCs w:val="22"/>
        </w:rPr>
        <w:t>Audit Finding</w:t>
      </w:r>
    </w:p>
    <w:p w:rsidR="00FA20B1" w:rsidRPr="005F5348" w:rsidRDefault="00FA20B1" w:rsidP="00FA20B1">
      <w:pPr>
        <w:pStyle w:val="lg-section"/>
        <w:spacing w:before="0"/>
        <w:ind w:firstLine="0"/>
        <w:jc w:val="left"/>
        <w:rPr>
          <w:rFonts w:ascii="Arial" w:hAnsi="Arial" w:cs="Arial"/>
          <w:b/>
          <w:bCs/>
          <w:sz w:val="22"/>
          <w:szCs w:val="22"/>
        </w:rPr>
      </w:pPr>
    </w:p>
    <w:p w:rsidR="00FA20B1" w:rsidRPr="005E6B09" w:rsidRDefault="00FA20B1" w:rsidP="00FA20B1">
      <w:pPr>
        <w:pStyle w:val="lg-section"/>
        <w:spacing w:before="0"/>
        <w:ind w:firstLine="0"/>
        <w:jc w:val="left"/>
        <w:rPr>
          <w:rFonts w:ascii="Arial" w:hAnsi="Arial" w:cs="Arial"/>
          <w:bCs/>
          <w:sz w:val="22"/>
          <w:szCs w:val="22"/>
        </w:rPr>
      </w:pPr>
      <w:r w:rsidRPr="005E6B09">
        <w:rPr>
          <w:rFonts w:ascii="Arial" w:hAnsi="Arial" w:cs="Arial"/>
          <w:bCs/>
          <w:sz w:val="22"/>
          <w:szCs w:val="22"/>
        </w:rPr>
        <w:t>Laws and Regulations</w:t>
      </w:r>
    </w:p>
    <w:p w:rsidR="00FA20B1" w:rsidRDefault="00FA20B1" w:rsidP="00FA20B1">
      <w:pPr>
        <w:pStyle w:val="lg-section"/>
        <w:spacing w:before="0"/>
        <w:ind w:firstLine="0"/>
        <w:jc w:val="left"/>
        <w:rPr>
          <w:rFonts w:ascii="Arial" w:hAnsi="Arial" w:cs="Arial"/>
          <w:b/>
          <w:bCs/>
          <w:sz w:val="22"/>
          <w:szCs w:val="22"/>
        </w:rPr>
      </w:pPr>
    </w:p>
    <w:p w:rsidR="00FA20B1" w:rsidRDefault="00FA20B1" w:rsidP="00FA20B1">
      <w:pPr>
        <w:pStyle w:val="NormalWeb"/>
        <w:tabs>
          <w:tab w:val="left" w:pos="360"/>
        </w:tabs>
        <w:rPr>
          <w:rFonts w:ascii="Arial" w:hAnsi="Arial" w:cs="Arial"/>
          <w:color w:val="000000"/>
          <w:sz w:val="22"/>
          <w:szCs w:val="22"/>
        </w:rPr>
      </w:pPr>
      <w:r>
        <w:rPr>
          <w:rFonts w:ascii="Arial" w:hAnsi="Arial" w:cs="Arial"/>
          <w:b/>
          <w:bCs/>
          <w:sz w:val="22"/>
          <w:szCs w:val="22"/>
        </w:rPr>
        <w:t>a)</w:t>
      </w:r>
      <w:r>
        <w:rPr>
          <w:rFonts w:ascii="Arial" w:hAnsi="Arial" w:cs="Arial"/>
          <w:b/>
          <w:bCs/>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 the following:</w:t>
      </w:r>
    </w:p>
    <w:p w:rsidR="00FA20B1" w:rsidRPr="005F5348" w:rsidRDefault="00FA20B1" w:rsidP="00FA20B1">
      <w:pPr>
        <w:pStyle w:val="ListParagraph"/>
        <w:ind w:left="0"/>
        <w:rPr>
          <w:rFonts w:cs="Arial"/>
          <w:szCs w:val="22"/>
        </w:rPr>
      </w:pPr>
    </w:p>
    <w:p w:rsidR="00FA20B1" w:rsidRPr="00760A56" w:rsidRDefault="00FA20B1" w:rsidP="00993F67">
      <w:pPr>
        <w:pStyle w:val="NormalWeb"/>
        <w:numPr>
          <w:ilvl w:val="0"/>
          <w:numId w:val="10"/>
        </w:numPr>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FA20B1" w:rsidRDefault="00FA20B1" w:rsidP="00FA20B1">
      <w:pPr>
        <w:pStyle w:val="NormalWeb"/>
        <w:ind w:left="284"/>
        <w:rPr>
          <w:rFonts w:ascii="Arial" w:hAnsi="Arial" w:cs="Arial"/>
          <w:color w:val="000000"/>
          <w:sz w:val="22"/>
          <w:szCs w:val="22"/>
        </w:rPr>
      </w:pPr>
    </w:p>
    <w:p w:rsidR="00FA20B1" w:rsidRDefault="00FA20B1" w:rsidP="00FA20B1">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FA20B1" w:rsidRDefault="00FA20B1" w:rsidP="00FA20B1">
      <w:pPr>
        <w:pStyle w:val="lg-a-1"/>
        <w:spacing w:before="0"/>
        <w:ind w:left="1080" w:firstLine="0"/>
        <w:rPr>
          <w:rFonts w:ascii="Arial" w:hAnsi="Arial" w:cs="Arial"/>
          <w:i/>
          <w:sz w:val="22"/>
          <w:szCs w:val="22"/>
        </w:rPr>
      </w:pPr>
    </w:p>
    <w:p w:rsidR="00FA20B1" w:rsidRDefault="00FA20B1" w:rsidP="00FA20B1">
      <w:pPr>
        <w:pStyle w:val="lg-a-1"/>
        <w:spacing w:before="0"/>
        <w:ind w:left="1440" w:hanging="360"/>
        <w:rPr>
          <w:rFonts w:ascii="Arial" w:hAnsi="Arial" w:cs="Arial"/>
          <w:i/>
          <w:sz w:val="22"/>
          <w:szCs w:val="22"/>
        </w:rPr>
      </w:pPr>
      <w:r>
        <w:rPr>
          <w:rFonts w:ascii="Arial" w:hAnsi="Arial" w:cs="Arial"/>
          <w:i/>
          <w:sz w:val="22"/>
          <w:szCs w:val="22"/>
        </w:rPr>
        <w:t>(a)</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FA20B1" w:rsidRDefault="00FA20B1" w:rsidP="00FA20B1">
      <w:pPr>
        <w:pStyle w:val="lg-a-1"/>
        <w:spacing w:before="0"/>
        <w:ind w:left="270" w:firstLine="0"/>
        <w:rPr>
          <w:rFonts w:ascii="Arial" w:hAnsi="Arial" w:cs="Arial"/>
          <w:i/>
          <w:sz w:val="22"/>
          <w:szCs w:val="22"/>
        </w:rPr>
      </w:pPr>
    </w:p>
    <w:p w:rsidR="00FA20B1" w:rsidRPr="00760A56" w:rsidRDefault="00FA20B1" w:rsidP="00993F67">
      <w:pPr>
        <w:pStyle w:val="NormalWeb"/>
        <w:numPr>
          <w:ilvl w:val="0"/>
          <w:numId w:val="10"/>
        </w:numPr>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FA20B1" w:rsidRPr="00D827D5" w:rsidRDefault="00FA20B1" w:rsidP="00FA20B1">
      <w:pPr>
        <w:pStyle w:val="NormalWeb"/>
        <w:rPr>
          <w:rFonts w:ascii="Arial" w:hAnsi="Arial" w:cs="Arial"/>
          <w:i/>
          <w:color w:val="000000"/>
          <w:sz w:val="22"/>
          <w:szCs w:val="22"/>
          <w:lang w:val="en-GB"/>
        </w:rPr>
      </w:pPr>
    </w:p>
    <w:p w:rsidR="00FA20B1" w:rsidRPr="00760A56" w:rsidRDefault="00FA20B1" w:rsidP="00FA20B1">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A20B1" w:rsidRDefault="00FA20B1" w:rsidP="00FA20B1">
      <w:pPr>
        <w:pStyle w:val="ListParagraph"/>
        <w:ind w:left="1080"/>
        <w:rPr>
          <w:rFonts w:cs="Arial"/>
          <w:szCs w:val="22"/>
        </w:rPr>
      </w:pPr>
    </w:p>
    <w:p w:rsidR="00FA20B1" w:rsidRPr="00760A56" w:rsidRDefault="00FA20B1" w:rsidP="00FA20B1">
      <w:pPr>
        <w:pStyle w:val="NormalWeb"/>
        <w:tabs>
          <w:tab w:val="left" w:pos="360"/>
        </w:tabs>
        <w:ind w:left="180"/>
        <w:rPr>
          <w:rFonts w:ascii="Arial" w:hAnsi="Arial" w:cs="Arial"/>
          <w:sz w:val="22"/>
          <w:szCs w:val="22"/>
        </w:rPr>
      </w:pPr>
      <w:r>
        <w:rPr>
          <w:rFonts w:ascii="Arial" w:hAnsi="Arial" w:cs="Arial"/>
          <w:sz w:val="22"/>
          <w:szCs w:val="22"/>
        </w:rPr>
        <w:t xml:space="preserve">b) </w:t>
      </w:r>
      <w:r w:rsidRPr="00760A56">
        <w:rPr>
          <w:rFonts w:ascii="Arial" w:hAnsi="Arial" w:cs="Arial"/>
          <w:sz w:val="22"/>
          <w:szCs w:val="22"/>
        </w:rPr>
        <w:t>Treasury Regulations 17.2.1 states:</w:t>
      </w:r>
    </w:p>
    <w:p w:rsidR="00FA20B1" w:rsidRPr="00760A56" w:rsidRDefault="00FA20B1" w:rsidP="00FA20B1">
      <w:pPr>
        <w:pStyle w:val="NormalWeb"/>
        <w:spacing w:before="300"/>
        <w:ind w:left="360"/>
        <w:rPr>
          <w:rFonts w:ascii="Arial" w:hAnsi="Arial" w:cs="Arial"/>
          <w:i/>
          <w:sz w:val="22"/>
          <w:szCs w:val="22"/>
        </w:rPr>
      </w:pP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FA20B1" w:rsidRPr="00760A56" w:rsidRDefault="00FA20B1" w:rsidP="00E41B0B">
      <w:pPr>
        <w:pStyle w:val="NormalWeb"/>
        <w:numPr>
          <w:ilvl w:val="0"/>
          <w:numId w:val="141"/>
        </w:numPr>
        <w:spacing w:before="300"/>
        <w:rPr>
          <w:rFonts w:ascii="Arial" w:hAnsi="Arial" w:cs="Arial"/>
          <w:i/>
          <w:sz w:val="22"/>
          <w:szCs w:val="22"/>
        </w:rPr>
      </w:pPr>
      <w:r w:rsidRPr="00760A56">
        <w:rPr>
          <w:rFonts w:ascii="Arial" w:hAnsi="Arial" w:cs="Arial"/>
          <w:i/>
          <w:sz w:val="22"/>
          <w:szCs w:val="22"/>
        </w:rPr>
        <w:t>information relating to one financial year – for one year after the audit report for the financial year in question has been tabled in Parliament or the provincial legislature; or</w:t>
      </w:r>
    </w:p>
    <w:p w:rsidR="00FA20B1" w:rsidRDefault="00FA20B1" w:rsidP="00E41B0B">
      <w:pPr>
        <w:pStyle w:val="NormalWeb"/>
        <w:numPr>
          <w:ilvl w:val="0"/>
          <w:numId w:val="141"/>
        </w:numPr>
        <w:spacing w:before="300"/>
        <w:rPr>
          <w:rFonts w:ascii="Arial" w:hAnsi="Arial" w:cs="Arial"/>
          <w:i/>
          <w:sz w:val="22"/>
          <w:szCs w:val="22"/>
        </w:rPr>
      </w:pPr>
      <w:r w:rsidRPr="00760A56">
        <w:rPr>
          <w:rFonts w:ascii="Arial" w:hAnsi="Arial" w:cs="Arial"/>
          <w:i/>
          <w:sz w:val="22"/>
          <w:szCs w:val="22"/>
        </w:rPr>
        <w:t>information relating to more than one financial year – for one after the date of the audit report for the last of the financial years to which the information relates.”</w:t>
      </w:r>
    </w:p>
    <w:p w:rsidR="00FA20B1" w:rsidRDefault="00FA20B1" w:rsidP="00FA20B1">
      <w:pPr>
        <w:pStyle w:val="lg-para4"/>
        <w:spacing w:before="0"/>
        <w:ind w:firstLine="0"/>
        <w:jc w:val="left"/>
        <w:rPr>
          <w:rFonts w:ascii="Arial" w:hAnsi="Arial" w:cs="Arial"/>
          <w:i/>
          <w:color w:val="auto"/>
          <w:sz w:val="22"/>
          <w:szCs w:val="22"/>
          <w:lang w:val="en-US" w:eastAsia="en-US"/>
        </w:rPr>
      </w:pPr>
    </w:p>
    <w:p w:rsidR="00FA20B1" w:rsidRPr="005F5348" w:rsidRDefault="00FA20B1" w:rsidP="00FA20B1">
      <w:pPr>
        <w:pStyle w:val="lg-para4"/>
        <w:spacing w:before="0"/>
        <w:ind w:firstLine="0"/>
        <w:jc w:val="left"/>
        <w:rPr>
          <w:rFonts w:ascii="Arial" w:hAnsi="Arial" w:cs="Arial"/>
          <w:sz w:val="22"/>
          <w:szCs w:val="22"/>
        </w:rPr>
      </w:pPr>
      <w:r>
        <w:rPr>
          <w:rFonts w:ascii="Arial" w:hAnsi="Arial" w:cs="Arial"/>
          <w:sz w:val="22"/>
          <w:szCs w:val="22"/>
        </w:rPr>
        <w:t xml:space="preserve">The following matters have been </w:t>
      </w:r>
      <w:r w:rsidRPr="005F5348">
        <w:rPr>
          <w:rFonts w:ascii="Arial" w:hAnsi="Arial" w:cs="Arial"/>
          <w:sz w:val="22"/>
          <w:szCs w:val="22"/>
        </w:rPr>
        <w:t>identified</w:t>
      </w:r>
      <w:r>
        <w:rPr>
          <w:rFonts w:ascii="Arial" w:hAnsi="Arial" w:cs="Arial"/>
          <w:sz w:val="22"/>
          <w:szCs w:val="22"/>
        </w:rPr>
        <w:t xml:space="preserve"> during the audit of commitments:</w:t>
      </w:r>
    </w:p>
    <w:p w:rsidR="00FA20B1" w:rsidRDefault="00FA20B1" w:rsidP="00FA20B1">
      <w:pPr>
        <w:pStyle w:val="lg-para4"/>
        <w:spacing w:before="0"/>
        <w:ind w:firstLine="0"/>
        <w:rPr>
          <w:rFonts w:ascii="Arial" w:hAnsi="Arial" w:cs="Arial"/>
          <w:bCs/>
          <w:sz w:val="22"/>
          <w:szCs w:val="22"/>
        </w:rPr>
      </w:pPr>
    </w:p>
    <w:p w:rsidR="00FA20B1" w:rsidRDefault="00FA20B1" w:rsidP="00FA20B1">
      <w:pPr>
        <w:pStyle w:val="lg-para4"/>
        <w:spacing w:before="0"/>
        <w:ind w:firstLine="0"/>
        <w:rPr>
          <w:rFonts w:ascii="Arial" w:hAnsi="Arial" w:cs="Arial"/>
          <w:bCs/>
          <w:sz w:val="22"/>
          <w:szCs w:val="22"/>
        </w:rPr>
      </w:pPr>
      <w:r>
        <w:rPr>
          <w:rFonts w:ascii="Arial" w:hAnsi="Arial" w:cs="Arial"/>
          <w:bCs/>
          <w:sz w:val="22"/>
          <w:szCs w:val="22"/>
        </w:rPr>
        <w:t>The following commitments selected for testing includes an amount for contract price adjustment provisions (CPAP). The CPAP is calculated by a quantity surveyor due to its complexity. The CPAP is updated on a regular basis as and when payments are made against the contract. The department uses a number of different quantity surveyors to calculate the CPAP. No supporting schedules or any calculations to support these amounts could be obtained.  As a result, the audit team is unable to confirm the CPAP amount. As these amounts form part of the contracted amount on the commitment schedule and can only be identified when the detail supporting documentation is requested, the total amount pertaining to CPAP included in the commitments could not be determined.</w:t>
      </w:r>
    </w:p>
    <w:p w:rsidR="00FA20B1" w:rsidRDefault="00FA20B1" w:rsidP="00FA20B1">
      <w:pPr>
        <w:pStyle w:val="lg-para4"/>
        <w:spacing w:before="0"/>
        <w:ind w:firstLine="0"/>
        <w:rPr>
          <w:rFonts w:ascii="Arial" w:hAnsi="Arial" w:cs="Arial"/>
          <w:bCs/>
          <w:sz w:val="22"/>
          <w:szCs w:val="22"/>
        </w:rPr>
      </w:pPr>
    </w:p>
    <w:p w:rsidR="00FA20B1" w:rsidRDefault="00FA20B1" w:rsidP="00FA20B1">
      <w:pPr>
        <w:pStyle w:val="lg-para4"/>
        <w:spacing w:before="0"/>
        <w:ind w:firstLine="0"/>
        <w:rPr>
          <w:rFonts w:ascii="Arial" w:hAnsi="Arial" w:cs="Arial"/>
          <w:bCs/>
          <w:sz w:val="22"/>
          <w:szCs w:val="22"/>
        </w:rPr>
      </w:pPr>
    </w:p>
    <w:p w:rsidR="00FA20B1" w:rsidRDefault="00FA20B1" w:rsidP="00FA20B1">
      <w:pPr>
        <w:pStyle w:val="lg-para4"/>
        <w:spacing w:before="0"/>
        <w:ind w:firstLine="0"/>
        <w:rPr>
          <w:rFonts w:ascii="Arial" w:hAnsi="Arial" w:cs="Arial"/>
          <w:bCs/>
          <w:sz w:val="22"/>
          <w:szCs w:val="22"/>
        </w:rPr>
      </w:pPr>
    </w:p>
    <w:tbl>
      <w:tblPr>
        <w:tblStyle w:val="TableGrid"/>
        <w:tblW w:w="0" w:type="auto"/>
        <w:tblLook w:val="04A0"/>
      </w:tblPr>
      <w:tblGrid>
        <w:gridCol w:w="500"/>
        <w:gridCol w:w="2260"/>
        <w:gridCol w:w="2388"/>
      </w:tblGrid>
      <w:tr w:rsidR="00FA20B1" w:rsidRPr="00140D04" w:rsidTr="002A4128">
        <w:trPr>
          <w:trHeight w:val="245"/>
          <w:tblHeader/>
        </w:trPr>
        <w:tc>
          <w:tcPr>
            <w:tcW w:w="500" w:type="dxa"/>
            <w:shd w:val="clear" w:color="auto" w:fill="BFBFBF" w:themeFill="background1" w:themeFillShade="BF"/>
            <w:hideMark/>
          </w:tcPr>
          <w:p w:rsidR="00FA20B1" w:rsidRPr="00140D04" w:rsidRDefault="00FA20B1" w:rsidP="00AA2437">
            <w:pPr>
              <w:spacing w:line="260" w:lineRule="exact"/>
              <w:rPr>
                <w:rFonts w:cs="Arial"/>
                <w:b/>
                <w:bCs/>
                <w:sz w:val="18"/>
                <w:szCs w:val="18"/>
              </w:rPr>
            </w:pPr>
            <w:r w:rsidRPr="00140D04">
              <w:rPr>
                <w:rFonts w:cs="Arial"/>
                <w:b/>
                <w:bCs/>
                <w:sz w:val="18"/>
                <w:szCs w:val="18"/>
              </w:rPr>
              <w:t>No</w:t>
            </w:r>
          </w:p>
        </w:tc>
        <w:tc>
          <w:tcPr>
            <w:tcW w:w="2260" w:type="dxa"/>
            <w:shd w:val="clear" w:color="auto" w:fill="BFBFBF" w:themeFill="background1" w:themeFillShade="BF"/>
            <w:hideMark/>
          </w:tcPr>
          <w:p w:rsidR="00FA20B1" w:rsidRPr="00140D04" w:rsidRDefault="00FA20B1" w:rsidP="00AA2437">
            <w:pPr>
              <w:spacing w:line="260" w:lineRule="exact"/>
              <w:rPr>
                <w:rFonts w:cs="Arial"/>
                <w:b/>
                <w:bCs/>
                <w:sz w:val="18"/>
                <w:szCs w:val="18"/>
              </w:rPr>
            </w:pPr>
            <w:r>
              <w:rPr>
                <w:rFonts w:cs="Arial"/>
                <w:b/>
                <w:bCs/>
                <w:sz w:val="18"/>
                <w:szCs w:val="18"/>
              </w:rPr>
              <w:t>TENDER NO</w:t>
            </w:r>
          </w:p>
        </w:tc>
        <w:tc>
          <w:tcPr>
            <w:tcW w:w="2388" w:type="dxa"/>
            <w:shd w:val="clear" w:color="auto" w:fill="BFBFBF" w:themeFill="background1" w:themeFillShade="BF"/>
            <w:hideMark/>
          </w:tcPr>
          <w:p w:rsidR="00FA20B1" w:rsidRPr="00140D04" w:rsidRDefault="00FA20B1" w:rsidP="00AA2437">
            <w:pPr>
              <w:spacing w:line="260" w:lineRule="exact"/>
              <w:jc w:val="right"/>
              <w:rPr>
                <w:rFonts w:cs="Arial"/>
                <w:b/>
                <w:bCs/>
                <w:sz w:val="18"/>
                <w:szCs w:val="18"/>
              </w:rPr>
            </w:pPr>
            <w:r w:rsidRPr="00140D04">
              <w:rPr>
                <w:rFonts w:cs="Arial"/>
                <w:b/>
                <w:bCs/>
                <w:sz w:val="18"/>
                <w:szCs w:val="18"/>
              </w:rPr>
              <w:t>R</w:t>
            </w:r>
          </w:p>
        </w:tc>
      </w:tr>
      <w:tr w:rsidR="00FA20B1" w:rsidRPr="00140D04" w:rsidTr="00AA2437">
        <w:trPr>
          <w:trHeight w:val="300"/>
        </w:trPr>
        <w:tc>
          <w:tcPr>
            <w:tcW w:w="500" w:type="dxa"/>
            <w:noWrap/>
            <w:hideMark/>
          </w:tcPr>
          <w:p w:rsidR="00FA20B1" w:rsidRPr="00140D04" w:rsidRDefault="00FA20B1" w:rsidP="00AA2437">
            <w:pPr>
              <w:spacing w:line="260" w:lineRule="exact"/>
              <w:rPr>
                <w:rFonts w:cs="Arial"/>
                <w:bCs/>
                <w:sz w:val="18"/>
                <w:szCs w:val="18"/>
              </w:rPr>
            </w:pPr>
            <w:r>
              <w:rPr>
                <w:rFonts w:cs="Arial"/>
                <w:bCs/>
                <w:sz w:val="18"/>
                <w:szCs w:val="18"/>
              </w:rPr>
              <w:t>1</w:t>
            </w:r>
          </w:p>
        </w:tc>
        <w:tc>
          <w:tcPr>
            <w:tcW w:w="2260" w:type="dxa"/>
            <w:noWrap/>
            <w:hideMark/>
          </w:tcPr>
          <w:p w:rsidR="00FA20B1" w:rsidRPr="00140D04" w:rsidRDefault="00FA20B1" w:rsidP="00AA2437">
            <w:pPr>
              <w:spacing w:line="260" w:lineRule="exact"/>
              <w:rPr>
                <w:rFonts w:cs="Arial"/>
                <w:bCs/>
                <w:sz w:val="18"/>
                <w:szCs w:val="18"/>
              </w:rPr>
            </w:pPr>
            <w:r>
              <w:rPr>
                <w:rFonts w:cs="Arial"/>
                <w:bCs/>
                <w:sz w:val="18"/>
                <w:szCs w:val="18"/>
              </w:rPr>
              <w:t>H08/008</w:t>
            </w:r>
          </w:p>
        </w:tc>
        <w:tc>
          <w:tcPr>
            <w:tcW w:w="2388" w:type="dxa"/>
            <w:noWrap/>
            <w:hideMark/>
          </w:tcPr>
          <w:p w:rsidR="00FA20B1" w:rsidRPr="00140D04" w:rsidRDefault="00FA20B1" w:rsidP="00AA2437">
            <w:pPr>
              <w:spacing w:line="260" w:lineRule="exact"/>
              <w:jc w:val="right"/>
              <w:rPr>
                <w:rFonts w:cs="Arial"/>
                <w:bCs/>
                <w:sz w:val="18"/>
                <w:szCs w:val="18"/>
              </w:rPr>
            </w:pPr>
            <w:r>
              <w:rPr>
                <w:rFonts w:cs="Arial"/>
                <w:bCs/>
                <w:sz w:val="18"/>
                <w:szCs w:val="18"/>
              </w:rPr>
              <w:t>29 317 482,55</w:t>
            </w:r>
          </w:p>
        </w:tc>
      </w:tr>
      <w:tr w:rsidR="00FA20B1" w:rsidRPr="00140D04" w:rsidTr="00AA2437">
        <w:trPr>
          <w:trHeight w:val="300"/>
        </w:trPr>
        <w:tc>
          <w:tcPr>
            <w:tcW w:w="500" w:type="dxa"/>
            <w:noWrap/>
            <w:hideMark/>
          </w:tcPr>
          <w:p w:rsidR="00FA20B1" w:rsidRPr="00140D04" w:rsidRDefault="00FA20B1" w:rsidP="00AA2437">
            <w:pPr>
              <w:spacing w:line="260" w:lineRule="exact"/>
              <w:rPr>
                <w:rFonts w:cs="Arial"/>
                <w:bCs/>
                <w:sz w:val="18"/>
                <w:szCs w:val="18"/>
              </w:rPr>
            </w:pPr>
            <w:r>
              <w:rPr>
                <w:rFonts w:cs="Arial"/>
                <w:bCs/>
                <w:sz w:val="18"/>
                <w:szCs w:val="18"/>
              </w:rPr>
              <w:t>2</w:t>
            </w:r>
          </w:p>
        </w:tc>
        <w:tc>
          <w:tcPr>
            <w:tcW w:w="2260" w:type="dxa"/>
            <w:noWrap/>
            <w:hideMark/>
          </w:tcPr>
          <w:p w:rsidR="00FA20B1" w:rsidRPr="00140D04" w:rsidRDefault="00FA20B1" w:rsidP="00AA2437">
            <w:pPr>
              <w:spacing w:after="120" w:line="260" w:lineRule="exact"/>
              <w:rPr>
                <w:rFonts w:cs="Arial"/>
                <w:bCs/>
                <w:sz w:val="18"/>
                <w:szCs w:val="18"/>
              </w:rPr>
            </w:pPr>
            <w:r>
              <w:rPr>
                <w:rFonts w:cs="Arial"/>
                <w:bCs/>
                <w:sz w:val="18"/>
                <w:szCs w:val="18"/>
              </w:rPr>
              <w:t>H08/009</w:t>
            </w:r>
          </w:p>
        </w:tc>
        <w:tc>
          <w:tcPr>
            <w:tcW w:w="2388" w:type="dxa"/>
            <w:noWrap/>
            <w:hideMark/>
          </w:tcPr>
          <w:p w:rsidR="00FA20B1" w:rsidRPr="00140D04" w:rsidRDefault="00FA20B1" w:rsidP="00AA2437">
            <w:pPr>
              <w:spacing w:after="120" w:line="260" w:lineRule="exact"/>
              <w:jc w:val="right"/>
              <w:rPr>
                <w:rFonts w:cs="Arial"/>
                <w:bCs/>
                <w:sz w:val="18"/>
                <w:szCs w:val="18"/>
              </w:rPr>
            </w:pPr>
            <w:r>
              <w:rPr>
                <w:rFonts w:cs="Arial"/>
                <w:bCs/>
                <w:sz w:val="18"/>
                <w:szCs w:val="18"/>
              </w:rPr>
              <w:t>6 807 139,22</w:t>
            </w:r>
            <w:r w:rsidRPr="00140D04">
              <w:rPr>
                <w:rFonts w:cs="Arial"/>
                <w:bCs/>
                <w:sz w:val="18"/>
                <w:szCs w:val="18"/>
              </w:rPr>
              <w:t xml:space="preserve"> </w:t>
            </w:r>
          </w:p>
        </w:tc>
      </w:tr>
      <w:tr w:rsidR="00FA20B1" w:rsidRPr="00140D04" w:rsidTr="00AA2437">
        <w:trPr>
          <w:trHeight w:val="300"/>
        </w:trPr>
        <w:tc>
          <w:tcPr>
            <w:tcW w:w="500" w:type="dxa"/>
            <w:noWrap/>
            <w:hideMark/>
          </w:tcPr>
          <w:p w:rsidR="00FA20B1" w:rsidRPr="00140D04" w:rsidRDefault="00FA20B1" w:rsidP="00AA2437">
            <w:pPr>
              <w:spacing w:after="120" w:line="260" w:lineRule="exact"/>
              <w:rPr>
                <w:rFonts w:cs="Arial"/>
                <w:bCs/>
                <w:sz w:val="18"/>
                <w:szCs w:val="18"/>
              </w:rPr>
            </w:pPr>
            <w:r>
              <w:rPr>
                <w:rFonts w:cs="Arial"/>
                <w:bCs/>
                <w:sz w:val="18"/>
                <w:szCs w:val="18"/>
              </w:rPr>
              <w:t>3</w:t>
            </w:r>
          </w:p>
        </w:tc>
        <w:tc>
          <w:tcPr>
            <w:tcW w:w="2260" w:type="dxa"/>
            <w:noWrap/>
            <w:hideMark/>
          </w:tcPr>
          <w:p w:rsidR="00FA20B1" w:rsidRPr="00140D04" w:rsidRDefault="00FA20B1" w:rsidP="00AA2437">
            <w:pPr>
              <w:spacing w:after="120" w:line="260" w:lineRule="exact"/>
              <w:rPr>
                <w:rFonts w:cs="Arial"/>
                <w:bCs/>
                <w:sz w:val="18"/>
                <w:szCs w:val="18"/>
              </w:rPr>
            </w:pPr>
            <w:r>
              <w:rPr>
                <w:rFonts w:cs="Arial"/>
                <w:bCs/>
                <w:sz w:val="18"/>
                <w:szCs w:val="18"/>
              </w:rPr>
              <w:t>H11/052</w:t>
            </w:r>
          </w:p>
        </w:tc>
        <w:tc>
          <w:tcPr>
            <w:tcW w:w="2388" w:type="dxa"/>
            <w:noWrap/>
            <w:hideMark/>
          </w:tcPr>
          <w:p w:rsidR="00FA20B1" w:rsidRPr="00140D04" w:rsidRDefault="00FA20B1" w:rsidP="00AA2437">
            <w:pPr>
              <w:spacing w:after="120" w:line="260" w:lineRule="exact"/>
              <w:jc w:val="right"/>
              <w:rPr>
                <w:rFonts w:cs="Arial"/>
                <w:bCs/>
                <w:sz w:val="18"/>
                <w:szCs w:val="18"/>
              </w:rPr>
            </w:pPr>
            <w:r>
              <w:rPr>
                <w:rFonts w:cs="Arial"/>
                <w:bCs/>
                <w:sz w:val="18"/>
                <w:szCs w:val="18"/>
              </w:rPr>
              <w:t>1 043 243,27</w:t>
            </w:r>
            <w:r w:rsidRPr="00140D04">
              <w:rPr>
                <w:rFonts w:cs="Arial"/>
                <w:bCs/>
                <w:sz w:val="18"/>
                <w:szCs w:val="18"/>
              </w:rPr>
              <w:t xml:space="preserve"> </w:t>
            </w:r>
          </w:p>
        </w:tc>
      </w:tr>
      <w:tr w:rsidR="00FA20B1" w:rsidRPr="00140D04" w:rsidTr="00AA2437">
        <w:trPr>
          <w:trHeight w:val="300"/>
        </w:trPr>
        <w:tc>
          <w:tcPr>
            <w:tcW w:w="500" w:type="dxa"/>
            <w:noWrap/>
            <w:hideMark/>
          </w:tcPr>
          <w:p w:rsidR="00FA20B1" w:rsidRDefault="00FA20B1" w:rsidP="00AA2437">
            <w:pPr>
              <w:spacing w:after="120" w:line="260" w:lineRule="exact"/>
              <w:rPr>
                <w:rFonts w:cs="Arial"/>
                <w:bCs/>
                <w:sz w:val="18"/>
                <w:szCs w:val="18"/>
              </w:rPr>
            </w:pPr>
            <w:r>
              <w:rPr>
                <w:rFonts w:cs="Arial"/>
                <w:bCs/>
                <w:sz w:val="18"/>
                <w:szCs w:val="18"/>
              </w:rPr>
              <w:t>4</w:t>
            </w:r>
          </w:p>
        </w:tc>
        <w:tc>
          <w:tcPr>
            <w:tcW w:w="2260" w:type="dxa"/>
            <w:noWrap/>
            <w:hideMark/>
          </w:tcPr>
          <w:p w:rsidR="00FA20B1" w:rsidRDefault="00FA20B1" w:rsidP="00AA2437">
            <w:pPr>
              <w:spacing w:after="120" w:line="260" w:lineRule="exact"/>
              <w:rPr>
                <w:rFonts w:cs="Arial"/>
                <w:bCs/>
                <w:sz w:val="18"/>
                <w:szCs w:val="18"/>
              </w:rPr>
            </w:pPr>
            <w:r>
              <w:rPr>
                <w:rFonts w:cs="Arial"/>
                <w:bCs/>
                <w:sz w:val="18"/>
                <w:szCs w:val="18"/>
              </w:rPr>
              <w:t>H11/043</w:t>
            </w:r>
          </w:p>
        </w:tc>
        <w:tc>
          <w:tcPr>
            <w:tcW w:w="2388" w:type="dxa"/>
            <w:noWrap/>
            <w:hideMark/>
          </w:tcPr>
          <w:p w:rsidR="00FA20B1" w:rsidRDefault="00FA20B1" w:rsidP="00AA2437">
            <w:pPr>
              <w:spacing w:after="120" w:line="260" w:lineRule="exact"/>
              <w:jc w:val="right"/>
              <w:rPr>
                <w:rFonts w:cs="Arial"/>
                <w:bCs/>
                <w:sz w:val="18"/>
                <w:szCs w:val="18"/>
              </w:rPr>
            </w:pPr>
            <w:r>
              <w:rPr>
                <w:rFonts w:cs="Arial"/>
                <w:bCs/>
                <w:sz w:val="18"/>
                <w:szCs w:val="18"/>
              </w:rPr>
              <w:t>45 477 181,15</w:t>
            </w:r>
          </w:p>
        </w:tc>
      </w:tr>
      <w:tr w:rsidR="00FA20B1" w:rsidRPr="00140D04" w:rsidTr="00AA2437">
        <w:trPr>
          <w:trHeight w:val="300"/>
        </w:trPr>
        <w:tc>
          <w:tcPr>
            <w:tcW w:w="500" w:type="dxa"/>
            <w:noWrap/>
            <w:hideMark/>
          </w:tcPr>
          <w:p w:rsidR="00FA20B1" w:rsidRDefault="00FA20B1" w:rsidP="00AA2437">
            <w:pPr>
              <w:spacing w:after="120" w:line="260" w:lineRule="exact"/>
              <w:rPr>
                <w:rFonts w:cs="Arial"/>
                <w:bCs/>
                <w:sz w:val="18"/>
                <w:szCs w:val="18"/>
              </w:rPr>
            </w:pPr>
            <w:r>
              <w:rPr>
                <w:rFonts w:cs="Arial"/>
                <w:bCs/>
                <w:sz w:val="18"/>
                <w:szCs w:val="18"/>
              </w:rPr>
              <w:lastRenderedPageBreak/>
              <w:t>5</w:t>
            </w:r>
          </w:p>
        </w:tc>
        <w:tc>
          <w:tcPr>
            <w:tcW w:w="2260" w:type="dxa"/>
            <w:noWrap/>
            <w:hideMark/>
          </w:tcPr>
          <w:p w:rsidR="00FA20B1" w:rsidRDefault="00FA20B1" w:rsidP="00AA2437">
            <w:pPr>
              <w:spacing w:after="120" w:line="260" w:lineRule="exact"/>
              <w:rPr>
                <w:rFonts w:cs="Arial"/>
                <w:bCs/>
                <w:sz w:val="18"/>
                <w:szCs w:val="18"/>
              </w:rPr>
            </w:pPr>
            <w:r>
              <w:rPr>
                <w:rFonts w:cs="Arial"/>
                <w:bCs/>
                <w:sz w:val="18"/>
                <w:szCs w:val="18"/>
              </w:rPr>
              <w:t>H08//007</w:t>
            </w:r>
          </w:p>
        </w:tc>
        <w:tc>
          <w:tcPr>
            <w:tcW w:w="2388" w:type="dxa"/>
            <w:noWrap/>
            <w:hideMark/>
          </w:tcPr>
          <w:p w:rsidR="00FA20B1" w:rsidRDefault="00FA20B1" w:rsidP="00AA2437">
            <w:pPr>
              <w:spacing w:after="120" w:line="260" w:lineRule="exact"/>
              <w:jc w:val="right"/>
              <w:rPr>
                <w:rFonts w:cs="Arial"/>
                <w:bCs/>
                <w:sz w:val="18"/>
                <w:szCs w:val="18"/>
              </w:rPr>
            </w:pPr>
            <w:r>
              <w:rPr>
                <w:rFonts w:cs="Arial"/>
                <w:bCs/>
                <w:sz w:val="18"/>
                <w:szCs w:val="18"/>
              </w:rPr>
              <w:t>44 927 114,95</w:t>
            </w:r>
          </w:p>
        </w:tc>
      </w:tr>
      <w:tr w:rsidR="00FA20B1" w:rsidRPr="00140D04" w:rsidTr="00AA2437">
        <w:trPr>
          <w:trHeight w:val="300"/>
        </w:trPr>
        <w:tc>
          <w:tcPr>
            <w:tcW w:w="500" w:type="dxa"/>
            <w:noWrap/>
            <w:hideMark/>
          </w:tcPr>
          <w:p w:rsidR="00FA20B1" w:rsidRDefault="00FA20B1" w:rsidP="00AA2437">
            <w:pPr>
              <w:spacing w:after="120" w:line="260" w:lineRule="exact"/>
              <w:rPr>
                <w:rFonts w:cs="Arial"/>
                <w:bCs/>
                <w:sz w:val="18"/>
                <w:szCs w:val="18"/>
              </w:rPr>
            </w:pPr>
            <w:r>
              <w:rPr>
                <w:rFonts w:cs="Arial"/>
                <w:bCs/>
                <w:sz w:val="18"/>
                <w:szCs w:val="18"/>
              </w:rPr>
              <w:t>6</w:t>
            </w:r>
          </w:p>
        </w:tc>
        <w:tc>
          <w:tcPr>
            <w:tcW w:w="2260" w:type="dxa"/>
            <w:noWrap/>
            <w:hideMark/>
          </w:tcPr>
          <w:p w:rsidR="00FA20B1" w:rsidRDefault="00FA20B1" w:rsidP="00AA2437">
            <w:pPr>
              <w:spacing w:after="120" w:line="260" w:lineRule="exact"/>
              <w:rPr>
                <w:rFonts w:cs="Arial"/>
                <w:bCs/>
                <w:sz w:val="18"/>
                <w:szCs w:val="18"/>
              </w:rPr>
            </w:pPr>
            <w:r>
              <w:rPr>
                <w:rFonts w:cs="Arial"/>
                <w:bCs/>
                <w:sz w:val="18"/>
                <w:szCs w:val="18"/>
              </w:rPr>
              <w:t>PT09/026</w:t>
            </w:r>
          </w:p>
        </w:tc>
        <w:tc>
          <w:tcPr>
            <w:tcW w:w="2388" w:type="dxa"/>
            <w:noWrap/>
            <w:hideMark/>
          </w:tcPr>
          <w:p w:rsidR="00FA20B1" w:rsidRDefault="00FA20B1" w:rsidP="00AA2437">
            <w:pPr>
              <w:spacing w:after="120" w:line="260" w:lineRule="exact"/>
              <w:jc w:val="right"/>
              <w:rPr>
                <w:rFonts w:cs="Arial"/>
                <w:bCs/>
                <w:sz w:val="18"/>
                <w:szCs w:val="18"/>
              </w:rPr>
            </w:pPr>
            <w:r>
              <w:rPr>
                <w:rFonts w:cs="Arial"/>
                <w:bCs/>
                <w:sz w:val="18"/>
                <w:szCs w:val="18"/>
              </w:rPr>
              <w:t>1 046 975,26</w:t>
            </w:r>
          </w:p>
        </w:tc>
      </w:tr>
      <w:tr w:rsidR="00FA20B1" w:rsidRPr="00140D04" w:rsidTr="00AA2437">
        <w:trPr>
          <w:trHeight w:val="300"/>
        </w:trPr>
        <w:tc>
          <w:tcPr>
            <w:tcW w:w="2760" w:type="dxa"/>
            <w:gridSpan w:val="2"/>
            <w:noWrap/>
            <w:hideMark/>
          </w:tcPr>
          <w:p w:rsidR="00FA20B1" w:rsidRPr="004842A7" w:rsidRDefault="00FA20B1" w:rsidP="00AA2437">
            <w:pPr>
              <w:spacing w:after="120" w:line="260" w:lineRule="exact"/>
              <w:rPr>
                <w:rFonts w:cs="Arial"/>
                <w:b/>
                <w:bCs/>
                <w:sz w:val="18"/>
                <w:szCs w:val="18"/>
              </w:rPr>
            </w:pPr>
            <w:r w:rsidRPr="004842A7">
              <w:rPr>
                <w:rFonts w:cs="Arial"/>
                <w:b/>
                <w:bCs/>
                <w:sz w:val="18"/>
                <w:szCs w:val="18"/>
              </w:rPr>
              <w:t>Total</w:t>
            </w:r>
          </w:p>
        </w:tc>
        <w:tc>
          <w:tcPr>
            <w:tcW w:w="2388" w:type="dxa"/>
            <w:noWrap/>
            <w:hideMark/>
          </w:tcPr>
          <w:p w:rsidR="00FA20B1" w:rsidRPr="004842A7" w:rsidRDefault="00FA20B1" w:rsidP="00AA2437">
            <w:pPr>
              <w:spacing w:after="120" w:line="260" w:lineRule="exact"/>
              <w:jc w:val="right"/>
              <w:rPr>
                <w:rFonts w:cs="Arial"/>
                <w:b/>
                <w:bCs/>
                <w:sz w:val="18"/>
                <w:szCs w:val="18"/>
              </w:rPr>
            </w:pPr>
            <w:r>
              <w:rPr>
                <w:rFonts w:cs="Arial"/>
                <w:b/>
                <w:bCs/>
                <w:sz w:val="18"/>
                <w:szCs w:val="18"/>
              </w:rPr>
              <w:t>128 619 136,40</w:t>
            </w:r>
          </w:p>
        </w:tc>
      </w:tr>
    </w:tbl>
    <w:p w:rsidR="00FA20B1" w:rsidRDefault="00FA20B1" w:rsidP="00FA20B1">
      <w:pPr>
        <w:pStyle w:val="NormalWeb"/>
        <w:rPr>
          <w:rFonts w:ascii="Arial" w:hAnsi="Arial" w:cs="Arial"/>
          <w:sz w:val="22"/>
          <w:szCs w:val="22"/>
        </w:rPr>
      </w:pPr>
    </w:p>
    <w:p w:rsidR="00FA20B1" w:rsidRDefault="00FA20B1" w:rsidP="00FA20B1">
      <w:pPr>
        <w:pStyle w:val="NormalWeb"/>
        <w:rPr>
          <w:rFonts w:ascii="Arial" w:hAnsi="Arial" w:cs="Arial"/>
          <w:sz w:val="22"/>
          <w:szCs w:val="22"/>
        </w:rPr>
      </w:pPr>
      <w:r w:rsidRPr="005F5348">
        <w:rPr>
          <w:rFonts w:ascii="Arial" w:hAnsi="Arial" w:cs="Arial"/>
          <w:sz w:val="22"/>
          <w:szCs w:val="22"/>
        </w:rPr>
        <w:t>Potential impact of the findings raised above:</w:t>
      </w:r>
    </w:p>
    <w:p w:rsidR="00FA20B1" w:rsidRDefault="00FA20B1" w:rsidP="00FA20B1">
      <w:pPr>
        <w:jc w:val="both"/>
        <w:rPr>
          <w:rFonts w:cs="Arial"/>
          <w:szCs w:val="22"/>
        </w:rPr>
      </w:pPr>
    </w:p>
    <w:p w:rsidR="00FA20B1" w:rsidRPr="00035D6F" w:rsidRDefault="00924E91" w:rsidP="00D61543">
      <w:pPr>
        <w:pStyle w:val="NormalWeb"/>
        <w:keepNext/>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FA20B1" w:rsidRPr="00760A56">
        <w:rPr>
          <w:rFonts w:ascii="Arial" w:hAnsi="Arial" w:cs="Arial"/>
          <w:bCs/>
          <w:sz w:val="22"/>
          <w:szCs w:val="22"/>
        </w:rPr>
        <w:t xml:space="preserve">Non compliance with </w:t>
      </w:r>
      <w:r w:rsidR="00FA20B1" w:rsidRPr="00760A56">
        <w:rPr>
          <w:rFonts w:ascii="Arial" w:hAnsi="Arial" w:cs="Arial"/>
          <w:sz w:val="22"/>
          <w:szCs w:val="22"/>
        </w:rPr>
        <w:t xml:space="preserve">Section </w:t>
      </w:r>
      <w:r w:rsidR="00FA20B1">
        <w:rPr>
          <w:rFonts w:ascii="Arial" w:hAnsi="Arial" w:cs="Arial"/>
          <w:sz w:val="22"/>
          <w:szCs w:val="22"/>
        </w:rPr>
        <w:t xml:space="preserve">40 and </w:t>
      </w:r>
      <w:r w:rsidR="00FA20B1" w:rsidRPr="00760A56">
        <w:rPr>
          <w:rFonts w:ascii="Arial" w:hAnsi="Arial" w:cs="Arial"/>
          <w:sz w:val="22"/>
          <w:szCs w:val="22"/>
        </w:rPr>
        <w:t>41 of the Public Finance Management Act</w:t>
      </w:r>
      <w:r w:rsidR="00FA20B1">
        <w:rPr>
          <w:rFonts w:ascii="Arial" w:hAnsi="Arial" w:cs="Arial"/>
          <w:sz w:val="22"/>
          <w:szCs w:val="22"/>
        </w:rPr>
        <w:t>.</w:t>
      </w:r>
    </w:p>
    <w:p w:rsidR="00FA20B1" w:rsidRPr="00ED22EC" w:rsidRDefault="00924E91" w:rsidP="00D61543">
      <w:pPr>
        <w:pStyle w:val="NormalWeb"/>
        <w:keepNext/>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FA20B1" w:rsidRPr="00760A56">
        <w:rPr>
          <w:rFonts w:ascii="Arial" w:hAnsi="Arial" w:cs="Arial"/>
          <w:bCs/>
          <w:sz w:val="22"/>
          <w:szCs w:val="22"/>
        </w:rPr>
        <w:t>Non compliance with</w:t>
      </w:r>
      <w:r w:rsidR="00FA20B1" w:rsidRPr="00760A56">
        <w:rPr>
          <w:rFonts w:ascii="Arial" w:hAnsi="Arial" w:cs="Arial"/>
          <w:sz w:val="22"/>
          <w:szCs w:val="22"/>
        </w:rPr>
        <w:t xml:space="preserve"> Treasury Regulations 17.2.1.  </w:t>
      </w:r>
    </w:p>
    <w:p w:rsidR="00FA20B1" w:rsidRPr="004842A7" w:rsidRDefault="00924E91" w:rsidP="00D61543">
      <w:pPr>
        <w:pStyle w:val="NormalWeb"/>
        <w:keepNext/>
        <w:ind w:left="720" w:hanging="720"/>
        <w:rPr>
          <w:rFonts w:ascii="Arial" w:hAnsi="Arial" w:cs="Arial"/>
          <w:bCs/>
          <w:sz w:val="22"/>
          <w:szCs w:val="22"/>
        </w:rPr>
      </w:pPr>
      <w:r>
        <w:rPr>
          <w:rFonts w:ascii="Arial" w:hAnsi="Arial" w:cs="Arial"/>
          <w:sz w:val="22"/>
          <w:szCs w:val="22"/>
        </w:rPr>
        <w:t>c)</w:t>
      </w:r>
      <w:r>
        <w:rPr>
          <w:rFonts w:ascii="Arial" w:hAnsi="Arial" w:cs="Arial"/>
          <w:sz w:val="22"/>
          <w:szCs w:val="22"/>
        </w:rPr>
        <w:tab/>
      </w:r>
      <w:r w:rsidR="00FA20B1">
        <w:rPr>
          <w:rFonts w:ascii="Arial" w:hAnsi="Arial" w:cs="Arial"/>
          <w:sz w:val="22"/>
          <w:szCs w:val="22"/>
        </w:rPr>
        <w:t>The accuracy and valuation and completeness relating to CPAP of R128 619 136,40 that forms part of the commitment cannot be verified. It should be noted that this represents the total population selected for audit purposes. Thus if extrapolated it means that this limitation is applicable to the total CPAP included in commitments.</w:t>
      </w:r>
    </w:p>
    <w:p w:rsidR="00FA20B1" w:rsidRPr="00760A56" w:rsidRDefault="00924E91" w:rsidP="00D61543">
      <w:pPr>
        <w:pStyle w:val="NormalWeb"/>
        <w:keepNext/>
        <w:ind w:left="720" w:hanging="720"/>
        <w:rPr>
          <w:rFonts w:ascii="Arial" w:hAnsi="Arial" w:cs="Arial"/>
          <w:bCs/>
          <w:sz w:val="22"/>
          <w:szCs w:val="22"/>
        </w:rPr>
      </w:pPr>
      <w:r>
        <w:rPr>
          <w:rFonts w:ascii="Arial" w:hAnsi="Arial" w:cs="Arial"/>
          <w:sz w:val="22"/>
          <w:szCs w:val="22"/>
        </w:rPr>
        <w:t>d)</w:t>
      </w:r>
      <w:r>
        <w:rPr>
          <w:rFonts w:ascii="Arial" w:hAnsi="Arial" w:cs="Arial"/>
          <w:sz w:val="22"/>
          <w:szCs w:val="22"/>
        </w:rPr>
        <w:tab/>
      </w:r>
      <w:r w:rsidR="00FA20B1">
        <w:rPr>
          <w:rFonts w:ascii="Arial" w:hAnsi="Arial" w:cs="Arial"/>
          <w:sz w:val="22"/>
          <w:szCs w:val="22"/>
        </w:rPr>
        <w:t>As the aforementioned commitments should also form part of the related party disclosure note 27, the same limitation will apply.</w:t>
      </w:r>
    </w:p>
    <w:p w:rsidR="00FA20B1" w:rsidRPr="00C938BF" w:rsidRDefault="00FA20B1" w:rsidP="00FA20B1">
      <w:pPr>
        <w:jc w:val="both"/>
        <w:rPr>
          <w:rFonts w:cs="Arial"/>
          <w:szCs w:val="22"/>
        </w:rPr>
      </w:pPr>
    </w:p>
    <w:p w:rsidR="00FA20B1" w:rsidRPr="00C938BF" w:rsidRDefault="00FA20B1" w:rsidP="00FA20B1">
      <w:pPr>
        <w:pStyle w:val="NormalWeb"/>
        <w:rPr>
          <w:rFonts w:ascii="Arial" w:hAnsi="Arial" w:cs="Arial"/>
          <w:sz w:val="22"/>
          <w:szCs w:val="22"/>
          <w:lang w:val="en-GB"/>
        </w:rPr>
      </w:pPr>
      <w:r w:rsidRPr="006F19AC">
        <w:rPr>
          <w:rFonts w:ascii="Arial" w:hAnsi="Arial" w:cs="Arial"/>
          <w:sz w:val="22"/>
          <w:szCs w:val="22"/>
          <w:lang w:val="en-GB"/>
        </w:rPr>
        <w:t>Reason for the deviation:</w:t>
      </w:r>
    </w:p>
    <w:p w:rsidR="00FA20B1" w:rsidRPr="000B087F" w:rsidRDefault="00FA20B1" w:rsidP="00FA20B1">
      <w:pPr>
        <w:pStyle w:val="NormalWeb"/>
        <w:rPr>
          <w:rFonts w:ascii="Arial" w:hAnsi="Arial" w:cs="Arial"/>
          <w:b/>
          <w:sz w:val="22"/>
          <w:szCs w:val="22"/>
          <w:lang w:val="en-GB"/>
        </w:rPr>
      </w:pPr>
    </w:p>
    <w:p w:rsidR="00FA20B1" w:rsidRDefault="00FA20B1" w:rsidP="00FA20B1">
      <w:pPr>
        <w:jc w:val="both"/>
        <w:rPr>
          <w:rFonts w:cs="Arial"/>
          <w:szCs w:val="22"/>
        </w:rPr>
      </w:pPr>
      <w:r>
        <w:rPr>
          <w:rFonts w:cs="Arial"/>
          <w:szCs w:val="22"/>
        </w:rPr>
        <w:t xml:space="preserve">In the initial request for information 230 and 253, requesting for supporting documentation relating to commitments, we have not been provided with supporting documentation relating to the CPAP. </w:t>
      </w:r>
    </w:p>
    <w:p w:rsidR="00FA20B1" w:rsidRPr="005F5348" w:rsidRDefault="00FA20B1" w:rsidP="00FA20B1">
      <w:pPr>
        <w:jc w:val="both"/>
        <w:rPr>
          <w:rFonts w:cs="Arial"/>
          <w:szCs w:val="22"/>
        </w:rPr>
      </w:pPr>
    </w:p>
    <w:p w:rsidR="00FA20B1" w:rsidRPr="005F5348" w:rsidRDefault="00FA20B1" w:rsidP="00FA20B1">
      <w:pPr>
        <w:pStyle w:val="NormalWeb"/>
        <w:rPr>
          <w:rFonts w:ascii="Arial" w:hAnsi="Arial" w:cs="Arial"/>
          <w:b/>
          <w:bCs/>
          <w:color w:val="000000"/>
          <w:sz w:val="22"/>
          <w:szCs w:val="22"/>
        </w:rPr>
      </w:pPr>
      <w:r w:rsidRPr="005F5348">
        <w:rPr>
          <w:rFonts w:ascii="Arial" w:hAnsi="Arial" w:cs="Arial"/>
          <w:b/>
          <w:bCs/>
          <w:color w:val="000000"/>
          <w:sz w:val="22"/>
          <w:szCs w:val="22"/>
        </w:rPr>
        <w:t>Internal control deficiency</w:t>
      </w:r>
    </w:p>
    <w:p w:rsidR="00FA20B1" w:rsidRDefault="00FA20B1" w:rsidP="00FA20B1">
      <w:pPr>
        <w:rPr>
          <w:rFonts w:cs="Arial"/>
          <w:b/>
          <w:szCs w:val="22"/>
        </w:rPr>
      </w:pPr>
    </w:p>
    <w:p w:rsidR="00FA20B1" w:rsidRPr="005F444B" w:rsidRDefault="00FA20B1" w:rsidP="00FA20B1">
      <w:pPr>
        <w:rPr>
          <w:rFonts w:cs="Arial"/>
          <w:i/>
          <w:szCs w:val="22"/>
        </w:rPr>
      </w:pPr>
      <w:r w:rsidRPr="005F444B">
        <w:rPr>
          <w:rFonts w:cs="Arial"/>
          <w:i/>
          <w:szCs w:val="22"/>
        </w:rPr>
        <w:t>Financial and performance management</w:t>
      </w:r>
    </w:p>
    <w:p w:rsidR="00FA20B1" w:rsidRPr="001E26E4" w:rsidRDefault="00FA20B1" w:rsidP="00FA20B1">
      <w:pPr>
        <w:rPr>
          <w:rFonts w:cs="Arial"/>
          <w:i/>
          <w:szCs w:val="22"/>
        </w:rPr>
      </w:pPr>
    </w:p>
    <w:p w:rsidR="00FA20B1" w:rsidRPr="004842A7" w:rsidRDefault="00FA20B1" w:rsidP="00FA20B1">
      <w:pPr>
        <w:spacing w:after="120"/>
        <w:rPr>
          <w:rFonts w:cs="Arial"/>
          <w:szCs w:val="22"/>
        </w:rPr>
      </w:pPr>
      <w:r w:rsidRPr="004842A7">
        <w:rPr>
          <w:rFonts w:cs="Arial"/>
          <w:szCs w:val="22"/>
        </w:rPr>
        <w:t>The department has not implemented proper record keeping in a timely manner to ensure that complete, relevant and accurate information is accessible and available to support financial and performance reporting</w:t>
      </w:r>
    </w:p>
    <w:p w:rsidR="00FA20B1" w:rsidRPr="001E26E4" w:rsidRDefault="00FA20B1" w:rsidP="00FA20B1">
      <w:pPr>
        <w:spacing w:after="120"/>
        <w:rPr>
          <w:rFonts w:cs="Arial"/>
          <w:i/>
          <w:szCs w:val="22"/>
        </w:rPr>
      </w:pPr>
    </w:p>
    <w:p w:rsidR="00FA20B1" w:rsidRPr="00354C1F" w:rsidRDefault="00FA20B1" w:rsidP="00FA20B1">
      <w:pPr>
        <w:tabs>
          <w:tab w:val="num" w:pos="851"/>
        </w:tabs>
        <w:spacing w:after="120"/>
        <w:rPr>
          <w:rFonts w:cs="Arial"/>
          <w:szCs w:val="22"/>
        </w:rPr>
      </w:pPr>
      <w:r w:rsidRPr="00354C1F">
        <w:rPr>
          <w:rFonts w:cs="Arial"/>
          <w:b/>
          <w:szCs w:val="22"/>
        </w:rPr>
        <w:t xml:space="preserve">Recommendation </w:t>
      </w:r>
    </w:p>
    <w:p w:rsidR="00FA20B1" w:rsidRDefault="00FA20B1" w:rsidP="00F601B7">
      <w:pPr>
        <w:pStyle w:val="NormalWeb"/>
        <w:numPr>
          <w:ilvl w:val="0"/>
          <w:numId w:val="44"/>
        </w:numPr>
        <w:ind w:hanging="720"/>
        <w:rPr>
          <w:rFonts w:ascii="Arial" w:hAnsi="Arial" w:cs="Arial"/>
          <w:color w:val="000000"/>
          <w:sz w:val="22"/>
          <w:szCs w:val="22"/>
        </w:rPr>
      </w:pPr>
      <w:r>
        <w:rPr>
          <w:rFonts w:ascii="Arial" w:hAnsi="Arial" w:cs="Arial"/>
          <w:color w:val="000000"/>
          <w:sz w:val="22"/>
          <w:szCs w:val="22"/>
        </w:rPr>
        <w:t>It is recommended that all information requested be provided to the AGSA within three days from the date of request to enable the recalculation and validation of the CPAP included in commitments disclosed.</w:t>
      </w:r>
    </w:p>
    <w:p w:rsidR="00FA20B1" w:rsidRDefault="00FA20B1" w:rsidP="00F601B7">
      <w:pPr>
        <w:pStyle w:val="NormalWeb"/>
        <w:numPr>
          <w:ilvl w:val="0"/>
          <w:numId w:val="44"/>
        </w:numPr>
        <w:ind w:hanging="720"/>
        <w:rPr>
          <w:rFonts w:ascii="Arial" w:hAnsi="Arial" w:cs="Arial"/>
          <w:color w:val="000000"/>
          <w:sz w:val="22"/>
          <w:szCs w:val="22"/>
        </w:rPr>
      </w:pPr>
      <w:r>
        <w:rPr>
          <w:rFonts w:ascii="Arial" w:hAnsi="Arial" w:cs="Arial"/>
          <w:color w:val="000000"/>
          <w:sz w:val="22"/>
          <w:szCs w:val="22"/>
        </w:rPr>
        <w:t>Management’s response should include the total CPAP included in the commitments as disclosed in disclosure note 37 pertaining to commitments.</w:t>
      </w:r>
    </w:p>
    <w:p w:rsidR="00FA20B1" w:rsidRDefault="00FA20B1" w:rsidP="00FA20B1">
      <w:pPr>
        <w:pStyle w:val="ListParagraph"/>
        <w:spacing w:after="120" w:line="260" w:lineRule="exact"/>
        <w:ind w:left="0"/>
        <w:contextualSpacing w:val="0"/>
        <w:rPr>
          <w:rFonts w:cs="Arial"/>
          <w:color w:val="000000"/>
          <w:szCs w:val="22"/>
        </w:rPr>
      </w:pPr>
    </w:p>
    <w:p w:rsidR="00FA20B1" w:rsidRDefault="00FA20B1" w:rsidP="00FA20B1">
      <w:pPr>
        <w:pStyle w:val="ListParagraph"/>
        <w:ind w:left="0"/>
        <w:rPr>
          <w:rFonts w:cs="Arial"/>
          <w:b/>
          <w:bCs/>
          <w:szCs w:val="22"/>
        </w:rPr>
      </w:pPr>
      <w:r w:rsidRPr="0051551D">
        <w:rPr>
          <w:rFonts w:cs="Arial"/>
          <w:b/>
          <w:bCs/>
          <w:szCs w:val="22"/>
        </w:rPr>
        <w:t>Management response</w:t>
      </w:r>
    </w:p>
    <w:p w:rsidR="00FA20B1" w:rsidRDefault="00FA20B1" w:rsidP="00FA20B1">
      <w:pPr>
        <w:spacing w:after="120"/>
        <w:jc w:val="both"/>
        <w:rPr>
          <w:b/>
          <w:bCs/>
          <w:szCs w:val="22"/>
        </w:rPr>
      </w:pPr>
    </w:p>
    <w:p w:rsidR="00314D37" w:rsidRDefault="00314D37" w:rsidP="00FA20B1">
      <w:pPr>
        <w:spacing w:after="120"/>
        <w:jc w:val="both"/>
        <w:rPr>
          <w:b/>
          <w:bCs/>
          <w:szCs w:val="22"/>
        </w:rPr>
      </w:pPr>
      <w:r>
        <w:rPr>
          <w:rFonts w:cs="Arial"/>
          <w:bCs/>
          <w:szCs w:val="22"/>
        </w:rPr>
        <w:t>No management comment has been received</w:t>
      </w:r>
    </w:p>
    <w:p w:rsidR="00D61543" w:rsidRDefault="00D61543" w:rsidP="00314D37">
      <w:pPr>
        <w:pStyle w:val="ListParagraph"/>
        <w:ind w:left="0"/>
        <w:rPr>
          <w:rFonts w:cs="Arial"/>
          <w:b/>
          <w:bCs/>
          <w:szCs w:val="22"/>
        </w:rPr>
      </w:pPr>
    </w:p>
    <w:p w:rsidR="00314D37" w:rsidRDefault="00314D37" w:rsidP="00314D37">
      <w:pPr>
        <w:pStyle w:val="ListParagraph"/>
        <w:ind w:left="0"/>
        <w:rPr>
          <w:rFonts w:cs="Arial"/>
          <w:b/>
          <w:bCs/>
          <w:szCs w:val="22"/>
        </w:rPr>
      </w:pPr>
      <w:r>
        <w:rPr>
          <w:rFonts w:cs="Arial"/>
          <w:b/>
          <w:bCs/>
          <w:szCs w:val="22"/>
        </w:rPr>
        <w:t>Auditor’s conclusion</w:t>
      </w:r>
    </w:p>
    <w:p w:rsidR="00314D37" w:rsidRDefault="00314D37" w:rsidP="00314D37">
      <w:pPr>
        <w:keepNext/>
        <w:spacing w:after="120"/>
        <w:jc w:val="both"/>
        <w:rPr>
          <w:rFonts w:cs="Arial"/>
          <w:b/>
          <w:bCs/>
          <w:szCs w:val="22"/>
        </w:rPr>
      </w:pPr>
    </w:p>
    <w:p w:rsidR="00314D37" w:rsidRPr="00A03816" w:rsidRDefault="00314D37" w:rsidP="00314D37">
      <w:pPr>
        <w:keepNext/>
        <w:spacing w:after="120"/>
        <w:jc w:val="both"/>
        <w:rPr>
          <w:rFonts w:cs="Arial"/>
          <w:bCs/>
          <w:szCs w:val="22"/>
        </w:rPr>
      </w:pPr>
      <w:r>
        <w:rPr>
          <w:rFonts w:cs="Arial"/>
          <w:bCs/>
          <w:szCs w:val="22"/>
        </w:rPr>
        <w:t>No management comment has been received. The matter is therefore unresolved. It should be noted that it is not possible to identify from the information submitted the portion pertaining to the extent of the limitation cannot be determined.</w:t>
      </w:r>
    </w:p>
    <w:p w:rsidR="003C5994" w:rsidRDefault="003C5994" w:rsidP="003C5994">
      <w:pPr>
        <w:pStyle w:val="ListParagraph"/>
        <w:spacing w:after="120"/>
        <w:ind w:left="420"/>
        <w:jc w:val="both"/>
        <w:rPr>
          <w:b/>
          <w:bCs/>
          <w:szCs w:val="22"/>
        </w:rPr>
      </w:pPr>
    </w:p>
    <w:p w:rsidR="003C5994" w:rsidRDefault="003C5994" w:rsidP="003C5994">
      <w:pPr>
        <w:pStyle w:val="ListParagraph"/>
        <w:spacing w:after="120"/>
        <w:ind w:left="420"/>
        <w:jc w:val="both"/>
        <w:rPr>
          <w:b/>
          <w:bCs/>
          <w:szCs w:val="22"/>
        </w:rPr>
      </w:pPr>
    </w:p>
    <w:p w:rsidR="003C5994" w:rsidRDefault="003C5994" w:rsidP="003C5994">
      <w:pPr>
        <w:pStyle w:val="ListParagraph"/>
        <w:spacing w:after="120"/>
        <w:ind w:left="420"/>
        <w:jc w:val="both"/>
        <w:rPr>
          <w:b/>
          <w:bCs/>
          <w:szCs w:val="22"/>
        </w:rPr>
      </w:pPr>
    </w:p>
    <w:p w:rsidR="003C5994" w:rsidRDefault="003C5994" w:rsidP="003C5994">
      <w:pPr>
        <w:pStyle w:val="ListParagraph"/>
        <w:spacing w:after="120"/>
        <w:ind w:left="420"/>
        <w:jc w:val="both"/>
        <w:rPr>
          <w:b/>
          <w:bCs/>
          <w:szCs w:val="22"/>
        </w:rPr>
      </w:pPr>
    </w:p>
    <w:p w:rsidR="00960028" w:rsidRDefault="00960028">
      <w:pPr>
        <w:spacing w:after="200" w:line="276" w:lineRule="auto"/>
        <w:rPr>
          <w:b/>
          <w:bCs/>
          <w:szCs w:val="22"/>
        </w:rPr>
      </w:pPr>
      <w:r>
        <w:rPr>
          <w:b/>
          <w:bCs/>
          <w:szCs w:val="22"/>
        </w:rPr>
        <w:br w:type="page"/>
      </w:r>
    </w:p>
    <w:p w:rsidR="00FA20B1" w:rsidRPr="007D4651" w:rsidRDefault="00FA20B1" w:rsidP="00DF2B96">
      <w:pPr>
        <w:pStyle w:val="ListParagraph"/>
        <w:numPr>
          <w:ilvl w:val="0"/>
          <w:numId w:val="200"/>
        </w:numPr>
        <w:spacing w:after="120"/>
        <w:jc w:val="both"/>
        <w:rPr>
          <w:b/>
          <w:bCs/>
          <w:szCs w:val="22"/>
        </w:rPr>
      </w:pPr>
      <w:r w:rsidRPr="007D4651">
        <w:rPr>
          <w:b/>
          <w:bCs/>
          <w:szCs w:val="22"/>
        </w:rPr>
        <w:lastRenderedPageBreak/>
        <w:t xml:space="preserve">IDT commitment not included as part of commitments  </w:t>
      </w:r>
      <w:r w:rsidRPr="007D4651">
        <w:rPr>
          <w:b/>
          <w:bCs/>
          <w:color w:val="FF0000"/>
          <w:szCs w:val="22"/>
        </w:rPr>
        <w:t>Ex 282</w:t>
      </w:r>
    </w:p>
    <w:p w:rsidR="007D4651" w:rsidRDefault="007D4651" w:rsidP="00FA20B1">
      <w:pPr>
        <w:spacing w:after="120"/>
        <w:jc w:val="both"/>
        <w:rPr>
          <w:b/>
          <w:bCs/>
          <w:szCs w:val="22"/>
        </w:rPr>
      </w:pPr>
    </w:p>
    <w:p w:rsidR="00FA20B1" w:rsidRPr="00A325B6" w:rsidRDefault="00FA20B1" w:rsidP="00FA20B1">
      <w:pPr>
        <w:spacing w:after="120"/>
        <w:jc w:val="both"/>
        <w:rPr>
          <w:b/>
          <w:bCs/>
          <w:szCs w:val="22"/>
        </w:rPr>
      </w:pPr>
      <w:r w:rsidRPr="00A325B6">
        <w:rPr>
          <w:b/>
          <w:bCs/>
          <w:szCs w:val="22"/>
        </w:rPr>
        <w:t>Audit Finding</w:t>
      </w:r>
    </w:p>
    <w:p w:rsidR="00FA20B1" w:rsidRDefault="00FA20B1" w:rsidP="00FA20B1">
      <w:pPr>
        <w:pStyle w:val="NormalWeb"/>
        <w:rPr>
          <w:rFonts w:ascii="Arial" w:hAnsi="Arial" w:cs="Arial"/>
          <w:sz w:val="22"/>
          <w:szCs w:val="22"/>
        </w:rPr>
      </w:pPr>
    </w:p>
    <w:p w:rsidR="00FA20B1" w:rsidRDefault="00FA20B1" w:rsidP="00FA20B1">
      <w:pPr>
        <w:autoSpaceDE w:val="0"/>
        <w:autoSpaceDN w:val="0"/>
        <w:adjustRightInd w:val="0"/>
        <w:rPr>
          <w:szCs w:val="22"/>
        </w:rPr>
      </w:pPr>
      <w:r>
        <w:rPr>
          <w:szCs w:val="22"/>
        </w:rPr>
        <w:t>Laws, rules and legislation:</w:t>
      </w:r>
    </w:p>
    <w:p w:rsidR="00FA20B1" w:rsidRDefault="00FA20B1" w:rsidP="00FA20B1">
      <w:pPr>
        <w:autoSpaceDE w:val="0"/>
        <w:autoSpaceDN w:val="0"/>
        <w:adjustRightInd w:val="0"/>
        <w:rPr>
          <w:szCs w:val="22"/>
        </w:rPr>
      </w:pPr>
    </w:p>
    <w:p w:rsidR="00FA20B1" w:rsidRDefault="00FA20B1" w:rsidP="00FA20B1">
      <w:pPr>
        <w:tabs>
          <w:tab w:val="left" w:pos="360"/>
        </w:tabs>
        <w:autoSpaceDE w:val="0"/>
        <w:autoSpaceDN w:val="0"/>
        <w:adjustRightInd w:val="0"/>
        <w:rPr>
          <w:szCs w:val="22"/>
        </w:rPr>
      </w:pPr>
      <w:r>
        <w:rPr>
          <w:szCs w:val="22"/>
        </w:rPr>
        <w:t>PFMA paragraph 40(3)(a) states:</w:t>
      </w:r>
    </w:p>
    <w:p w:rsidR="00FA20B1" w:rsidRDefault="00FA20B1" w:rsidP="00FA20B1">
      <w:pPr>
        <w:tabs>
          <w:tab w:val="left" w:pos="540"/>
        </w:tabs>
        <w:autoSpaceDE w:val="0"/>
        <w:autoSpaceDN w:val="0"/>
        <w:adjustRightInd w:val="0"/>
        <w:rPr>
          <w:szCs w:val="22"/>
        </w:rPr>
      </w:pPr>
      <w:r>
        <w:rPr>
          <w:szCs w:val="22"/>
        </w:rPr>
        <w:tab/>
      </w:r>
    </w:p>
    <w:p w:rsidR="00FA20B1" w:rsidRPr="00791E8B" w:rsidRDefault="00FA20B1" w:rsidP="00FA20B1">
      <w:pPr>
        <w:tabs>
          <w:tab w:val="left" w:pos="540"/>
        </w:tabs>
        <w:autoSpaceDE w:val="0"/>
        <w:autoSpaceDN w:val="0"/>
        <w:adjustRightInd w:val="0"/>
        <w:jc w:val="both"/>
        <w:rPr>
          <w:i/>
          <w:iCs/>
          <w:szCs w:val="22"/>
        </w:rPr>
      </w:pPr>
      <w:r>
        <w:rPr>
          <w:szCs w:val="22"/>
        </w:rPr>
        <w:tab/>
      </w:r>
      <w:r w:rsidRPr="00791E8B">
        <w:rPr>
          <w:i/>
          <w:iCs/>
          <w:szCs w:val="22"/>
        </w:rPr>
        <w:t xml:space="preserve">“The </w:t>
      </w:r>
      <w:r>
        <w:rPr>
          <w:i/>
          <w:iCs/>
          <w:szCs w:val="22"/>
        </w:rPr>
        <w:t xml:space="preserve">annual report and audited financial statements referred to in subsection (1)(d) must </w:t>
      </w:r>
      <w:r w:rsidRPr="00791E8B">
        <w:rPr>
          <w:i/>
          <w:iCs/>
          <w:szCs w:val="22"/>
        </w:rPr>
        <w:t>-</w:t>
      </w:r>
    </w:p>
    <w:p w:rsidR="00FA20B1" w:rsidRDefault="00FA20B1" w:rsidP="00FA20B1">
      <w:pPr>
        <w:tabs>
          <w:tab w:val="left" w:pos="540"/>
        </w:tabs>
        <w:autoSpaceDE w:val="0"/>
        <w:autoSpaceDN w:val="0"/>
        <w:adjustRightInd w:val="0"/>
        <w:jc w:val="both"/>
        <w:rPr>
          <w:i/>
          <w:iCs/>
          <w:szCs w:val="22"/>
        </w:rPr>
      </w:pPr>
      <w:r>
        <w:rPr>
          <w:szCs w:val="22"/>
        </w:rPr>
        <w:tab/>
      </w:r>
      <w:r>
        <w:rPr>
          <w:szCs w:val="22"/>
        </w:rPr>
        <w:tab/>
        <w:t xml:space="preserve">    </w:t>
      </w: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 xml:space="preserve">        objectives and its financial position as at the end of the financial year concerned;</w:t>
      </w:r>
    </w:p>
    <w:p w:rsidR="00FA20B1" w:rsidRDefault="00FA20B1" w:rsidP="00FA20B1">
      <w:pPr>
        <w:tabs>
          <w:tab w:val="left" w:pos="540"/>
        </w:tabs>
        <w:autoSpaceDE w:val="0"/>
        <w:autoSpaceDN w:val="0"/>
        <w:adjustRightInd w:val="0"/>
        <w:jc w:val="both"/>
        <w:rPr>
          <w:i/>
          <w:iCs/>
          <w:szCs w:val="22"/>
        </w:rPr>
      </w:pPr>
    </w:p>
    <w:p w:rsidR="00FA20B1" w:rsidRDefault="00FA20B1" w:rsidP="00FA20B1">
      <w:pPr>
        <w:tabs>
          <w:tab w:val="left" w:pos="540"/>
        </w:tabs>
        <w:autoSpaceDE w:val="0"/>
        <w:autoSpaceDN w:val="0"/>
        <w:adjustRightInd w:val="0"/>
        <w:ind w:left="993"/>
        <w:jc w:val="both"/>
        <w:rPr>
          <w:szCs w:val="22"/>
        </w:rPr>
      </w:pPr>
    </w:p>
    <w:p w:rsidR="00FA20B1" w:rsidRDefault="00FA20B1" w:rsidP="00FA20B1">
      <w:pPr>
        <w:autoSpaceDE w:val="0"/>
        <w:autoSpaceDN w:val="0"/>
        <w:adjustRightInd w:val="0"/>
        <w:jc w:val="both"/>
        <w:rPr>
          <w:szCs w:val="22"/>
        </w:rPr>
      </w:pPr>
      <w:r w:rsidRPr="00134C69">
        <w:rPr>
          <w:szCs w:val="22"/>
        </w:rPr>
        <w:t>The following</w:t>
      </w:r>
      <w:r>
        <w:rPr>
          <w:szCs w:val="22"/>
        </w:rPr>
        <w:t xml:space="preserve"> differences were identified upon inspection of the related party disclosure noteand the commitment disclosure note in relation to the audit of the Independent Development Trust:</w:t>
      </w:r>
    </w:p>
    <w:p w:rsidR="00FA20B1" w:rsidRPr="005F6199" w:rsidRDefault="00FA20B1" w:rsidP="00FA20B1">
      <w:pPr>
        <w:autoSpaceDE w:val="0"/>
        <w:autoSpaceDN w:val="0"/>
        <w:adjustRightInd w:val="0"/>
        <w:jc w:val="both"/>
        <w:rPr>
          <w:szCs w:val="22"/>
        </w:rPr>
      </w:pPr>
    </w:p>
    <w:p w:rsidR="00FA20B1" w:rsidRPr="002C0041" w:rsidRDefault="00FA20B1" w:rsidP="00E41B0B">
      <w:pPr>
        <w:pStyle w:val="ListParagraph"/>
        <w:numPr>
          <w:ilvl w:val="0"/>
          <w:numId w:val="161"/>
        </w:numPr>
        <w:autoSpaceDE w:val="0"/>
        <w:autoSpaceDN w:val="0"/>
        <w:adjustRightInd w:val="0"/>
        <w:ind w:hanging="720"/>
        <w:jc w:val="both"/>
        <w:rPr>
          <w:szCs w:val="22"/>
        </w:rPr>
      </w:pPr>
      <w:r w:rsidRPr="002C0041">
        <w:rPr>
          <w:szCs w:val="22"/>
        </w:rPr>
        <w:t>Included in the related party disclosure note is an amount of R33 992 000 which was disclosed as a commitment. However, this amount has not been disclosed as a commitment in the commitment disclosure note. From a schedule obtained from IDT it was determined that the only commitments at year end pertained to the alternative method project and amounted to R7 658 825,31. This has been issued as a finding as part of communication to management of audit findings 266.</w:t>
      </w:r>
    </w:p>
    <w:p w:rsidR="00FA20B1" w:rsidRDefault="00FA20B1" w:rsidP="00FA20B1">
      <w:pPr>
        <w:pStyle w:val="ListParagraph"/>
        <w:autoSpaceDE w:val="0"/>
        <w:autoSpaceDN w:val="0"/>
        <w:adjustRightInd w:val="0"/>
        <w:jc w:val="both"/>
        <w:rPr>
          <w:szCs w:val="22"/>
        </w:rPr>
      </w:pPr>
    </w:p>
    <w:p w:rsidR="00FA20B1" w:rsidRDefault="00FA20B1" w:rsidP="00FA20B1">
      <w:pPr>
        <w:autoSpaceDE w:val="0"/>
        <w:autoSpaceDN w:val="0"/>
        <w:adjustRightInd w:val="0"/>
        <w:rPr>
          <w:szCs w:val="22"/>
        </w:rPr>
      </w:pPr>
    </w:p>
    <w:p w:rsidR="00FA20B1" w:rsidRPr="00571266" w:rsidRDefault="00FA20B1" w:rsidP="00FA20B1">
      <w:pPr>
        <w:autoSpaceDE w:val="0"/>
        <w:autoSpaceDN w:val="0"/>
        <w:adjustRightInd w:val="0"/>
        <w:ind w:hanging="426"/>
        <w:jc w:val="both"/>
        <w:rPr>
          <w:szCs w:val="22"/>
        </w:rPr>
      </w:pPr>
      <w:r>
        <w:rPr>
          <w:szCs w:val="22"/>
        </w:rPr>
        <w:t xml:space="preserve">        </w:t>
      </w:r>
      <w:r w:rsidRPr="00571266">
        <w:rPr>
          <w:szCs w:val="22"/>
        </w:rPr>
        <w:t>Potential impact of the finding</w:t>
      </w:r>
      <w:r>
        <w:rPr>
          <w:szCs w:val="22"/>
        </w:rPr>
        <w:t>s</w:t>
      </w:r>
      <w:r w:rsidRPr="00571266">
        <w:rPr>
          <w:szCs w:val="22"/>
        </w:rPr>
        <w:t xml:space="preserve"> raised above:</w:t>
      </w:r>
    </w:p>
    <w:p w:rsidR="004E705C" w:rsidRDefault="004E705C" w:rsidP="004E705C">
      <w:pPr>
        <w:autoSpaceDE w:val="0"/>
        <w:autoSpaceDN w:val="0"/>
        <w:adjustRightInd w:val="0"/>
        <w:jc w:val="both"/>
        <w:rPr>
          <w:rFonts w:cs="Arial"/>
          <w:szCs w:val="22"/>
          <w:lang w:eastAsia="en-ZA"/>
        </w:rPr>
      </w:pPr>
    </w:p>
    <w:p w:rsidR="00FA20B1" w:rsidRPr="004E705C" w:rsidRDefault="00FA20B1" w:rsidP="00E41B0B">
      <w:pPr>
        <w:pStyle w:val="ListParagraph"/>
        <w:numPr>
          <w:ilvl w:val="0"/>
          <w:numId w:val="162"/>
        </w:numPr>
        <w:autoSpaceDE w:val="0"/>
        <w:autoSpaceDN w:val="0"/>
        <w:adjustRightInd w:val="0"/>
        <w:ind w:hanging="720"/>
        <w:jc w:val="both"/>
        <w:rPr>
          <w:bCs/>
          <w:szCs w:val="22"/>
        </w:rPr>
      </w:pPr>
      <w:r w:rsidRPr="004E705C">
        <w:rPr>
          <w:bCs/>
          <w:szCs w:val="22"/>
        </w:rPr>
        <w:t xml:space="preserve">Non-compliance with PFMA paragraph </w:t>
      </w:r>
      <w:r w:rsidRPr="004E705C">
        <w:rPr>
          <w:szCs w:val="22"/>
        </w:rPr>
        <w:t>40(3)(a).</w:t>
      </w:r>
    </w:p>
    <w:p w:rsidR="00FA20B1" w:rsidRPr="004E705C" w:rsidRDefault="00FA20B1" w:rsidP="00E41B0B">
      <w:pPr>
        <w:pStyle w:val="ListParagraph"/>
        <w:numPr>
          <w:ilvl w:val="0"/>
          <w:numId w:val="162"/>
        </w:numPr>
        <w:autoSpaceDE w:val="0"/>
        <w:autoSpaceDN w:val="0"/>
        <w:adjustRightInd w:val="0"/>
        <w:ind w:hanging="720"/>
        <w:jc w:val="both"/>
        <w:rPr>
          <w:bCs/>
          <w:szCs w:val="22"/>
        </w:rPr>
      </w:pPr>
      <w:r w:rsidRPr="004E705C">
        <w:rPr>
          <w:bCs/>
          <w:szCs w:val="22"/>
        </w:rPr>
        <w:t>Commitments pertaining to IDT not disclosed in the commitment disclosure note 20 was understated R7 658 825,31.</w:t>
      </w:r>
    </w:p>
    <w:p w:rsidR="00FA20B1" w:rsidRDefault="00FA20B1" w:rsidP="00FA20B1">
      <w:pPr>
        <w:autoSpaceDE w:val="0"/>
        <w:autoSpaceDN w:val="0"/>
        <w:adjustRightInd w:val="0"/>
        <w:jc w:val="both"/>
        <w:rPr>
          <w:bCs/>
          <w:szCs w:val="22"/>
        </w:rPr>
      </w:pPr>
      <w:r>
        <w:rPr>
          <w:bCs/>
          <w:szCs w:val="22"/>
        </w:rPr>
        <w:t xml:space="preserve"> </w:t>
      </w:r>
    </w:p>
    <w:p w:rsidR="00FA20B1" w:rsidRDefault="00FA20B1" w:rsidP="00FA20B1">
      <w:pPr>
        <w:autoSpaceDE w:val="0"/>
        <w:autoSpaceDN w:val="0"/>
        <w:adjustRightInd w:val="0"/>
        <w:jc w:val="both"/>
        <w:rPr>
          <w:szCs w:val="22"/>
        </w:rPr>
      </w:pPr>
      <w:r>
        <w:rPr>
          <w:szCs w:val="22"/>
        </w:rPr>
        <w:t>Reason for the deviation:</w:t>
      </w:r>
    </w:p>
    <w:p w:rsidR="00FA20B1" w:rsidRDefault="00FA20B1" w:rsidP="00FA20B1">
      <w:pPr>
        <w:autoSpaceDE w:val="0"/>
        <w:autoSpaceDN w:val="0"/>
        <w:adjustRightInd w:val="0"/>
        <w:jc w:val="both"/>
        <w:rPr>
          <w:szCs w:val="22"/>
        </w:rPr>
      </w:pPr>
    </w:p>
    <w:p w:rsidR="00FA20B1" w:rsidRDefault="00FA20B1" w:rsidP="00FA20B1">
      <w:pPr>
        <w:autoSpaceDE w:val="0"/>
        <w:autoSpaceDN w:val="0"/>
        <w:adjustRightInd w:val="0"/>
        <w:spacing w:after="120" w:line="260" w:lineRule="exact"/>
        <w:jc w:val="both"/>
        <w:rPr>
          <w:szCs w:val="22"/>
        </w:rPr>
      </w:pPr>
      <w:r>
        <w:rPr>
          <w:szCs w:val="22"/>
        </w:rPr>
        <w:t>The review of the financial statements was ineffective as it did not reveal the differences reported above.</w:t>
      </w:r>
    </w:p>
    <w:p w:rsidR="00FA20B1" w:rsidRDefault="00FA20B1" w:rsidP="00FA20B1">
      <w:pPr>
        <w:autoSpaceDE w:val="0"/>
        <w:autoSpaceDN w:val="0"/>
        <w:adjustRightInd w:val="0"/>
        <w:spacing w:after="120" w:line="260" w:lineRule="exact"/>
        <w:jc w:val="both"/>
        <w:rPr>
          <w:szCs w:val="22"/>
        </w:rPr>
      </w:pPr>
    </w:p>
    <w:p w:rsidR="00FA20B1" w:rsidRPr="00684674" w:rsidRDefault="00FA20B1" w:rsidP="00FA20B1">
      <w:pPr>
        <w:spacing w:after="120" w:line="260" w:lineRule="exact"/>
        <w:jc w:val="both"/>
        <w:rPr>
          <w:b/>
          <w:bCs/>
          <w:szCs w:val="22"/>
        </w:rPr>
      </w:pPr>
      <w:r w:rsidRPr="00684674">
        <w:rPr>
          <w:b/>
          <w:bCs/>
          <w:szCs w:val="22"/>
        </w:rPr>
        <w:t>Internal control deficiency</w:t>
      </w:r>
    </w:p>
    <w:p w:rsidR="00FA20B1" w:rsidRPr="004E705C" w:rsidRDefault="00FA20B1" w:rsidP="00E41B0B">
      <w:pPr>
        <w:pStyle w:val="ListParagraph"/>
        <w:numPr>
          <w:ilvl w:val="0"/>
          <w:numId w:val="163"/>
        </w:numPr>
        <w:spacing w:after="120" w:line="260" w:lineRule="exact"/>
        <w:ind w:hanging="720"/>
        <w:jc w:val="both"/>
        <w:rPr>
          <w:i/>
          <w:iCs/>
          <w:szCs w:val="22"/>
        </w:rPr>
      </w:pPr>
      <w:r w:rsidRPr="004E705C">
        <w:rPr>
          <w:i/>
          <w:iCs/>
          <w:szCs w:val="22"/>
        </w:rPr>
        <w:t>Leadership</w:t>
      </w:r>
    </w:p>
    <w:p w:rsidR="00FA20B1" w:rsidRDefault="00FA20B1" w:rsidP="00FA20B1">
      <w:pPr>
        <w:spacing w:after="120" w:line="260" w:lineRule="exact"/>
        <w:ind w:left="720"/>
        <w:jc w:val="both"/>
        <w:rPr>
          <w:i/>
          <w:szCs w:val="22"/>
        </w:rPr>
      </w:pPr>
      <w:r w:rsidRPr="0095676F">
        <w:rPr>
          <w:i/>
          <w:szCs w:val="22"/>
        </w:rPr>
        <w:t>Management did not effectively exercise their oversight responsibility regarding financial and performance reporting and compliance and related internal controls.</w:t>
      </w:r>
    </w:p>
    <w:p w:rsidR="00FA20B1" w:rsidRPr="004E705C" w:rsidRDefault="00FA20B1" w:rsidP="00E41B0B">
      <w:pPr>
        <w:pStyle w:val="ListParagraph"/>
        <w:numPr>
          <w:ilvl w:val="0"/>
          <w:numId w:val="163"/>
        </w:numPr>
        <w:ind w:hanging="720"/>
        <w:rPr>
          <w:i/>
          <w:szCs w:val="22"/>
        </w:rPr>
      </w:pPr>
      <w:r w:rsidRPr="004E705C">
        <w:rPr>
          <w:i/>
          <w:szCs w:val="22"/>
        </w:rPr>
        <w:t>Financial and performance management</w:t>
      </w:r>
    </w:p>
    <w:p w:rsidR="00FA20B1" w:rsidRPr="004A7A98" w:rsidRDefault="00FA20B1" w:rsidP="00FA20B1">
      <w:pPr>
        <w:rPr>
          <w:i/>
          <w:szCs w:val="22"/>
        </w:rPr>
      </w:pPr>
    </w:p>
    <w:p w:rsidR="00FA20B1" w:rsidRPr="00392319" w:rsidRDefault="00FA20B1" w:rsidP="00FA20B1">
      <w:pPr>
        <w:ind w:left="720"/>
        <w:rPr>
          <w:i/>
          <w:szCs w:val="22"/>
        </w:rPr>
      </w:pPr>
      <w:r w:rsidRPr="00392319">
        <w:rPr>
          <w:i/>
          <w:szCs w:val="22"/>
        </w:rPr>
        <w:t>Management did not prepare regular, accurate and complete financial and performance reports that are supported and evidenced by reliable information</w:t>
      </w:r>
    </w:p>
    <w:p w:rsidR="00FA20B1" w:rsidRPr="005171DD" w:rsidRDefault="00FA20B1" w:rsidP="00FA20B1">
      <w:pPr>
        <w:spacing w:after="120" w:line="260" w:lineRule="exact"/>
        <w:jc w:val="both"/>
        <w:rPr>
          <w:i/>
          <w:iCs/>
          <w:szCs w:val="22"/>
          <w:lang w:val="en-GB"/>
        </w:rPr>
      </w:pPr>
    </w:p>
    <w:p w:rsidR="00FA20B1" w:rsidRDefault="00FA20B1" w:rsidP="00FA20B1">
      <w:pPr>
        <w:spacing w:after="120" w:line="260" w:lineRule="exact"/>
        <w:jc w:val="both"/>
        <w:rPr>
          <w:b/>
          <w:bCs/>
          <w:szCs w:val="22"/>
        </w:rPr>
      </w:pPr>
      <w:r w:rsidRPr="00532A4E">
        <w:rPr>
          <w:b/>
          <w:bCs/>
          <w:szCs w:val="22"/>
        </w:rPr>
        <w:t>Recommendation</w:t>
      </w:r>
    </w:p>
    <w:p w:rsidR="00FA20B1" w:rsidRDefault="00FA20B1" w:rsidP="00E41B0B">
      <w:pPr>
        <w:pStyle w:val="NormalWeb"/>
        <w:numPr>
          <w:ilvl w:val="0"/>
          <w:numId w:val="164"/>
        </w:numPr>
        <w:spacing w:after="120" w:line="260" w:lineRule="exact"/>
        <w:ind w:hanging="720"/>
        <w:rPr>
          <w:rFonts w:ascii="Arial" w:hAnsi="Arial" w:cs="Arial"/>
          <w:sz w:val="22"/>
          <w:szCs w:val="22"/>
        </w:rPr>
      </w:pPr>
      <w:r>
        <w:rPr>
          <w:rFonts w:ascii="Arial" w:hAnsi="Arial" w:cs="Arial"/>
          <w:sz w:val="22"/>
          <w:szCs w:val="22"/>
        </w:rPr>
        <w:t>Management must ensure that the detail disclosure reported in the financial statements reconcile back to supporting schedules as well as financial information, as the general ledger.</w:t>
      </w:r>
    </w:p>
    <w:p w:rsidR="00FA20B1" w:rsidRDefault="00FA20B1" w:rsidP="00E41B0B">
      <w:pPr>
        <w:pStyle w:val="NormalWeb"/>
        <w:numPr>
          <w:ilvl w:val="0"/>
          <w:numId w:val="164"/>
        </w:numPr>
        <w:spacing w:after="120" w:line="260" w:lineRule="exact"/>
        <w:ind w:hanging="720"/>
        <w:rPr>
          <w:rFonts w:ascii="Arial" w:hAnsi="Arial" w:cs="Arial"/>
          <w:sz w:val="22"/>
          <w:szCs w:val="22"/>
        </w:rPr>
      </w:pPr>
      <w:r>
        <w:rPr>
          <w:rFonts w:ascii="Arial" w:hAnsi="Arial" w:cs="Arial"/>
          <w:sz w:val="22"/>
          <w:szCs w:val="22"/>
        </w:rPr>
        <w:t>The financial statements need to be corrected. If management agree with the finding the proposed correction of the financial statements need to be included with management’</w:t>
      </w:r>
    </w:p>
    <w:p w:rsidR="00FA20B1" w:rsidRPr="004B6650" w:rsidRDefault="00FA20B1" w:rsidP="00FA20B1">
      <w:pPr>
        <w:pStyle w:val="NormalWeb"/>
        <w:spacing w:after="120" w:line="260" w:lineRule="exact"/>
        <w:ind w:left="720"/>
        <w:rPr>
          <w:rFonts w:ascii="Arial" w:hAnsi="Arial" w:cs="Arial"/>
          <w:sz w:val="22"/>
          <w:szCs w:val="22"/>
        </w:rPr>
      </w:pPr>
    </w:p>
    <w:p w:rsidR="00FA20B1" w:rsidRDefault="00FA20B1" w:rsidP="00FA20B1">
      <w:pPr>
        <w:spacing w:after="120" w:line="260" w:lineRule="exact"/>
        <w:ind w:left="357" w:hanging="357"/>
        <w:rPr>
          <w:b/>
          <w:bCs/>
          <w:szCs w:val="22"/>
        </w:rPr>
      </w:pPr>
      <w:r w:rsidRPr="00532A4E">
        <w:rPr>
          <w:b/>
          <w:bCs/>
          <w:szCs w:val="22"/>
        </w:rPr>
        <w:t>Management response</w:t>
      </w:r>
    </w:p>
    <w:p w:rsidR="00FA20B1" w:rsidRPr="00731CD6" w:rsidRDefault="00FA20B1" w:rsidP="00E41B0B">
      <w:pPr>
        <w:pStyle w:val="ListParagraph"/>
        <w:numPr>
          <w:ilvl w:val="0"/>
          <w:numId w:val="165"/>
        </w:numPr>
        <w:spacing w:after="120" w:line="260" w:lineRule="exact"/>
        <w:ind w:hanging="720"/>
        <w:jc w:val="both"/>
        <w:rPr>
          <w:b/>
          <w:bCs/>
          <w:szCs w:val="22"/>
        </w:rPr>
      </w:pPr>
      <w:r w:rsidRPr="00731CD6">
        <w:rPr>
          <w:szCs w:val="22"/>
        </w:rPr>
        <w:t>I am in agreement with the finding the amount of 33 992 has been paid in advance to IDT and disclosed on the Statement of Financial Position, on current assets; prepayments and advances. The disclosed amount on the related party disclosure note is a commitment by IDT to deliver on the amount received by them in advance.  Subsequently the funds remain unspent it should have been considered as a commitment on DPW. See Annexure A for amendments.</w:t>
      </w:r>
      <w:bookmarkStart w:id="13" w:name="tm_523878512"/>
      <w:r w:rsidRPr="00731CD6">
        <w:rPr>
          <w:szCs w:val="22"/>
        </w:rPr>
        <w:t xml:space="preserve"> </w:t>
      </w:r>
      <w:bookmarkEnd w:id="13"/>
    </w:p>
    <w:p w:rsidR="00FA20B1" w:rsidRDefault="00FA20B1" w:rsidP="00FA20B1">
      <w:pPr>
        <w:spacing w:after="120" w:line="260" w:lineRule="exact"/>
        <w:rPr>
          <w:b/>
          <w:bCs/>
          <w:szCs w:val="22"/>
        </w:rPr>
      </w:pPr>
    </w:p>
    <w:tbl>
      <w:tblPr>
        <w:tblW w:w="927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719"/>
      </w:tblGrid>
      <w:tr w:rsidR="00FA20B1" w:rsidRPr="007F7823" w:rsidTr="007227D7">
        <w:tc>
          <w:tcPr>
            <w:tcW w:w="6120" w:type="dxa"/>
            <w:shd w:val="clear" w:color="auto" w:fill="BFBFBF" w:themeFill="background1" w:themeFillShade="BF"/>
          </w:tcPr>
          <w:p w:rsidR="00FA20B1" w:rsidRPr="007F7823" w:rsidRDefault="00FA20B1" w:rsidP="00AA2437">
            <w:pPr>
              <w:pStyle w:val="ListParagraph"/>
              <w:keepNext/>
              <w:spacing w:line="260" w:lineRule="exact"/>
              <w:ind w:left="0"/>
              <w:jc w:val="both"/>
              <w:rPr>
                <w:b/>
                <w:sz w:val="18"/>
                <w:szCs w:val="18"/>
              </w:rPr>
            </w:pPr>
            <w:r w:rsidRPr="007F7823">
              <w:rPr>
                <w:b/>
                <w:sz w:val="18"/>
                <w:szCs w:val="18"/>
              </w:rPr>
              <w:t>DESCRIPTION</w:t>
            </w:r>
          </w:p>
        </w:tc>
        <w:tc>
          <w:tcPr>
            <w:tcW w:w="3159" w:type="dxa"/>
            <w:gridSpan w:val="2"/>
            <w:shd w:val="clear" w:color="auto" w:fill="BFBFBF" w:themeFill="background1" w:themeFillShade="BF"/>
          </w:tcPr>
          <w:p w:rsidR="00FA20B1" w:rsidRPr="007F7823" w:rsidRDefault="00FA20B1" w:rsidP="00AA2437">
            <w:pPr>
              <w:pStyle w:val="ListParagraph"/>
              <w:keepNext/>
              <w:spacing w:line="260" w:lineRule="exact"/>
              <w:ind w:left="0"/>
              <w:jc w:val="both"/>
              <w:rPr>
                <w:b/>
                <w:sz w:val="18"/>
                <w:szCs w:val="18"/>
              </w:rPr>
            </w:pPr>
            <w:r w:rsidRPr="007F7823">
              <w:rPr>
                <w:b/>
                <w:sz w:val="18"/>
                <w:szCs w:val="18"/>
              </w:rPr>
              <w:t>RESPONSE</w:t>
            </w:r>
          </w:p>
        </w:tc>
      </w:tr>
      <w:tr w:rsidR="00FA20B1" w:rsidRPr="007F7823" w:rsidTr="007227D7">
        <w:tc>
          <w:tcPr>
            <w:tcW w:w="612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Corrective action to be taken</w:t>
            </w:r>
          </w:p>
        </w:tc>
        <w:tc>
          <w:tcPr>
            <w:tcW w:w="3159" w:type="dxa"/>
            <w:gridSpan w:val="2"/>
          </w:tcPr>
          <w:p w:rsidR="00FA20B1" w:rsidRPr="007F7823" w:rsidRDefault="00FA20B1" w:rsidP="00AA2437">
            <w:pPr>
              <w:pStyle w:val="ListParagraph"/>
              <w:keepNext/>
              <w:spacing w:line="260" w:lineRule="exact"/>
              <w:ind w:left="0"/>
              <w:jc w:val="both"/>
              <w:rPr>
                <w:sz w:val="18"/>
                <w:szCs w:val="18"/>
              </w:rPr>
            </w:pPr>
          </w:p>
        </w:tc>
      </w:tr>
      <w:tr w:rsidR="00FA20B1" w:rsidRPr="007F7823" w:rsidTr="007227D7">
        <w:tc>
          <w:tcPr>
            <w:tcW w:w="6120" w:type="dxa"/>
            <w:vMerge w:val="restart"/>
          </w:tcPr>
          <w:p w:rsidR="00FA20B1" w:rsidRPr="007F7823" w:rsidRDefault="00FA20B1" w:rsidP="00AA2437">
            <w:pPr>
              <w:pStyle w:val="ListParagraph"/>
              <w:keepNext/>
              <w:spacing w:line="260" w:lineRule="exact"/>
              <w:ind w:left="0"/>
              <w:jc w:val="both"/>
              <w:rPr>
                <w:sz w:val="18"/>
                <w:szCs w:val="18"/>
              </w:rPr>
            </w:pPr>
            <w:r w:rsidRPr="007F7823">
              <w:rPr>
                <w:sz w:val="18"/>
                <w:szCs w:val="18"/>
              </w:rPr>
              <w:t>Does the finding affect an amount disclosed in the financial statements</w:t>
            </w:r>
          </w:p>
        </w:tc>
        <w:tc>
          <w:tcPr>
            <w:tcW w:w="1440" w:type="dxa"/>
          </w:tcPr>
          <w:p w:rsidR="00FA20B1" w:rsidRPr="007F7823" w:rsidRDefault="00FA20B1" w:rsidP="00AA2437">
            <w:pPr>
              <w:pStyle w:val="ListParagraph"/>
              <w:keepNext/>
              <w:spacing w:line="260" w:lineRule="exact"/>
              <w:ind w:left="0"/>
              <w:jc w:val="both"/>
              <w:rPr>
                <w:b/>
                <w:sz w:val="18"/>
                <w:szCs w:val="18"/>
              </w:rPr>
            </w:pPr>
            <w:r w:rsidRPr="007F7823">
              <w:rPr>
                <w:b/>
                <w:sz w:val="18"/>
                <w:szCs w:val="18"/>
              </w:rPr>
              <w:t>Yes</w:t>
            </w:r>
          </w:p>
        </w:tc>
        <w:tc>
          <w:tcPr>
            <w:tcW w:w="1719" w:type="dxa"/>
          </w:tcPr>
          <w:p w:rsidR="00FA20B1" w:rsidRPr="007F7823" w:rsidRDefault="00FA20B1" w:rsidP="00AA2437">
            <w:pPr>
              <w:pStyle w:val="ListParagraph"/>
              <w:keepNext/>
              <w:spacing w:line="260" w:lineRule="exact"/>
              <w:ind w:left="0"/>
              <w:jc w:val="both"/>
              <w:rPr>
                <w:b/>
                <w:sz w:val="18"/>
                <w:szCs w:val="18"/>
              </w:rPr>
            </w:pPr>
            <w:r w:rsidRPr="007F7823">
              <w:rPr>
                <w:b/>
                <w:sz w:val="18"/>
                <w:szCs w:val="18"/>
              </w:rPr>
              <w:t>No</w:t>
            </w:r>
          </w:p>
        </w:tc>
      </w:tr>
      <w:tr w:rsidR="00FA20B1" w:rsidRPr="007F7823" w:rsidTr="007227D7">
        <w:tc>
          <w:tcPr>
            <w:tcW w:w="6120" w:type="dxa"/>
            <w:vMerge/>
          </w:tcPr>
          <w:p w:rsidR="00FA20B1" w:rsidRPr="007F7823" w:rsidRDefault="00FA20B1" w:rsidP="00AA2437">
            <w:pPr>
              <w:pStyle w:val="ListParagraph"/>
              <w:keepNext/>
              <w:spacing w:line="260" w:lineRule="exact"/>
              <w:ind w:left="0"/>
              <w:jc w:val="both"/>
              <w:rPr>
                <w:sz w:val="18"/>
                <w:szCs w:val="18"/>
              </w:rPr>
            </w:pPr>
          </w:p>
        </w:tc>
        <w:tc>
          <w:tcPr>
            <w:tcW w:w="144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X</w:t>
            </w:r>
          </w:p>
        </w:tc>
        <w:tc>
          <w:tcPr>
            <w:tcW w:w="1719" w:type="dxa"/>
          </w:tcPr>
          <w:p w:rsidR="00FA20B1" w:rsidRPr="007F7823" w:rsidRDefault="00FA20B1" w:rsidP="00AA2437">
            <w:pPr>
              <w:pStyle w:val="ListParagraph"/>
              <w:keepNext/>
              <w:spacing w:line="260" w:lineRule="exact"/>
              <w:ind w:left="0"/>
              <w:jc w:val="both"/>
              <w:rPr>
                <w:sz w:val="18"/>
                <w:szCs w:val="18"/>
              </w:rPr>
            </w:pPr>
          </w:p>
        </w:tc>
      </w:tr>
      <w:tr w:rsidR="00FA20B1" w:rsidRPr="007F7823" w:rsidTr="007227D7">
        <w:tc>
          <w:tcPr>
            <w:tcW w:w="612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If yes, what corrections will be made to the population</w:t>
            </w:r>
          </w:p>
        </w:tc>
        <w:tc>
          <w:tcPr>
            <w:tcW w:w="3159" w:type="dxa"/>
            <w:gridSpan w:val="2"/>
          </w:tcPr>
          <w:p w:rsidR="00FA20B1" w:rsidRPr="007F7823" w:rsidRDefault="00FA20B1" w:rsidP="00AA2437">
            <w:pPr>
              <w:pStyle w:val="ListParagraph"/>
              <w:keepNext/>
              <w:spacing w:line="260" w:lineRule="exact"/>
              <w:ind w:left="0"/>
              <w:jc w:val="both"/>
              <w:rPr>
                <w:sz w:val="18"/>
                <w:szCs w:val="18"/>
              </w:rPr>
            </w:pPr>
          </w:p>
        </w:tc>
      </w:tr>
      <w:tr w:rsidR="00FA20B1" w:rsidRPr="007F7823" w:rsidTr="007227D7">
        <w:tc>
          <w:tcPr>
            <w:tcW w:w="612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 xml:space="preserve">If yes and no corrections will be made, the reason why such a conclusion has been reached should be indicated. </w:t>
            </w:r>
          </w:p>
        </w:tc>
        <w:tc>
          <w:tcPr>
            <w:tcW w:w="3159" w:type="dxa"/>
            <w:gridSpan w:val="2"/>
          </w:tcPr>
          <w:p w:rsidR="00FA20B1" w:rsidRPr="007F7823" w:rsidRDefault="00FA20B1" w:rsidP="00AA2437">
            <w:pPr>
              <w:pStyle w:val="ListParagraph"/>
              <w:keepNext/>
              <w:spacing w:line="260" w:lineRule="exact"/>
              <w:ind w:left="0"/>
              <w:jc w:val="both"/>
              <w:rPr>
                <w:sz w:val="18"/>
                <w:szCs w:val="18"/>
              </w:rPr>
            </w:pPr>
            <w:r w:rsidRPr="007F7823">
              <w:rPr>
                <w:sz w:val="18"/>
                <w:szCs w:val="18"/>
              </w:rPr>
              <w:t>Adjustment will be effected</w:t>
            </w:r>
          </w:p>
        </w:tc>
      </w:tr>
      <w:tr w:rsidR="00FA20B1" w:rsidRPr="007F7823" w:rsidTr="007227D7">
        <w:tc>
          <w:tcPr>
            <w:tcW w:w="612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Position of official responsible to take corrective actions</w:t>
            </w:r>
          </w:p>
        </w:tc>
        <w:tc>
          <w:tcPr>
            <w:tcW w:w="3159" w:type="dxa"/>
            <w:gridSpan w:val="2"/>
          </w:tcPr>
          <w:p w:rsidR="00FA20B1" w:rsidRPr="007F7823" w:rsidRDefault="00FA20B1" w:rsidP="00AA2437">
            <w:pPr>
              <w:pStyle w:val="ListParagraph"/>
              <w:keepNext/>
              <w:spacing w:line="260" w:lineRule="exact"/>
              <w:ind w:left="0"/>
              <w:jc w:val="both"/>
              <w:rPr>
                <w:sz w:val="18"/>
                <w:szCs w:val="18"/>
              </w:rPr>
            </w:pPr>
            <w:r w:rsidRPr="007F7823">
              <w:rPr>
                <w:sz w:val="18"/>
                <w:szCs w:val="18"/>
              </w:rPr>
              <w:t>DD: Financial Reporting</w:t>
            </w:r>
          </w:p>
        </w:tc>
      </w:tr>
      <w:tr w:rsidR="00FA20B1" w:rsidRPr="007F7823" w:rsidTr="007227D7">
        <w:tc>
          <w:tcPr>
            <w:tcW w:w="612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Estimated completion date for corrective action</w:t>
            </w:r>
          </w:p>
        </w:tc>
        <w:tc>
          <w:tcPr>
            <w:tcW w:w="3159" w:type="dxa"/>
            <w:gridSpan w:val="2"/>
          </w:tcPr>
          <w:p w:rsidR="00FA20B1" w:rsidRPr="007F7823" w:rsidRDefault="00FA20B1" w:rsidP="00AA2437">
            <w:pPr>
              <w:pStyle w:val="ListParagraph"/>
              <w:keepNext/>
              <w:spacing w:line="260" w:lineRule="exact"/>
              <w:ind w:left="0"/>
              <w:jc w:val="both"/>
              <w:rPr>
                <w:sz w:val="18"/>
                <w:szCs w:val="18"/>
              </w:rPr>
            </w:pPr>
            <w:r w:rsidRPr="007F7823">
              <w:rPr>
                <w:sz w:val="18"/>
                <w:szCs w:val="18"/>
              </w:rPr>
              <w:t>Done</w:t>
            </w:r>
          </w:p>
        </w:tc>
      </w:tr>
      <w:tr w:rsidR="00FA20B1" w:rsidRPr="007F7823" w:rsidTr="007227D7">
        <w:tc>
          <w:tcPr>
            <w:tcW w:w="6120" w:type="dxa"/>
            <w:vMerge w:val="restart"/>
          </w:tcPr>
          <w:p w:rsidR="00FA20B1" w:rsidRPr="007F7823" w:rsidRDefault="00FA20B1" w:rsidP="00AA2437">
            <w:pPr>
              <w:pStyle w:val="ListParagraph"/>
              <w:keepNext/>
              <w:spacing w:line="260" w:lineRule="exact"/>
              <w:ind w:left="0"/>
              <w:jc w:val="both"/>
              <w:rPr>
                <w:sz w:val="18"/>
                <w:szCs w:val="18"/>
              </w:rPr>
            </w:pPr>
            <w:r w:rsidRPr="007F7823">
              <w:rPr>
                <w:sz w:val="18"/>
                <w:szCs w:val="18"/>
              </w:rPr>
              <w:t>Does management agree with the root cause indicated</w:t>
            </w:r>
          </w:p>
        </w:tc>
        <w:tc>
          <w:tcPr>
            <w:tcW w:w="1440" w:type="dxa"/>
          </w:tcPr>
          <w:p w:rsidR="00FA20B1" w:rsidRPr="007F7823" w:rsidRDefault="00FA20B1" w:rsidP="00AA2437">
            <w:pPr>
              <w:pStyle w:val="ListParagraph"/>
              <w:keepNext/>
              <w:spacing w:line="260" w:lineRule="exact"/>
              <w:ind w:left="0"/>
              <w:jc w:val="both"/>
              <w:rPr>
                <w:sz w:val="18"/>
                <w:szCs w:val="18"/>
              </w:rPr>
            </w:pPr>
            <w:r w:rsidRPr="007F7823">
              <w:rPr>
                <w:b/>
                <w:sz w:val="18"/>
                <w:szCs w:val="18"/>
              </w:rPr>
              <w:t>Yes</w:t>
            </w:r>
          </w:p>
        </w:tc>
        <w:tc>
          <w:tcPr>
            <w:tcW w:w="1719" w:type="dxa"/>
          </w:tcPr>
          <w:p w:rsidR="00FA20B1" w:rsidRPr="007F7823" w:rsidRDefault="00FA20B1" w:rsidP="00AA2437">
            <w:pPr>
              <w:pStyle w:val="ListParagraph"/>
              <w:keepNext/>
              <w:spacing w:line="260" w:lineRule="exact"/>
              <w:ind w:left="0"/>
              <w:jc w:val="both"/>
              <w:rPr>
                <w:sz w:val="18"/>
                <w:szCs w:val="18"/>
              </w:rPr>
            </w:pPr>
            <w:r w:rsidRPr="007F7823">
              <w:rPr>
                <w:b/>
                <w:sz w:val="18"/>
                <w:szCs w:val="18"/>
              </w:rPr>
              <w:t>No</w:t>
            </w:r>
          </w:p>
        </w:tc>
      </w:tr>
      <w:tr w:rsidR="00FA20B1" w:rsidRPr="007F7823" w:rsidTr="007227D7">
        <w:tc>
          <w:tcPr>
            <w:tcW w:w="6120" w:type="dxa"/>
            <w:vMerge/>
          </w:tcPr>
          <w:p w:rsidR="00FA20B1" w:rsidRPr="007F7823" w:rsidRDefault="00FA20B1" w:rsidP="00AA2437">
            <w:pPr>
              <w:pStyle w:val="ListParagraph"/>
              <w:keepNext/>
              <w:spacing w:line="260" w:lineRule="exact"/>
              <w:ind w:left="0"/>
              <w:jc w:val="both"/>
              <w:rPr>
                <w:sz w:val="18"/>
                <w:szCs w:val="18"/>
              </w:rPr>
            </w:pPr>
          </w:p>
        </w:tc>
        <w:tc>
          <w:tcPr>
            <w:tcW w:w="144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X</w:t>
            </w:r>
          </w:p>
        </w:tc>
        <w:tc>
          <w:tcPr>
            <w:tcW w:w="1719" w:type="dxa"/>
          </w:tcPr>
          <w:p w:rsidR="00FA20B1" w:rsidRPr="007F7823" w:rsidRDefault="00FA20B1" w:rsidP="00AA2437">
            <w:pPr>
              <w:pStyle w:val="ListParagraph"/>
              <w:keepNext/>
              <w:spacing w:line="260" w:lineRule="exact"/>
              <w:ind w:left="0"/>
              <w:jc w:val="both"/>
              <w:rPr>
                <w:sz w:val="18"/>
                <w:szCs w:val="18"/>
              </w:rPr>
            </w:pPr>
          </w:p>
        </w:tc>
      </w:tr>
      <w:tr w:rsidR="00FA20B1" w:rsidRPr="007F7823" w:rsidTr="007227D7">
        <w:tc>
          <w:tcPr>
            <w:tcW w:w="6120" w:type="dxa"/>
          </w:tcPr>
          <w:p w:rsidR="00FA20B1" w:rsidRPr="007F7823" w:rsidRDefault="00FA20B1" w:rsidP="00AA2437">
            <w:pPr>
              <w:pStyle w:val="ListParagraph"/>
              <w:keepNext/>
              <w:spacing w:line="260" w:lineRule="exact"/>
              <w:ind w:left="0"/>
              <w:jc w:val="both"/>
              <w:rPr>
                <w:sz w:val="18"/>
                <w:szCs w:val="18"/>
              </w:rPr>
            </w:pPr>
            <w:r w:rsidRPr="007F7823">
              <w:rPr>
                <w:sz w:val="18"/>
                <w:szCs w:val="18"/>
              </w:rPr>
              <w:t>If management does not agree with the root cause indicated, please provide the root cause according to management.</w:t>
            </w:r>
          </w:p>
        </w:tc>
        <w:tc>
          <w:tcPr>
            <w:tcW w:w="3159" w:type="dxa"/>
            <w:gridSpan w:val="2"/>
          </w:tcPr>
          <w:p w:rsidR="00FA20B1" w:rsidRPr="007F7823" w:rsidRDefault="00FA20B1" w:rsidP="00AA2437">
            <w:pPr>
              <w:pStyle w:val="ListParagraph"/>
              <w:keepNext/>
              <w:spacing w:line="260" w:lineRule="exact"/>
              <w:ind w:left="0"/>
              <w:jc w:val="both"/>
              <w:rPr>
                <w:sz w:val="18"/>
                <w:szCs w:val="18"/>
              </w:rPr>
            </w:pPr>
          </w:p>
        </w:tc>
      </w:tr>
    </w:tbl>
    <w:p w:rsidR="00FA20B1" w:rsidRDefault="00FA20B1" w:rsidP="00FA20B1">
      <w:pPr>
        <w:tabs>
          <w:tab w:val="left" w:pos="426"/>
        </w:tabs>
        <w:jc w:val="both"/>
        <w:rPr>
          <w:i/>
          <w:szCs w:val="22"/>
        </w:rPr>
      </w:pPr>
    </w:p>
    <w:p w:rsidR="00FA20B1" w:rsidRDefault="00FA20B1" w:rsidP="00FA20B1">
      <w:pPr>
        <w:tabs>
          <w:tab w:val="left" w:pos="426"/>
        </w:tabs>
        <w:jc w:val="both"/>
        <w:rPr>
          <w:i/>
          <w:szCs w:val="22"/>
        </w:rPr>
      </w:pPr>
    </w:p>
    <w:p w:rsidR="00FA20B1" w:rsidRDefault="00FA20B1" w:rsidP="00FA20B1">
      <w:pPr>
        <w:tabs>
          <w:tab w:val="left" w:pos="426"/>
        </w:tabs>
        <w:jc w:val="both"/>
        <w:rPr>
          <w:i/>
          <w:szCs w:val="22"/>
        </w:rPr>
      </w:pPr>
    </w:p>
    <w:p w:rsidR="00FA20B1" w:rsidRDefault="00FA20B1" w:rsidP="00FA20B1">
      <w:pPr>
        <w:tabs>
          <w:tab w:val="left" w:pos="426"/>
        </w:tabs>
        <w:jc w:val="both"/>
        <w:rPr>
          <w:i/>
          <w:szCs w:val="22"/>
        </w:rPr>
      </w:pPr>
    </w:p>
    <w:p w:rsidR="00FA20B1" w:rsidRPr="00532A4E" w:rsidRDefault="00FA20B1" w:rsidP="00FA20B1">
      <w:pPr>
        <w:tabs>
          <w:tab w:val="left" w:pos="426"/>
        </w:tabs>
        <w:jc w:val="both"/>
        <w:rPr>
          <w:i/>
          <w:szCs w:val="22"/>
        </w:rPr>
      </w:pPr>
      <w:r w:rsidRPr="00532A4E">
        <w:rPr>
          <w:i/>
          <w:szCs w:val="22"/>
        </w:rPr>
        <w:t>Name:</w:t>
      </w:r>
      <w:r w:rsidRPr="00532A4E">
        <w:rPr>
          <w:rFonts w:eastAsia="Arial Unicode MS"/>
          <w:szCs w:val="22"/>
        </w:rPr>
        <w:t xml:space="preserve">   </w:t>
      </w:r>
      <w:r>
        <w:rPr>
          <w:rFonts w:eastAsia="Arial Unicode MS"/>
          <w:szCs w:val="22"/>
        </w:rPr>
        <w:t>Mandla Sithole</w:t>
      </w:r>
    </w:p>
    <w:p w:rsidR="00FA20B1" w:rsidRPr="00532A4E" w:rsidRDefault="00FA20B1" w:rsidP="00FA20B1">
      <w:pPr>
        <w:tabs>
          <w:tab w:val="left" w:pos="426"/>
        </w:tabs>
        <w:jc w:val="both"/>
        <w:rPr>
          <w:i/>
          <w:szCs w:val="22"/>
        </w:rPr>
      </w:pPr>
      <w:r w:rsidRPr="00532A4E">
        <w:rPr>
          <w:i/>
          <w:szCs w:val="22"/>
        </w:rPr>
        <w:t xml:space="preserve">Position: </w:t>
      </w:r>
      <w:r>
        <w:rPr>
          <w:i/>
          <w:szCs w:val="22"/>
        </w:rPr>
        <w:t>Director</w:t>
      </w:r>
      <w:r w:rsidRPr="00532A4E">
        <w:rPr>
          <w:i/>
          <w:szCs w:val="22"/>
        </w:rPr>
        <w:t xml:space="preserve"> </w:t>
      </w:r>
    </w:p>
    <w:p w:rsidR="00FA20B1" w:rsidRDefault="00FA20B1" w:rsidP="00FA20B1">
      <w:pPr>
        <w:tabs>
          <w:tab w:val="left" w:pos="426"/>
        </w:tabs>
        <w:jc w:val="both"/>
        <w:rPr>
          <w:i/>
          <w:szCs w:val="22"/>
        </w:rPr>
      </w:pPr>
      <w:r w:rsidRPr="00532A4E">
        <w:rPr>
          <w:i/>
          <w:szCs w:val="22"/>
        </w:rPr>
        <w:t>Date:</w:t>
      </w:r>
      <w:r>
        <w:rPr>
          <w:i/>
          <w:szCs w:val="22"/>
        </w:rPr>
        <w:t xml:space="preserve"> 08/08/2012</w:t>
      </w:r>
    </w:p>
    <w:p w:rsidR="00FA20B1" w:rsidRDefault="00FA20B1" w:rsidP="00FA20B1">
      <w:pPr>
        <w:tabs>
          <w:tab w:val="left" w:pos="426"/>
        </w:tabs>
        <w:jc w:val="both"/>
        <w:rPr>
          <w:b/>
          <w:bCs/>
          <w:szCs w:val="22"/>
        </w:rPr>
      </w:pPr>
    </w:p>
    <w:p w:rsidR="00FA20B1" w:rsidRDefault="00FA20B1" w:rsidP="00FA20B1">
      <w:pPr>
        <w:spacing w:after="120" w:line="260" w:lineRule="exact"/>
        <w:rPr>
          <w:b/>
          <w:bCs/>
          <w:szCs w:val="22"/>
        </w:rPr>
      </w:pPr>
    </w:p>
    <w:p w:rsidR="00FA20B1" w:rsidRPr="00532A4E" w:rsidRDefault="00FA20B1" w:rsidP="00FA20B1">
      <w:pPr>
        <w:spacing w:after="120" w:line="260" w:lineRule="exact"/>
        <w:ind w:left="357" w:hanging="357"/>
        <w:rPr>
          <w:b/>
          <w:bCs/>
          <w:szCs w:val="22"/>
        </w:rPr>
      </w:pPr>
    </w:p>
    <w:p w:rsidR="00FA20B1" w:rsidRDefault="00FA20B1" w:rsidP="00FA20B1">
      <w:pPr>
        <w:spacing w:after="120"/>
        <w:jc w:val="both"/>
        <w:rPr>
          <w:b/>
          <w:iCs/>
          <w:szCs w:val="22"/>
        </w:rPr>
      </w:pPr>
      <w:r w:rsidRPr="00B50E75">
        <w:rPr>
          <w:b/>
          <w:iCs/>
          <w:szCs w:val="22"/>
        </w:rPr>
        <w:t>Auditors conclusion</w:t>
      </w:r>
    </w:p>
    <w:p w:rsidR="00FA20B1" w:rsidRDefault="00FA20B1" w:rsidP="00FA20B1">
      <w:pPr>
        <w:spacing w:after="120"/>
        <w:jc w:val="both"/>
        <w:rPr>
          <w:b/>
          <w:iCs/>
          <w:szCs w:val="22"/>
        </w:rPr>
      </w:pPr>
    </w:p>
    <w:p w:rsidR="00FA20B1" w:rsidRPr="00B50E75" w:rsidRDefault="00FA20B1" w:rsidP="00FA20B1">
      <w:pPr>
        <w:spacing w:after="120"/>
        <w:jc w:val="both"/>
        <w:rPr>
          <w:iCs/>
          <w:szCs w:val="22"/>
        </w:rPr>
      </w:pPr>
      <w:r w:rsidRPr="00B50E75">
        <w:rPr>
          <w:iCs/>
          <w:szCs w:val="22"/>
        </w:rPr>
        <w:t>Mana</w:t>
      </w:r>
      <w:r>
        <w:rPr>
          <w:iCs/>
          <w:szCs w:val="22"/>
        </w:rPr>
        <w:t xml:space="preserve">gement has agreed with the finding. We inspected annexure and the relevant adjustment has been made. The department must however ensure that the review procedures of the financial statements are enhanced to timously detected errors. Management must also ensure that interim financial statements are prepared correctly to reduce the number of errors at year end. The matter will be reported as a material change to the financial statements </w:t>
      </w:r>
    </w:p>
    <w:p w:rsidR="00FA20B1" w:rsidRPr="007A1E82" w:rsidRDefault="00FA20B1" w:rsidP="00FA20B1">
      <w:pPr>
        <w:keepNext/>
        <w:spacing w:after="120"/>
        <w:jc w:val="both"/>
        <w:rPr>
          <w:rFonts w:cs="Arial"/>
          <w:b/>
          <w:bCs/>
          <w:szCs w:val="22"/>
        </w:rPr>
      </w:pPr>
    </w:p>
    <w:p w:rsidR="00FA20B1" w:rsidRPr="00354C1F" w:rsidRDefault="00FA20B1" w:rsidP="00FA20B1">
      <w:pPr>
        <w:spacing w:after="120"/>
        <w:jc w:val="both"/>
        <w:rPr>
          <w:rFonts w:cs="Arial"/>
          <w:i/>
          <w:szCs w:val="22"/>
        </w:rPr>
      </w:pPr>
    </w:p>
    <w:p w:rsidR="003C5994" w:rsidRDefault="00FA20B1" w:rsidP="00DF2B96">
      <w:pPr>
        <w:pStyle w:val="ListParagraph"/>
        <w:numPr>
          <w:ilvl w:val="0"/>
          <w:numId w:val="200"/>
        </w:numPr>
        <w:rPr>
          <w:b/>
          <w:bCs/>
          <w:szCs w:val="22"/>
        </w:rPr>
      </w:pPr>
      <w:r w:rsidRPr="0049469B">
        <w:rPr>
          <w:b/>
          <w:bCs/>
          <w:szCs w:val="22"/>
        </w:rPr>
        <w:br w:type="page"/>
      </w:r>
      <w:bookmarkStart w:id="14" w:name="OLE_LINK7"/>
      <w:bookmarkStart w:id="15" w:name="OLE_LINK10"/>
    </w:p>
    <w:p w:rsidR="001B7458" w:rsidRPr="001B7458" w:rsidRDefault="001B7458" w:rsidP="001B7458">
      <w:pPr>
        <w:pStyle w:val="ListParagraph"/>
        <w:numPr>
          <w:ilvl w:val="0"/>
          <w:numId w:val="201"/>
        </w:numPr>
        <w:spacing w:after="120"/>
        <w:jc w:val="both"/>
        <w:rPr>
          <w:b/>
          <w:bCs/>
          <w:szCs w:val="22"/>
        </w:rPr>
      </w:pPr>
      <w:r w:rsidRPr="001B7458">
        <w:rPr>
          <w:b/>
          <w:bCs/>
          <w:szCs w:val="22"/>
        </w:rPr>
        <w:lastRenderedPageBreak/>
        <w:t xml:space="preserve">Commitments in the related party disclosure note understated </w:t>
      </w:r>
      <w:r w:rsidRPr="001B7458">
        <w:rPr>
          <w:b/>
          <w:bCs/>
          <w:color w:val="FF0000"/>
          <w:szCs w:val="22"/>
        </w:rPr>
        <w:t>Ex 273</w:t>
      </w:r>
    </w:p>
    <w:p w:rsidR="001B7458" w:rsidRDefault="001B7458" w:rsidP="001B7458">
      <w:pPr>
        <w:spacing w:after="120"/>
        <w:jc w:val="both"/>
        <w:rPr>
          <w:b/>
          <w:bCs/>
          <w:szCs w:val="22"/>
        </w:rPr>
      </w:pPr>
    </w:p>
    <w:p w:rsidR="001B7458" w:rsidRPr="00A325B6" w:rsidRDefault="001B7458" w:rsidP="001B7458">
      <w:pPr>
        <w:spacing w:after="120"/>
        <w:jc w:val="both"/>
        <w:rPr>
          <w:b/>
          <w:bCs/>
          <w:szCs w:val="22"/>
        </w:rPr>
      </w:pPr>
      <w:r w:rsidRPr="00A325B6">
        <w:rPr>
          <w:b/>
          <w:bCs/>
          <w:szCs w:val="22"/>
        </w:rPr>
        <w:t>Audit Finding</w:t>
      </w:r>
    </w:p>
    <w:p w:rsidR="001B7458" w:rsidRDefault="001B7458" w:rsidP="001B7458">
      <w:pPr>
        <w:pStyle w:val="NormalWeb"/>
        <w:rPr>
          <w:rFonts w:ascii="Arial" w:hAnsi="Arial" w:cs="Arial"/>
          <w:sz w:val="22"/>
          <w:szCs w:val="22"/>
        </w:rPr>
      </w:pPr>
    </w:p>
    <w:p w:rsidR="001B7458" w:rsidRDefault="001B7458" w:rsidP="001B7458">
      <w:pPr>
        <w:autoSpaceDE w:val="0"/>
        <w:autoSpaceDN w:val="0"/>
        <w:adjustRightInd w:val="0"/>
        <w:rPr>
          <w:szCs w:val="22"/>
        </w:rPr>
      </w:pPr>
      <w:r>
        <w:rPr>
          <w:szCs w:val="22"/>
        </w:rPr>
        <w:t>Laws, rules and legislation:</w:t>
      </w:r>
    </w:p>
    <w:p w:rsidR="001B7458" w:rsidRDefault="001B7458" w:rsidP="001B7458">
      <w:pPr>
        <w:autoSpaceDE w:val="0"/>
        <w:autoSpaceDN w:val="0"/>
        <w:adjustRightInd w:val="0"/>
        <w:rPr>
          <w:szCs w:val="22"/>
        </w:rPr>
      </w:pPr>
    </w:p>
    <w:p w:rsidR="001B7458" w:rsidRDefault="001B7458" w:rsidP="001B7458">
      <w:pPr>
        <w:tabs>
          <w:tab w:val="left" w:pos="360"/>
        </w:tabs>
        <w:autoSpaceDE w:val="0"/>
        <w:autoSpaceDN w:val="0"/>
        <w:adjustRightInd w:val="0"/>
        <w:rPr>
          <w:szCs w:val="22"/>
        </w:rPr>
      </w:pPr>
      <w:r>
        <w:rPr>
          <w:szCs w:val="22"/>
        </w:rPr>
        <w:t>PFMA paragraph 40(3</w:t>
      </w:r>
      <w:proofErr w:type="gramStart"/>
      <w:r>
        <w:rPr>
          <w:szCs w:val="22"/>
        </w:rPr>
        <w:t>)(</w:t>
      </w:r>
      <w:proofErr w:type="gramEnd"/>
      <w:r>
        <w:rPr>
          <w:szCs w:val="22"/>
        </w:rPr>
        <w:t>a) states:</w:t>
      </w:r>
    </w:p>
    <w:p w:rsidR="001B7458" w:rsidRDefault="001B7458" w:rsidP="001B7458">
      <w:pPr>
        <w:tabs>
          <w:tab w:val="left" w:pos="540"/>
        </w:tabs>
        <w:autoSpaceDE w:val="0"/>
        <w:autoSpaceDN w:val="0"/>
        <w:adjustRightInd w:val="0"/>
        <w:rPr>
          <w:szCs w:val="22"/>
        </w:rPr>
      </w:pPr>
      <w:r>
        <w:rPr>
          <w:szCs w:val="22"/>
        </w:rPr>
        <w:tab/>
      </w:r>
    </w:p>
    <w:p w:rsidR="001B7458" w:rsidRPr="00791E8B" w:rsidRDefault="001B7458" w:rsidP="001B7458">
      <w:pPr>
        <w:tabs>
          <w:tab w:val="left" w:pos="540"/>
        </w:tabs>
        <w:autoSpaceDE w:val="0"/>
        <w:autoSpaceDN w:val="0"/>
        <w:adjustRightInd w:val="0"/>
        <w:jc w:val="both"/>
        <w:rPr>
          <w:i/>
          <w:iCs/>
          <w:szCs w:val="22"/>
        </w:rPr>
      </w:pPr>
      <w:r>
        <w:rPr>
          <w:szCs w:val="22"/>
        </w:rPr>
        <w:tab/>
      </w:r>
      <w:r w:rsidRPr="00791E8B">
        <w:rPr>
          <w:i/>
          <w:iCs/>
          <w:szCs w:val="22"/>
        </w:rPr>
        <w:t xml:space="preserve">“The </w:t>
      </w:r>
      <w:r>
        <w:rPr>
          <w:i/>
          <w:iCs/>
          <w:szCs w:val="22"/>
        </w:rPr>
        <w:t>annual report and audited financial statements referred to in subsection (1</w:t>
      </w:r>
      <w:proofErr w:type="gramStart"/>
      <w:r>
        <w:rPr>
          <w:i/>
          <w:iCs/>
          <w:szCs w:val="22"/>
        </w:rPr>
        <w:t>)(</w:t>
      </w:r>
      <w:proofErr w:type="gramEnd"/>
      <w:r>
        <w:rPr>
          <w:i/>
          <w:iCs/>
          <w:szCs w:val="22"/>
        </w:rPr>
        <w:t xml:space="preserve">d) must </w:t>
      </w:r>
      <w:r w:rsidRPr="00791E8B">
        <w:rPr>
          <w:i/>
          <w:iCs/>
          <w:szCs w:val="22"/>
        </w:rPr>
        <w:t>-</w:t>
      </w:r>
    </w:p>
    <w:p w:rsidR="001B7458" w:rsidRDefault="001B7458" w:rsidP="001B7458">
      <w:pPr>
        <w:tabs>
          <w:tab w:val="left" w:pos="540"/>
        </w:tabs>
        <w:autoSpaceDE w:val="0"/>
        <w:autoSpaceDN w:val="0"/>
        <w:adjustRightInd w:val="0"/>
        <w:jc w:val="both"/>
        <w:rPr>
          <w:i/>
          <w:iCs/>
          <w:szCs w:val="22"/>
        </w:rPr>
      </w:pPr>
      <w:r>
        <w:rPr>
          <w:szCs w:val="22"/>
        </w:rPr>
        <w:tab/>
      </w:r>
      <w:r>
        <w:rPr>
          <w:szCs w:val="22"/>
        </w:rPr>
        <w:tab/>
        <w:t xml:space="preserve">    </w:t>
      </w: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 xml:space="preserve">        objectives and its financial position as at the end of the financial year concerned;</w:t>
      </w:r>
    </w:p>
    <w:p w:rsidR="001B7458" w:rsidRDefault="001B7458" w:rsidP="001B7458">
      <w:pPr>
        <w:tabs>
          <w:tab w:val="left" w:pos="540"/>
        </w:tabs>
        <w:autoSpaceDE w:val="0"/>
        <w:autoSpaceDN w:val="0"/>
        <w:adjustRightInd w:val="0"/>
        <w:ind w:left="993"/>
        <w:jc w:val="both"/>
        <w:rPr>
          <w:szCs w:val="22"/>
        </w:rPr>
      </w:pPr>
    </w:p>
    <w:p w:rsidR="001B7458" w:rsidRDefault="001B7458" w:rsidP="001B7458">
      <w:pPr>
        <w:autoSpaceDE w:val="0"/>
        <w:autoSpaceDN w:val="0"/>
        <w:adjustRightInd w:val="0"/>
        <w:jc w:val="both"/>
        <w:rPr>
          <w:szCs w:val="22"/>
        </w:rPr>
      </w:pPr>
      <w:r>
        <w:rPr>
          <w:szCs w:val="22"/>
        </w:rPr>
        <w:t>The commitments pertaining to PMTE was not disclosed in the related party disclosure note 27. It should be noted that the amounts listed in the tables below still include the maintenance incorrectly included in commitments as reported in factual finding 274.</w:t>
      </w:r>
    </w:p>
    <w:p w:rsidR="001B7458" w:rsidRDefault="001B7458" w:rsidP="001B7458">
      <w:pPr>
        <w:autoSpaceDE w:val="0"/>
        <w:autoSpaceDN w:val="0"/>
        <w:adjustRightInd w:val="0"/>
        <w:jc w:val="both"/>
        <w:rPr>
          <w:szCs w:val="22"/>
        </w:rPr>
      </w:pPr>
    </w:p>
    <w:p w:rsidR="001B7458" w:rsidRPr="00EE21E0" w:rsidRDefault="001B7458" w:rsidP="001B7458">
      <w:pPr>
        <w:autoSpaceDE w:val="0"/>
        <w:autoSpaceDN w:val="0"/>
        <w:adjustRightInd w:val="0"/>
        <w:jc w:val="both"/>
        <w:rPr>
          <w:szCs w:val="22"/>
        </w:rPr>
      </w:pPr>
      <w:r>
        <w:rPr>
          <w:szCs w:val="22"/>
        </w:rPr>
        <w:t>a)</w:t>
      </w:r>
      <w:r>
        <w:rPr>
          <w:szCs w:val="22"/>
        </w:rPr>
        <w:tab/>
      </w:r>
      <w:r w:rsidRPr="00EE21E0">
        <w:rPr>
          <w:szCs w:val="22"/>
        </w:rPr>
        <w:t>Commitments pertaining to the 2011-2012 financial year</w:t>
      </w:r>
    </w:p>
    <w:p w:rsidR="001B7458" w:rsidRDefault="001B7458" w:rsidP="001B7458">
      <w:pPr>
        <w:autoSpaceDE w:val="0"/>
        <w:autoSpaceDN w:val="0"/>
        <w:adjustRightInd w:val="0"/>
        <w:jc w:val="both"/>
        <w:rPr>
          <w:szCs w:val="22"/>
        </w:rPr>
      </w:pPr>
    </w:p>
    <w:tbl>
      <w:tblPr>
        <w:tblW w:w="5490" w:type="dxa"/>
        <w:tblInd w:w="828" w:type="dxa"/>
        <w:tblLook w:val="04A0"/>
      </w:tblPr>
      <w:tblGrid>
        <w:gridCol w:w="3060"/>
        <w:gridCol w:w="2488"/>
      </w:tblGrid>
      <w:tr w:rsidR="001B7458" w:rsidRPr="00435E1E" w:rsidTr="00AB06B2">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B7458" w:rsidRPr="002210F1" w:rsidRDefault="001B7458" w:rsidP="00AB06B2">
            <w:pPr>
              <w:rPr>
                <w:rFonts w:cs="Arial"/>
                <w:b/>
                <w:bCs/>
                <w:color w:val="000000"/>
                <w:sz w:val="18"/>
                <w:szCs w:val="18"/>
              </w:rPr>
            </w:pPr>
            <w:r w:rsidRPr="002210F1">
              <w:rPr>
                <w:rFonts w:cs="Arial"/>
                <w:b/>
                <w:bCs/>
                <w:color w:val="000000"/>
                <w:sz w:val="18"/>
                <w:szCs w:val="18"/>
              </w:rPr>
              <w:t>REGIONS</w:t>
            </w:r>
          </w:p>
        </w:tc>
        <w:tc>
          <w:tcPr>
            <w:tcW w:w="243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B7458" w:rsidRPr="002210F1" w:rsidRDefault="001B7458" w:rsidP="00AB06B2">
            <w:pPr>
              <w:jc w:val="right"/>
              <w:rPr>
                <w:rFonts w:cs="Arial"/>
                <w:b/>
                <w:bCs/>
                <w:color w:val="000000"/>
                <w:sz w:val="18"/>
                <w:szCs w:val="18"/>
              </w:rPr>
            </w:pPr>
            <w:r w:rsidRPr="002210F1">
              <w:rPr>
                <w:rFonts w:cs="Arial"/>
                <w:b/>
                <w:bCs/>
                <w:color w:val="000000"/>
                <w:sz w:val="18"/>
                <w:szCs w:val="18"/>
              </w:rPr>
              <w:t>R</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HEAD OFFICE</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1 458 416 071,93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BLOEMFONTEIN</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23 910 670,12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NELSPRIUT</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1 345 740,29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MMABATHO</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10 638 468,81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POLOKWANE</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13 229 805,80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PRETORIA</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92 008 192,03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PORT ELIZABERTH</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84 545 765,90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UMTATA</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19 076 100,94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JOHANNESBURG</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70 660 889,81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KIMBERLY</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25 515 634,56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DURBAN</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213 263 578,02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CAPE TOWN</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268 298 055,09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b/>
                <w:bCs/>
                <w:color w:val="000000"/>
                <w:sz w:val="18"/>
                <w:szCs w:val="18"/>
              </w:rPr>
            </w:pPr>
            <w:r w:rsidRPr="002210F1">
              <w:rPr>
                <w:rFonts w:cs="Arial"/>
                <w:b/>
                <w:bCs/>
                <w:color w:val="000000"/>
                <w:sz w:val="18"/>
                <w:szCs w:val="18"/>
              </w:rPr>
              <w:t xml:space="preserve"> TOTAL  </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EE21E0" w:rsidRDefault="001B7458" w:rsidP="00AB06B2">
            <w:pPr>
              <w:pStyle w:val="ListParagraph"/>
              <w:numPr>
                <w:ilvl w:val="0"/>
                <w:numId w:val="81"/>
              </w:numPr>
              <w:jc w:val="right"/>
              <w:rPr>
                <w:rFonts w:cs="Arial"/>
                <w:b/>
                <w:bCs/>
                <w:color w:val="000000"/>
                <w:sz w:val="18"/>
                <w:szCs w:val="18"/>
              </w:rPr>
            </w:pPr>
            <w:r w:rsidRPr="00EE21E0">
              <w:rPr>
                <w:rFonts w:cs="Arial"/>
                <w:b/>
                <w:bCs/>
                <w:color w:val="000000"/>
                <w:sz w:val="18"/>
                <w:szCs w:val="18"/>
              </w:rPr>
              <w:t xml:space="preserve">280 908 973,30 </w:t>
            </w:r>
          </w:p>
        </w:tc>
      </w:tr>
    </w:tbl>
    <w:p w:rsidR="001B7458" w:rsidRDefault="001B7458" w:rsidP="001B7458">
      <w:pPr>
        <w:autoSpaceDE w:val="0"/>
        <w:autoSpaceDN w:val="0"/>
        <w:adjustRightInd w:val="0"/>
        <w:ind w:left="720"/>
        <w:jc w:val="both"/>
        <w:rPr>
          <w:szCs w:val="22"/>
        </w:rPr>
      </w:pPr>
    </w:p>
    <w:p w:rsidR="001B7458" w:rsidRDefault="001B7458" w:rsidP="001B7458">
      <w:pPr>
        <w:autoSpaceDE w:val="0"/>
        <w:autoSpaceDN w:val="0"/>
        <w:adjustRightInd w:val="0"/>
        <w:jc w:val="both"/>
        <w:rPr>
          <w:szCs w:val="22"/>
        </w:rPr>
      </w:pPr>
    </w:p>
    <w:p w:rsidR="001B7458" w:rsidRPr="00EE21E0" w:rsidRDefault="001B7458" w:rsidP="001B7458">
      <w:pPr>
        <w:autoSpaceDE w:val="0"/>
        <w:autoSpaceDN w:val="0"/>
        <w:adjustRightInd w:val="0"/>
        <w:jc w:val="both"/>
        <w:rPr>
          <w:szCs w:val="22"/>
        </w:rPr>
      </w:pPr>
      <w:r>
        <w:rPr>
          <w:szCs w:val="22"/>
        </w:rPr>
        <w:t>b)</w:t>
      </w:r>
      <w:r>
        <w:rPr>
          <w:szCs w:val="22"/>
        </w:rPr>
        <w:tab/>
      </w:r>
      <w:r w:rsidRPr="00EE21E0">
        <w:rPr>
          <w:szCs w:val="22"/>
        </w:rPr>
        <w:t>Commitments pertaining to the 2010-2011 financial year</w:t>
      </w:r>
    </w:p>
    <w:p w:rsidR="001B7458" w:rsidRDefault="001B7458" w:rsidP="001B7458">
      <w:pPr>
        <w:autoSpaceDE w:val="0"/>
        <w:autoSpaceDN w:val="0"/>
        <w:adjustRightInd w:val="0"/>
        <w:jc w:val="both"/>
        <w:rPr>
          <w:szCs w:val="22"/>
        </w:rPr>
      </w:pPr>
    </w:p>
    <w:tbl>
      <w:tblPr>
        <w:tblW w:w="5490" w:type="dxa"/>
        <w:tblInd w:w="828" w:type="dxa"/>
        <w:tblLook w:val="04A0"/>
      </w:tblPr>
      <w:tblGrid>
        <w:gridCol w:w="3060"/>
        <w:gridCol w:w="2430"/>
      </w:tblGrid>
      <w:tr w:rsidR="001B7458" w:rsidRPr="00435E1E" w:rsidTr="00AB06B2">
        <w:trPr>
          <w:trHeight w:val="300"/>
          <w:tblHeader/>
        </w:trPr>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B7458" w:rsidRPr="002210F1" w:rsidRDefault="001B7458" w:rsidP="00AB06B2">
            <w:pPr>
              <w:rPr>
                <w:rFonts w:cs="Arial"/>
                <w:b/>
                <w:bCs/>
                <w:color w:val="000000"/>
                <w:sz w:val="18"/>
                <w:szCs w:val="18"/>
              </w:rPr>
            </w:pPr>
            <w:r w:rsidRPr="002210F1">
              <w:rPr>
                <w:rFonts w:cs="Arial"/>
                <w:b/>
                <w:bCs/>
                <w:color w:val="000000"/>
                <w:sz w:val="18"/>
                <w:szCs w:val="18"/>
              </w:rPr>
              <w:t>Region</w:t>
            </w:r>
          </w:p>
        </w:tc>
        <w:tc>
          <w:tcPr>
            <w:tcW w:w="243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B7458" w:rsidRPr="002210F1" w:rsidRDefault="001B7458" w:rsidP="00AB06B2">
            <w:pPr>
              <w:jc w:val="right"/>
              <w:rPr>
                <w:rFonts w:cs="Arial"/>
                <w:b/>
                <w:bCs/>
                <w:color w:val="000000"/>
                <w:sz w:val="18"/>
                <w:szCs w:val="18"/>
              </w:rPr>
            </w:pPr>
            <w:r w:rsidRPr="002210F1">
              <w:rPr>
                <w:rFonts w:cs="Arial"/>
                <w:b/>
                <w:bCs/>
                <w:color w:val="000000"/>
                <w:sz w:val="18"/>
                <w:szCs w:val="18"/>
              </w:rPr>
              <w:t>R</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 xml:space="preserve">Head office </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471 001 396,62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Pretoria</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316 000 949,89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Bloemfontein</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45 987 931,29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Nelspruit</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19 897 008,35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Mafikeng</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501 609 160,64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Polokwane</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12 526 655,98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Port Elizabeth</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83 609 143,15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Umtata</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42 686 266,34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Johannesburg</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57 022 454,05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Kimberley</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16 775 654,97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t>Durban</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358 168 489,60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color w:val="000000"/>
                <w:sz w:val="18"/>
                <w:szCs w:val="18"/>
              </w:rPr>
            </w:pPr>
            <w:r w:rsidRPr="002210F1">
              <w:rPr>
                <w:rFonts w:cs="Arial"/>
                <w:color w:val="000000"/>
                <w:sz w:val="18"/>
                <w:szCs w:val="18"/>
              </w:rPr>
              <w:lastRenderedPageBreak/>
              <w:t>Cape Town</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color w:val="000000"/>
                <w:sz w:val="18"/>
                <w:szCs w:val="18"/>
              </w:rPr>
            </w:pPr>
            <w:r w:rsidRPr="002210F1">
              <w:rPr>
                <w:rFonts w:cs="Arial"/>
                <w:color w:val="000000"/>
                <w:sz w:val="18"/>
                <w:szCs w:val="18"/>
              </w:rPr>
              <w:t xml:space="preserve">           296 293 510,61 </w:t>
            </w:r>
          </w:p>
        </w:tc>
      </w:tr>
      <w:tr w:rsidR="001B7458" w:rsidRPr="00435E1E" w:rsidTr="00AB06B2">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7458" w:rsidRPr="002210F1" w:rsidRDefault="001B7458" w:rsidP="00AB06B2">
            <w:pPr>
              <w:rPr>
                <w:rFonts w:cs="Arial"/>
                <w:b/>
                <w:bCs/>
                <w:color w:val="000000"/>
                <w:sz w:val="18"/>
                <w:szCs w:val="18"/>
              </w:rPr>
            </w:pPr>
            <w:r w:rsidRPr="002210F1">
              <w:rPr>
                <w:rFonts w:cs="Arial"/>
                <w:b/>
                <w:bCs/>
                <w:color w:val="000000"/>
                <w:sz w:val="18"/>
                <w:szCs w:val="18"/>
              </w:rPr>
              <w:t>Total</w:t>
            </w:r>
          </w:p>
        </w:tc>
        <w:tc>
          <w:tcPr>
            <w:tcW w:w="2430" w:type="dxa"/>
            <w:tcBorders>
              <w:top w:val="nil"/>
              <w:left w:val="nil"/>
              <w:bottom w:val="single" w:sz="4" w:space="0" w:color="auto"/>
              <w:right w:val="single" w:sz="4" w:space="0" w:color="auto"/>
            </w:tcBorders>
            <w:shd w:val="clear" w:color="auto" w:fill="auto"/>
            <w:noWrap/>
            <w:vAlign w:val="bottom"/>
            <w:hideMark/>
          </w:tcPr>
          <w:p w:rsidR="001B7458" w:rsidRPr="002210F1" w:rsidRDefault="001B7458" w:rsidP="00AB06B2">
            <w:pPr>
              <w:jc w:val="right"/>
              <w:rPr>
                <w:rFonts w:cs="Arial"/>
                <w:b/>
                <w:bCs/>
                <w:color w:val="000000"/>
                <w:sz w:val="18"/>
                <w:szCs w:val="18"/>
              </w:rPr>
            </w:pPr>
            <w:r w:rsidRPr="002210F1">
              <w:rPr>
                <w:rFonts w:cs="Arial"/>
                <w:b/>
                <w:bCs/>
                <w:color w:val="000000"/>
                <w:sz w:val="18"/>
                <w:szCs w:val="18"/>
              </w:rPr>
              <w:t xml:space="preserve">        2 221 578 621,49 </w:t>
            </w:r>
          </w:p>
        </w:tc>
      </w:tr>
    </w:tbl>
    <w:p w:rsidR="001B7458" w:rsidRDefault="001B7458" w:rsidP="001B7458">
      <w:pPr>
        <w:autoSpaceDE w:val="0"/>
        <w:autoSpaceDN w:val="0"/>
        <w:adjustRightInd w:val="0"/>
        <w:ind w:hanging="426"/>
        <w:jc w:val="both"/>
        <w:rPr>
          <w:szCs w:val="22"/>
        </w:rPr>
      </w:pPr>
      <w:r>
        <w:rPr>
          <w:szCs w:val="22"/>
        </w:rPr>
        <w:t xml:space="preserve">  </w:t>
      </w:r>
    </w:p>
    <w:p w:rsidR="001B7458" w:rsidRPr="00571266" w:rsidRDefault="001B7458" w:rsidP="001B7458">
      <w:pPr>
        <w:autoSpaceDE w:val="0"/>
        <w:autoSpaceDN w:val="0"/>
        <w:adjustRightInd w:val="0"/>
        <w:jc w:val="both"/>
        <w:rPr>
          <w:szCs w:val="22"/>
        </w:rPr>
      </w:pPr>
      <w:r w:rsidRPr="00571266">
        <w:rPr>
          <w:szCs w:val="22"/>
        </w:rPr>
        <w:t>Potential impact of the finding</w:t>
      </w:r>
      <w:r>
        <w:rPr>
          <w:szCs w:val="22"/>
        </w:rPr>
        <w:t>s</w:t>
      </w:r>
      <w:r w:rsidRPr="00571266">
        <w:rPr>
          <w:szCs w:val="22"/>
        </w:rPr>
        <w:t xml:space="preserve"> </w:t>
      </w:r>
      <w:proofErr w:type="gramStart"/>
      <w:r w:rsidRPr="00571266">
        <w:rPr>
          <w:szCs w:val="22"/>
        </w:rPr>
        <w:t>raised</w:t>
      </w:r>
      <w:proofErr w:type="gramEnd"/>
      <w:r w:rsidRPr="00571266">
        <w:rPr>
          <w:szCs w:val="22"/>
        </w:rPr>
        <w:t xml:space="preserve"> above:</w:t>
      </w:r>
    </w:p>
    <w:p w:rsidR="001B7458" w:rsidRPr="006E09A7" w:rsidRDefault="001B7458" w:rsidP="001B7458">
      <w:pPr>
        <w:pStyle w:val="NormalWeb"/>
        <w:rPr>
          <w:rFonts w:ascii="Arial" w:hAnsi="Arial" w:cs="Arial"/>
          <w:sz w:val="22"/>
          <w:szCs w:val="22"/>
        </w:rPr>
      </w:pPr>
    </w:p>
    <w:p w:rsidR="001B7458" w:rsidRPr="00EE21E0" w:rsidRDefault="001B7458" w:rsidP="001B7458">
      <w:pPr>
        <w:autoSpaceDE w:val="0"/>
        <w:autoSpaceDN w:val="0"/>
        <w:adjustRightInd w:val="0"/>
        <w:jc w:val="both"/>
        <w:rPr>
          <w:bCs/>
          <w:szCs w:val="22"/>
        </w:rPr>
      </w:pPr>
      <w:r>
        <w:rPr>
          <w:bCs/>
          <w:szCs w:val="22"/>
        </w:rPr>
        <w:t>a)</w:t>
      </w:r>
      <w:r>
        <w:rPr>
          <w:bCs/>
          <w:szCs w:val="22"/>
        </w:rPr>
        <w:tab/>
      </w:r>
      <w:r w:rsidRPr="00EE21E0">
        <w:rPr>
          <w:bCs/>
          <w:szCs w:val="22"/>
        </w:rPr>
        <w:t xml:space="preserve">Non-compliance with PFMA paragraph </w:t>
      </w:r>
      <w:r w:rsidRPr="00EE21E0">
        <w:rPr>
          <w:szCs w:val="22"/>
        </w:rPr>
        <w:t>40(3</w:t>
      </w:r>
      <w:proofErr w:type="gramStart"/>
      <w:r w:rsidRPr="00EE21E0">
        <w:rPr>
          <w:szCs w:val="22"/>
        </w:rPr>
        <w:t>)(</w:t>
      </w:r>
      <w:proofErr w:type="gramEnd"/>
      <w:r w:rsidRPr="00EE21E0">
        <w:rPr>
          <w:szCs w:val="22"/>
        </w:rPr>
        <w:t xml:space="preserve">a) and </w:t>
      </w:r>
      <w:r w:rsidRPr="00EE21E0">
        <w:rPr>
          <w:bCs/>
          <w:szCs w:val="22"/>
        </w:rPr>
        <w:t xml:space="preserve">paragraph </w:t>
      </w:r>
      <w:r w:rsidRPr="00EE21E0">
        <w:rPr>
          <w:szCs w:val="22"/>
        </w:rPr>
        <w:t>40(3)(b).</w:t>
      </w:r>
    </w:p>
    <w:p w:rsidR="001B7458" w:rsidRPr="00EE21E0" w:rsidRDefault="001B7458" w:rsidP="001B7458">
      <w:pPr>
        <w:autoSpaceDE w:val="0"/>
        <w:autoSpaceDN w:val="0"/>
        <w:adjustRightInd w:val="0"/>
        <w:ind w:left="720" w:hanging="720"/>
        <w:jc w:val="both"/>
        <w:rPr>
          <w:bCs/>
          <w:szCs w:val="22"/>
        </w:rPr>
      </w:pPr>
      <w:r>
        <w:rPr>
          <w:szCs w:val="22"/>
        </w:rPr>
        <w:t>b)</w:t>
      </w:r>
      <w:r>
        <w:rPr>
          <w:szCs w:val="22"/>
        </w:rPr>
        <w:tab/>
      </w:r>
      <w:r w:rsidRPr="00EE21E0">
        <w:rPr>
          <w:szCs w:val="22"/>
        </w:rPr>
        <w:t>Related party disclosure note of the current year pertaining to commitments as disclosed in disclosure note 27 was understated with R2 280 908 973,30.</w:t>
      </w:r>
    </w:p>
    <w:p w:rsidR="001B7458" w:rsidRPr="00EE21E0" w:rsidRDefault="001B7458" w:rsidP="001B7458">
      <w:pPr>
        <w:autoSpaceDE w:val="0"/>
        <w:autoSpaceDN w:val="0"/>
        <w:adjustRightInd w:val="0"/>
        <w:ind w:left="720" w:hanging="720"/>
        <w:jc w:val="both"/>
        <w:rPr>
          <w:bCs/>
          <w:szCs w:val="22"/>
        </w:rPr>
      </w:pPr>
      <w:r>
        <w:rPr>
          <w:szCs w:val="22"/>
        </w:rPr>
        <w:t>c)</w:t>
      </w:r>
      <w:r>
        <w:rPr>
          <w:szCs w:val="22"/>
        </w:rPr>
        <w:tab/>
      </w:r>
      <w:r w:rsidRPr="00EE21E0">
        <w:rPr>
          <w:szCs w:val="22"/>
        </w:rPr>
        <w:t>Related party disclosure note of the current year pertaining to commitments as disclosed in disclosure note 27 was understated with R2 221 578 621,49</w:t>
      </w:r>
    </w:p>
    <w:p w:rsidR="001B7458" w:rsidRDefault="001B7458" w:rsidP="001B7458">
      <w:pPr>
        <w:autoSpaceDE w:val="0"/>
        <w:autoSpaceDN w:val="0"/>
        <w:adjustRightInd w:val="0"/>
        <w:jc w:val="both"/>
        <w:rPr>
          <w:bCs/>
          <w:szCs w:val="22"/>
        </w:rPr>
      </w:pPr>
      <w:r>
        <w:rPr>
          <w:bCs/>
          <w:szCs w:val="22"/>
        </w:rPr>
        <w:t xml:space="preserve"> </w:t>
      </w:r>
    </w:p>
    <w:p w:rsidR="001B7458" w:rsidRDefault="001B7458" w:rsidP="001B7458">
      <w:pPr>
        <w:autoSpaceDE w:val="0"/>
        <w:autoSpaceDN w:val="0"/>
        <w:adjustRightInd w:val="0"/>
        <w:jc w:val="both"/>
        <w:rPr>
          <w:szCs w:val="22"/>
        </w:rPr>
      </w:pPr>
    </w:p>
    <w:p w:rsidR="001B7458" w:rsidRDefault="001B7458" w:rsidP="001B7458">
      <w:pPr>
        <w:autoSpaceDE w:val="0"/>
        <w:autoSpaceDN w:val="0"/>
        <w:adjustRightInd w:val="0"/>
        <w:jc w:val="both"/>
        <w:rPr>
          <w:szCs w:val="22"/>
        </w:rPr>
      </w:pPr>
      <w:r>
        <w:rPr>
          <w:szCs w:val="22"/>
        </w:rPr>
        <w:t>Reason for the deviation:</w:t>
      </w:r>
    </w:p>
    <w:p w:rsidR="001B7458" w:rsidRDefault="001B7458" w:rsidP="001B7458">
      <w:pPr>
        <w:autoSpaceDE w:val="0"/>
        <w:autoSpaceDN w:val="0"/>
        <w:adjustRightInd w:val="0"/>
        <w:jc w:val="both"/>
        <w:rPr>
          <w:szCs w:val="22"/>
        </w:rPr>
      </w:pPr>
    </w:p>
    <w:p w:rsidR="001B7458" w:rsidRDefault="001B7458" w:rsidP="001B7458">
      <w:pPr>
        <w:autoSpaceDE w:val="0"/>
        <w:autoSpaceDN w:val="0"/>
        <w:adjustRightInd w:val="0"/>
        <w:spacing w:after="120" w:line="260" w:lineRule="exact"/>
        <w:jc w:val="both"/>
        <w:rPr>
          <w:szCs w:val="22"/>
        </w:rPr>
      </w:pPr>
      <w:r>
        <w:rPr>
          <w:szCs w:val="22"/>
        </w:rPr>
        <w:t>The review of the financial statements was ineffective as it did not reveal the discrepancies reported above.</w:t>
      </w:r>
    </w:p>
    <w:p w:rsidR="001B7458" w:rsidRDefault="001B7458" w:rsidP="001B7458">
      <w:pPr>
        <w:autoSpaceDE w:val="0"/>
        <w:autoSpaceDN w:val="0"/>
        <w:adjustRightInd w:val="0"/>
        <w:spacing w:after="120" w:line="260" w:lineRule="exact"/>
        <w:jc w:val="both"/>
        <w:rPr>
          <w:szCs w:val="22"/>
        </w:rPr>
      </w:pPr>
    </w:p>
    <w:p w:rsidR="001B7458" w:rsidRPr="00684674" w:rsidRDefault="001B7458" w:rsidP="001B7458">
      <w:pPr>
        <w:spacing w:after="120" w:line="260" w:lineRule="exact"/>
        <w:jc w:val="both"/>
        <w:rPr>
          <w:b/>
          <w:bCs/>
          <w:szCs w:val="22"/>
        </w:rPr>
      </w:pPr>
      <w:r w:rsidRPr="00684674">
        <w:rPr>
          <w:b/>
          <w:bCs/>
          <w:szCs w:val="22"/>
        </w:rPr>
        <w:t>Internal control deficiency</w:t>
      </w:r>
    </w:p>
    <w:p w:rsidR="001B7458" w:rsidRPr="00EE21E0" w:rsidRDefault="001B7458" w:rsidP="001B7458">
      <w:pPr>
        <w:spacing w:after="120" w:line="260" w:lineRule="exact"/>
        <w:jc w:val="both"/>
        <w:rPr>
          <w:i/>
          <w:iCs/>
          <w:szCs w:val="22"/>
        </w:rPr>
      </w:pPr>
      <w:r w:rsidRPr="00EE21E0">
        <w:rPr>
          <w:i/>
          <w:iCs/>
          <w:szCs w:val="22"/>
        </w:rPr>
        <w:t>Leadership</w:t>
      </w:r>
    </w:p>
    <w:p w:rsidR="001B7458" w:rsidRDefault="001B7458" w:rsidP="001B7458">
      <w:pPr>
        <w:spacing w:after="120" w:line="260" w:lineRule="exact"/>
        <w:jc w:val="both"/>
        <w:rPr>
          <w:i/>
          <w:szCs w:val="22"/>
        </w:rPr>
      </w:pPr>
      <w:r w:rsidRPr="0095676F">
        <w:rPr>
          <w:i/>
          <w:szCs w:val="22"/>
        </w:rPr>
        <w:t>Management did not effectively exercise their oversight responsibility regarding financial and performance reporting and compliance and related internal controls.</w:t>
      </w:r>
    </w:p>
    <w:p w:rsidR="001B7458" w:rsidRDefault="001B7458" w:rsidP="001B7458">
      <w:pPr>
        <w:rPr>
          <w:i/>
          <w:szCs w:val="22"/>
        </w:rPr>
      </w:pPr>
    </w:p>
    <w:p w:rsidR="001B7458" w:rsidRPr="00EE21E0" w:rsidRDefault="001B7458" w:rsidP="001B7458">
      <w:pPr>
        <w:rPr>
          <w:i/>
          <w:szCs w:val="22"/>
        </w:rPr>
      </w:pPr>
      <w:r w:rsidRPr="00EE21E0">
        <w:rPr>
          <w:i/>
          <w:szCs w:val="22"/>
        </w:rPr>
        <w:t>Financial and performance management</w:t>
      </w:r>
    </w:p>
    <w:p w:rsidR="001B7458" w:rsidRPr="004A7A98" w:rsidRDefault="001B7458" w:rsidP="001B7458">
      <w:pPr>
        <w:rPr>
          <w:i/>
          <w:szCs w:val="22"/>
        </w:rPr>
      </w:pPr>
    </w:p>
    <w:p w:rsidR="001B7458" w:rsidRPr="00392319" w:rsidRDefault="001B7458" w:rsidP="001B7458">
      <w:pPr>
        <w:rPr>
          <w:i/>
          <w:szCs w:val="22"/>
        </w:rPr>
      </w:pPr>
      <w:r w:rsidRPr="00392319">
        <w:rPr>
          <w:i/>
          <w:szCs w:val="22"/>
        </w:rPr>
        <w:t>Management did not prepare regular, accurate and complete financial and performance reports that are supported and evidenced by reliable information</w:t>
      </w:r>
    </w:p>
    <w:p w:rsidR="001B7458" w:rsidRPr="005171DD" w:rsidRDefault="001B7458" w:rsidP="001B7458">
      <w:pPr>
        <w:spacing w:after="120" w:line="260" w:lineRule="exact"/>
        <w:jc w:val="both"/>
        <w:rPr>
          <w:i/>
          <w:iCs/>
          <w:szCs w:val="22"/>
          <w:lang w:val="en-GB"/>
        </w:rPr>
      </w:pPr>
    </w:p>
    <w:p w:rsidR="001B7458" w:rsidRDefault="001B7458" w:rsidP="001B7458">
      <w:pPr>
        <w:spacing w:after="120" w:line="260" w:lineRule="exact"/>
        <w:jc w:val="both"/>
        <w:rPr>
          <w:b/>
          <w:bCs/>
          <w:szCs w:val="22"/>
        </w:rPr>
      </w:pPr>
      <w:r w:rsidRPr="00532A4E">
        <w:rPr>
          <w:b/>
          <w:bCs/>
          <w:szCs w:val="22"/>
        </w:rPr>
        <w:t>Recommendation</w:t>
      </w:r>
    </w:p>
    <w:p w:rsidR="001B7458" w:rsidRPr="00A42CDF" w:rsidRDefault="001B7458" w:rsidP="001B7458">
      <w:pPr>
        <w:pStyle w:val="NormalWeb"/>
        <w:spacing w:after="120" w:line="260" w:lineRule="exact"/>
        <w:ind w:left="426" w:hanging="426"/>
        <w:rPr>
          <w:rFonts w:ascii="Arial" w:hAnsi="Arial" w:cs="Arial"/>
          <w:sz w:val="22"/>
          <w:szCs w:val="22"/>
        </w:rPr>
      </w:pPr>
      <w:r>
        <w:rPr>
          <w:rFonts w:ascii="Arial" w:hAnsi="Arial" w:cs="Arial"/>
          <w:sz w:val="22"/>
          <w:szCs w:val="22"/>
        </w:rPr>
        <w:t>a)</w:t>
      </w:r>
      <w:r>
        <w:rPr>
          <w:rFonts w:ascii="Arial" w:hAnsi="Arial" w:cs="Arial"/>
          <w:sz w:val="22"/>
          <w:szCs w:val="22"/>
        </w:rPr>
        <w:tab/>
        <w:t xml:space="preserve">Management need to ensure that all the related party transactions are disclosed. </w:t>
      </w:r>
    </w:p>
    <w:p w:rsidR="001B7458" w:rsidRDefault="001B7458" w:rsidP="001B7458">
      <w:pPr>
        <w:pStyle w:val="NormalWeb"/>
        <w:spacing w:after="120" w:line="260" w:lineRule="exact"/>
        <w:ind w:left="426" w:hanging="426"/>
        <w:rPr>
          <w:rFonts w:ascii="Arial" w:hAnsi="Arial" w:cs="Arial"/>
          <w:sz w:val="22"/>
          <w:szCs w:val="22"/>
        </w:rPr>
      </w:pPr>
      <w:r>
        <w:rPr>
          <w:rFonts w:ascii="Arial" w:hAnsi="Arial" w:cs="Arial"/>
          <w:sz w:val="22"/>
          <w:szCs w:val="22"/>
        </w:rPr>
        <w:t>b)</w:t>
      </w:r>
      <w:r>
        <w:rPr>
          <w:rFonts w:ascii="Arial" w:hAnsi="Arial" w:cs="Arial"/>
          <w:sz w:val="22"/>
          <w:szCs w:val="22"/>
        </w:rPr>
        <w:tab/>
        <w:t>The impact on the overstatements pertaining to the commitment disclosure, on the related party disclosure note should also be considered.</w:t>
      </w:r>
    </w:p>
    <w:p w:rsidR="001B7458" w:rsidRDefault="001B7458" w:rsidP="001B7458">
      <w:pPr>
        <w:pStyle w:val="NormalWeb"/>
        <w:spacing w:after="120" w:line="260" w:lineRule="exact"/>
        <w:ind w:left="357" w:hanging="357"/>
        <w:rPr>
          <w:rFonts w:ascii="Arial" w:hAnsi="Arial" w:cs="Arial"/>
          <w:sz w:val="22"/>
          <w:szCs w:val="22"/>
        </w:rPr>
      </w:pPr>
      <w:r>
        <w:rPr>
          <w:rFonts w:ascii="Arial" w:hAnsi="Arial" w:cs="Arial"/>
          <w:sz w:val="22"/>
          <w:szCs w:val="22"/>
        </w:rPr>
        <w:t>c)</w:t>
      </w:r>
      <w:r>
        <w:rPr>
          <w:rFonts w:ascii="Arial" w:hAnsi="Arial" w:cs="Arial"/>
          <w:sz w:val="22"/>
          <w:szCs w:val="22"/>
        </w:rPr>
        <w:tab/>
        <w:t>The financial statements need to be corrected. If management agrees with the finding the proposed correction should be submitted with management’s response.</w:t>
      </w:r>
    </w:p>
    <w:p w:rsidR="001B7458" w:rsidRPr="004B6650" w:rsidRDefault="001B7458" w:rsidP="001B7458">
      <w:pPr>
        <w:pStyle w:val="NormalWeb"/>
        <w:spacing w:after="120" w:line="260" w:lineRule="exact"/>
        <w:ind w:left="720"/>
        <w:rPr>
          <w:rFonts w:ascii="Arial" w:hAnsi="Arial" w:cs="Arial"/>
          <w:sz w:val="22"/>
          <w:szCs w:val="22"/>
        </w:rPr>
      </w:pPr>
    </w:p>
    <w:p w:rsidR="001B7458" w:rsidRDefault="001B7458" w:rsidP="001B7458">
      <w:pPr>
        <w:spacing w:after="120" w:line="260" w:lineRule="exact"/>
        <w:ind w:left="357" w:hanging="357"/>
        <w:rPr>
          <w:b/>
          <w:bCs/>
          <w:szCs w:val="22"/>
        </w:rPr>
      </w:pPr>
      <w:r w:rsidRPr="00532A4E">
        <w:rPr>
          <w:b/>
          <w:bCs/>
          <w:szCs w:val="22"/>
        </w:rPr>
        <w:t>Management response</w:t>
      </w:r>
    </w:p>
    <w:p w:rsidR="001B7458" w:rsidRPr="00B359AE" w:rsidRDefault="001B7458" w:rsidP="001B7458">
      <w:pPr>
        <w:spacing w:after="120" w:line="260" w:lineRule="exact"/>
        <w:ind w:left="357" w:hanging="357"/>
        <w:rPr>
          <w:b/>
          <w:bCs/>
          <w:szCs w:val="22"/>
        </w:rPr>
      </w:pPr>
    </w:p>
    <w:p w:rsidR="001B7458" w:rsidRPr="00B359AE" w:rsidRDefault="001B7458" w:rsidP="001B7458">
      <w:pPr>
        <w:spacing w:after="120" w:line="260" w:lineRule="exact"/>
        <w:ind w:left="357" w:hanging="357"/>
        <w:rPr>
          <w:b/>
          <w:bCs/>
          <w:szCs w:val="22"/>
        </w:rPr>
      </w:pPr>
      <w:r>
        <w:rPr>
          <w:szCs w:val="22"/>
        </w:rPr>
        <w:t>a)</w:t>
      </w:r>
      <w:r>
        <w:rPr>
          <w:szCs w:val="22"/>
        </w:rPr>
        <w:tab/>
      </w:r>
      <w:r w:rsidRPr="00B359AE">
        <w:rPr>
          <w:szCs w:val="22"/>
        </w:rPr>
        <w:t xml:space="preserve">I am in agreement with the finding; the recalculated amount pertaining to the 2011/12 for planned maintenance is </w:t>
      </w:r>
      <w:r>
        <w:rPr>
          <w:szCs w:val="22"/>
        </w:rPr>
        <w:t>R</w:t>
      </w:r>
      <w:r w:rsidRPr="00B359AE">
        <w:rPr>
          <w:szCs w:val="22"/>
        </w:rPr>
        <w:t>365</w:t>
      </w:r>
      <w:proofErr w:type="gramStart"/>
      <w:r w:rsidRPr="00B359AE">
        <w:rPr>
          <w:szCs w:val="22"/>
        </w:rPr>
        <w:t>,250,809.13</w:t>
      </w:r>
      <w:proofErr w:type="gramEnd"/>
      <w:r w:rsidRPr="00B359AE">
        <w:rPr>
          <w:szCs w:val="22"/>
        </w:rPr>
        <w:t xml:space="preserve">, Capital 1 903 566 724.01, Damages and losses </w:t>
      </w:r>
      <w:r>
        <w:rPr>
          <w:szCs w:val="22"/>
        </w:rPr>
        <w:t>R</w:t>
      </w:r>
      <w:r w:rsidRPr="00B359AE">
        <w:rPr>
          <w:szCs w:val="22"/>
        </w:rPr>
        <w:t xml:space="preserve">1 269 472.64 and recoverable </w:t>
      </w:r>
      <w:r>
        <w:rPr>
          <w:szCs w:val="22"/>
        </w:rPr>
        <w:t>R</w:t>
      </w:r>
      <w:r w:rsidRPr="00B359AE">
        <w:rPr>
          <w:szCs w:val="22"/>
        </w:rPr>
        <w:t xml:space="preserve">11 520 499.36. The related party disclosure note has been adjusted with the total commitment amount of </w:t>
      </w:r>
      <w:r>
        <w:rPr>
          <w:szCs w:val="22"/>
        </w:rPr>
        <w:t>R</w:t>
      </w:r>
      <w:r w:rsidRPr="00B359AE">
        <w:rPr>
          <w:szCs w:val="22"/>
        </w:rPr>
        <w:t>2 281 607 505.14 that include an amount of R698 531.84 Coff 252. See annexure E</w:t>
      </w:r>
      <w:bookmarkStart w:id="16" w:name="tm_469790602"/>
      <w:r w:rsidRPr="00B359AE">
        <w:rPr>
          <w:szCs w:val="22"/>
        </w:rPr>
        <w:t xml:space="preserve"> </w:t>
      </w:r>
      <w:bookmarkEnd w:id="16"/>
    </w:p>
    <w:p w:rsidR="001B7458" w:rsidRPr="00B359AE" w:rsidRDefault="001B7458" w:rsidP="001B7458">
      <w:pPr>
        <w:spacing w:after="120" w:line="260" w:lineRule="exact"/>
        <w:ind w:left="357"/>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1B7458" w:rsidRPr="00412FAD" w:rsidTr="00AB06B2">
        <w:tc>
          <w:tcPr>
            <w:tcW w:w="6480" w:type="dxa"/>
            <w:shd w:val="clear" w:color="auto" w:fill="D9D9D9" w:themeFill="background1" w:themeFillShade="D9"/>
          </w:tcPr>
          <w:p w:rsidR="001B7458" w:rsidRPr="00412FAD" w:rsidRDefault="001B7458" w:rsidP="00AB06B2">
            <w:pPr>
              <w:pStyle w:val="ListParagraph"/>
              <w:keepNext/>
              <w:spacing w:line="260" w:lineRule="exact"/>
              <w:ind w:left="0"/>
              <w:jc w:val="both"/>
              <w:rPr>
                <w:b/>
                <w:sz w:val="18"/>
                <w:szCs w:val="18"/>
              </w:rPr>
            </w:pPr>
            <w:r w:rsidRPr="00412FAD">
              <w:rPr>
                <w:b/>
                <w:sz w:val="18"/>
                <w:szCs w:val="18"/>
              </w:rPr>
              <w:lastRenderedPageBreak/>
              <w:t>Description</w:t>
            </w:r>
          </w:p>
        </w:tc>
        <w:tc>
          <w:tcPr>
            <w:tcW w:w="2250" w:type="dxa"/>
            <w:gridSpan w:val="2"/>
            <w:shd w:val="clear" w:color="auto" w:fill="D9D9D9" w:themeFill="background1" w:themeFillShade="D9"/>
          </w:tcPr>
          <w:p w:rsidR="001B7458" w:rsidRPr="00412FAD" w:rsidRDefault="001B7458" w:rsidP="00AB06B2">
            <w:pPr>
              <w:pStyle w:val="ListParagraph"/>
              <w:keepNext/>
              <w:spacing w:line="260" w:lineRule="exact"/>
              <w:ind w:left="0"/>
              <w:jc w:val="both"/>
              <w:rPr>
                <w:b/>
                <w:sz w:val="18"/>
                <w:szCs w:val="18"/>
              </w:rPr>
            </w:pPr>
            <w:r w:rsidRPr="00412FAD">
              <w:rPr>
                <w:b/>
                <w:sz w:val="18"/>
                <w:szCs w:val="18"/>
              </w:rPr>
              <w:t>Response</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Corrective action to be taken</w:t>
            </w:r>
          </w:p>
        </w:tc>
        <w:tc>
          <w:tcPr>
            <w:tcW w:w="2250" w:type="dxa"/>
            <w:gridSpan w:val="2"/>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vMerge w:val="restart"/>
          </w:tcPr>
          <w:p w:rsidR="001B7458" w:rsidRPr="00412FAD" w:rsidRDefault="001B7458" w:rsidP="00AB06B2">
            <w:pPr>
              <w:pStyle w:val="ListParagraph"/>
              <w:keepNext/>
              <w:spacing w:line="260" w:lineRule="exact"/>
              <w:ind w:left="0"/>
              <w:jc w:val="both"/>
              <w:rPr>
                <w:sz w:val="18"/>
                <w:szCs w:val="18"/>
              </w:rPr>
            </w:pPr>
            <w:r w:rsidRPr="00412FAD">
              <w:rPr>
                <w:sz w:val="18"/>
                <w:szCs w:val="18"/>
              </w:rPr>
              <w:t>Does the finding affect an amount disclosed in the financial statements</w:t>
            </w:r>
          </w:p>
        </w:tc>
        <w:tc>
          <w:tcPr>
            <w:tcW w:w="1080" w:type="dxa"/>
          </w:tcPr>
          <w:p w:rsidR="001B7458" w:rsidRPr="00412FAD" w:rsidRDefault="001B7458" w:rsidP="00AB06B2">
            <w:pPr>
              <w:pStyle w:val="ListParagraph"/>
              <w:keepNext/>
              <w:spacing w:line="260" w:lineRule="exact"/>
              <w:ind w:left="0"/>
              <w:jc w:val="both"/>
              <w:rPr>
                <w:b/>
                <w:sz w:val="18"/>
                <w:szCs w:val="18"/>
              </w:rPr>
            </w:pPr>
            <w:r w:rsidRPr="00412FAD">
              <w:rPr>
                <w:b/>
                <w:sz w:val="18"/>
                <w:szCs w:val="18"/>
              </w:rPr>
              <w:t>Yes</w:t>
            </w:r>
          </w:p>
        </w:tc>
        <w:tc>
          <w:tcPr>
            <w:tcW w:w="1170" w:type="dxa"/>
          </w:tcPr>
          <w:p w:rsidR="001B7458" w:rsidRPr="00412FAD" w:rsidRDefault="001B7458" w:rsidP="00AB06B2">
            <w:pPr>
              <w:pStyle w:val="ListParagraph"/>
              <w:keepNext/>
              <w:spacing w:line="260" w:lineRule="exact"/>
              <w:ind w:left="0"/>
              <w:jc w:val="both"/>
              <w:rPr>
                <w:b/>
                <w:sz w:val="18"/>
                <w:szCs w:val="18"/>
              </w:rPr>
            </w:pPr>
            <w:r w:rsidRPr="00412FAD">
              <w:rPr>
                <w:b/>
                <w:sz w:val="18"/>
                <w:szCs w:val="18"/>
              </w:rPr>
              <w:t>No</w:t>
            </w:r>
          </w:p>
        </w:tc>
      </w:tr>
      <w:tr w:rsidR="001B7458" w:rsidRPr="00412FAD" w:rsidTr="00AB06B2">
        <w:tc>
          <w:tcPr>
            <w:tcW w:w="6480" w:type="dxa"/>
            <w:vMerge/>
          </w:tcPr>
          <w:p w:rsidR="001B7458" w:rsidRPr="00412FAD" w:rsidRDefault="001B7458" w:rsidP="00AB06B2">
            <w:pPr>
              <w:pStyle w:val="ListParagraph"/>
              <w:keepNext/>
              <w:spacing w:line="260" w:lineRule="exact"/>
              <w:ind w:left="0"/>
              <w:jc w:val="both"/>
              <w:rPr>
                <w:sz w:val="18"/>
                <w:szCs w:val="18"/>
              </w:rPr>
            </w:pPr>
          </w:p>
        </w:tc>
        <w:tc>
          <w:tcPr>
            <w:tcW w:w="10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X</w:t>
            </w:r>
          </w:p>
        </w:tc>
        <w:tc>
          <w:tcPr>
            <w:tcW w:w="1170" w:type="dxa"/>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If yes, what corrections will be made to the population</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Adjustment on the disclosure note:37</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 xml:space="preserve">If yes and no corrections will be made, the reason why such a conclusion has been reached should be indicated. </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N/A</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Position of official responsible to take corrective actions</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DD: financial reporting</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Estimated completion date for corrective action</w:t>
            </w:r>
          </w:p>
        </w:tc>
        <w:tc>
          <w:tcPr>
            <w:tcW w:w="2250" w:type="dxa"/>
            <w:gridSpan w:val="2"/>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vMerge w:val="restart"/>
          </w:tcPr>
          <w:p w:rsidR="001B7458" w:rsidRPr="00412FAD" w:rsidRDefault="001B7458" w:rsidP="00AB06B2">
            <w:pPr>
              <w:pStyle w:val="ListParagraph"/>
              <w:keepNext/>
              <w:spacing w:line="260" w:lineRule="exact"/>
              <w:ind w:left="0"/>
              <w:jc w:val="both"/>
              <w:rPr>
                <w:sz w:val="18"/>
                <w:szCs w:val="18"/>
              </w:rPr>
            </w:pPr>
            <w:r w:rsidRPr="00412FAD">
              <w:rPr>
                <w:sz w:val="18"/>
                <w:szCs w:val="18"/>
              </w:rPr>
              <w:t>Does management agree with the root cause indicated</w:t>
            </w:r>
          </w:p>
        </w:tc>
        <w:tc>
          <w:tcPr>
            <w:tcW w:w="1080" w:type="dxa"/>
          </w:tcPr>
          <w:p w:rsidR="001B7458" w:rsidRPr="00412FAD" w:rsidRDefault="001B7458" w:rsidP="00AB06B2">
            <w:pPr>
              <w:pStyle w:val="ListParagraph"/>
              <w:keepNext/>
              <w:spacing w:line="260" w:lineRule="exact"/>
              <w:ind w:left="0"/>
              <w:jc w:val="both"/>
              <w:rPr>
                <w:sz w:val="18"/>
                <w:szCs w:val="18"/>
              </w:rPr>
            </w:pPr>
            <w:r w:rsidRPr="00412FAD">
              <w:rPr>
                <w:b/>
                <w:sz w:val="18"/>
                <w:szCs w:val="18"/>
              </w:rPr>
              <w:t>Yes</w:t>
            </w:r>
          </w:p>
        </w:tc>
        <w:tc>
          <w:tcPr>
            <w:tcW w:w="1170" w:type="dxa"/>
          </w:tcPr>
          <w:p w:rsidR="001B7458" w:rsidRPr="00412FAD" w:rsidRDefault="001B7458" w:rsidP="00AB06B2">
            <w:pPr>
              <w:pStyle w:val="ListParagraph"/>
              <w:keepNext/>
              <w:spacing w:line="260" w:lineRule="exact"/>
              <w:ind w:left="0"/>
              <w:jc w:val="both"/>
              <w:rPr>
                <w:sz w:val="18"/>
                <w:szCs w:val="18"/>
              </w:rPr>
            </w:pPr>
            <w:r w:rsidRPr="00412FAD">
              <w:rPr>
                <w:b/>
                <w:sz w:val="18"/>
                <w:szCs w:val="18"/>
              </w:rPr>
              <w:t>No</w:t>
            </w:r>
          </w:p>
        </w:tc>
      </w:tr>
      <w:tr w:rsidR="001B7458" w:rsidRPr="00412FAD" w:rsidTr="00AB06B2">
        <w:tc>
          <w:tcPr>
            <w:tcW w:w="6480" w:type="dxa"/>
            <w:vMerge/>
          </w:tcPr>
          <w:p w:rsidR="001B7458" w:rsidRPr="00412FAD" w:rsidRDefault="001B7458" w:rsidP="00AB06B2">
            <w:pPr>
              <w:pStyle w:val="ListParagraph"/>
              <w:keepNext/>
              <w:spacing w:line="260" w:lineRule="exact"/>
              <w:ind w:left="0"/>
              <w:jc w:val="both"/>
              <w:rPr>
                <w:sz w:val="18"/>
                <w:szCs w:val="18"/>
              </w:rPr>
            </w:pPr>
          </w:p>
        </w:tc>
        <w:tc>
          <w:tcPr>
            <w:tcW w:w="10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X</w:t>
            </w:r>
          </w:p>
        </w:tc>
        <w:tc>
          <w:tcPr>
            <w:tcW w:w="1170" w:type="dxa"/>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 xml:space="preserve">If management does not agree with the root </w:t>
            </w:r>
            <w:proofErr w:type="gramStart"/>
            <w:r w:rsidRPr="00412FAD">
              <w:rPr>
                <w:sz w:val="18"/>
                <w:szCs w:val="18"/>
              </w:rPr>
              <w:t>cause</w:t>
            </w:r>
            <w:proofErr w:type="gramEnd"/>
            <w:r w:rsidRPr="00412FAD">
              <w:rPr>
                <w:sz w:val="18"/>
                <w:szCs w:val="18"/>
              </w:rPr>
              <w:t xml:space="preserve"> indicated, please provide the root cause according to management.</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N/A</w:t>
            </w:r>
          </w:p>
        </w:tc>
      </w:tr>
    </w:tbl>
    <w:p w:rsidR="001B7458" w:rsidRPr="00412FAD" w:rsidRDefault="001B7458" w:rsidP="001B7458">
      <w:pPr>
        <w:tabs>
          <w:tab w:val="left" w:pos="426"/>
        </w:tabs>
        <w:jc w:val="both"/>
        <w:rPr>
          <w:i/>
          <w:sz w:val="18"/>
          <w:szCs w:val="18"/>
        </w:rPr>
      </w:pPr>
    </w:p>
    <w:p w:rsidR="001B7458" w:rsidRPr="00B359AE" w:rsidRDefault="001B7458" w:rsidP="001B7458">
      <w:pPr>
        <w:spacing w:after="120" w:line="260" w:lineRule="exact"/>
        <w:ind w:left="720" w:hanging="720"/>
        <w:rPr>
          <w:b/>
          <w:bCs/>
          <w:szCs w:val="22"/>
        </w:rPr>
      </w:pPr>
      <w:r>
        <w:rPr>
          <w:szCs w:val="22"/>
        </w:rPr>
        <w:t>b)</w:t>
      </w:r>
      <w:r>
        <w:rPr>
          <w:szCs w:val="22"/>
        </w:rPr>
        <w:tab/>
      </w:r>
      <w:r w:rsidRPr="00B359AE">
        <w:rPr>
          <w:szCs w:val="22"/>
        </w:rPr>
        <w:t>I am in agreement with the finding; recalculated amount for 2010/11 is 2 221 578 621.49. The disclosure note has been adjusted see annexure E.</w:t>
      </w:r>
    </w:p>
    <w:p w:rsidR="001B7458" w:rsidRPr="00B359AE" w:rsidRDefault="001B7458" w:rsidP="001B7458">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1B7458" w:rsidRPr="00412FAD" w:rsidTr="00AB06B2">
        <w:tc>
          <w:tcPr>
            <w:tcW w:w="6480" w:type="dxa"/>
            <w:shd w:val="clear" w:color="auto" w:fill="D9D9D9" w:themeFill="background1" w:themeFillShade="D9"/>
          </w:tcPr>
          <w:p w:rsidR="001B7458" w:rsidRPr="00412FAD" w:rsidRDefault="001B7458" w:rsidP="00AB06B2">
            <w:pPr>
              <w:pStyle w:val="ListParagraph"/>
              <w:keepNext/>
              <w:spacing w:line="260" w:lineRule="exact"/>
              <w:ind w:left="0"/>
              <w:jc w:val="both"/>
              <w:rPr>
                <w:b/>
                <w:sz w:val="18"/>
                <w:szCs w:val="18"/>
              </w:rPr>
            </w:pPr>
            <w:r w:rsidRPr="00412FAD">
              <w:rPr>
                <w:b/>
                <w:sz w:val="18"/>
                <w:szCs w:val="18"/>
              </w:rPr>
              <w:t>Description</w:t>
            </w:r>
          </w:p>
        </w:tc>
        <w:tc>
          <w:tcPr>
            <w:tcW w:w="2250" w:type="dxa"/>
            <w:gridSpan w:val="2"/>
            <w:shd w:val="clear" w:color="auto" w:fill="D9D9D9" w:themeFill="background1" w:themeFillShade="D9"/>
          </w:tcPr>
          <w:p w:rsidR="001B7458" w:rsidRPr="00412FAD" w:rsidRDefault="001B7458" w:rsidP="00AB06B2">
            <w:pPr>
              <w:pStyle w:val="ListParagraph"/>
              <w:keepNext/>
              <w:spacing w:line="260" w:lineRule="exact"/>
              <w:ind w:left="0"/>
              <w:jc w:val="both"/>
              <w:rPr>
                <w:b/>
                <w:sz w:val="18"/>
                <w:szCs w:val="18"/>
              </w:rPr>
            </w:pPr>
            <w:r w:rsidRPr="00412FAD">
              <w:rPr>
                <w:b/>
                <w:sz w:val="18"/>
                <w:szCs w:val="18"/>
              </w:rPr>
              <w:t>Response</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Corrective action to be taken</w:t>
            </w:r>
          </w:p>
        </w:tc>
        <w:tc>
          <w:tcPr>
            <w:tcW w:w="2250" w:type="dxa"/>
            <w:gridSpan w:val="2"/>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vMerge w:val="restart"/>
          </w:tcPr>
          <w:p w:rsidR="001B7458" w:rsidRPr="00412FAD" w:rsidRDefault="001B7458" w:rsidP="00AB06B2">
            <w:pPr>
              <w:pStyle w:val="ListParagraph"/>
              <w:keepNext/>
              <w:spacing w:line="260" w:lineRule="exact"/>
              <w:ind w:left="0"/>
              <w:jc w:val="both"/>
              <w:rPr>
                <w:sz w:val="18"/>
                <w:szCs w:val="18"/>
              </w:rPr>
            </w:pPr>
            <w:r w:rsidRPr="00412FAD">
              <w:rPr>
                <w:sz w:val="18"/>
                <w:szCs w:val="18"/>
              </w:rPr>
              <w:t>Does the finding affect an amount disclosed in the financial statements</w:t>
            </w:r>
          </w:p>
        </w:tc>
        <w:tc>
          <w:tcPr>
            <w:tcW w:w="1080" w:type="dxa"/>
          </w:tcPr>
          <w:p w:rsidR="001B7458" w:rsidRPr="00412FAD" w:rsidRDefault="001B7458" w:rsidP="00AB06B2">
            <w:pPr>
              <w:pStyle w:val="ListParagraph"/>
              <w:keepNext/>
              <w:spacing w:line="260" w:lineRule="exact"/>
              <w:ind w:left="0"/>
              <w:jc w:val="both"/>
              <w:rPr>
                <w:b/>
                <w:sz w:val="18"/>
                <w:szCs w:val="18"/>
              </w:rPr>
            </w:pPr>
            <w:r w:rsidRPr="00412FAD">
              <w:rPr>
                <w:b/>
                <w:sz w:val="18"/>
                <w:szCs w:val="18"/>
              </w:rPr>
              <w:t>Yes</w:t>
            </w:r>
          </w:p>
        </w:tc>
        <w:tc>
          <w:tcPr>
            <w:tcW w:w="1170" w:type="dxa"/>
          </w:tcPr>
          <w:p w:rsidR="001B7458" w:rsidRPr="00412FAD" w:rsidRDefault="001B7458" w:rsidP="00AB06B2">
            <w:pPr>
              <w:pStyle w:val="ListParagraph"/>
              <w:keepNext/>
              <w:spacing w:line="260" w:lineRule="exact"/>
              <w:ind w:left="0"/>
              <w:jc w:val="both"/>
              <w:rPr>
                <w:b/>
                <w:sz w:val="18"/>
                <w:szCs w:val="18"/>
              </w:rPr>
            </w:pPr>
            <w:r w:rsidRPr="00412FAD">
              <w:rPr>
                <w:b/>
                <w:sz w:val="18"/>
                <w:szCs w:val="18"/>
              </w:rPr>
              <w:t>No</w:t>
            </w:r>
          </w:p>
        </w:tc>
      </w:tr>
      <w:tr w:rsidR="001B7458" w:rsidRPr="00412FAD" w:rsidTr="00AB06B2">
        <w:tc>
          <w:tcPr>
            <w:tcW w:w="6480" w:type="dxa"/>
            <w:vMerge/>
          </w:tcPr>
          <w:p w:rsidR="001B7458" w:rsidRPr="00412FAD" w:rsidRDefault="001B7458" w:rsidP="00AB06B2">
            <w:pPr>
              <w:pStyle w:val="ListParagraph"/>
              <w:keepNext/>
              <w:spacing w:line="260" w:lineRule="exact"/>
              <w:ind w:left="0"/>
              <w:jc w:val="both"/>
              <w:rPr>
                <w:sz w:val="18"/>
                <w:szCs w:val="18"/>
              </w:rPr>
            </w:pPr>
          </w:p>
        </w:tc>
        <w:tc>
          <w:tcPr>
            <w:tcW w:w="10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X</w:t>
            </w:r>
          </w:p>
        </w:tc>
        <w:tc>
          <w:tcPr>
            <w:tcW w:w="1170" w:type="dxa"/>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If yes, what corrections will be made to the population</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Adjustment on the disclosure note:37</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 xml:space="preserve">If yes and no corrections will be made, the reason why such a conclusion has been reached should be indicated. </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N/A</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Position of official responsible to take corrective actions</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DD: financial reporting</w:t>
            </w: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Estimated completion date for corrective action</w:t>
            </w:r>
          </w:p>
        </w:tc>
        <w:tc>
          <w:tcPr>
            <w:tcW w:w="2250" w:type="dxa"/>
            <w:gridSpan w:val="2"/>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vMerge w:val="restart"/>
          </w:tcPr>
          <w:p w:rsidR="001B7458" w:rsidRPr="00412FAD" w:rsidRDefault="001B7458" w:rsidP="00AB06B2">
            <w:pPr>
              <w:pStyle w:val="ListParagraph"/>
              <w:keepNext/>
              <w:spacing w:line="260" w:lineRule="exact"/>
              <w:ind w:left="0"/>
              <w:jc w:val="both"/>
              <w:rPr>
                <w:sz w:val="18"/>
                <w:szCs w:val="18"/>
              </w:rPr>
            </w:pPr>
            <w:r w:rsidRPr="00412FAD">
              <w:rPr>
                <w:sz w:val="18"/>
                <w:szCs w:val="18"/>
              </w:rPr>
              <w:t>Does management agree with the root cause indicated</w:t>
            </w:r>
          </w:p>
        </w:tc>
        <w:tc>
          <w:tcPr>
            <w:tcW w:w="1080" w:type="dxa"/>
          </w:tcPr>
          <w:p w:rsidR="001B7458" w:rsidRPr="00412FAD" w:rsidRDefault="001B7458" w:rsidP="00AB06B2">
            <w:pPr>
              <w:pStyle w:val="ListParagraph"/>
              <w:keepNext/>
              <w:spacing w:line="260" w:lineRule="exact"/>
              <w:ind w:left="0"/>
              <w:jc w:val="both"/>
              <w:rPr>
                <w:sz w:val="18"/>
                <w:szCs w:val="18"/>
              </w:rPr>
            </w:pPr>
            <w:r w:rsidRPr="00412FAD">
              <w:rPr>
                <w:b/>
                <w:sz w:val="18"/>
                <w:szCs w:val="18"/>
              </w:rPr>
              <w:t>Yes</w:t>
            </w:r>
          </w:p>
        </w:tc>
        <w:tc>
          <w:tcPr>
            <w:tcW w:w="1170" w:type="dxa"/>
          </w:tcPr>
          <w:p w:rsidR="001B7458" w:rsidRPr="00412FAD" w:rsidRDefault="001B7458" w:rsidP="00AB06B2">
            <w:pPr>
              <w:pStyle w:val="ListParagraph"/>
              <w:keepNext/>
              <w:spacing w:line="260" w:lineRule="exact"/>
              <w:ind w:left="0"/>
              <w:jc w:val="both"/>
              <w:rPr>
                <w:sz w:val="18"/>
                <w:szCs w:val="18"/>
              </w:rPr>
            </w:pPr>
            <w:r w:rsidRPr="00412FAD">
              <w:rPr>
                <w:b/>
                <w:sz w:val="18"/>
                <w:szCs w:val="18"/>
              </w:rPr>
              <w:t>No</w:t>
            </w:r>
          </w:p>
        </w:tc>
      </w:tr>
      <w:tr w:rsidR="001B7458" w:rsidRPr="00412FAD" w:rsidTr="00AB06B2">
        <w:tc>
          <w:tcPr>
            <w:tcW w:w="6480" w:type="dxa"/>
            <w:vMerge/>
          </w:tcPr>
          <w:p w:rsidR="001B7458" w:rsidRPr="00412FAD" w:rsidRDefault="001B7458" w:rsidP="00AB06B2">
            <w:pPr>
              <w:pStyle w:val="ListParagraph"/>
              <w:keepNext/>
              <w:spacing w:line="260" w:lineRule="exact"/>
              <w:ind w:left="0"/>
              <w:jc w:val="both"/>
              <w:rPr>
                <w:sz w:val="18"/>
                <w:szCs w:val="18"/>
              </w:rPr>
            </w:pPr>
          </w:p>
        </w:tc>
        <w:tc>
          <w:tcPr>
            <w:tcW w:w="10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X</w:t>
            </w:r>
          </w:p>
        </w:tc>
        <w:tc>
          <w:tcPr>
            <w:tcW w:w="1170" w:type="dxa"/>
          </w:tcPr>
          <w:p w:rsidR="001B7458" w:rsidRPr="00412FAD" w:rsidRDefault="001B7458" w:rsidP="00AB06B2">
            <w:pPr>
              <w:pStyle w:val="ListParagraph"/>
              <w:keepNext/>
              <w:spacing w:line="260" w:lineRule="exact"/>
              <w:ind w:left="0"/>
              <w:jc w:val="both"/>
              <w:rPr>
                <w:sz w:val="18"/>
                <w:szCs w:val="18"/>
              </w:rPr>
            </w:pPr>
          </w:p>
        </w:tc>
      </w:tr>
      <w:tr w:rsidR="001B7458" w:rsidRPr="00412FAD" w:rsidTr="00AB06B2">
        <w:tc>
          <w:tcPr>
            <w:tcW w:w="6480" w:type="dxa"/>
          </w:tcPr>
          <w:p w:rsidR="001B7458" w:rsidRPr="00412FAD" w:rsidRDefault="001B7458" w:rsidP="00AB06B2">
            <w:pPr>
              <w:pStyle w:val="ListParagraph"/>
              <w:keepNext/>
              <w:spacing w:line="260" w:lineRule="exact"/>
              <w:ind w:left="0"/>
              <w:jc w:val="both"/>
              <w:rPr>
                <w:sz w:val="18"/>
                <w:szCs w:val="18"/>
              </w:rPr>
            </w:pPr>
            <w:r w:rsidRPr="00412FAD">
              <w:rPr>
                <w:sz w:val="18"/>
                <w:szCs w:val="18"/>
              </w:rPr>
              <w:t xml:space="preserve">If management does not agree with the root </w:t>
            </w:r>
            <w:proofErr w:type="gramStart"/>
            <w:r w:rsidRPr="00412FAD">
              <w:rPr>
                <w:sz w:val="18"/>
                <w:szCs w:val="18"/>
              </w:rPr>
              <w:t>cause</w:t>
            </w:r>
            <w:proofErr w:type="gramEnd"/>
            <w:r w:rsidRPr="00412FAD">
              <w:rPr>
                <w:sz w:val="18"/>
                <w:szCs w:val="18"/>
              </w:rPr>
              <w:t xml:space="preserve"> indicated, please provide the root cause according to management.</w:t>
            </w:r>
          </w:p>
        </w:tc>
        <w:tc>
          <w:tcPr>
            <w:tcW w:w="2250" w:type="dxa"/>
            <w:gridSpan w:val="2"/>
          </w:tcPr>
          <w:p w:rsidR="001B7458" w:rsidRPr="00412FAD" w:rsidRDefault="001B7458" w:rsidP="00AB06B2">
            <w:pPr>
              <w:pStyle w:val="ListParagraph"/>
              <w:keepNext/>
              <w:spacing w:line="260" w:lineRule="exact"/>
              <w:ind w:left="0"/>
              <w:jc w:val="both"/>
              <w:rPr>
                <w:sz w:val="18"/>
                <w:szCs w:val="18"/>
              </w:rPr>
            </w:pPr>
            <w:r w:rsidRPr="00412FAD">
              <w:rPr>
                <w:sz w:val="18"/>
                <w:szCs w:val="18"/>
              </w:rPr>
              <w:t>N/A</w:t>
            </w:r>
          </w:p>
        </w:tc>
      </w:tr>
    </w:tbl>
    <w:p w:rsidR="001B7458" w:rsidRPr="00B359AE" w:rsidRDefault="001B7458" w:rsidP="001B7458">
      <w:pPr>
        <w:tabs>
          <w:tab w:val="left" w:pos="426"/>
        </w:tabs>
        <w:jc w:val="both"/>
        <w:rPr>
          <w:i/>
          <w:szCs w:val="22"/>
        </w:rPr>
      </w:pPr>
    </w:p>
    <w:p w:rsidR="001B7458" w:rsidRPr="00B359AE" w:rsidRDefault="001B7458" w:rsidP="001B7458">
      <w:pPr>
        <w:tabs>
          <w:tab w:val="left" w:pos="426"/>
        </w:tabs>
        <w:jc w:val="both"/>
        <w:rPr>
          <w:szCs w:val="22"/>
        </w:rPr>
      </w:pPr>
      <w:r w:rsidRPr="00B359AE">
        <w:rPr>
          <w:szCs w:val="22"/>
        </w:rPr>
        <w:t>Name:</w:t>
      </w:r>
      <w:r w:rsidRPr="00B359AE">
        <w:rPr>
          <w:rFonts w:eastAsia="Arial Unicode MS"/>
          <w:szCs w:val="22"/>
        </w:rPr>
        <w:t xml:space="preserve">   Mandla Sithole </w:t>
      </w:r>
    </w:p>
    <w:p w:rsidR="001B7458" w:rsidRPr="00B359AE" w:rsidRDefault="001B7458" w:rsidP="001B7458">
      <w:pPr>
        <w:tabs>
          <w:tab w:val="left" w:pos="426"/>
        </w:tabs>
        <w:jc w:val="both"/>
        <w:rPr>
          <w:szCs w:val="22"/>
        </w:rPr>
      </w:pPr>
      <w:r w:rsidRPr="00B359AE">
        <w:rPr>
          <w:szCs w:val="22"/>
        </w:rPr>
        <w:t>Position:  Director Finance</w:t>
      </w:r>
    </w:p>
    <w:p w:rsidR="001B7458" w:rsidRPr="00B359AE" w:rsidRDefault="001B7458" w:rsidP="001B7458">
      <w:pPr>
        <w:tabs>
          <w:tab w:val="left" w:pos="426"/>
        </w:tabs>
        <w:jc w:val="both"/>
        <w:rPr>
          <w:szCs w:val="22"/>
        </w:rPr>
      </w:pPr>
      <w:r w:rsidRPr="00B359AE">
        <w:rPr>
          <w:szCs w:val="22"/>
        </w:rPr>
        <w:t>Date: 03/08/2012</w:t>
      </w:r>
    </w:p>
    <w:p w:rsidR="001B7458" w:rsidRDefault="001B7458" w:rsidP="001B7458">
      <w:pPr>
        <w:spacing w:after="120" w:line="260" w:lineRule="exact"/>
        <w:rPr>
          <w:b/>
          <w:bCs/>
          <w:szCs w:val="22"/>
        </w:rPr>
      </w:pPr>
    </w:p>
    <w:p w:rsidR="001B7458" w:rsidRDefault="001B7458" w:rsidP="001B7458">
      <w:pPr>
        <w:spacing w:after="120" w:line="260" w:lineRule="exact"/>
        <w:rPr>
          <w:b/>
          <w:bCs/>
          <w:szCs w:val="22"/>
        </w:rPr>
      </w:pPr>
      <w:r>
        <w:rPr>
          <w:b/>
          <w:bCs/>
          <w:szCs w:val="22"/>
        </w:rPr>
        <w:t>Auditor’s conclusion</w:t>
      </w:r>
    </w:p>
    <w:p w:rsidR="001B7458" w:rsidRDefault="001B7458" w:rsidP="001B7458">
      <w:pPr>
        <w:spacing w:after="120" w:line="260" w:lineRule="exact"/>
        <w:rPr>
          <w:b/>
          <w:bCs/>
          <w:szCs w:val="22"/>
        </w:rPr>
      </w:pPr>
    </w:p>
    <w:p w:rsidR="001B7458" w:rsidRPr="001B7458" w:rsidRDefault="001B7458" w:rsidP="001B7458">
      <w:pPr>
        <w:pStyle w:val="ListParagraph"/>
        <w:numPr>
          <w:ilvl w:val="0"/>
          <w:numId w:val="71"/>
        </w:numPr>
        <w:spacing w:after="120" w:line="260" w:lineRule="exact"/>
        <w:ind w:hanging="720"/>
        <w:contextualSpacing w:val="0"/>
        <w:rPr>
          <w:rFonts w:cs="Arial"/>
          <w:bCs/>
          <w:szCs w:val="22"/>
        </w:rPr>
      </w:pPr>
      <w:r w:rsidRPr="001B7458">
        <w:rPr>
          <w:rFonts w:cs="Arial"/>
          <w:bCs/>
          <w:szCs w:val="22"/>
        </w:rPr>
        <w:t xml:space="preserve">Management has agreed with the finding and have made an adjustment to the financial statements. As a result the matter will be reported in the management report as a material adjustment made to the financial statements that have been corrected. </w:t>
      </w:r>
      <w:r w:rsidRPr="001B7458">
        <w:rPr>
          <w:rFonts w:cs="Arial"/>
          <w:iCs/>
          <w:szCs w:val="22"/>
        </w:rPr>
        <w:t>The review controls of the financial statements need to be enhanced to ensure that errors are timeously detected to avoid material errors in the financial statements submitted. It cannot be acceptable that errors to this magnitude were not detected through the review process.</w:t>
      </w:r>
    </w:p>
    <w:p w:rsidR="001B7458" w:rsidRPr="001B7458" w:rsidRDefault="001B7458" w:rsidP="001B7458">
      <w:pPr>
        <w:pStyle w:val="lg-section"/>
        <w:numPr>
          <w:ilvl w:val="0"/>
          <w:numId w:val="71"/>
        </w:numPr>
        <w:spacing w:before="0"/>
        <w:jc w:val="left"/>
        <w:rPr>
          <w:rFonts w:ascii="Arial" w:hAnsi="Arial" w:cs="Arial"/>
          <w:iCs/>
          <w:sz w:val="22"/>
          <w:szCs w:val="22"/>
        </w:rPr>
      </w:pPr>
      <w:r w:rsidRPr="001B7458">
        <w:rPr>
          <w:rFonts w:ascii="Arial" w:hAnsi="Arial" w:cs="Arial"/>
          <w:bCs/>
          <w:sz w:val="22"/>
          <w:szCs w:val="22"/>
        </w:rPr>
        <w:t xml:space="preserve">Management has agreed with the finding and the adjustment has been inspected and considered to be correct. As a result the matter will be reported as a material adjustment corrected in the management report. </w:t>
      </w:r>
      <w:r w:rsidRPr="001B7458">
        <w:rPr>
          <w:rFonts w:ascii="Arial" w:hAnsi="Arial" w:cs="Arial"/>
          <w:iCs/>
          <w:sz w:val="22"/>
          <w:szCs w:val="22"/>
        </w:rPr>
        <w:t>The review controls of the financial statements need to be enhanced to ensure that errors are timeously detected to avoid material errors in the financial statements submitted. It cannot be acceptable that errors to this magnitude were not detected through the review process.</w:t>
      </w:r>
    </w:p>
    <w:p w:rsidR="001B7458" w:rsidRDefault="001B7458" w:rsidP="001B7458">
      <w:pPr>
        <w:pStyle w:val="lg-section"/>
        <w:spacing w:before="0"/>
        <w:ind w:left="780" w:firstLine="0"/>
        <w:jc w:val="left"/>
        <w:rPr>
          <w:iCs/>
          <w:szCs w:val="22"/>
        </w:rPr>
      </w:pPr>
    </w:p>
    <w:p w:rsidR="001B7458" w:rsidRDefault="001B7458" w:rsidP="001B7458">
      <w:pPr>
        <w:pStyle w:val="lg-section"/>
        <w:spacing w:before="0"/>
        <w:ind w:left="780" w:firstLine="0"/>
        <w:jc w:val="left"/>
        <w:rPr>
          <w:rFonts w:ascii="Arial" w:hAnsi="Arial" w:cs="Arial"/>
          <w:b/>
          <w:bCs/>
          <w:sz w:val="22"/>
          <w:szCs w:val="22"/>
        </w:rPr>
      </w:pPr>
    </w:p>
    <w:p w:rsidR="00257EDD" w:rsidRPr="005F5348" w:rsidRDefault="00257EDD" w:rsidP="001B7458">
      <w:pPr>
        <w:pStyle w:val="lg-section"/>
        <w:numPr>
          <w:ilvl w:val="0"/>
          <w:numId w:val="201"/>
        </w:numPr>
        <w:spacing w:before="0"/>
        <w:jc w:val="left"/>
        <w:rPr>
          <w:rFonts w:ascii="Arial" w:hAnsi="Arial" w:cs="Arial"/>
          <w:b/>
          <w:bCs/>
          <w:sz w:val="22"/>
          <w:szCs w:val="22"/>
        </w:rPr>
      </w:pPr>
      <w:r>
        <w:rPr>
          <w:rFonts w:ascii="Arial" w:hAnsi="Arial" w:cs="Arial"/>
          <w:b/>
          <w:bCs/>
          <w:sz w:val="22"/>
          <w:szCs w:val="22"/>
        </w:rPr>
        <w:t xml:space="preserve">Variation orders deviations not reported to National Treasury and AGSA. </w:t>
      </w:r>
      <w:r w:rsidRPr="00257EDD">
        <w:rPr>
          <w:rFonts w:ascii="Arial" w:hAnsi="Arial" w:cs="Arial"/>
          <w:b/>
          <w:bCs/>
          <w:color w:val="FF0000"/>
          <w:sz w:val="22"/>
          <w:szCs w:val="22"/>
        </w:rPr>
        <w:t>Ex 288</w:t>
      </w:r>
      <w:r>
        <w:rPr>
          <w:rFonts w:ascii="Arial" w:hAnsi="Arial" w:cs="Arial"/>
          <w:b/>
          <w:bCs/>
          <w:sz w:val="22"/>
          <w:szCs w:val="22"/>
        </w:rPr>
        <w:t xml:space="preserve">  </w:t>
      </w:r>
    </w:p>
    <w:p w:rsidR="00257EDD" w:rsidRDefault="00257EDD" w:rsidP="00257EDD">
      <w:pPr>
        <w:pStyle w:val="lg-section"/>
        <w:spacing w:before="0"/>
        <w:ind w:firstLine="0"/>
        <w:jc w:val="left"/>
        <w:rPr>
          <w:rFonts w:ascii="Arial" w:hAnsi="Arial" w:cs="Arial"/>
          <w:b/>
          <w:bCs/>
          <w:sz w:val="22"/>
          <w:szCs w:val="22"/>
        </w:rPr>
      </w:pPr>
    </w:p>
    <w:p w:rsidR="00257EDD" w:rsidRDefault="00257EDD" w:rsidP="00257EDD">
      <w:pPr>
        <w:pStyle w:val="lg-section"/>
        <w:spacing w:before="0"/>
        <w:ind w:firstLine="0"/>
        <w:jc w:val="left"/>
        <w:rPr>
          <w:rFonts w:ascii="Arial" w:hAnsi="Arial" w:cs="Arial"/>
          <w:b/>
          <w:bCs/>
          <w:sz w:val="22"/>
          <w:szCs w:val="22"/>
        </w:rPr>
      </w:pPr>
      <w:r>
        <w:rPr>
          <w:rFonts w:ascii="Arial" w:hAnsi="Arial" w:cs="Arial"/>
          <w:b/>
          <w:bCs/>
          <w:sz w:val="22"/>
          <w:szCs w:val="22"/>
        </w:rPr>
        <w:t>Audit finding</w:t>
      </w:r>
    </w:p>
    <w:p w:rsidR="00257EDD" w:rsidRPr="005F5348" w:rsidRDefault="00257EDD" w:rsidP="00257EDD">
      <w:pPr>
        <w:pStyle w:val="lg-section"/>
        <w:spacing w:before="0"/>
        <w:ind w:firstLine="0"/>
        <w:jc w:val="left"/>
        <w:rPr>
          <w:rFonts w:ascii="Arial" w:hAnsi="Arial" w:cs="Arial"/>
          <w:b/>
          <w:bCs/>
          <w:sz w:val="22"/>
          <w:szCs w:val="22"/>
        </w:rPr>
      </w:pPr>
    </w:p>
    <w:p w:rsidR="00257EDD" w:rsidRPr="005E6B09" w:rsidRDefault="00257EDD" w:rsidP="00257EDD">
      <w:pPr>
        <w:pStyle w:val="lg-section"/>
        <w:spacing w:before="0"/>
        <w:ind w:firstLine="0"/>
        <w:jc w:val="left"/>
        <w:rPr>
          <w:rFonts w:ascii="Arial" w:hAnsi="Arial" w:cs="Arial"/>
          <w:bCs/>
          <w:sz w:val="22"/>
          <w:szCs w:val="22"/>
        </w:rPr>
      </w:pPr>
      <w:r w:rsidRPr="005E6B09">
        <w:rPr>
          <w:rFonts w:ascii="Arial" w:hAnsi="Arial" w:cs="Arial"/>
          <w:bCs/>
          <w:sz w:val="22"/>
          <w:szCs w:val="22"/>
        </w:rPr>
        <w:t>Laws and Regulations</w:t>
      </w:r>
    </w:p>
    <w:p w:rsidR="00257EDD" w:rsidRPr="004A2211" w:rsidRDefault="00257EDD" w:rsidP="00257EDD">
      <w:pPr>
        <w:pStyle w:val="lg-section"/>
        <w:spacing w:before="0"/>
        <w:ind w:firstLine="0"/>
        <w:jc w:val="left"/>
        <w:rPr>
          <w:rFonts w:ascii="Arial" w:hAnsi="Arial" w:cs="Arial"/>
          <w:bCs/>
          <w:sz w:val="22"/>
          <w:szCs w:val="22"/>
        </w:rPr>
      </w:pPr>
    </w:p>
    <w:p w:rsidR="00257EDD" w:rsidRPr="004A2211" w:rsidRDefault="00257EDD" w:rsidP="00E41B0B">
      <w:pPr>
        <w:pStyle w:val="NormalWeb"/>
        <w:numPr>
          <w:ilvl w:val="0"/>
          <w:numId w:val="166"/>
        </w:numPr>
        <w:tabs>
          <w:tab w:val="left" w:pos="360"/>
        </w:tabs>
        <w:ind w:hanging="720"/>
        <w:rPr>
          <w:rFonts w:ascii="Arial" w:hAnsi="Arial" w:cs="Arial"/>
          <w:color w:val="000000"/>
          <w:sz w:val="22"/>
          <w:szCs w:val="22"/>
        </w:rPr>
      </w:pPr>
      <w:r w:rsidRPr="004A2211">
        <w:rPr>
          <w:rFonts w:ascii="Arial" w:hAnsi="Arial" w:cs="Arial"/>
          <w:bCs/>
          <w:sz w:val="22"/>
          <w:szCs w:val="22"/>
        </w:rPr>
        <w:t xml:space="preserve"> </w:t>
      </w:r>
      <w:r w:rsidRPr="004A2211">
        <w:rPr>
          <w:rFonts w:ascii="Arial" w:hAnsi="Arial" w:cs="Arial"/>
          <w:color w:val="000000"/>
          <w:sz w:val="22"/>
          <w:szCs w:val="22"/>
        </w:rPr>
        <w:t>Public Finance Management Act sections 40 and 41 states the following:</w:t>
      </w:r>
    </w:p>
    <w:p w:rsidR="00257EDD" w:rsidRPr="005F5348" w:rsidRDefault="00257EDD" w:rsidP="00257EDD">
      <w:pPr>
        <w:pStyle w:val="ListParagraph"/>
        <w:ind w:left="0"/>
        <w:rPr>
          <w:rFonts w:cs="Arial"/>
          <w:szCs w:val="22"/>
        </w:rPr>
      </w:pPr>
    </w:p>
    <w:p w:rsidR="00257EDD" w:rsidRPr="00760A56" w:rsidRDefault="00257EDD" w:rsidP="00E41B0B">
      <w:pPr>
        <w:pStyle w:val="NormalWeb"/>
        <w:numPr>
          <w:ilvl w:val="0"/>
          <w:numId w:val="191"/>
        </w:numPr>
        <w:ind w:left="1080" w:hanging="630"/>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257EDD" w:rsidRDefault="00257EDD" w:rsidP="00257EDD">
      <w:pPr>
        <w:pStyle w:val="NormalWeb"/>
        <w:ind w:left="284"/>
        <w:rPr>
          <w:rFonts w:ascii="Arial" w:hAnsi="Arial" w:cs="Arial"/>
          <w:color w:val="000000"/>
          <w:sz w:val="22"/>
          <w:szCs w:val="22"/>
        </w:rPr>
      </w:pPr>
    </w:p>
    <w:p w:rsidR="00257EDD" w:rsidRDefault="00257EDD" w:rsidP="00257EDD">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257EDD" w:rsidRDefault="00257EDD" w:rsidP="00257EDD">
      <w:pPr>
        <w:pStyle w:val="lg-a-1"/>
        <w:spacing w:before="0"/>
        <w:ind w:left="1080" w:firstLine="0"/>
        <w:rPr>
          <w:rFonts w:ascii="Arial" w:hAnsi="Arial" w:cs="Arial"/>
          <w:i/>
          <w:sz w:val="22"/>
          <w:szCs w:val="22"/>
        </w:rPr>
      </w:pPr>
    </w:p>
    <w:p w:rsidR="00257EDD" w:rsidRDefault="00257EDD" w:rsidP="00257EDD">
      <w:pPr>
        <w:pStyle w:val="lg-a-1"/>
        <w:spacing w:before="0"/>
        <w:ind w:left="1440" w:hanging="360"/>
        <w:rPr>
          <w:rFonts w:ascii="Arial" w:hAnsi="Arial" w:cs="Arial"/>
          <w:i/>
          <w:sz w:val="22"/>
          <w:szCs w:val="22"/>
        </w:rPr>
      </w:pPr>
      <w:r>
        <w:rPr>
          <w:rFonts w:ascii="Arial" w:hAnsi="Arial" w:cs="Arial"/>
          <w:i/>
          <w:sz w:val="22"/>
          <w:szCs w:val="22"/>
        </w:rPr>
        <w:t>(a)</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257EDD" w:rsidRDefault="00257EDD" w:rsidP="00257EDD">
      <w:pPr>
        <w:pStyle w:val="lg-a-1"/>
        <w:spacing w:before="0"/>
        <w:ind w:left="270" w:firstLine="0"/>
        <w:rPr>
          <w:rFonts w:ascii="Arial" w:hAnsi="Arial" w:cs="Arial"/>
          <w:i/>
          <w:sz w:val="22"/>
          <w:szCs w:val="22"/>
        </w:rPr>
      </w:pPr>
    </w:p>
    <w:p w:rsidR="00257EDD" w:rsidRPr="00760A56" w:rsidRDefault="00257EDD" w:rsidP="00E41B0B">
      <w:pPr>
        <w:pStyle w:val="NormalWeb"/>
        <w:numPr>
          <w:ilvl w:val="0"/>
          <w:numId w:val="191"/>
        </w:numPr>
        <w:ind w:left="1080" w:hanging="630"/>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257EDD" w:rsidRPr="00D827D5" w:rsidRDefault="00257EDD" w:rsidP="00257EDD">
      <w:pPr>
        <w:pStyle w:val="NormalWeb"/>
        <w:rPr>
          <w:rFonts w:ascii="Arial" w:hAnsi="Arial" w:cs="Arial"/>
          <w:i/>
          <w:color w:val="000000"/>
          <w:sz w:val="22"/>
          <w:szCs w:val="22"/>
          <w:lang w:val="en-GB"/>
        </w:rPr>
      </w:pPr>
    </w:p>
    <w:p w:rsidR="00257EDD" w:rsidRPr="00760A56" w:rsidRDefault="00257EDD" w:rsidP="00257EDD">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257EDD" w:rsidRDefault="00257EDD" w:rsidP="00257EDD">
      <w:pPr>
        <w:pStyle w:val="ListParagraph"/>
        <w:ind w:left="1080"/>
        <w:rPr>
          <w:rFonts w:cs="Arial"/>
          <w:szCs w:val="22"/>
        </w:rPr>
      </w:pPr>
    </w:p>
    <w:p w:rsidR="00257EDD" w:rsidRPr="00760A56" w:rsidRDefault="00257EDD" w:rsidP="00E41B0B">
      <w:pPr>
        <w:pStyle w:val="NormalWeb"/>
        <w:numPr>
          <w:ilvl w:val="0"/>
          <w:numId w:val="166"/>
        </w:numPr>
        <w:tabs>
          <w:tab w:val="left" w:pos="360"/>
        </w:tabs>
        <w:ind w:left="450" w:hanging="450"/>
        <w:rPr>
          <w:rFonts w:ascii="Arial" w:hAnsi="Arial" w:cs="Arial"/>
          <w:sz w:val="22"/>
          <w:szCs w:val="22"/>
        </w:rPr>
      </w:pPr>
      <w:r w:rsidRPr="00760A56">
        <w:rPr>
          <w:rFonts w:ascii="Arial" w:hAnsi="Arial" w:cs="Arial"/>
          <w:sz w:val="22"/>
          <w:szCs w:val="22"/>
        </w:rPr>
        <w:t>Treasury Regulations 17.2.1 states:</w:t>
      </w:r>
    </w:p>
    <w:p w:rsidR="00257EDD" w:rsidRPr="00760A56" w:rsidRDefault="00257EDD" w:rsidP="00257EDD">
      <w:pPr>
        <w:pStyle w:val="NormalWeb"/>
        <w:spacing w:before="300"/>
        <w:ind w:left="360"/>
        <w:rPr>
          <w:rFonts w:ascii="Arial" w:hAnsi="Arial" w:cs="Arial"/>
          <w:i/>
          <w:sz w:val="22"/>
          <w:szCs w:val="22"/>
        </w:rPr>
      </w:pP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257EDD" w:rsidRPr="00760A56" w:rsidRDefault="00257EDD" w:rsidP="00257EDD">
      <w:pPr>
        <w:pStyle w:val="NormalWeb"/>
        <w:numPr>
          <w:ilvl w:val="0"/>
          <w:numId w:val="6"/>
        </w:numPr>
        <w:spacing w:before="300"/>
        <w:ind w:left="720"/>
        <w:rPr>
          <w:rFonts w:ascii="Arial" w:hAnsi="Arial" w:cs="Arial"/>
          <w:i/>
          <w:sz w:val="22"/>
          <w:szCs w:val="22"/>
        </w:rPr>
      </w:pPr>
      <w:r w:rsidRPr="00760A56">
        <w:rPr>
          <w:rFonts w:ascii="Arial" w:hAnsi="Arial" w:cs="Arial"/>
          <w:i/>
          <w:sz w:val="22"/>
          <w:szCs w:val="22"/>
        </w:rPr>
        <w:t>information relating to one financial year – for one year after the audit report for the financial year in question has been tabled in Parliament or the provincial legislature; or</w:t>
      </w:r>
    </w:p>
    <w:p w:rsidR="00257EDD" w:rsidRDefault="00257EDD" w:rsidP="00257EDD">
      <w:pPr>
        <w:pStyle w:val="NormalWeb"/>
        <w:numPr>
          <w:ilvl w:val="0"/>
          <w:numId w:val="6"/>
        </w:numPr>
        <w:spacing w:before="300"/>
        <w:ind w:left="720"/>
        <w:rPr>
          <w:rFonts w:ascii="Arial" w:hAnsi="Arial" w:cs="Arial"/>
          <w:i/>
          <w:sz w:val="22"/>
          <w:szCs w:val="22"/>
        </w:rPr>
      </w:pPr>
      <w:r w:rsidRPr="00760A56">
        <w:rPr>
          <w:rFonts w:ascii="Arial" w:hAnsi="Arial" w:cs="Arial"/>
          <w:i/>
          <w:sz w:val="22"/>
          <w:szCs w:val="22"/>
        </w:rPr>
        <w:t>information relating to more than one financial year – for one after the date of the audit report for the last of the financial years to which the information relates.”</w:t>
      </w:r>
    </w:p>
    <w:p w:rsidR="00257EDD" w:rsidRDefault="00257EDD" w:rsidP="00E41B0B">
      <w:pPr>
        <w:pStyle w:val="NormalWeb"/>
        <w:numPr>
          <w:ilvl w:val="0"/>
          <w:numId w:val="166"/>
        </w:numPr>
        <w:spacing w:before="300"/>
        <w:ind w:left="360"/>
        <w:rPr>
          <w:rFonts w:ascii="Arial" w:hAnsi="Arial" w:cs="Arial"/>
          <w:sz w:val="22"/>
          <w:szCs w:val="22"/>
        </w:rPr>
      </w:pPr>
      <w:r>
        <w:rPr>
          <w:rFonts w:ascii="Arial" w:hAnsi="Arial" w:cs="Arial"/>
          <w:sz w:val="22"/>
          <w:szCs w:val="22"/>
        </w:rPr>
        <w:t>National Treasury instruction note on enhancing compliance monitoring and improving transparency and accountability in supply chain management</w:t>
      </w:r>
    </w:p>
    <w:p w:rsidR="00257EDD" w:rsidRPr="00792718" w:rsidRDefault="00257EDD" w:rsidP="00257EDD">
      <w:pPr>
        <w:pStyle w:val="NormalWeb"/>
        <w:spacing w:before="300"/>
        <w:ind w:left="720"/>
        <w:rPr>
          <w:rFonts w:ascii="Arial" w:hAnsi="Arial" w:cs="Arial"/>
          <w:i/>
          <w:sz w:val="22"/>
          <w:szCs w:val="22"/>
        </w:rPr>
      </w:pPr>
      <w:r w:rsidRPr="00792718">
        <w:rPr>
          <w:rFonts w:ascii="Arial" w:hAnsi="Arial" w:cs="Arial"/>
          <w:i/>
          <w:sz w:val="22"/>
          <w:szCs w:val="22"/>
        </w:rPr>
        <w:t>“3.9</w:t>
      </w:r>
      <w:r w:rsidRPr="00792718">
        <w:rPr>
          <w:rFonts w:ascii="Arial" w:hAnsi="Arial" w:cs="Arial"/>
          <w:i/>
          <w:sz w:val="22"/>
          <w:szCs w:val="22"/>
        </w:rPr>
        <w:tab/>
      </w:r>
      <w:r w:rsidRPr="00792718">
        <w:rPr>
          <w:rFonts w:ascii="Arial" w:hAnsi="Arial" w:cs="Arial"/>
          <w:bCs/>
          <w:i/>
          <w:sz w:val="22"/>
          <w:szCs w:val="22"/>
        </w:rPr>
        <w:t>Management of expansions or variation of orders against the original</w:t>
      </w:r>
    </w:p>
    <w:p w:rsidR="00257EDD" w:rsidRPr="00792718" w:rsidRDefault="00257EDD" w:rsidP="00257EDD">
      <w:pPr>
        <w:pStyle w:val="ListParagraph"/>
        <w:autoSpaceDE w:val="0"/>
        <w:autoSpaceDN w:val="0"/>
        <w:adjustRightInd w:val="0"/>
        <w:ind w:firstLine="720"/>
        <w:rPr>
          <w:rFonts w:cs="Arial"/>
          <w:bCs/>
          <w:i/>
          <w:szCs w:val="22"/>
        </w:rPr>
      </w:pPr>
      <w:r w:rsidRPr="00792718">
        <w:rPr>
          <w:rFonts w:cs="Arial"/>
          <w:bCs/>
          <w:i/>
          <w:szCs w:val="22"/>
        </w:rPr>
        <w:t>Contract</w:t>
      </w:r>
    </w:p>
    <w:p w:rsidR="00257EDD" w:rsidRPr="00792718" w:rsidRDefault="00257EDD" w:rsidP="00257EDD">
      <w:pPr>
        <w:pStyle w:val="ListParagraph"/>
        <w:autoSpaceDE w:val="0"/>
        <w:autoSpaceDN w:val="0"/>
        <w:adjustRightInd w:val="0"/>
        <w:ind w:firstLine="720"/>
        <w:rPr>
          <w:rFonts w:cs="Arial"/>
          <w:bCs/>
          <w:i/>
          <w:szCs w:val="22"/>
        </w:rPr>
      </w:pPr>
    </w:p>
    <w:p w:rsidR="00257EDD" w:rsidRPr="00792718" w:rsidRDefault="00257EDD" w:rsidP="00E41B0B">
      <w:pPr>
        <w:pStyle w:val="ListParagraph"/>
        <w:numPr>
          <w:ilvl w:val="2"/>
          <w:numId w:val="155"/>
        </w:numPr>
        <w:autoSpaceDE w:val="0"/>
        <w:autoSpaceDN w:val="0"/>
        <w:adjustRightInd w:val="0"/>
        <w:rPr>
          <w:rFonts w:cs="Arial"/>
          <w:i/>
          <w:szCs w:val="22"/>
        </w:rPr>
      </w:pPr>
      <w:r w:rsidRPr="00792718">
        <w:rPr>
          <w:rFonts w:cs="Arial"/>
          <w:i/>
          <w:szCs w:val="22"/>
        </w:rPr>
        <w:t xml:space="preserve"> It is recognized that, in exceptional cases, an accounting officer or accounting authority may deem it necessary to expand or vary orders against the original</w:t>
      </w:r>
    </w:p>
    <w:p w:rsidR="00257EDD" w:rsidRPr="00792718" w:rsidRDefault="00257EDD" w:rsidP="00257EDD">
      <w:pPr>
        <w:pStyle w:val="ListParagraph"/>
        <w:autoSpaceDE w:val="0"/>
        <w:autoSpaceDN w:val="0"/>
        <w:adjustRightInd w:val="0"/>
        <w:ind w:firstLine="720"/>
        <w:rPr>
          <w:rFonts w:cs="Arial"/>
          <w:i/>
          <w:szCs w:val="22"/>
        </w:rPr>
      </w:pPr>
      <w:r w:rsidRPr="00792718">
        <w:rPr>
          <w:rFonts w:cs="Arial"/>
          <w:i/>
          <w:szCs w:val="22"/>
        </w:rPr>
        <w:t>contract.</w:t>
      </w:r>
    </w:p>
    <w:p w:rsidR="00257EDD" w:rsidRPr="00792718" w:rsidRDefault="00257EDD" w:rsidP="00E41B0B">
      <w:pPr>
        <w:pStyle w:val="ListParagraph"/>
        <w:numPr>
          <w:ilvl w:val="2"/>
          <w:numId w:val="155"/>
        </w:numPr>
        <w:autoSpaceDE w:val="0"/>
        <w:autoSpaceDN w:val="0"/>
        <w:adjustRightInd w:val="0"/>
        <w:rPr>
          <w:rFonts w:cs="Arial"/>
          <w:i/>
          <w:szCs w:val="22"/>
        </w:rPr>
      </w:pPr>
      <w:r w:rsidRPr="00792718">
        <w:rPr>
          <w:rFonts w:cs="Arial"/>
          <w:i/>
          <w:szCs w:val="22"/>
        </w:rPr>
        <w:t>The absence of a prescribed threshold for the expansion or variation of orders</w:t>
      </w:r>
    </w:p>
    <w:p w:rsidR="00257EDD" w:rsidRPr="00792718" w:rsidRDefault="00257EDD" w:rsidP="00257EDD">
      <w:pPr>
        <w:pStyle w:val="ListParagraph"/>
        <w:autoSpaceDE w:val="0"/>
        <w:autoSpaceDN w:val="0"/>
        <w:adjustRightInd w:val="0"/>
        <w:ind w:left="1440"/>
        <w:rPr>
          <w:rFonts w:cs="Arial"/>
          <w:i/>
          <w:szCs w:val="22"/>
        </w:rPr>
      </w:pPr>
      <w:r w:rsidRPr="00792718">
        <w:rPr>
          <w:rFonts w:cs="Arial"/>
          <w:i/>
          <w:szCs w:val="22"/>
        </w:rPr>
        <w:t>against the original contract has, however, led to gross abuse of the current SCM system.</w:t>
      </w:r>
    </w:p>
    <w:p w:rsidR="00257EDD" w:rsidRPr="00792718" w:rsidRDefault="00257EDD" w:rsidP="00E41B0B">
      <w:pPr>
        <w:pStyle w:val="ListParagraph"/>
        <w:numPr>
          <w:ilvl w:val="2"/>
          <w:numId w:val="155"/>
        </w:numPr>
        <w:autoSpaceDE w:val="0"/>
        <w:autoSpaceDN w:val="0"/>
        <w:adjustRightInd w:val="0"/>
        <w:rPr>
          <w:rFonts w:cs="Arial"/>
          <w:i/>
          <w:szCs w:val="22"/>
        </w:rPr>
      </w:pPr>
      <w:r w:rsidRPr="00792718">
        <w:rPr>
          <w:rFonts w:cs="Arial"/>
          <w:i/>
          <w:szCs w:val="22"/>
        </w:rPr>
        <w:t>In order to mitigate against such practices, accounting officers and authorities are directed that, from the date of this instruction note taking effect, contracts may be expanded or varied by not more than 20% or R20 million (including all applicable taxes) for construction related goods, works and/or services and 15% or R15 million (including all applicable taxes) for all other goods and/or services of the original value of the contract, whichever is the lower amount. The relevant treasuries may, however, decrease these thresholds for institutions reporting to them.</w:t>
      </w:r>
    </w:p>
    <w:p w:rsidR="00257EDD" w:rsidRPr="00792718" w:rsidRDefault="00257EDD" w:rsidP="00E41B0B">
      <w:pPr>
        <w:pStyle w:val="ListParagraph"/>
        <w:numPr>
          <w:ilvl w:val="2"/>
          <w:numId w:val="155"/>
        </w:numPr>
        <w:autoSpaceDE w:val="0"/>
        <w:autoSpaceDN w:val="0"/>
        <w:adjustRightInd w:val="0"/>
        <w:rPr>
          <w:rFonts w:cs="Arial"/>
          <w:i/>
          <w:szCs w:val="22"/>
        </w:rPr>
      </w:pPr>
      <w:r w:rsidRPr="00792718">
        <w:rPr>
          <w:rFonts w:cs="Arial"/>
          <w:i/>
          <w:szCs w:val="22"/>
        </w:rPr>
        <w:t>Any deviation in excess of these thresholds will only be allowed subject to the</w:t>
      </w:r>
    </w:p>
    <w:p w:rsidR="00257EDD" w:rsidRPr="00792718" w:rsidRDefault="00257EDD" w:rsidP="00257EDD">
      <w:pPr>
        <w:pStyle w:val="ListParagraph"/>
        <w:autoSpaceDE w:val="0"/>
        <w:autoSpaceDN w:val="0"/>
        <w:adjustRightInd w:val="0"/>
        <w:ind w:left="1200" w:firstLine="240"/>
        <w:rPr>
          <w:rFonts w:cs="Arial"/>
          <w:i/>
          <w:szCs w:val="22"/>
        </w:rPr>
      </w:pPr>
      <w:r w:rsidRPr="00792718">
        <w:rPr>
          <w:rFonts w:cs="Arial"/>
          <w:i/>
          <w:szCs w:val="22"/>
        </w:rPr>
        <w:t>prior written approval of the relevant treasury. Whilst provision is made for</w:t>
      </w:r>
    </w:p>
    <w:p w:rsidR="00257EDD" w:rsidRPr="00792718" w:rsidRDefault="00257EDD" w:rsidP="00257EDD">
      <w:pPr>
        <w:pStyle w:val="ListParagraph"/>
        <w:autoSpaceDE w:val="0"/>
        <w:autoSpaceDN w:val="0"/>
        <w:adjustRightInd w:val="0"/>
        <w:ind w:left="1440"/>
        <w:rPr>
          <w:rFonts w:cs="Arial"/>
        </w:rPr>
      </w:pPr>
      <w:r w:rsidRPr="00792718">
        <w:rPr>
          <w:rFonts w:cs="Arial"/>
          <w:i/>
          <w:szCs w:val="22"/>
        </w:rPr>
        <w:lastRenderedPageBreak/>
        <w:t>deviations, it is imperative to note that requests for such deviations may only be submitted to the relevant treasury where good reasons exist.”</w:t>
      </w:r>
    </w:p>
    <w:p w:rsidR="00257EDD" w:rsidRPr="00FA1537" w:rsidRDefault="00257EDD" w:rsidP="00257EDD">
      <w:pPr>
        <w:pStyle w:val="NormalWeb"/>
        <w:spacing w:before="300"/>
        <w:rPr>
          <w:rFonts w:ascii="Arial" w:hAnsi="Arial" w:cs="Arial"/>
          <w:sz w:val="22"/>
          <w:szCs w:val="22"/>
        </w:rPr>
      </w:pPr>
      <w:r>
        <w:rPr>
          <w:rFonts w:ascii="Arial" w:hAnsi="Arial" w:cs="Arial"/>
          <w:sz w:val="22"/>
          <w:szCs w:val="22"/>
        </w:rPr>
        <w:t>d)</w:t>
      </w:r>
      <w:r>
        <w:rPr>
          <w:rFonts w:ascii="Arial" w:hAnsi="Arial" w:cs="Arial"/>
          <w:sz w:val="22"/>
          <w:szCs w:val="22"/>
        </w:rPr>
        <w:tab/>
        <w:t>S</w:t>
      </w:r>
      <w:r w:rsidRPr="00FA1537">
        <w:rPr>
          <w:rFonts w:ascii="Arial" w:hAnsi="Arial" w:cs="Arial"/>
          <w:sz w:val="22"/>
          <w:szCs w:val="22"/>
        </w:rPr>
        <w:t>upply chain management circular</w:t>
      </w:r>
    </w:p>
    <w:p w:rsidR="00257EDD" w:rsidRDefault="00257EDD" w:rsidP="00257EDD">
      <w:pPr>
        <w:pStyle w:val="NormalWeb"/>
        <w:spacing w:before="300"/>
        <w:ind w:left="720"/>
        <w:rPr>
          <w:rFonts w:ascii="Arial" w:hAnsi="Arial" w:cs="Arial"/>
          <w:i/>
          <w:sz w:val="22"/>
          <w:szCs w:val="22"/>
        </w:rPr>
      </w:pPr>
      <w:r>
        <w:rPr>
          <w:rFonts w:ascii="Arial" w:hAnsi="Arial" w:cs="Arial"/>
          <w:i/>
          <w:sz w:val="22"/>
          <w:szCs w:val="22"/>
        </w:rPr>
        <w:t>Postponing implementation of sub-paragraph 3.9.4 in instruction note number 32 dated 31 May 2011, related to enhancing compliance monitoring and improving transparency and accountability in supply chain management (SCM) states:</w:t>
      </w:r>
    </w:p>
    <w:p w:rsidR="00257EDD" w:rsidRDefault="00257EDD" w:rsidP="00257EDD">
      <w:pPr>
        <w:pStyle w:val="NormalWeb"/>
        <w:spacing w:before="300"/>
        <w:ind w:left="993" w:hanging="273"/>
        <w:rPr>
          <w:rFonts w:ascii="Arial" w:hAnsi="Arial" w:cs="Arial"/>
          <w:i/>
          <w:sz w:val="22"/>
          <w:szCs w:val="22"/>
        </w:rPr>
      </w:pPr>
      <w:r w:rsidRPr="00C63AA8">
        <w:rPr>
          <w:rFonts w:ascii="Arial" w:hAnsi="Arial" w:cs="Arial"/>
          <w:i/>
          <w:sz w:val="22"/>
          <w:szCs w:val="22"/>
        </w:rPr>
        <w:t>3.3 Institutions are, however, required to forward motivations for all expansions in  excess of the thresholds to the relevant treasuries and to the Auditor-general within 10 (ten) working days after the Accounting Officer or Accounting Authority has granted approval for the deviation.</w:t>
      </w:r>
    </w:p>
    <w:p w:rsidR="00257EDD" w:rsidRPr="00AA2290" w:rsidRDefault="00257EDD" w:rsidP="00257EDD">
      <w:pPr>
        <w:pStyle w:val="lg-section"/>
        <w:spacing w:before="0"/>
        <w:ind w:firstLine="0"/>
        <w:jc w:val="left"/>
        <w:rPr>
          <w:i/>
        </w:rPr>
      </w:pPr>
    </w:p>
    <w:p w:rsidR="00257EDD" w:rsidRPr="005F5348" w:rsidRDefault="00257EDD" w:rsidP="00257EDD">
      <w:pPr>
        <w:pStyle w:val="lg-para4"/>
        <w:spacing w:before="0"/>
        <w:ind w:firstLine="0"/>
        <w:jc w:val="left"/>
        <w:rPr>
          <w:rFonts w:ascii="Arial" w:hAnsi="Arial" w:cs="Arial"/>
          <w:sz w:val="22"/>
          <w:szCs w:val="22"/>
        </w:rPr>
      </w:pPr>
      <w:r>
        <w:rPr>
          <w:rFonts w:ascii="Arial" w:hAnsi="Arial" w:cs="Arial"/>
          <w:sz w:val="22"/>
          <w:szCs w:val="22"/>
        </w:rPr>
        <w:t xml:space="preserve">The following issues have been </w:t>
      </w:r>
      <w:r w:rsidRPr="005F5348">
        <w:rPr>
          <w:rFonts w:ascii="Arial" w:hAnsi="Arial" w:cs="Arial"/>
          <w:sz w:val="22"/>
          <w:szCs w:val="22"/>
        </w:rPr>
        <w:t>identified</w:t>
      </w:r>
      <w:r>
        <w:rPr>
          <w:rFonts w:ascii="Arial" w:hAnsi="Arial" w:cs="Arial"/>
          <w:sz w:val="22"/>
          <w:szCs w:val="22"/>
        </w:rPr>
        <w:t xml:space="preserve"> relating to RFI 306 during the audit of commitments:</w:t>
      </w:r>
    </w:p>
    <w:p w:rsidR="00257EDD" w:rsidRPr="005F5348" w:rsidRDefault="00257EDD" w:rsidP="00257EDD">
      <w:pPr>
        <w:pStyle w:val="lg-para4"/>
        <w:spacing w:before="0"/>
        <w:ind w:firstLine="0"/>
        <w:rPr>
          <w:rFonts w:ascii="Arial" w:hAnsi="Arial" w:cs="Arial"/>
          <w:sz w:val="22"/>
          <w:szCs w:val="22"/>
        </w:rPr>
      </w:pPr>
    </w:p>
    <w:p w:rsidR="00257EDD" w:rsidRPr="00CC7A34" w:rsidRDefault="00257EDD" w:rsidP="00257EDD">
      <w:pPr>
        <w:jc w:val="both"/>
        <w:rPr>
          <w:rFonts w:ascii="Calibri" w:hAnsi="Calibri"/>
          <w:bCs/>
          <w:color w:val="000000"/>
          <w:szCs w:val="22"/>
        </w:rPr>
      </w:pPr>
      <w:r>
        <w:rPr>
          <w:rFonts w:cs="Arial"/>
          <w:szCs w:val="22"/>
        </w:rPr>
        <w:t>Evidence that the below variations in excess of the thresholds as per the Supply Chain Management Circular pertaining to the post</w:t>
      </w:r>
      <w:r w:rsidRPr="00B43CDE">
        <w:rPr>
          <w:rFonts w:cs="Arial"/>
          <w:bCs/>
          <w:szCs w:val="22"/>
        </w:rPr>
        <w:t xml:space="preserve">ponement of </w:t>
      </w:r>
      <w:r>
        <w:rPr>
          <w:rFonts w:cs="Arial"/>
          <w:bCs/>
          <w:szCs w:val="22"/>
        </w:rPr>
        <w:t>implementation of sub-paragraph </w:t>
      </w:r>
      <w:r w:rsidRPr="00B43CDE">
        <w:rPr>
          <w:rFonts w:cs="Arial"/>
          <w:bCs/>
          <w:szCs w:val="22"/>
        </w:rPr>
        <w:t>3.9.4 in instruction noted number 32 dated 31 May</w:t>
      </w:r>
      <w:r>
        <w:rPr>
          <w:rFonts w:cs="Arial"/>
          <w:bCs/>
          <w:szCs w:val="22"/>
        </w:rPr>
        <w:t xml:space="preserve"> 2011, were submitted within 10 </w:t>
      </w:r>
      <w:r w:rsidRPr="00B43CDE">
        <w:rPr>
          <w:rFonts w:cs="Arial"/>
          <w:bCs/>
          <w:szCs w:val="22"/>
        </w:rPr>
        <w:t>working days of approval by the accounting officer to N</w:t>
      </w:r>
      <w:r>
        <w:rPr>
          <w:rFonts w:cs="Arial"/>
          <w:bCs/>
          <w:szCs w:val="22"/>
        </w:rPr>
        <w:t xml:space="preserve">ational </w:t>
      </w:r>
      <w:r w:rsidRPr="00B43CDE">
        <w:rPr>
          <w:rFonts w:cs="Arial"/>
          <w:bCs/>
          <w:szCs w:val="22"/>
        </w:rPr>
        <w:t>T</w:t>
      </w:r>
      <w:r>
        <w:rPr>
          <w:rFonts w:cs="Arial"/>
          <w:bCs/>
          <w:szCs w:val="22"/>
        </w:rPr>
        <w:t>reasury</w:t>
      </w:r>
      <w:r w:rsidRPr="00B43CDE">
        <w:rPr>
          <w:rFonts w:cs="Arial"/>
          <w:bCs/>
          <w:szCs w:val="22"/>
        </w:rPr>
        <w:t xml:space="preserve"> and to the AGSA</w:t>
      </w:r>
      <w:r>
        <w:rPr>
          <w:rFonts w:cs="Arial"/>
          <w:bCs/>
          <w:szCs w:val="22"/>
        </w:rPr>
        <w:t xml:space="preserve"> has not been received as requested in RFI 306. This pertain to contract numb</w:t>
      </w:r>
      <w:r w:rsidRPr="00CC7A34">
        <w:rPr>
          <w:rFonts w:cs="Arial"/>
          <w:bCs/>
          <w:szCs w:val="22"/>
        </w:rPr>
        <w:t xml:space="preserve">er </w:t>
      </w:r>
      <w:r w:rsidRPr="00CC7A34">
        <w:rPr>
          <w:rFonts w:ascii="Calibri" w:hAnsi="Calibri"/>
          <w:bCs/>
          <w:color w:val="000000"/>
          <w:szCs w:val="22"/>
        </w:rPr>
        <w:t>PT08/038</w:t>
      </w:r>
    </w:p>
    <w:p w:rsidR="00257EDD" w:rsidRDefault="00257EDD" w:rsidP="00257EDD">
      <w:pPr>
        <w:pStyle w:val="lg-para4"/>
        <w:spacing w:before="0"/>
        <w:ind w:firstLine="0"/>
        <w:rPr>
          <w:rFonts w:ascii="Arial" w:hAnsi="Arial" w:cs="Arial"/>
          <w:bCs/>
          <w:sz w:val="22"/>
          <w:szCs w:val="22"/>
        </w:rPr>
      </w:pPr>
    </w:p>
    <w:p w:rsidR="00257EDD" w:rsidRDefault="00257EDD" w:rsidP="00257EDD">
      <w:pPr>
        <w:pStyle w:val="lg-para4"/>
        <w:spacing w:before="0"/>
        <w:ind w:firstLine="0"/>
        <w:rPr>
          <w:rFonts w:ascii="Arial" w:hAnsi="Arial" w:cs="Arial"/>
          <w:bCs/>
          <w:sz w:val="22"/>
          <w:szCs w:val="22"/>
        </w:rPr>
      </w:pPr>
    </w:p>
    <w:tbl>
      <w:tblPr>
        <w:tblStyle w:val="TableGrid"/>
        <w:tblW w:w="0" w:type="auto"/>
        <w:tblLook w:val="04A0"/>
      </w:tblPr>
      <w:tblGrid>
        <w:gridCol w:w="500"/>
        <w:gridCol w:w="2260"/>
        <w:gridCol w:w="4998"/>
        <w:gridCol w:w="1440"/>
      </w:tblGrid>
      <w:tr w:rsidR="00257EDD" w:rsidRPr="00140D04" w:rsidTr="00E21365">
        <w:trPr>
          <w:trHeight w:val="408"/>
        </w:trPr>
        <w:tc>
          <w:tcPr>
            <w:tcW w:w="500" w:type="dxa"/>
            <w:shd w:val="clear" w:color="auto" w:fill="D9D9D9" w:themeFill="background1" w:themeFillShade="D9"/>
            <w:hideMark/>
          </w:tcPr>
          <w:p w:rsidR="00257EDD" w:rsidRPr="00140D04" w:rsidRDefault="00257EDD" w:rsidP="003C68A0">
            <w:pPr>
              <w:spacing w:after="120" w:line="260" w:lineRule="exact"/>
              <w:rPr>
                <w:rFonts w:cs="Arial"/>
                <w:b/>
                <w:bCs/>
                <w:sz w:val="18"/>
                <w:szCs w:val="18"/>
              </w:rPr>
            </w:pPr>
            <w:r w:rsidRPr="00140D04">
              <w:rPr>
                <w:rFonts w:cs="Arial"/>
                <w:b/>
                <w:bCs/>
                <w:sz w:val="18"/>
                <w:szCs w:val="18"/>
              </w:rPr>
              <w:t>No</w:t>
            </w:r>
          </w:p>
        </w:tc>
        <w:tc>
          <w:tcPr>
            <w:tcW w:w="2260" w:type="dxa"/>
            <w:shd w:val="clear" w:color="auto" w:fill="D9D9D9" w:themeFill="background1" w:themeFillShade="D9"/>
            <w:hideMark/>
          </w:tcPr>
          <w:p w:rsidR="00257EDD" w:rsidRPr="00140D04" w:rsidRDefault="00257EDD" w:rsidP="003C68A0">
            <w:pPr>
              <w:spacing w:after="120" w:line="260" w:lineRule="exact"/>
              <w:rPr>
                <w:rFonts w:cs="Arial"/>
                <w:b/>
                <w:bCs/>
                <w:sz w:val="18"/>
                <w:szCs w:val="18"/>
              </w:rPr>
            </w:pPr>
            <w:r w:rsidRPr="00140D04">
              <w:rPr>
                <w:rFonts w:cs="Arial"/>
                <w:b/>
                <w:bCs/>
                <w:sz w:val="18"/>
                <w:szCs w:val="18"/>
              </w:rPr>
              <w:t>DESCRIPTION</w:t>
            </w:r>
          </w:p>
        </w:tc>
        <w:tc>
          <w:tcPr>
            <w:tcW w:w="4998" w:type="dxa"/>
            <w:shd w:val="clear" w:color="auto" w:fill="D9D9D9" w:themeFill="background1" w:themeFillShade="D9"/>
          </w:tcPr>
          <w:p w:rsidR="00257EDD" w:rsidRPr="00140D04" w:rsidRDefault="00257EDD" w:rsidP="003C68A0">
            <w:pPr>
              <w:spacing w:after="120" w:line="260" w:lineRule="exact"/>
              <w:rPr>
                <w:rFonts w:cs="Arial"/>
                <w:b/>
                <w:bCs/>
                <w:sz w:val="18"/>
                <w:szCs w:val="18"/>
              </w:rPr>
            </w:pPr>
            <w:r>
              <w:rPr>
                <w:rFonts w:cs="Arial"/>
                <w:b/>
                <w:bCs/>
                <w:sz w:val="18"/>
                <w:szCs w:val="18"/>
              </w:rPr>
              <w:t>Approval</w:t>
            </w:r>
          </w:p>
        </w:tc>
        <w:tc>
          <w:tcPr>
            <w:tcW w:w="1440" w:type="dxa"/>
            <w:shd w:val="clear" w:color="auto" w:fill="D9D9D9" w:themeFill="background1" w:themeFillShade="D9"/>
            <w:hideMark/>
          </w:tcPr>
          <w:p w:rsidR="00257EDD" w:rsidRPr="00140D04" w:rsidRDefault="00257EDD" w:rsidP="003C68A0">
            <w:pPr>
              <w:spacing w:after="120" w:line="260" w:lineRule="exact"/>
              <w:jc w:val="right"/>
              <w:rPr>
                <w:rFonts w:cs="Arial"/>
                <w:b/>
                <w:bCs/>
                <w:sz w:val="18"/>
                <w:szCs w:val="18"/>
              </w:rPr>
            </w:pPr>
            <w:r w:rsidRPr="00140D04">
              <w:rPr>
                <w:rFonts w:cs="Arial"/>
                <w:b/>
                <w:bCs/>
                <w:sz w:val="18"/>
                <w:szCs w:val="18"/>
              </w:rPr>
              <w:t>R</w:t>
            </w:r>
          </w:p>
        </w:tc>
      </w:tr>
      <w:tr w:rsidR="00257EDD" w:rsidRPr="00140D04" w:rsidTr="003C68A0">
        <w:trPr>
          <w:trHeight w:val="444"/>
        </w:trPr>
        <w:tc>
          <w:tcPr>
            <w:tcW w:w="500" w:type="dxa"/>
            <w:noWrap/>
            <w:hideMark/>
          </w:tcPr>
          <w:p w:rsidR="00257EDD" w:rsidRPr="00140D04" w:rsidRDefault="00257EDD" w:rsidP="003C68A0">
            <w:pPr>
              <w:spacing w:after="120" w:line="260" w:lineRule="exact"/>
              <w:rPr>
                <w:rFonts w:cs="Arial"/>
                <w:bCs/>
                <w:sz w:val="18"/>
                <w:szCs w:val="18"/>
              </w:rPr>
            </w:pPr>
            <w:r>
              <w:rPr>
                <w:rFonts w:cs="Arial"/>
                <w:bCs/>
                <w:sz w:val="18"/>
                <w:szCs w:val="18"/>
              </w:rPr>
              <w:t>1</w:t>
            </w:r>
          </w:p>
        </w:tc>
        <w:tc>
          <w:tcPr>
            <w:tcW w:w="2260" w:type="dxa"/>
            <w:noWrap/>
            <w:hideMark/>
          </w:tcPr>
          <w:p w:rsidR="00257EDD" w:rsidRPr="00140D04" w:rsidRDefault="00257EDD" w:rsidP="003C68A0">
            <w:pPr>
              <w:spacing w:after="120" w:line="260" w:lineRule="exact"/>
              <w:rPr>
                <w:rFonts w:cs="Arial"/>
                <w:bCs/>
                <w:sz w:val="18"/>
                <w:szCs w:val="18"/>
              </w:rPr>
            </w:pPr>
            <w:r>
              <w:rPr>
                <w:rFonts w:cs="Arial"/>
                <w:bCs/>
                <w:sz w:val="18"/>
                <w:szCs w:val="18"/>
              </w:rPr>
              <w:t>Variation no 17-22</w:t>
            </w:r>
          </w:p>
        </w:tc>
        <w:tc>
          <w:tcPr>
            <w:tcW w:w="4998" w:type="dxa"/>
          </w:tcPr>
          <w:p w:rsidR="00257EDD" w:rsidRPr="00A755C9" w:rsidRDefault="00257EDD" w:rsidP="003C68A0">
            <w:pPr>
              <w:spacing w:after="120" w:line="260" w:lineRule="exact"/>
              <w:rPr>
                <w:rFonts w:cs="Arial"/>
                <w:bCs/>
                <w:sz w:val="18"/>
                <w:szCs w:val="18"/>
              </w:rPr>
            </w:pPr>
            <w:r w:rsidRPr="00CC7A34">
              <w:rPr>
                <w:rFonts w:cs="Arial"/>
                <w:bCs/>
                <w:sz w:val="18"/>
                <w:szCs w:val="18"/>
              </w:rPr>
              <w:t xml:space="preserve">Approved by </w:t>
            </w:r>
            <w:r>
              <w:rPr>
                <w:rFonts w:cs="Arial"/>
                <w:bCs/>
                <w:sz w:val="18"/>
                <w:szCs w:val="18"/>
              </w:rPr>
              <w:t xml:space="preserve">Mr Dongwana DG on </w:t>
            </w:r>
            <w:r w:rsidRPr="00CC7A34">
              <w:rPr>
                <w:rFonts w:cs="Arial"/>
                <w:bCs/>
                <w:sz w:val="18"/>
                <w:szCs w:val="18"/>
              </w:rPr>
              <w:t>2011/06/14</w:t>
            </w:r>
          </w:p>
        </w:tc>
        <w:tc>
          <w:tcPr>
            <w:tcW w:w="1440" w:type="dxa"/>
            <w:noWrap/>
            <w:hideMark/>
          </w:tcPr>
          <w:p w:rsidR="00257EDD" w:rsidRPr="00140D04" w:rsidRDefault="00E21365" w:rsidP="003C68A0">
            <w:pPr>
              <w:spacing w:after="120" w:line="260" w:lineRule="exact"/>
              <w:jc w:val="right"/>
              <w:rPr>
                <w:rFonts w:cs="Arial"/>
                <w:bCs/>
                <w:sz w:val="18"/>
                <w:szCs w:val="18"/>
              </w:rPr>
            </w:pPr>
            <w:r>
              <w:rPr>
                <w:rFonts w:cs="Arial"/>
                <w:bCs/>
                <w:sz w:val="18"/>
                <w:szCs w:val="18"/>
              </w:rPr>
              <w:t>14 867 542,</w:t>
            </w:r>
            <w:r w:rsidR="00257EDD" w:rsidRPr="00A755C9">
              <w:rPr>
                <w:rFonts w:cs="Arial"/>
                <w:bCs/>
                <w:sz w:val="18"/>
                <w:szCs w:val="18"/>
              </w:rPr>
              <w:t xml:space="preserve">15 </w:t>
            </w:r>
          </w:p>
        </w:tc>
      </w:tr>
      <w:tr w:rsidR="00257EDD" w:rsidRPr="00140D04" w:rsidTr="003C68A0">
        <w:trPr>
          <w:trHeight w:val="381"/>
        </w:trPr>
        <w:tc>
          <w:tcPr>
            <w:tcW w:w="500" w:type="dxa"/>
            <w:noWrap/>
            <w:hideMark/>
          </w:tcPr>
          <w:p w:rsidR="00257EDD" w:rsidRPr="00140D04" w:rsidRDefault="00257EDD" w:rsidP="003C68A0">
            <w:pPr>
              <w:spacing w:after="120" w:line="260" w:lineRule="exact"/>
              <w:rPr>
                <w:rFonts w:cs="Arial"/>
                <w:bCs/>
                <w:sz w:val="18"/>
                <w:szCs w:val="18"/>
              </w:rPr>
            </w:pPr>
            <w:r>
              <w:rPr>
                <w:rFonts w:cs="Arial"/>
                <w:bCs/>
                <w:sz w:val="18"/>
                <w:szCs w:val="18"/>
              </w:rPr>
              <w:t>2</w:t>
            </w:r>
          </w:p>
        </w:tc>
        <w:tc>
          <w:tcPr>
            <w:tcW w:w="2260" w:type="dxa"/>
            <w:noWrap/>
            <w:hideMark/>
          </w:tcPr>
          <w:p w:rsidR="00257EDD" w:rsidRPr="00140D04" w:rsidRDefault="00257EDD" w:rsidP="003C68A0">
            <w:pPr>
              <w:spacing w:after="120" w:line="260" w:lineRule="exact"/>
              <w:rPr>
                <w:rFonts w:cs="Arial"/>
                <w:bCs/>
                <w:sz w:val="18"/>
                <w:szCs w:val="18"/>
              </w:rPr>
            </w:pPr>
            <w:r w:rsidRPr="00140D04">
              <w:rPr>
                <w:rFonts w:cs="Arial"/>
                <w:bCs/>
                <w:sz w:val="18"/>
                <w:szCs w:val="18"/>
              </w:rPr>
              <w:t>Variation no 23 to 25</w:t>
            </w:r>
          </w:p>
        </w:tc>
        <w:tc>
          <w:tcPr>
            <w:tcW w:w="4998" w:type="dxa"/>
          </w:tcPr>
          <w:p w:rsidR="00257EDD" w:rsidRPr="00140D04" w:rsidRDefault="00257EDD" w:rsidP="003C68A0">
            <w:pPr>
              <w:spacing w:after="120" w:line="260" w:lineRule="exact"/>
              <w:rPr>
                <w:rFonts w:cs="Arial"/>
                <w:bCs/>
                <w:sz w:val="18"/>
                <w:szCs w:val="18"/>
              </w:rPr>
            </w:pPr>
            <w:r w:rsidRPr="00CC7A34">
              <w:rPr>
                <w:rFonts w:cs="Arial"/>
                <w:bCs/>
                <w:sz w:val="18"/>
                <w:szCs w:val="18"/>
              </w:rPr>
              <w:t>Mr S Vukela as the acting DG o</w:t>
            </w:r>
            <w:r>
              <w:rPr>
                <w:rFonts w:cs="Arial"/>
                <w:bCs/>
                <w:sz w:val="18"/>
                <w:szCs w:val="18"/>
              </w:rPr>
              <w:t>n</w:t>
            </w:r>
            <w:r w:rsidRPr="00CC7A34">
              <w:rPr>
                <w:rFonts w:cs="Arial"/>
                <w:bCs/>
                <w:sz w:val="18"/>
                <w:szCs w:val="18"/>
              </w:rPr>
              <w:t xml:space="preserve"> 19 July 2011</w:t>
            </w:r>
          </w:p>
        </w:tc>
        <w:tc>
          <w:tcPr>
            <w:tcW w:w="1440" w:type="dxa"/>
            <w:noWrap/>
            <w:hideMark/>
          </w:tcPr>
          <w:p w:rsidR="00257EDD" w:rsidRPr="00140D04" w:rsidRDefault="00257EDD" w:rsidP="003C68A0">
            <w:pPr>
              <w:spacing w:after="120" w:line="260" w:lineRule="exact"/>
              <w:jc w:val="right"/>
              <w:rPr>
                <w:rFonts w:cs="Arial"/>
                <w:bCs/>
                <w:sz w:val="18"/>
                <w:szCs w:val="18"/>
              </w:rPr>
            </w:pPr>
            <w:r w:rsidRPr="00140D04">
              <w:rPr>
                <w:rFonts w:cs="Arial"/>
                <w:bCs/>
                <w:sz w:val="18"/>
                <w:szCs w:val="18"/>
              </w:rPr>
              <w:t>4</w:t>
            </w:r>
            <w:r>
              <w:rPr>
                <w:rFonts w:cs="Arial"/>
                <w:bCs/>
                <w:sz w:val="18"/>
                <w:szCs w:val="18"/>
              </w:rPr>
              <w:t> </w:t>
            </w:r>
            <w:r w:rsidRPr="00140D04">
              <w:rPr>
                <w:rFonts w:cs="Arial"/>
                <w:bCs/>
                <w:sz w:val="18"/>
                <w:szCs w:val="18"/>
              </w:rPr>
              <w:t>825</w:t>
            </w:r>
            <w:r>
              <w:rPr>
                <w:rFonts w:cs="Arial"/>
                <w:bCs/>
                <w:sz w:val="18"/>
                <w:szCs w:val="18"/>
              </w:rPr>
              <w:t> </w:t>
            </w:r>
            <w:r w:rsidRPr="00140D04">
              <w:rPr>
                <w:rFonts w:cs="Arial"/>
                <w:bCs/>
                <w:sz w:val="18"/>
                <w:szCs w:val="18"/>
              </w:rPr>
              <w:t>368</w:t>
            </w:r>
            <w:r>
              <w:rPr>
                <w:rFonts w:cs="Arial"/>
                <w:bCs/>
                <w:sz w:val="18"/>
                <w:szCs w:val="18"/>
              </w:rPr>
              <w:t>,</w:t>
            </w:r>
            <w:r w:rsidRPr="00140D04">
              <w:rPr>
                <w:rFonts w:cs="Arial"/>
                <w:bCs/>
                <w:sz w:val="18"/>
                <w:szCs w:val="18"/>
              </w:rPr>
              <w:t xml:space="preserve">53 </w:t>
            </w:r>
          </w:p>
        </w:tc>
      </w:tr>
      <w:tr w:rsidR="00257EDD" w:rsidRPr="00140D04" w:rsidTr="003C68A0">
        <w:trPr>
          <w:trHeight w:val="300"/>
        </w:trPr>
        <w:tc>
          <w:tcPr>
            <w:tcW w:w="500" w:type="dxa"/>
            <w:noWrap/>
            <w:hideMark/>
          </w:tcPr>
          <w:p w:rsidR="00257EDD" w:rsidRPr="00140D04" w:rsidRDefault="00257EDD" w:rsidP="003C68A0">
            <w:pPr>
              <w:spacing w:after="120" w:line="260" w:lineRule="exact"/>
              <w:rPr>
                <w:rFonts w:cs="Arial"/>
                <w:bCs/>
                <w:sz w:val="18"/>
                <w:szCs w:val="18"/>
              </w:rPr>
            </w:pPr>
            <w:r>
              <w:rPr>
                <w:rFonts w:cs="Arial"/>
                <w:bCs/>
                <w:sz w:val="18"/>
                <w:szCs w:val="18"/>
              </w:rPr>
              <w:t>3</w:t>
            </w:r>
          </w:p>
        </w:tc>
        <w:tc>
          <w:tcPr>
            <w:tcW w:w="2260" w:type="dxa"/>
            <w:noWrap/>
            <w:hideMark/>
          </w:tcPr>
          <w:p w:rsidR="00257EDD" w:rsidRPr="00140D04" w:rsidRDefault="00257EDD" w:rsidP="003C68A0">
            <w:pPr>
              <w:spacing w:after="120" w:line="260" w:lineRule="exact"/>
              <w:rPr>
                <w:rFonts w:cs="Arial"/>
                <w:bCs/>
                <w:sz w:val="18"/>
                <w:szCs w:val="18"/>
              </w:rPr>
            </w:pPr>
            <w:r w:rsidRPr="00140D04">
              <w:rPr>
                <w:rFonts w:cs="Arial"/>
                <w:bCs/>
                <w:sz w:val="18"/>
                <w:szCs w:val="18"/>
              </w:rPr>
              <w:t>Variations</w:t>
            </w:r>
          </w:p>
        </w:tc>
        <w:tc>
          <w:tcPr>
            <w:tcW w:w="4998" w:type="dxa"/>
          </w:tcPr>
          <w:p w:rsidR="00257EDD" w:rsidRPr="00140D04" w:rsidRDefault="00257EDD" w:rsidP="003C68A0">
            <w:pPr>
              <w:spacing w:after="120" w:line="260" w:lineRule="exact"/>
              <w:rPr>
                <w:rFonts w:cs="Arial"/>
                <w:bCs/>
                <w:sz w:val="18"/>
                <w:szCs w:val="18"/>
              </w:rPr>
            </w:pPr>
            <w:r w:rsidRPr="00CC7A34">
              <w:rPr>
                <w:rFonts w:cs="Arial"/>
                <w:bCs/>
                <w:sz w:val="18"/>
                <w:szCs w:val="18"/>
              </w:rPr>
              <w:t>Approved by Mr Dongwana ADG on 2011/06/17</w:t>
            </w:r>
          </w:p>
        </w:tc>
        <w:tc>
          <w:tcPr>
            <w:tcW w:w="1440" w:type="dxa"/>
            <w:noWrap/>
            <w:hideMark/>
          </w:tcPr>
          <w:p w:rsidR="00257EDD" w:rsidRPr="00140D04" w:rsidRDefault="00257EDD" w:rsidP="003C68A0">
            <w:pPr>
              <w:spacing w:after="120" w:line="260" w:lineRule="exact"/>
              <w:jc w:val="right"/>
              <w:rPr>
                <w:rFonts w:cs="Arial"/>
                <w:bCs/>
                <w:sz w:val="18"/>
                <w:szCs w:val="18"/>
              </w:rPr>
            </w:pPr>
            <w:r w:rsidRPr="00140D04">
              <w:rPr>
                <w:rFonts w:cs="Arial"/>
                <w:bCs/>
                <w:sz w:val="18"/>
                <w:szCs w:val="18"/>
              </w:rPr>
              <w:t>12</w:t>
            </w:r>
            <w:r>
              <w:rPr>
                <w:rFonts w:cs="Arial"/>
                <w:bCs/>
                <w:sz w:val="18"/>
                <w:szCs w:val="18"/>
              </w:rPr>
              <w:t> </w:t>
            </w:r>
            <w:r w:rsidRPr="00140D04">
              <w:rPr>
                <w:rFonts w:cs="Arial"/>
                <w:bCs/>
                <w:sz w:val="18"/>
                <w:szCs w:val="18"/>
              </w:rPr>
              <w:t>394</w:t>
            </w:r>
            <w:r>
              <w:rPr>
                <w:rFonts w:cs="Arial"/>
                <w:bCs/>
                <w:sz w:val="18"/>
                <w:szCs w:val="18"/>
              </w:rPr>
              <w:t> </w:t>
            </w:r>
            <w:r w:rsidRPr="00140D04">
              <w:rPr>
                <w:rFonts w:cs="Arial"/>
                <w:bCs/>
                <w:sz w:val="18"/>
                <w:szCs w:val="18"/>
              </w:rPr>
              <w:t>129</w:t>
            </w:r>
            <w:r>
              <w:rPr>
                <w:rFonts w:cs="Arial"/>
                <w:bCs/>
                <w:sz w:val="18"/>
                <w:szCs w:val="18"/>
              </w:rPr>
              <w:t>,</w:t>
            </w:r>
            <w:r w:rsidRPr="00140D04">
              <w:rPr>
                <w:rFonts w:cs="Arial"/>
                <w:bCs/>
                <w:sz w:val="18"/>
                <w:szCs w:val="18"/>
              </w:rPr>
              <w:t xml:space="preserve">64 </w:t>
            </w:r>
          </w:p>
        </w:tc>
      </w:tr>
      <w:tr w:rsidR="00257EDD" w:rsidRPr="00140D04" w:rsidTr="003C68A0">
        <w:trPr>
          <w:trHeight w:val="300"/>
        </w:trPr>
        <w:tc>
          <w:tcPr>
            <w:tcW w:w="7758" w:type="dxa"/>
            <w:gridSpan w:val="3"/>
            <w:noWrap/>
            <w:hideMark/>
          </w:tcPr>
          <w:p w:rsidR="00257EDD" w:rsidRPr="00CC7A34" w:rsidRDefault="00257EDD" w:rsidP="003C68A0">
            <w:pPr>
              <w:spacing w:after="120" w:line="260" w:lineRule="exact"/>
              <w:rPr>
                <w:rFonts w:cs="Arial"/>
                <w:b/>
                <w:bCs/>
                <w:sz w:val="18"/>
                <w:szCs w:val="18"/>
              </w:rPr>
            </w:pPr>
            <w:r>
              <w:rPr>
                <w:rFonts w:cs="Arial"/>
                <w:b/>
                <w:bCs/>
                <w:sz w:val="18"/>
                <w:szCs w:val="18"/>
              </w:rPr>
              <w:t>Total</w:t>
            </w:r>
          </w:p>
        </w:tc>
        <w:tc>
          <w:tcPr>
            <w:tcW w:w="1440" w:type="dxa"/>
            <w:noWrap/>
            <w:hideMark/>
          </w:tcPr>
          <w:p w:rsidR="00257EDD" w:rsidRPr="00140D04" w:rsidRDefault="00257EDD" w:rsidP="003C68A0">
            <w:pPr>
              <w:spacing w:after="120" w:line="260" w:lineRule="exact"/>
              <w:jc w:val="right"/>
              <w:rPr>
                <w:rFonts w:cs="Arial"/>
                <w:bCs/>
                <w:sz w:val="18"/>
                <w:szCs w:val="18"/>
              </w:rPr>
            </w:pPr>
            <w:r>
              <w:rPr>
                <w:rFonts w:cs="Arial"/>
                <w:bCs/>
                <w:sz w:val="18"/>
                <w:szCs w:val="18"/>
              </w:rPr>
              <w:t>32 087 040,32</w:t>
            </w:r>
          </w:p>
        </w:tc>
      </w:tr>
    </w:tbl>
    <w:p w:rsidR="00257EDD" w:rsidRDefault="00257EDD" w:rsidP="00257EDD">
      <w:pPr>
        <w:pStyle w:val="NormalWeb"/>
        <w:rPr>
          <w:rFonts w:ascii="Arial" w:hAnsi="Arial" w:cs="Arial"/>
          <w:sz w:val="22"/>
          <w:szCs w:val="22"/>
        </w:rPr>
      </w:pPr>
    </w:p>
    <w:p w:rsidR="00257EDD" w:rsidRDefault="00257EDD" w:rsidP="00257EDD">
      <w:pPr>
        <w:pStyle w:val="NormalWeb"/>
        <w:rPr>
          <w:rFonts w:ascii="Arial" w:hAnsi="Arial" w:cs="Arial"/>
          <w:sz w:val="22"/>
          <w:szCs w:val="22"/>
        </w:rPr>
      </w:pPr>
      <w:r>
        <w:rPr>
          <w:rFonts w:ascii="Arial" w:hAnsi="Arial" w:cs="Arial"/>
          <w:sz w:val="22"/>
          <w:szCs w:val="22"/>
        </w:rPr>
        <w:t>The total variation orders approved pertaining to this contract are as follows:</w:t>
      </w:r>
    </w:p>
    <w:p w:rsidR="00257EDD" w:rsidRDefault="00257EDD" w:rsidP="00257EDD">
      <w:pPr>
        <w:pStyle w:val="NormalWeb"/>
        <w:rPr>
          <w:rFonts w:ascii="Arial" w:hAnsi="Arial" w:cs="Arial"/>
          <w:sz w:val="22"/>
          <w:szCs w:val="22"/>
        </w:rPr>
      </w:pPr>
    </w:p>
    <w:tbl>
      <w:tblPr>
        <w:tblStyle w:val="TableGrid"/>
        <w:tblW w:w="0" w:type="auto"/>
        <w:tblLook w:val="04A0"/>
      </w:tblPr>
      <w:tblGrid>
        <w:gridCol w:w="1641"/>
        <w:gridCol w:w="1762"/>
        <w:gridCol w:w="1938"/>
        <w:gridCol w:w="1605"/>
        <w:gridCol w:w="1729"/>
        <w:gridCol w:w="1179"/>
      </w:tblGrid>
      <w:tr w:rsidR="00257EDD" w:rsidRPr="004A228B" w:rsidTr="00391C40">
        <w:trPr>
          <w:trHeight w:val="900"/>
          <w:tblHeader/>
        </w:trPr>
        <w:tc>
          <w:tcPr>
            <w:tcW w:w="1654" w:type="dxa"/>
            <w:shd w:val="clear" w:color="auto" w:fill="D9D9D9" w:themeFill="background1" w:themeFillShade="D9"/>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Description</w:t>
            </w:r>
          </w:p>
        </w:tc>
        <w:tc>
          <w:tcPr>
            <w:tcW w:w="1775" w:type="dxa"/>
            <w:shd w:val="clear" w:color="auto" w:fill="D9D9D9" w:themeFill="background1" w:themeFillShade="D9"/>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Variation order number</w:t>
            </w:r>
          </w:p>
        </w:tc>
        <w:tc>
          <w:tcPr>
            <w:tcW w:w="1953" w:type="dxa"/>
            <w:shd w:val="clear" w:color="auto" w:fill="D9D9D9" w:themeFill="background1" w:themeFillShade="D9"/>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Approval of variation orders</w:t>
            </w:r>
          </w:p>
        </w:tc>
        <w:tc>
          <w:tcPr>
            <w:tcW w:w="1617" w:type="dxa"/>
            <w:shd w:val="clear" w:color="auto" w:fill="D9D9D9" w:themeFill="background1" w:themeFillShade="D9"/>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R</w:t>
            </w:r>
          </w:p>
        </w:tc>
        <w:tc>
          <w:tcPr>
            <w:tcW w:w="1742" w:type="dxa"/>
            <w:shd w:val="clear" w:color="auto" w:fill="D9D9D9" w:themeFill="background1" w:themeFillShade="D9"/>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R</w:t>
            </w:r>
          </w:p>
        </w:tc>
        <w:tc>
          <w:tcPr>
            <w:tcW w:w="997" w:type="dxa"/>
            <w:shd w:val="clear" w:color="auto" w:fill="D9D9D9" w:themeFill="background1" w:themeFillShade="D9"/>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Percentage of original tender</w:t>
            </w:r>
          </w:p>
        </w:tc>
      </w:tr>
      <w:tr w:rsidR="00257EDD" w:rsidRPr="004A228B" w:rsidTr="00391C40">
        <w:trPr>
          <w:trHeight w:val="300"/>
        </w:trPr>
        <w:tc>
          <w:tcPr>
            <w:tcW w:w="1654"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Original tender amount</w:t>
            </w:r>
          </w:p>
        </w:tc>
        <w:tc>
          <w:tcPr>
            <w:tcW w:w="1775" w:type="dxa"/>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 </w:t>
            </w:r>
          </w:p>
        </w:tc>
        <w:tc>
          <w:tcPr>
            <w:tcW w:w="1953" w:type="dxa"/>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 </w:t>
            </w:r>
          </w:p>
        </w:tc>
        <w:tc>
          <w:tcPr>
            <w:tcW w:w="1617" w:type="dxa"/>
            <w:noWrap/>
            <w:hideMark/>
          </w:tcPr>
          <w:p w:rsidR="00257EDD" w:rsidRPr="004A228B" w:rsidRDefault="00391C40" w:rsidP="003C68A0">
            <w:pPr>
              <w:pStyle w:val="NormalWeb"/>
              <w:jc w:val="right"/>
              <w:rPr>
                <w:rFonts w:ascii="Arial" w:hAnsi="Arial" w:cs="Arial"/>
                <w:sz w:val="18"/>
                <w:szCs w:val="18"/>
              </w:rPr>
            </w:pPr>
            <w:r>
              <w:rPr>
                <w:rFonts w:ascii="Arial" w:hAnsi="Arial" w:cs="Arial"/>
                <w:sz w:val="18"/>
                <w:szCs w:val="18"/>
              </w:rPr>
              <w:t xml:space="preserve">            </w:t>
            </w:r>
            <w:r w:rsidR="00257EDD" w:rsidRPr="004A228B">
              <w:rPr>
                <w:rFonts w:ascii="Arial" w:hAnsi="Arial" w:cs="Arial"/>
                <w:sz w:val="18"/>
                <w:szCs w:val="18"/>
              </w:rPr>
              <w:t>68</w:t>
            </w:r>
            <w:r w:rsidR="00257EDD">
              <w:rPr>
                <w:rFonts w:ascii="Arial" w:hAnsi="Arial" w:cs="Arial"/>
                <w:sz w:val="18"/>
                <w:szCs w:val="18"/>
              </w:rPr>
              <w:t> </w:t>
            </w:r>
            <w:r w:rsidR="00257EDD" w:rsidRPr="004A228B">
              <w:rPr>
                <w:rFonts w:ascii="Arial" w:hAnsi="Arial" w:cs="Arial"/>
                <w:sz w:val="18"/>
                <w:szCs w:val="18"/>
              </w:rPr>
              <w:t>155</w:t>
            </w:r>
            <w:r w:rsidR="00257EDD">
              <w:rPr>
                <w:rFonts w:ascii="Arial" w:hAnsi="Arial" w:cs="Arial"/>
                <w:sz w:val="18"/>
                <w:szCs w:val="18"/>
              </w:rPr>
              <w:t> </w:t>
            </w:r>
            <w:r w:rsidR="00257EDD" w:rsidRPr="004A228B">
              <w:rPr>
                <w:rFonts w:ascii="Arial" w:hAnsi="Arial" w:cs="Arial"/>
                <w:sz w:val="18"/>
                <w:szCs w:val="18"/>
              </w:rPr>
              <w:t>082</w:t>
            </w:r>
            <w:r w:rsidR="00257EDD">
              <w:rPr>
                <w:rFonts w:ascii="Arial" w:hAnsi="Arial" w:cs="Arial"/>
                <w:sz w:val="18"/>
                <w:szCs w:val="18"/>
              </w:rPr>
              <w:t>,</w:t>
            </w:r>
            <w:r w:rsidR="00257EDD" w:rsidRPr="004A228B">
              <w:rPr>
                <w:rFonts w:ascii="Arial" w:hAnsi="Arial" w:cs="Arial"/>
                <w:sz w:val="18"/>
                <w:szCs w:val="18"/>
              </w:rPr>
              <w:t xml:space="preserve">98 </w:t>
            </w:r>
          </w:p>
        </w:tc>
        <w:tc>
          <w:tcPr>
            <w:tcW w:w="1742"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68</w:t>
            </w:r>
            <w:r>
              <w:rPr>
                <w:rFonts w:ascii="Arial" w:hAnsi="Arial" w:cs="Arial"/>
                <w:sz w:val="18"/>
                <w:szCs w:val="18"/>
              </w:rPr>
              <w:t> </w:t>
            </w:r>
            <w:r w:rsidRPr="004A228B">
              <w:rPr>
                <w:rFonts w:ascii="Arial" w:hAnsi="Arial" w:cs="Arial"/>
                <w:sz w:val="18"/>
                <w:szCs w:val="18"/>
              </w:rPr>
              <w:t>155</w:t>
            </w:r>
            <w:r>
              <w:rPr>
                <w:rFonts w:ascii="Arial" w:hAnsi="Arial" w:cs="Arial"/>
                <w:sz w:val="18"/>
                <w:szCs w:val="18"/>
              </w:rPr>
              <w:t> </w:t>
            </w:r>
            <w:r w:rsidRPr="004A228B">
              <w:rPr>
                <w:rFonts w:ascii="Arial" w:hAnsi="Arial" w:cs="Arial"/>
                <w:sz w:val="18"/>
                <w:szCs w:val="18"/>
              </w:rPr>
              <w:t>082</w:t>
            </w:r>
            <w:r>
              <w:rPr>
                <w:rFonts w:ascii="Arial" w:hAnsi="Arial" w:cs="Arial"/>
                <w:sz w:val="18"/>
                <w:szCs w:val="18"/>
              </w:rPr>
              <w:t>,</w:t>
            </w:r>
            <w:r w:rsidRPr="004A228B">
              <w:rPr>
                <w:rFonts w:ascii="Arial" w:hAnsi="Arial" w:cs="Arial"/>
                <w:sz w:val="18"/>
                <w:szCs w:val="18"/>
              </w:rPr>
              <w:t xml:space="preserve">98 </w:t>
            </w:r>
          </w:p>
        </w:tc>
        <w:tc>
          <w:tcPr>
            <w:tcW w:w="997"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 </w:t>
            </w:r>
          </w:p>
        </w:tc>
      </w:tr>
      <w:tr w:rsidR="00257EDD" w:rsidRPr="004A228B" w:rsidTr="00391C40">
        <w:trPr>
          <w:trHeight w:val="600"/>
        </w:trPr>
        <w:tc>
          <w:tcPr>
            <w:tcW w:w="1654" w:type="dxa"/>
            <w:vMerge w:val="restart"/>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orders approved prior to the effective date of the practice note</w:t>
            </w: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 xml:space="preserve">Variation no 1 </w:t>
            </w:r>
          </w:p>
          <w:p w:rsidR="00257EDD" w:rsidRPr="004A228B" w:rsidRDefault="00257EDD" w:rsidP="003C68A0">
            <w:pPr>
              <w:pStyle w:val="NormalWeb"/>
              <w:rPr>
                <w:rFonts w:ascii="Arial" w:hAnsi="Arial" w:cs="Arial"/>
                <w:sz w:val="18"/>
                <w:szCs w:val="18"/>
              </w:rPr>
            </w:pPr>
            <w:r w:rsidRPr="004A228B">
              <w:rPr>
                <w:rFonts w:ascii="Arial" w:hAnsi="Arial" w:cs="Arial"/>
                <w:sz w:val="18"/>
                <w:szCs w:val="18"/>
              </w:rPr>
              <w:t>and 2</w:t>
            </w:r>
          </w:p>
        </w:tc>
        <w:tc>
          <w:tcPr>
            <w:tcW w:w="1953"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Approved by Mrs Noloyiso Director on the 2010/02/09</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113</w:t>
            </w:r>
            <w:r>
              <w:rPr>
                <w:rFonts w:ascii="Arial" w:hAnsi="Arial" w:cs="Arial"/>
                <w:sz w:val="18"/>
                <w:szCs w:val="18"/>
              </w:rPr>
              <w:t> </w:t>
            </w:r>
            <w:r w:rsidRPr="004A228B">
              <w:rPr>
                <w:rFonts w:ascii="Arial" w:hAnsi="Arial" w:cs="Arial"/>
                <w:sz w:val="18"/>
                <w:szCs w:val="18"/>
              </w:rPr>
              <w:t>641</w:t>
            </w:r>
            <w:r>
              <w:rPr>
                <w:rFonts w:ascii="Arial" w:hAnsi="Arial" w:cs="Arial"/>
                <w:sz w:val="18"/>
                <w:szCs w:val="18"/>
              </w:rPr>
              <w:t> </w:t>
            </w:r>
            <w:r w:rsidRPr="004A228B">
              <w:rPr>
                <w:rFonts w:ascii="Arial" w:hAnsi="Arial" w:cs="Arial"/>
                <w:sz w:val="18"/>
                <w:szCs w:val="18"/>
              </w:rPr>
              <w:t>041</w:t>
            </w:r>
            <w:r>
              <w:rPr>
                <w:rFonts w:ascii="Arial" w:hAnsi="Arial" w:cs="Arial"/>
                <w:sz w:val="18"/>
                <w:szCs w:val="18"/>
              </w:rPr>
              <w:t>,</w:t>
            </w:r>
            <w:r w:rsidRPr="004A228B">
              <w:rPr>
                <w:rFonts w:ascii="Arial" w:hAnsi="Arial" w:cs="Arial"/>
                <w:sz w:val="18"/>
                <w:szCs w:val="18"/>
              </w:rPr>
              <w:t xml:space="preserve">11 </w:t>
            </w:r>
          </w:p>
        </w:tc>
        <w:tc>
          <w:tcPr>
            <w:tcW w:w="1742" w:type="dxa"/>
            <w:vMerge w:val="restart"/>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142</w:t>
            </w:r>
            <w:r>
              <w:rPr>
                <w:rFonts w:ascii="Arial" w:hAnsi="Arial" w:cs="Arial"/>
                <w:sz w:val="18"/>
                <w:szCs w:val="18"/>
              </w:rPr>
              <w:t> </w:t>
            </w:r>
            <w:r w:rsidRPr="004A228B">
              <w:rPr>
                <w:rFonts w:ascii="Arial" w:hAnsi="Arial" w:cs="Arial"/>
                <w:sz w:val="18"/>
                <w:szCs w:val="18"/>
              </w:rPr>
              <w:t>621</w:t>
            </w:r>
            <w:r>
              <w:rPr>
                <w:rFonts w:ascii="Arial" w:hAnsi="Arial" w:cs="Arial"/>
                <w:sz w:val="18"/>
                <w:szCs w:val="18"/>
              </w:rPr>
              <w:t> </w:t>
            </w:r>
            <w:r w:rsidRPr="004A228B">
              <w:rPr>
                <w:rFonts w:ascii="Arial" w:hAnsi="Arial" w:cs="Arial"/>
                <w:sz w:val="18"/>
                <w:szCs w:val="18"/>
              </w:rPr>
              <w:t>543</w:t>
            </w:r>
            <w:r>
              <w:rPr>
                <w:rFonts w:ascii="Arial" w:hAnsi="Arial" w:cs="Arial"/>
                <w:sz w:val="18"/>
                <w:szCs w:val="18"/>
              </w:rPr>
              <w:t>,</w:t>
            </w:r>
            <w:r w:rsidRPr="004A228B">
              <w:rPr>
                <w:rFonts w:ascii="Arial" w:hAnsi="Arial" w:cs="Arial"/>
                <w:sz w:val="18"/>
                <w:szCs w:val="18"/>
              </w:rPr>
              <w:t xml:space="preserve">60 </w:t>
            </w:r>
          </w:p>
        </w:tc>
        <w:tc>
          <w:tcPr>
            <w:tcW w:w="997" w:type="dxa"/>
            <w:vMerge w:val="restart"/>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209%</w:t>
            </w:r>
          </w:p>
        </w:tc>
      </w:tr>
      <w:tr w:rsidR="00257EDD" w:rsidRPr="004A228B" w:rsidTr="00391C40">
        <w:trPr>
          <w:trHeight w:val="600"/>
        </w:trPr>
        <w:tc>
          <w:tcPr>
            <w:tcW w:w="1654" w:type="dxa"/>
            <w:vMerge/>
            <w:hideMark/>
          </w:tcPr>
          <w:p w:rsidR="00257EDD" w:rsidRPr="004A228B" w:rsidRDefault="00257EDD" w:rsidP="003C68A0">
            <w:pPr>
              <w:pStyle w:val="NormalWeb"/>
              <w:rPr>
                <w:rFonts w:ascii="Arial" w:hAnsi="Arial" w:cs="Arial"/>
                <w:sz w:val="18"/>
                <w:szCs w:val="18"/>
              </w:rPr>
            </w:pP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no 3 to 5</w:t>
            </w:r>
          </w:p>
        </w:tc>
        <w:tc>
          <w:tcPr>
            <w:tcW w:w="1953"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Approved by Mrs Noloyiso Ntwana Director on the 2010/05/14</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15</w:t>
            </w:r>
            <w:r>
              <w:rPr>
                <w:rFonts w:ascii="Arial" w:hAnsi="Arial" w:cs="Arial"/>
                <w:sz w:val="18"/>
                <w:szCs w:val="18"/>
              </w:rPr>
              <w:t> </w:t>
            </w:r>
            <w:r w:rsidRPr="004A228B">
              <w:rPr>
                <w:rFonts w:ascii="Arial" w:hAnsi="Arial" w:cs="Arial"/>
                <w:sz w:val="18"/>
                <w:szCs w:val="18"/>
              </w:rPr>
              <w:t>235</w:t>
            </w:r>
            <w:r>
              <w:rPr>
                <w:rFonts w:ascii="Arial" w:hAnsi="Arial" w:cs="Arial"/>
                <w:sz w:val="18"/>
                <w:szCs w:val="18"/>
              </w:rPr>
              <w:t> </w:t>
            </w:r>
            <w:r w:rsidRPr="004A228B">
              <w:rPr>
                <w:rFonts w:ascii="Arial" w:hAnsi="Arial" w:cs="Arial"/>
                <w:sz w:val="18"/>
                <w:szCs w:val="18"/>
              </w:rPr>
              <w:t>243</w:t>
            </w:r>
            <w:r>
              <w:rPr>
                <w:rFonts w:ascii="Arial" w:hAnsi="Arial" w:cs="Arial"/>
                <w:sz w:val="18"/>
                <w:szCs w:val="18"/>
              </w:rPr>
              <w:t>,</w:t>
            </w:r>
            <w:r w:rsidRPr="004A228B">
              <w:rPr>
                <w:rFonts w:ascii="Arial" w:hAnsi="Arial" w:cs="Arial"/>
                <w:sz w:val="18"/>
                <w:szCs w:val="18"/>
              </w:rPr>
              <w:t xml:space="preserve">55 </w:t>
            </w:r>
          </w:p>
        </w:tc>
        <w:tc>
          <w:tcPr>
            <w:tcW w:w="1742" w:type="dxa"/>
            <w:vMerge/>
            <w:hideMark/>
          </w:tcPr>
          <w:p w:rsidR="00257EDD" w:rsidRPr="004A228B" w:rsidRDefault="00257EDD" w:rsidP="003C68A0">
            <w:pPr>
              <w:pStyle w:val="NormalWeb"/>
              <w:jc w:val="right"/>
              <w:rPr>
                <w:rFonts w:ascii="Arial" w:hAnsi="Arial" w:cs="Arial"/>
                <w:sz w:val="18"/>
                <w:szCs w:val="18"/>
              </w:rPr>
            </w:pPr>
          </w:p>
        </w:tc>
        <w:tc>
          <w:tcPr>
            <w:tcW w:w="997" w:type="dxa"/>
            <w:vMerge/>
            <w:hideMark/>
          </w:tcPr>
          <w:p w:rsidR="00257EDD" w:rsidRPr="004A228B" w:rsidRDefault="00257EDD" w:rsidP="003C68A0">
            <w:pPr>
              <w:pStyle w:val="NormalWeb"/>
              <w:rPr>
                <w:rFonts w:ascii="Arial" w:hAnsi="Arial" w:cs="Arial"/>
                <w:sz w:val="18"/>
                <w:szCs w:val="18"/>
              </w:rPr>
            </w:pPr>
          </w:p>
        </w:tc>
      </w:tr>
      <w:tr w:rsidR="00257EDD" w:rsidRPr="004A228B" w:rsidTr="00391C40">
        <w:trPr>
          <w:trHeight w:val="600"/>
        </w:trPr>
        <w:tc>
          <w:tcPr>
            <w:tcW w:w="1654" w:type="dxa"/>
            <w:vMerge/>
            <w:hideMark/>
          </w:tcPr>
          <w:p w:rsidR="00257EDD" w:rsidRPr="004A228B" w:rsidRDefault="00257EDD" w:rsidP="003C68A0">
            <w:pPr>
              <w:pStyle w:val="NormalWeb"/>
              <w:rPr>
                <w:rFonts w:ascii="Arial" w:hAnsi="Arial" w:cs="Arial"/>
                <w:sz w:val="18"/>
                <w:szCs w:val="18"/>
              </w:rPr>
            </w:pP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no 6 and 12</w:t>
            </w:r>
          </w:p>
        </w:tc>
        <w:tc>
          <w:tcPr>
            <w:tcW w:w="1953"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Approved by Mr S Vukela ADG on the 2010/12/15</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w:t>
            </w:r>
            <w:r>
              <w:rPr>
                <w:rFonts w:ascii="Arial" w:hAnsi="Arial" w:cs="Arial"/>
                <w:sz w:val="18"/>
                <w:szCs w:val="18"/>
              </w:rPr>
              <w:t> </w:t>
            </w:r>
            <w:r w:rsidRPr="004A228B">
              <w:rPr>
                <w:rFonts w:ascii="Arial" w:hAnsi="Arial" w:cs="Arial"/>
                <w:sz w:val="18"/>
                <w:szCs w:val="18"/>
              </w:rPr>
              <w:t>047</w:t>
            </w:r>
            <w:r>
              <w:rPr>
                <w:rFonts w:ascii="Arial" w:hAnsi="Arial" w:cs="Arial"/>
                <w:sz w:val="18"/>
                <w:szCs w:val="18"/>
              </w:rPr>
              <w:t> </w:t>
            </w:r>
            <w:r w:rsidRPr="004A228B">
              <w:rPr>
                <w:rFonts w:ascii="Arial" w:hAnsi="Arial" w:cs="Arial"/>
                <w:sz w:val="18"/>
                <w:szCs w:val="18"/>
              </w:rPr>
              <w:t>790</w:t>
            </w:r>
            <w:r>
              <w:rPr>
                <w:rFonts w:ascii="Arial" w:hAnsi="Arial" w:cs="Arial"/>
                <w:sz w:val="18"/>
                <w:szCs w:val="18"/>
              </w:rPr>
              <w:t>,</w:t>
            </w:r>
            <w:r w:rsidRPr="004A228B">
              <w:rPr>
                <w:rFonts w:ascii="Arial" w:hAnsi="Arial" w:cs="Arial"/>
                <w:sz w:val="18"/>
                <w:szCs w:val="18"/>
              </w:rPr>
              <w:t xml:space="preserve">97 </w:t>
            </w:r>
          </w:p>
        </w:tc>
        <w:tc>
          <w:tcPr>
            <w:tcW w:w="1742" w:type="dxa"/>
            <w:vMerge/>
            <w:hideMark/>
          </w:tcPr>
          <w:p w:rsidR="00257EDD" w:rsidRPr="004A228B" w:rsidRDefault="00257EDD" w:rsidP="003C68A0">
            <w:pPr>
              <w:pStyle w:val="NormalWeb"/>
              <w:jc w:val="right"/>
              <w:rPr>
                <w:rFonts w:ascii="Arial" w:hAnsi="Arial" w:cs="Arial"/>
                <w:sz w:val="18"/>
                <w:szCs w:val="18"/>
              </w:rPr>
            </w:pPr>
          </w:p>
        </w:tc>
        <w:tc>
          <w:tcPr>
            <w:tcW w:w="997" w:type="dxa"/>
            <w:vMerge/>
            <w:hideMark/>
          </w:tcPr>
          <w:p w:rsidR="00257EDD" w:rsidRPr="004A228B" w:rsidRDefault="00257EDD" w:rsidP="003C68A0">
            <w:pPr>
              <w:pStyle w:val="NormalWeb"/>
              <w:rPr>
                <w:rFonts w:ascii="Arial" w:hAnsi="Arial" w:cs="Arial"/>
                <w:sz w:val="18"/>
                <w:szCs w:val="18"/>
              </w:rPr>
            </w:pPr>
          </w:p>
        </w:tc>
      </w:tr>
      <w:tr w:rsidR="00257EDD" w:rsidRPr="004A228B" w:rsidTr="00391C40">
        <w:trPr>
          <w:trHeight w:val="600"/>
        </w:trPr>
        <w:tc>
          <w:tcPr>
            <w:tcW w:w="1654" w:type="dxa"/>
            <w:vMerge/>
            <w:hideMark/>
          </w:tcPr>
          <w:p w:rsidR="00257EDD" w:rsidRPr="004A228B" w:rsidRDefault="00257EDD" w:rsidP="003C68A0">
            <w:pPr>
              <w:pStyle w:val="NormalWeb"/>
              <w:rPr>
                <w:rFonts w:ascii="Arial" w:hAnsi="Arial" w:cs="Arial"/>
                <w:sz w:val="18"/>
                <w:szCs w:val="18"/>
              </w:rPr>
            </w:pP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no 13 to 16</w:t>
            </w:r>
          </w:p>
        </w:tc>
        <w:tc>
          <w:tcPr>
            <w:tcW w:w="1953"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Approved by Mr S Vukela ADG on the 2011/05/19</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12</w:t>
            </w:r>
            <w:r>
              <w:rPr>
                <w:rFonts w:ascii="Arial" w:hAnsi="Arial" w:cs="Arial"/>
                <w:sz w:val="18"/>
                <w:szCs w:val="18"/>
              </w:rPr>
              <w:t> </w:t>
            </w:r>
            <w:r w:rsidRPr="004A228B">
              <w:rPr>
                <w:rFonts w:ascii="Arial" w:hAnsi="Arial" w:cs="Arial"/>
                <w:sz w:val="18"/>
                <w:szCs w:val="18"/>
              </w:rPr>
              <w:t>697</w:t>
            </w:r>
            <w:r>
              <w:rPr>
                <w:rFonts w:ascii="Arial" w:hAnsi="Arial" w:cs="Arial"/>
                <w:sz w:val="18"/>
                <w:szCs w:val="18"/>
              </w:rPr>
              <w:t> </w:t>
            </w:r>
            <w:r w:rsidRPr="004A228B">
              <w:rPr>
                <w:rFonts w:ascii="Arial" w:hAnsi="Arial" w:cs="Arial"/>
                <w:sz w:val="18"/>
                <w:szCs w:val="18"/>
              </w:rPr>
              <w:t>467</w:t>
            </w:r>
            <w:r>
              <w:rPr>
                <w:rFonts w:ascii="Arial" w:hAnsi="Arial" w:cs="Arial"/>
                <w:sz w:val="18"/>
                <w:szCs w:val="18"/>
              </w:rPr>
              <w:t>,</w:t>
            </w:r>
            <w:r w:rsidRPr="004A228B">
              <w:rPr>
                <w:rFonts w:ascii="Arial" w:hAnsi="Arial" w:cs="Arial"/>
                <w:sz w:val="18"/>
                <w:szCs w:val="18"/>
              </w:rPr>
              <w:t xml:space="preserve">97 </w:t>
            </w:r>
          </w:p>
        </w:tc>
        <w:tc>
          <w:tcPr>
            <w:tcW w:w="1742" w:type="dxa"/>
            <w:vMerge/>
            <w:hideMark/>
          </w:tcPr>
          <w:p w:rsidR="00257EDD" w:rsidRPr="004A228B" w:rsidRDefault="00257EDD" w:rsidP="003C68A0">
            <w:pPr>
              <w:pStyle w:val="NormalWeb"/>
              <w:jc w:val="right"/>
              <w:rPr>
                <w:rFonts w:ascii="Arial" w:hAnsi="Arial" w:cs="Arial"/>
                <w:sz w:val="18"/>
                <w:szCs w:val="18"/>
              </w:rPr>
            </w:pPr>
          </w:p>
        </w:tc>
        <w:tc>
          <w:tcPr>
            <w:tcW w:w="997" w:type="dxa"/>
            <w:vMerge/>
            <w:hideMark/>
          </w:tcPr>
          <w:p w:rsidR="00257EDD" w:rsidRPr="004A228B" w:rsidRDefault="00257EDD" w:rsidP="003C68A0">
            <w:pPr>
              <w:pStyle w:val="NormalWeb"/>
              <w:rPr>
                <w:rFonts w:ascii="Arial" w:hAnsi="Arial" w:cs="Arial"/>
                <w:sz w:val="18"/>
                <w:szCs w:val="18"/>
              </w:rPr>
            </w:pPr>
          </w:p>
        </w:tc>
      </w:tr>
      <w:tr w:rsidR="00257EDD" w:rsidRPr="004A228B" w:rsidTr="00391C40">
        <w:trPr>
          <w:trHeight w:val="600"/>
        </w:trPr>
        <w:tc>
          <w:tcPr>
            <w:tcW w:w="1654" w:type="dxa"/>
            <w:vMerge w:val="restart"/>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orders approved after the effective date of the practice note</w:t>
            </w: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no 17-22</w:t>
            </w:r>
          </w:p>
        </w:tc>
        <w:tc>
          <w:tcPr>
            <w:tcW w:w="1953"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Approved by Mr Dongwana DG on the 2011/06/14</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14</w:t>
            </w:r>
            <w:r>
              <w:rPr>
                <w:rFonts w:ascii="Arial" w:hAnsi="Arial" w:cs="Arial"/>
                <w:sz w:val="18"/>
                <w:szCs w:val="18"/>
              </w:rPr>
              <w:t> </w:t>
            </w:r>
            <w:r w:rsidRPr="004A228B">
              <w:rPr>
                <w:rFonts w:ascii="Arial" w:hAnsi="Arial" w:cs="Arial"/>
                <w:sz w:val="18"/>
                <w:szCs w:val="18"/>
              </w:rPr>
              <w:t>867</w:t>
            </w:r>
            <w:r>
              <w:rPr>
                <w:rFonts w:ascii="Arial" w:hAnsi="Arial" w:cs="Arial"/>
                <w:sz w:val="18"/>
                <w:szCs w:val="18"/>
              </w:rPr>
              <w:t> </w:t>
            </w:r>
            <w:r w:rsidRPr="004A228B">
              <w:rPr>
                <w:rFonts w:ascii="Arial" w:hAnsi="Arial" w:cs="Arial"/>
                <w:sz w:val="18"/>
                <w:szCs w:val="18"/>
              </w:rPr>
              <w:t>542</w:t>
            </w:r>
            <w:r>
              <w:rPr>
                <w:rFonts w:ascii="Arial" w:hAnsi="Arial" w:cs="Arial"/>
                <w:sz w:val="18"/>
                <w:szCs w:val="18"/>
              </w:rPr>
              <w:t>,</w:t>
            </w:r>
            <w:r w:rsidRPr="004A228B">
              <w:rPr>
                <w:rFonts w:ascii="Arial" w:hAnsi="Arial" w:cs="Arial"/>
                <w:sz w:val="18"/>
                <w:szCs w:val="18"/>
              </w:rPr>
              <w:t xml:space="preserve">15 </w:t>
            </w:r>
          </w:p>
        </w:tc>
        <w:tc>
          <w:tcPr>
            <w:tcW w:w="1742" w:type="dxa"/>
            <w:vMerge w:val="restart"/>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32</w:t>
            </w:r>
            <w:r>
              <w:rPr>
                <w:rFonts w:ascii="Arial" w:hAnsi="Arial" w:cs="Arial"/>
                <w:sz w:val="18"/>
                <w:szCs w:val="18"/>
              </w:rPr>
              <w:t> </w:t>
            </w:r>
            <w:r w:rsidRPr="004A228B">
              <w:rPr>
                <w:rFonts w:ascii="Arial" w:hAnsi="Arial" w:cs="Arial"/>
                <w:sz w:val="18"/>
                <w:szCs w:val="18"/>
              </w:rPr>
              <w:t>087</w:t>
            </w:r>
            <w:r>
              <w:rPr>
                <w:rFonts w:ascii="Arial" w:hAnsi="Arial" w:cs="Arial"/>
                <w:sz w:val="18"/>
                <w:szCs w:val="18"/>
              </w:rPr>
              <w:t> </w:t>
            </w:r>
            <w:r w:rsidRPr="004A228B">
              <w:rPr>
                <w:rFonts w:ascii="Arial" w:hAnsi="Arial" w:cs="Arial"/>
                <w:sz w:val="18"/>
                <w:szCs w:val="18"/>
              </w:rPr>
              <w:t>040</w:t>
            </w:r>
            <w:r>
              <w:rPr>
                <w:rFonts w:ascii="Arial" w:hAnsi="Arial" w:cs="Arial"/>
                <w:sz w:val="18"/>
                <w:szCs w:val="18"/>
              </w:rPr>
              <w:t>,</w:t>
            </w:r>
            <w:r w:rsidRPr="004A228B">
              <w:rPr>
                <w:rFonts w:ascii="Arial" w:hAnsi="Arial" w:cs="Arial"/>
                <w:sz w:val="18"/>
                <w:szCs w:val="18"/>
              </w:rPr>
              <w:t xml:space="preserve">32 </w:t>
            </w:r>
          </w:p>
        </w:tc>
        <w:tc>
          <w:tcPr>
            <w:tcW w:w="997" w:type="dxa"/>
            <w:vMerge w:val="restart"/>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47%</w:t>
            </w:r>
          </w:p>
        </w:tc>
      </w:tr>
      <w:tr w:rsidR="00257EDD" w:rsidRPr="004A228B" w:rsidTr="00391C40">
        <w:trPr>
          <w:trHeight w:val="600"/>
        </w:trPr>
        <w:tc>
          <w:tcPr>
            <w:tcW w:w="1654" w:type="dxa"/>
            <w:vMerge/>
            <w:hideMark/>
          </w:tcPr>
          <w:p w:rsidR="00257EDD" w:rsidRPr="004A228B" w:rsidRDefault="00257EDD" w:rsidP="003C68A0">
            <w:pPr>
              <w:pStyle w:val="NormalWeb"/>
              <w:rPr>
                <w:rFonts w:ascii="Arial" w:hAnsi="Arial" w:cs="Arial"/>
                <w:sz w:val="18"/>
                <w:szCs w:val="18"/>
              </w:rPr>
            </w:pP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 no 23 to 25</w:t>
            </w:r>
          </w:p>
        </w:tc>
        <w:tc>
          <w:tcPr>
            <w:tcW w:w="1953" w:type="dxa"/>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It was also approve on Mr S Vukela as the acting DG o 19/07/2011</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4</w:t>
            </w:r>
            <w:r>
              <w:rPr>
                <w:rFonts w:ascii="Arial" w:hAnsi="Arial" w:cs="Arial"/>
                <w:sz w:val="18"/>
                <w:szCs w:val="18"/>
              </w:rPr>
              <w:t> </w:t>
            </w:r>
            <w:r w:rsidRPr="004A228B">
              <w:rPr>
                <w:rFonts w:ascii="Arial" w:hAnsi="Arial" w:cs="Arial"/>
                <w:sz w:val="18"/>
                <w:szCs w:val="18"/>
              </w:rPr>
              <w:t>825</w:t>
            </w:r>
            <w:r>
              <w:rPr>
                <w:rFonts w:ascii="Arial" w:hAnsi="Arial" w:cs="Arial"/>
                <w:sz w:val="18"/>
                <w:szCs w:val="18"/>
              </w:rPr>
              <w:t> </w:t>
            </w:r>
            <w:r w:rsidRPr="004A228B">
              <w:rPr>
                <w:rFonts w:ascii="Arial" w:hAnsi="Arial" w:cs="Arial"/>
                <w:sz w:val="18"/>
                <w:szCs w:val="18"/>
              </w:rPr>
              <w:t>368</w:t>
            </w:r>
            <w:r>
              <w:rPr>
                <w:rFonts w:ascii="Arial" w:hAnsi="Arial" w:cs="Arial"/>
                <w:sz w:val="18"/>
                <w:szCs w:val="18"/>
              </w:rPr>
              <w:t>,</w:t>
            </w:r>
            <w:r w:rsidRPr="004A228B">
              <w:rPr>
                <w:rFonts w:ascii="Arial" w:hAnsi="Arial" w:cs="Arial"/>
                <w:sz w:val="18"/>
                <w:szCs w:val="18"/>
              </w:rPr>
              <w:t xml:space="preserve">53 </w:t>
            </w:r>
          </w:p>
        </w:tc>
        <w:tc>
          <w:tcPr>
            <w:tcW w:w="1742" w:type="dxa"/>
            <w:vMerge/>
            <w:hideMark/>
          </w:tcPr>
          <w:p w:rsidR="00257EDD" w:rsidRPr="004A228B" w:rsidRDefault="00257EDD" w:rsidP="003C68A0">
            <w:pPr>
              <w:pStyle w:val="NormalWeb"/>
              <w:jc w:val="right"/>
              <w:rPr>
                <w:rFonts w:ascii="Arial" w:hAnsi="Arial" w:cs="Arial"/>
                <w:sz w:val="18"/>
                <w:szCs w:val="18"/>
              </w:rPr>
            </w:pPr>
          </w:p>
        </w:tc>
        <w:tc>
          <w:tcPr>
            <w:tcW w:w="997" w:type="dxa"/>
            <w:vMerge/>
            <w:hideMark/>
          </w:tcPr>
          <w:p w:rsidR="00257EDD" w:rsidRPr="004A228B" w:rsidRDefault="00257EDD" w:rsidP="003C68A0">
            <w:pPr>
              <w:pStyle w:val="NormalWeb"/>
              <w:rPr>
                <w:rFonts w:ascii="Arial" w:hAnsi="Arial" w:cs="Arial"/>
                <w:sz w:val="18"/>
                <w:szCs w:val="18"/>
              </w:rPr>
            </w:pPr>
          </w:p>
        </w:tc>
      </w:tr>
      <w:tr w:rsidR="00257EDD" w:rsidRPr="004A228B" w:rsidTr="00391C40">
        <w:trPr>
          <w:trHeight w:val="600"/>
        </w:trPr>
        <w:tc>
          <w:tcPr>
            <w:tcW w:w="1654" w:type="dxa"/>
            <w:vMerge/>
            <w:hideMark/>
          </w:tcPr>
          <w:p w:rsidR="00257EDD" w:rsidRPr="004A228B" w:rsidRDefault="00257EDD" w:rsidP="003C68A0">
            <w:pPr>
              <w:pStyle w:val="NormalWeb"/>
              <w:rPr>
                <w:rFonts w:ascii="Arial" w:hAnsi="Arial" w:cs="Arial"/>
                <w:sz w:val="18"/>
                <w:szCs w:val="18"/>
              </w:rPr>
            </w:pPr>
          </w:p>
        </w:tc>
        <w:tc>
          <w:tcPr>
            <w:tcW w:w="1775"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Variations</w:t>
            </w:r>
          </w:p>
        </w:tc>
        <w:tc>
          <w:tcPr>
            <w:tcW w:w="1953" w:type="dxa"/>
            <w:noWrap/>
            <w:hideMark/>
          </w:tcPr>
          <w:p w:rsidR="00257EDD" w:rsidRPr="004A228B" w:rsidRDefault="00257EDD" w:rsidP="003C68A0">
            <w:pPr>
              <w:pStyle w:val="NormalWeb"/>
              <w:rPr>
                <w:rFonts w:ascii="Arial" w:hAnsi="Arial" w:cs="Arial"/>
                <w:sz w:val="18"/>
                <w:szCs w:val="18"/>
              </w:rPr>
            </w:pPr>
            <w:r w:rsidRPr="004A228B">
              <w:rPr>
                <w:rFonts w:ascii="Arial" w:hAnsi="Arial" w:cs="Arial"/>
                <w:sz w:val="18"/>
                <w:szCs w:val="18"/>
              </w:rPr>
              <w:t>Approved by Mr Dongwana ADG on the 2011/06/17</w:t>
            </w:r>
          </w:p>
        </w:tc>
        <w:tc>
          <w:tcPr>
            <w:tcW w:w="1617" w:type="dxa"/>
            <w:noWrap/>
            <w:hideMark/>
          </w:tcPr>
          <w:p w:rsidR="00257EDD" w:rsidRPr="004A228B" w:rsidRDefault="00257EDD" w:rsidP="003C68A0">
            <w:pPr>
              <w:pStyle w:val="NormalWeb"/>
              <w:jc w:val="right"/>
              <w:rPr>
                <w:rFonts w:ascii="Arial" w:hAnsi="Arial" w:cs="Arial"/>
                <w:sz w:val="18"/>
                <w:szCs w:val="18"/>
              </w:rPr>
            </w:pPr>
            <w:r w:rsidRPr="004A228B">
              <w:rPr>
                <w:rFonts w:ascii="Arial" w:hAnsi="Arial" w:cs="Arial"/>
                <w:sz w:val="18"/>
                <w:szCs w:val="18"/>
              </w:rPr>
              <w:t xml:space="preserve">              12</w:t>
            </w:r>
            <w:r>
              <w:rPr>
                <w:rFonts w:ascii="Arial" w:hAnsi="Arial" w:cs="Arial"/>
                <w:sz w:val="18"/>
                <w:szCs w:val="18"/>
              </w:rPr>
              <w:t> </w:t>
            </w:r>
            <w:r w:rsidRPr="004A228B">
              <w:rPr>
                <w:rFonts w:ascii="Arial" w:hAnsi="Arial" w:cs="Arial"/>
                <w:sz w:val="18"/>
                <w:szCs w:val="18"/>
              </w:rPr>
              <w:t>394</w:t>
            </w:r>
            <w:r>
              <w:rPr>
                <w:rFonts w:ascii="Arial" w:hAnsi="Arial" w:cs="Arial"/>
                <w:sz w:val="18"/>
                <w:szCs w:val="18"/>
              </w:rPr>
              <w:t> </w:t>
            </w:r>
            <w:r w:rsidRPr="004A228B">
              <w:rPr>
                <w:rFonts w:ascii="Arial" w:hAnsi="Arial" w:cs="Arial"/>
                <w:sz w:val="18"/>
                <w:szCs w:val="18"/>
              </w:rPr>
              <w:t>129</w:t>
            </w:r>
            <w:r>
              <w:rPr>
                <w:rFonts w:ascii="Arial" w:hAnsi="Arial" w:cs="Arial"/>
                <w:sz w:val="18"/>
                <w:szCs w:val="18"/>
              </w:rPr>
              <w:t>,</w:t>
            </w:r>
            <w:r w:rsidRPr="004A228B">
              <w:rPr>
                <w:rFonts w:ascii="Arial" w:hAnsi="Arial" w:cs="Arial"/>
                <w:sz w:val="18"/>
                <w:szCs w:val="18"/>
              </w:rPr>
              <w:t xml:space="preserve">64 </w:t>
            </w:r>
          </w:p>
        </w:tc>
        <w:tc>
          <w:tcPr>
            <w:tcW w:w="1742" w:type="dxa"/>
            <w:vMerge/>
            <w:hideMark/>
          </w:tcPr>
          <w:p w:rsidR="00257EDD" w:rsidRPr="004A228B" w:rsidRDefault="00257EDD" w:rsidP="003C68A0">
            <w:pPr>
              <w:pStyle w:val="NormalWeb"/>
              <w:jc w:val="right"/>
              <w:rPr>
                <w:rFonts w:ascii="Arial" w:hAnsi="Arial" w:cs="Arial"/>
                <w:sz w:val="18"/>
                <w:szCs w:val="18"/>
              </w:rPr>
            </w:pPr>
          </w:p>
        </w:tc>
        <w:tc>
          <w:tcPr>
            <w:tcW w:w="997" w:type="dxa"/>
            <w:vMerge/>
            <w:hideMark/>
          </w:tcPr>
          <w:p w:rsidR="00257EDD" w:rsidRPr="004A228B" w:rsidRDefault="00257EDD" w:rsidP="003C68A0">
            <w:pPr>
              <w:pStyle w:val="NormalWeb"/>
              <w:rPr>
                <w:rFonts w:ascii="Arial" w:hAnsi="Arial" w:cs="Arial"/>
                <w:sz w:val="18"/>
                <w:szCs w:val="18"/>
              </w:rPr>
            </w:pPr>
          </w:p>
        </w:tc>
      </w:tr>
      <w:tr w:rsidR="00257EDD" w:rsidRPr="004A228B" w:rsidTr="00391C40">
        <w:trPr>
          <w:trHeight w:val="300"/>
        </w:trPr>
        <w:tc>
          <w:tcPr>
            <w:tcW w:w="1654" w:type="dxa"/>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Total variation</w:t>
            </w:r>
            <w:r>
              <w:rPr>
                <w:rFonts w:ascii="Arial" w:hAnsi="Arial" w:cs="Arial"/>
                <w:b/>
                <w:bCs/>
                <w:sz w:val="18"/>
                <w:szCs w:val="18"/>
              </w:rPr>
              <w:t xml:space="preserve"> orders approved</w:t>
            </w:r>
          </w:p>
        </w:tc>
        <w:tc>
          <w:tcPr>
            <w:tcW w:w="1775" w:type="dxa"/>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 </w:t>
            </w:r>
          </w:p>
        </w:tc>
        <w:tc>
          <w:tcPr>
            <w:tcW w:w="1953" w:type="dxa"/>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 </w:t>
            </w:r>
          </w:p>
        </w:tc>
        <w:tc>
          <w:tcPr>
            <w:tcW w:w="1617" w:type="dxa"/>
            <w:noWrap/>
            <w:hideMark/>
          </w:tcPr>
          <w:p w:rsidR="00257EDD" w:rsidRPr="004A228B" w:rsidRDefault="00257EDD" w:rsidP="003C68A0">
            <w:pPr>
              <w:pStyle w:val="NormalWeb"/>
              <w:jc w:val="right"/>
              <w:rPr>
                <w:rFonts w:ascii="Arial" w:hAnsi="Arial" w:cs="Arial"/>
                <w:b/>
                <w:bCs/>
                <w:sz w:val="18"/>
                <w:szCs w:val="18"/>
              </w:rPr>
            </w:pPr>
            <w:r w:rsidRPr="004A228B">
              <w:rPr>
                <w:rFonts w:ascii="Arial" w:hAnsi="Arial" w:cs="Arial"/>
                <w:b/>
                <w:bCs/>
                <w:sz w:val="18"/>
                <w:szCs w:val="18"/>
              </w:rPr>
              <w:t xml:space="preserve">           174</w:t>
            </w:r>
            <w:r>
              <w:rPr>
                <w:rFonts w:ascii="Arial" w:hAnsi="Arial" w:cs="Arial"/>
                <w:b/>
                <w:bCs/>
                <w:sz w:val="18"/>
                <w:szCs w:val="18"/>
              </w:rPr>
              <w:t> </w:t>
            </w:r>
            <w:r w:rsidRPr="004A228B">
              <w:rPr>
                <w:rFonts w:ascii="Arial" w:hAnsi="Arial" w:cs="Arial"/>
                <w:b/>
                <w:bCs/>
                <w:sz w:val="18"/>
                <w:szCs w:val="18"/>
              </w:rPr>
              <w:t>528</w:t>
            </w:r>
            <w:r>
              <w:rPr>
                <w:rFonts w:ascii="Arial" w:hAnsi="Arial" w:cs="Arial"/>
                <w:b/>
                <w:bCs/>
                <w:sz w:val="18"/>
                <w:szCs w:val="18"/>
              </w:rPr>
              <w:t> </w:t>
            </w:r>
            <w:r w:rsidRPr="004A228B">
              <w:rPr>
                <w:rFonts w:ascii="Arial" w:hAnsi="Arial" w:cs="Arial"/>
                <w:b/>
                <w:bCs/>
                <w:sz w:val="18"/>
                <w:szCs w:val="18"/>
              </w:rPr>
              <w:t>583</w:t>
            </w:r>
            <w:r>
              <w:rPr>
                <w:rFonts w:ascii="Arial" w:hAnsi="Arial" w:cs="Arial"/>
                <w:b/>
                <w:bCs/>
                <w:sz w:val="18"/>
                <w:szCs w:val="18"/>
              </w:rPr>
              <w:t>,</w:t>
            </w:r>
            <w:r w:rsidRPr="004A228B">
              <w:rPr>
                <w:rFonts w:ascii="Arial" w:hAnsi="Arial" w:cs="Arial"/>
                <w:b/>
                <w:bCs/>
                <w:sz w:val="18"/>
                <w:szCs w:val="18"/>
              </w:rPr>
              <w:t xml:space="preserve">92 </w:t>
            </w:r>
          </w:p>
        </w:tc>
        <w:tc>
          <w:tcPr>
            <w:tcW w:w="1742" w:type="dxa"/>
            <w:noWrap/>
            <w:hideMark/>
          </w:tcPr>
          <w:p w:rsidR="00257EDD" w:rsidRPr="004A228B" w:rsidRDefault="00257EDD" w:rsidP="003C68A0">
            <w:pPr>
              <w:pStyle w:val="NormalWeb"/>
              <w:jc w:val="right"/>
              <w:rPr>
                <w:rFonts w:ascii="Arial" w:hAnsi="Arial" w:cs="Arial"/>
                <w:b/>
                <w:bCs/>
                <w:sz w:val="18"/>
                <w:szCs w:val="18"/>
              </w:rPr>
            </w:pPr>
            <w:r w:rsidRPr="004A228B">
              <w:rPr>
                <w:rFonts w:ascii="Arial" w:hAnsi="Arial" w:cs="Arial"/>
                <w:b/>
                <w:bCs/>
                <w:sz w:val="18"/>
                <w:szCs w:val="18"/>
              </w:rPr>
              <w:t> </w:t>
            </w:r>
          </w:p>
        </w:tc>
        <w:tc>
          <w:tcPr>
            <w:tcW w:w="997" w:type="dxa"/>
            <w:noWrap/>
            <w:hideMark/>
          </w:tcPr>
          <w:p w:rsidR="00257EDD" w:rsidRPr="004A228B" w:rsidRDefault="00257EDD" w:rsidP="003C68A0">
            <w:pPr>
              <w:pStyle w:val="NormalWeb"/>
              <w:rPr>
                <w:rFonts w:ascii="Arial" w:hAnsi="Arial" w:cs="Arial"/>
                <w:b/>
                <w:bCs/>
                <w:sz w:val="18"/>
                <w:szCs w:val="18"/>
              </w:rPr>
            </w:pPr>
            <w:r w:rsidRPr="004A228B">
              <w:rPr>
                <w:rFonts w:ascii="Arial" w:hAnsi="Arial" w:cs="Arial"/>
                <w:b/>
                <w:bCs/>
                <w:sz w:val="18"/>
                <w:szCs w:val="18"/>
              </w:rPr>
              <w:t>256%</w:t>
            </w:r>
          </w:p>
        </w:tc>
      </w:tr>
    </w:tbl>
    <w:p w:rsidR="00257EDD" w:rsidRDefault="00257EDD" w:rsidP="00257EDD">
      <w:pPr>
        <w:pStyle w:val="NormalWeb"/>
        <w:rPr>
          <w:rFonts w:ascii="Arial" w:hAnsi="Arial" w:cs="Arial"/>
          <w:sz w:val="22"/>
          <w:szCs w:val="22"/>
        </w:rPr>
      </w:pPr>
    </w:p>
    <w:p w:rsidR="00257EDD" w:rsidRDefault="00257EDD" w:rsidP="00257EDD">
      <w:pPr>
        <w:pStyle w:val="NormalWeb"/>
        <w:rPr>
          <w:rFonts w:ascii="Arial" w:hAnsi="Arial" w:cs="Arial"/>
          <w:sz w:val="22"/>
          <w:szCs w:val="22"/>
        </w:rPr>
      </w:pPr>
    </w:p>
    <w:p w:rsidR="00257EDD" w:rsidRDefault="00257EDD" w:rsidP="00257EDD">
      <w:pPr>
        <w:pStyle w:val="NormalWeb"/>
        <w:rPr>
          <w:rFonts w:ascii="Arial" w:hAnsi="Arial" w:cs="Arial"/>
          <w:sz w:val="22"/>
          <w:szCs w:val="22"/>
        </w:rPr>
      </w:pPr>
      <w:r w:rsidRPr="005F5348">
        <w:rPr>
          <w:rFonts w:ascii="Arial" w:hAnsi="Arial" w:cs="Arial"/>
          <w:sz w:val="22"/>
          <w:szCs w:val="22"/>
        </w:rPr>
        <w:t>Potential impact of the findings raised above:</w:t>
      </w:r>
    </w:p>
    <w:p w:rsidR="00257EDD" w:rsidRDefault="00257EDD" w:rsidP="00257EDD">
      <w:pPr>
        <w:jc w:val="both"/>
        <w:rPr>
          <w:rFonts w:cs="Arial"/>
          <w:szCs w:val="22"/>
        </w:rPr>
      </w:pPr>
    </w:p>
    <w:p w:rsidR="00257EDD" w:rsidRPr="00035D6F" w:rsidRDefault="00257EDD" w:rsidP="00257EDD">
      <w:pPr>
        <w:pStyle w:val="NormalWeb"/>
        <w:keepNext/>
        <w:numPr>
          <w:ilvl w:val="0"/>
          <w:numId w:val="9"/>
        </w:numPr>
        <w:ind w:left="540" w:hanging="540"/>
        <w:rPr>
          <w:rFonts w:ascii="Arial" w:hAnsi="Arial" w:cs="Arial"/>
          <w:bCs/>
          <w:sz w:val="22"/>
          <w:szCs w:val="22"/>
        </w:rPr>
      </w:pPr>
      <w:r w:rsidRPr="00760A56">
        <w:rPr>
          <w:rFonts w:ascii="Arial" w:hAnsi="Arial" w:cs="Arial"/>
          <w:bCs/>
          <w:sz w:val="22"/>
          <w:szCs w:val="22"/>
        </w:rPr>
        <w:t xml:space="preserve">Non compliance with </w:t>
      </w:r>
      <w:r>
        <w:rPr>
          <w:rFonts w:ascii="Arial" w:hAnsi="Arial" w:cs="Arial"/>
          <w:sz w:val="22"/>
          <w:szCs w:val="22"/>
        </w:rPr>
        <w:t>s</w:t>
      </w:r>
      <w:r w:rsidRPr="00760A56">
        <w:rPr>
          <w:rFonts w:ascii="Arial" w:hAnsi="Arial" w:cs="Arial"/>
          <w:sz w:val="22"/>
          <w:szCs w:val="22"/>
        </w:rPr>
        <w:t xml:space="preserve">ection </w:t>
      </w:r>
      <w:r>
        <w:rPr>
          <w:rFonts w:ascii="Arial" w:hAnsi="Arial" w:cs="Arial"/>
          <w:sz w:val="22"/>
          <w:szCs w:val="22"/>
        </w:rPr>
        <w:t xml:space="preserve">40 and </w:t>
      </w:r>
      <w:r w:rsidRPr="00760A56">
        <w:rPr>
          <w:rFonts w:ascii="Arial" w:hAnsi="Arial" w:cs="Arial"/>
          <w:sz w:val="22"/>
          <w:szCs w:val="22"/>
        </w:rPr>
        <w:t>41 of the Public Finance Management Act</w:t>
      </w:r>
    </w:p>
    <w:p w:rsidR="00257EDD" w:rsidRPr="00ED22EC" w:rsidRDefault="00257EDD" w:rsidP="00257EDD">
      <w:pPr>
        <w:pStyle w:val="NormalWeb"/>
        <w:keepNext/>
        <w:numPr>
          <w:ilvl w:val="0"/>
          <w:numId w:val="9"/>
        </w:numPr>
        <w:ind w:left="540" w:hanging="540"/>
        <w:rPr>
          <w:rFonts w:ascii="Arial" w:hAnsi="Arial" w:cs="Arial"/>
          <w:bCs/>
          <w:sz w:val="22"/>
          <w:szCs w:val="22"/>
        </w:rPr>
      </w:pPr>
      <w:r w:rsidRPr="00760A56">
        <w:rPr>
          <w:rFonts w:ascii="Arial" w:hAnsi="Arial" w:cs="Arial"/>
          <w:bCs/>
          <w:sz w:val="22"/>
          <w:szCs w:val="22"/>
        </w:rPr>
        <w:t>Non compliance with</w:t>
      </w:r>
      <w:r w:rsidRPr="00760A56">
        <w:rPr>
          <w:rFonts w:ascii="Arial" w:hAnsi="Arial" w:cs="Arial"/>
          <w:sz w:val="22"/>
          <w:szCs w:val="22"/>
        </w:rPr>
        <w:t xml:space="preserve"> Treasury Regulations 17.2.1.  </w:t>
      </w:r>
    </w:p>
    <w:p w:rsidR="00257EDD" w:rsidRPr="00760A56" w:rsidRDefault="00257EDD" w:rsidP="00257EDD">
      <w:pPr>
        <w:pStyle w:val="NormalWeb"/>
        <w:keepNext/>
        <w:numPr>
          <w:ilvl w:val="0"/>
          <w:numId w:val="9"/>
        </w:numPr>
        <w:ind w:left="540" w:hanging="540"/>
        <w:rPr>
          <w:rFonts w:ascii="Arial" w:hAnsi="Arial" w:cs="Arial"/>
          <w:bCs/>
          <w:sz w:val="22"/>
          <w:szCs w:val="22"/>
        </w:rPr>
      </w:pPr>
      <w:r>
        <w:rPr>
          <w:rFonts w:ascii="Arial" w:hAnsi="Arial" w:cs="Arial"/>
          <w:sz w:val="22"/>
          <w:szCs w:val="22"/>
        </w:rPr>
        <w:t>It could not be confirmed if the deviation pertaining to the variation orders amounting to R</w:t>
      </w:r>
      <w:r w:rsidRPr="00792718">
        <w:rPr>
          <w:rFonts w:ascii="Arial" w:hAnsi="Arial" w:cs="Arial"/>
          <w:bCs/>
          <w:sz w:val="22"/>
          <w:szCs w:val="22"/>
        </w:rPr>
        <w:t>32 087 040,32</w:t>
      </w:r>
      <w:r>
        <w:rPr>
          <w:rFonts w:ascii="Arial" w:hAnsi="Arial" w:cs="Arial"/>
          <w:bCs/>
          <w:sz w:val="22"/>
          <w:szCs w:val="22"/>
        </w:rPr>
        <w:t xml:space="preserve"> was reported to NT and the AGSA.</w:t>
      </w:r>
    </w:p>
    <w:p w:rsidR="00257EDD" w:rsidRPr="005F5348" w:rsidRDefault="00257EDD" w:rsidP="00257EDD">
      <w:pPr>
        <w:jc w:val="both"/>
        <w:rPr>
          <w:rFonts w:cs="Arial"/>
          <w:szCs w:val="22"/>
        </w:rPr>
      </w:pPr>
    </w:p>
    <w:p w:rsidR="00257EDD" w:rsidRPr="005F5348" w:rsidRDefault="00257EDD" w:rsidP="00257EDD">
      <w:pPr>
        <w:jc w:val="both"/>
        <w:rPr>
          <w:rFonts w:cs="Arial"/>
          <w:szCs w:val="22"/>
        </w:rPr>
      </w:pPr>
    </w:p>
    <w:p w:rsidR="00257EDD" w:rsidRPr="005F5348" w:rsidRDefault="00257EDD" w:rsidP="00257EDD">
      <w:pPr>
        <w:pStyle w:val="NormalWeb"/>
        <w:rPr>
          <w:rFonts w:ascii="Arial" w:hAnsi="Arial" w:cs="Arial"/>
          <w:b/>
          <w:bCs/>
          <w:color w:val="000000"/>
          <w:sz w:val="22"/>
          <w:szCs w:val="22"/>
        </w:rPr>
      </w:pPr>
      <w:r w:rsidRPr="005F5348">
        <w:rPr>
          <w:rFonts w:ascii="Arial" w:hAnsi="Arial" w:cs="Arial"/>
          <w:b/>
          <w:bCs/>
          <w:color w:val="000000"/>
          <w:sz w:val="22"/>
          <w:szCs w:val="22"/>
        </w:rPr>
        <w:t>Internal control deficiency</w:t>
      </w:r>
    </w:p>
    <w:p w:rsidR="00257EDD" w:rsidRDefault="00257EDD" w:rsidP="00257EDD">
      <w:pPr>
        <w:rPr>
          <w:rFonts w:cs="Arial"/>
          <w:b/>
          <w:szCs w:val="22"/>
        </w:rPr>
      </w:pPr>
    </w:p>
    <w:p w:rsidR="00257EDD" w:rsidRPr="005F444B" w:rsidRDefault="00257EDD" w:rsidP="00257EDD">
      <w:pPr>
        <w:rPr>
          <w:rFonts w:cs="Arial"/>
          <w:i/>
          <w:szCs w:val="22"/>
        </w:rPr>
      </w:pPr>
      <w:r w:rsidRPr="005F444B">
        <w:rPr>
          <w:rFonts w:cs="Arial"/>
          <w:i/>
          <w:szCs w:val="22"/>
        </w:rPr>
        <w:t>Financial and performance management</w:t>
      </w:r>
    </w:p>
    <w:p w:rsidR="00257EDD" w:rsidRPr="001E26E4" w:rsidRDefault="00257EDD" w:rsidP="00257EDD">
      <w:pPr>
        <w:rPr>
          <w:rFonts w:cs="Arial"/>
          <w:i/>
          <w:szCs w:val="22"/>
        </w:rPr>
      </w:pPr>
    </w:p>
    <w:p w:rsidR="00257EDD" w:rsidRPr="00792718" w:rsidRDefault="00257EDD" w:rsidP="00257EDD">
      <w:pPr>
        <w:spacing w:after="120"/>
        <w:rPr>
          <w:rFonts w:cs="Arial"/>
          <w:szCs w:val="22"/>
        </w:rPr>
      </w:pPr>
      <w:r w:rsidRPr="00792718">
        <w:rPr>
          <w:rFonts w:cs="Arial"/>
          <w:szCs w:val="22"/>
        </w:rPr>
        <w:t>The department has not implemented proper record keeping in a timely manner to ensure that complete, relevant and accurate information is accessible and available to support financial and performance reporting</w:t>
      </w:r>
    </w:p>
    <w:p w:rsidR="00257EDD" w:rsidRPr="005F444B" w:rsidRDefault="00257EDD" w:rsidP="00257EDD">
      <w:pPr>
        <w:rPr>
          <w:rFonts w:cs="Arial"/>
          <w:i/>
          <w:iCs/>
          <w:color w:val="000000"/>
          <w:szCs w:val="22"/>
          <w:lang w:eastAsia="en-ZA"/>
        </w:rPr>
      </w:pPr>
      <w:r w:rsidRPr="005F444B">
        <w:rPr>
          <w:rFonts w:cs="Arial"/>
          <w:i/>
          <w:iCs/>
          <w:color w:val="000000"/>
          <w:szCs w:val="22"/>
          <w:lang w:eastAsia="en-ZA"/>
        </w:rPr>
        <w:t xml:space="preserve">Financial management </w:t>
      </w:r>
    </w:p>
    <w:p w:rsidR="00257EDD" w:rsidRPr="00954496" w:rsidRDefault="00257EDD" w:rsidP="00257EDD">
      <w:pPr>
        <w:rPr>
          <w:rFonts w:cs="Arial"/>
          <w:i/>
          <w:iCs/>
          <w:color w:val="000000"/>
          <w:szCs w:val="22"/>
          <w:lang w:eastAsia="en-ZA"/>
        </w:rPr>
      </w:pPr>
    </w:p>
    <w:p w:rsidR="00257EDD" w:rsidRPr="00792718" w:rsidRDefault="00257EDD" w:rsidP="00257EDD">
      <w:pPr>
        <w:rPr>
          <w:rFonts w:cs="Arial"/>
          <w:color w:val="000000"/>
          <w:szCs w:val="22"/>
          <w:lang w:eastAsia="en-ZA"/>
        </w:rPr>
      </w:pPr>
      <w:r w:rsidRPr="00792718">
        <w:rPr>
          <w:rFonts w:cs="Arial"/>
          <w:color w:val="000000"/>
          <w:szCs w:val="22"/>
          <w:lang w:val="en-GB" w:eastAsia="en-ZA"/>
        </w:rPr>
        <w:t xml:space="preserve">The department does not effectively </w:t>
      </w:r>
      <w:r w:rsidRPr="00792718">
        <w:rPr>
          <w:rFonts w:cs="Arial"/>
          <w:color w:val="000000"/>
          <w:szCs w:val="22"/>
          <w:lang w:eastAsia="en-ZA"/>
        </w:rPr>
        <w:t>review and monitor compliance with applicable laws and regulations</w:t>
      </w:r>
    </w:p>
    <w:p w:rsidR="00257EDD" w:rsidRDefault="00257EDD" w:rsidP="00257EDD">
      <w:pPr>
        <w:spacing w:after="120"/>
        <w:rPr>
          <w:rFonts w:cs="Arial"/>
          <w:i/>
          <w:szCs w:val="22"/>
        </w:rPr>
      </w:pPr>
    </w:p>
    <w:p w:rsidR="00257EDD" w:rsidRPr="00354C1F" w:rsidRDefault="00257EDD" w:rsidP="00257EDD">
      <w:pPr>
        <w:tabs>
          <w:tab w:val="num" w:pos="851"/>
        </w:tabs>
        <w:spacing w:after="120"/>
        <w:rPr>
          <w:rFonts w:cs="Arial"/>
          <w:szCs w:val="22"/>
        </w:rPr>
      </w:pPr>
      <w:r w:rsidRPr="00354C1F">
        <w:rPr>
          <w:rFonts w:cs="Arial"/>
          <w:b/>
          <w:szCs w:val="22"/>
        </w:rPr>
        <w:t xml:space="preserve">Recommendation </w:t>
      </w:r>
    </w:p>
    <w:p w:rsidR="00257EDD" w:rsidRDefault="00257EDD" w:rsidP="00E41B0B">
      <w:pPr>
        <w:pStyle w:val="NormalWeb"/>
        <w:numPr>
          <w:ilvl w:val="0"/>
          <w:numId w:val="154"/>
        </w:numPr>
        <w:ind w:left="567" w:hanging="567"/>
        <w:rPr>
          <w:rFonts w:ascii="Arial" w:hAnsi="Arial" w:cs="Arial"/>
          <w:color w:val="000000"/>
          <w:sz w:val="22"/>
          <w:szCs w:val="22"/>
        </w:rPr>
      </w:pPr>
      <w:r>
        <w:rPr>
          <w:rFonts w:ascii="Arial" w:hAnsi="Arial" w:cs="Arial"/>
          <w:color w:val="000000"/>
          <w:sz w:val="22"/>
          <w:szCs w:val="22"/>
        </w:rPr>
        <w:t>It is recommended that all information requested be provided to the AGSA within three days from the date of request.</w:t>
      </w:r>
    </w:p>
    <w:p w:rsidR="00257EDD" w:rsidRDefault="00257EDD" w:rsidP="00E41B0B">
      <w:pPr>
        <w:pStyle w:val="NormalWeb"/>
        <w:numPr>
          <w:ilvl w:val="0"/>
          <w:numId w:val="154"/>
        </w:numPr>
        <w:ind w:left="567" w:hanging="567"/>
        <w:rPr>
          <w:rFonts w:ascii="Arial" w:hAnsi="Arial" w:cs="Arial"/>
          <w:color w:val="000000"/>
          <w:sz w:val="22"/>
          <w:szCs w:val="22"/>
        </w:rPr>
      </w:pPr>
      <w:r>
        <w:rPr>
          <w:rFonts w:ascii="Arial" w:hAnsi="Arial" w:cs="Arial"/>
          <w:color w:val="000000"/>
          <w:sz w:val="22"/>
          <w:szCs w:val="22"/>
        </w:rPr>
        <w:t xml:space="preserve">Deviations should be reported within ten working days from the date of approval to National Treasury and AGSA. </w:t>
      </w:r>
    </w:p>
    <w:p w:rsidR="00257EDD" w:rsidRPr="007A1E82" w:rsidRDefault="00257EDD" w:rsidP="00257EDD">
      <w:pPr>
        <w:pStyle w:val="ListParagraph"/>
        <w:spacing w:after="120" w:line="260" w:lineRule="exact"/>
        <w:ind w:left="0"/>
        <w:contextualSpacing w:val="0"/>
        <w:rPr>
          <w:rFonts w:cs="Arial"/>
          <w:color w:val="000000"/>
          <w:szCs w:val="22"/>
        </w:rPr>
      </w:pPr>
    </w:p>
    <w:p w:rsidR="00257EDD" w:rsidRDefault="00257EDD" w:rsidP="00257EDD">
      <w:pPr>
        <w:pStyle w:val="ListParagraph"/>
        <w:ind w:left="0"/>
        <w:rPr>
          <w:rFonts w:cs="Arial"/>
          <w:b/>
          <w:bCs/>
          <w:szCs w:val="22"/>
        </w:rPr>
      </w:pPr>
      <w:r w:rsidRPr="0051551D">
        <w:rPr>
          <w:rFonts w:cs="Arial"/>
          <w:b/>
          <w:bCs/>
          <w:szCs w:val="22"/>
        </w:rPr>
        <w:t>Management response</w:t>
      </w:r>
    </w:p>
    <w:p w:rsidR="00257EDD" w:rsidRPr="0051551D" w:rsidRDefault="00257EDD" w:rsidP="00257EDD">
      <w:pPr>
        <w:pStyle w:val="ListParagraph"/>
        <w:ind w:left="0"/>
        <w:rPr>
          <w:rFonts w:cs="Arial"/>
          <w:b/>
          <w:bCs/>
          <w:szCs w:val="22"/>
        </w:rPr>
      </w:pPr>
    </w:p>
    <w:p w:rsidR="00257EDD" w:rsidRDefault="00257EDD" w:rsidP="00257EDD">
      <w:pPr>
        <w:spacing w:after="120" w:line="260" w:lineRule="exact"/>
        <w:rPr>
          <w:rFonts w:cs="Arial"/>
          <w:szCs w:val="22"/>
        </w:rPr>
      </w:pPr>
      <w:r>
        <w:rPr>
          <w:rFonts w:cs="Arial"/>
          <w:szCs w:val="22"/>
        </w:rPr>
        <w:t xml:space="preserve">I am </w:t>
      </w:r>
      <w:r w:rsidRPr="001B7CE1">
        <w:rPr>
          <w:rFonts w:cs="Arial"/>
          <w:szCs w:val="22"/>
        </w:rPr>
        <w:t>not in agreement with the finding</w:t>
      </w:r>
      <w:r>
        <w:rPr>
          <w:rFonts w:cs="Arial"/>
          <w:szCs w:val="22"/>
        </w:rPr>
        <w:t xml:space="preserve">. The requirement to report variation orders in terms of the Practice note quoted, had been withdrawn at the time of the approval. Therefore the requirement to report to national treasury was no longer applicable. </w:t>
      </w:r>
    </w:p>
    <w:p w:rsidR="00257EDD" w:rsidRPr="001B7CE1" w:rsidRDefault="00257EDD" w:rsidP="00257EDD">
      <w:pPr>
        <w:spacing w:after="120" w:line="260" w:lineRule="exact"/>
        <w:rPr>
          <w:rFonts w:cs="Arial"/>
          <w:b/>
          <w:bCs/>
          <w:szCs w:val="22"/>
        </w:rPr>
      </w:pPr>
    </w:p>
    <w:tbl>
      <w:tblPr>
        <w:tblStyle w:val="TableGrid"/>
        <w:tblW w:w="0" w:type="auto"/>
        <w:tblInd w:w="468" w:type="dxa"/>
        <w:tblLook w:val="04A0"/>
      </w:tblPr>
      <w:tblGrid>
        <w:gridCol w:w="6480"/>
        <w:gridCol w:w="1080"/>
        <w:gridCol w:w="1170"/>
      </w:tblGrid>
      <w:tr w:rsidR="00257EDD" w:rsidRPr="00F168AE" w:rsidTr="00F168AE">
        <w:tc>
          <w:tcPr>
            <w:tcW w:w="6480" w:type="dxa"/>
            <w:shd w:val="clear" w:color="auto" w:fill="D9D9D9" w:themeFill="background1" w:themeFillShade="D9"/>
          </w:tcPr>
          <w:p w:rsidR="00257EDD" w:rsidRPr="00F168AE" w:rsidRDefault="00257EDD" w:rsidP="003C68A0">
            <w:pPr>
              <w:pStyle w:val="ListParagraph"/>
              <w:keepNext/>
              <w:spacing w:line="260" w:lineRule="exact"/>
              <w:ind w:left="0"/>
              <w:jc w:val="both"/>
              <w:rPr>
                <w:rFonts w:cs="Arial"/>
                <w:b/>
                <w:sz w:val="18"/>
                <w:szCs w:val="18"/>
              </w:rPr>
            </w:pPr>
            <w:r w:rsidRPr="00F168AE">
              <w:rPr>
                <w:rFonts w:cs="Arial"/>
                <w:b/>
                <w:sz w:val="18"/>
                <w:szCs w:val="18"/>
              </w:rPr>
              <w:t>DESCRIPTION</w:t>
            </w:r>
          </w:p>
        </w:tc>
        <w:tc>
          <w:tcPr>
            <w:tcW w:w="2250" w:type="dxa"/>
            <w:gridSpan w:val="2"/>
            <w:shd w:val="clear" w:color="auto" w:fill="D9D9D9" w:themeFill="background1" w:themeFillShade="D9"/>
          </w:tcPr>
          <w:p w:rsidR="00257EDD" w:rsidRPr="00F168AE" w:rsidRDefault="00257EDD" w:rsidP="003C68A0">
            <w:pPr>
              <w:pStyle w:val="ListParagraph"/>
              <w:keepNext/>
              <w:spacing w:line="260" w:lineRule="exact"/>
              <w:ind w:left="0"/>
              <w:jc w:val="both"/>
              <w:rPr>
                <w:rFonts w:cs="Arial"/>
                <w:b/>
                <w:sz w:val="18"/>
                <w:szCs w:val="18"/>
              </w:rPr>
            </w:pPr>
            <w:r w:rsidRPr="00F168AE">
              <w:rPr>
                <w:rFonts w:cs="Arial"/>
                <w:b/>
                <w:sz w:val="18"/>
                <w:szCs w:val="18"/>
              </w:rPr>
              <w:t>RESPONSE</w:t>
            </w:r>
          </w:p>
        </w:tc>
      </w:tr>
      <w:tr w:rsidR="00257EDD" w:rsidRPr="00F168AE" w:rsidTr="003C68A0">
        <w:tc>
          <w:tcPr>
            <w:tcW w:w="6480" w:type="dxa"/>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Corrective action to be taken</w:t>
            </w:r>
          </w:p>
        </w:tc>
        <w:tc>
          <w:tcPr>
            <w:tcW w:w="2250" w:type="dxa"/>
            <w:gridSpan w:val="2"/>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n/a</w:t>
            </w:r>
          </w:p>
        </w:tc>
      </w:tr>
      <w:tr w:rsidR="00257EDD" w:rsidRPr="00F168AE" w:rsidTr="003C68A0">
        <w:tc>
          <w:tcPr>
            <w:tcW w:w="6480" w:type="dxa"/>
            <w:vMerge w:val="restart"/>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Does the finding affect an amount disclosed in the financial statements</w:t>
            </w:r>
          </w:p>
        </w:tc>
        <w:tc>
          <w:tcPr>
            <w:tcW w:w="1080" w:type="dxa"/>
          </w:tcPr>
          <w:p w:rsidR="00257EDD" w:rsidRPr="00F168AE" w:rsidRDefault="00257EDD" w:rsidP="003C68A0">
            <w:pPr>
              <w:pStyle w:val="ListParagraph"/>
              <w:keepNext/>
              <w:spacing w:line="260" w:lineRule="exact"/>
              <w:ind w:left="0"/>
              <w:jc w:val="both"/>
              <w:rPr>
                <w:rFonts w:cs="Arial"/>
                <w:b/>
                <w:sz w:val="18"/>
                <w:szCs w:val="18"/>
              </w:rPr>
            </w:pPr>
            <w:r w:rsidRPr="00F168AE">
              <w:rPr>
                <w:rFonts w:cs="Arial"/>
                <w:b/>
                <w:sz w:val="18"/>
                <w:szCs w:val="18"/>
              </w:rPr>
              <w:t>Yes</w:t>
            </w:r>
          </w:p>
        </w:tc>
        <w:tc>
          <w:tcPr>
            <w:tcW w:w="1170" w:type="dxa"/>
          </w:tcPr>
          <w:p w:rsidR="00257EDD" w:rsidRPr="00F168AE" w:rsidRDefault="00257EDD" w:rsidP="003C68A0">
            <w:pPr>
              <w:pStyle w:val="ListParagraph"/>
              <w:keepNext/>
              <w:spacing w:line="260" w:lineRule="exact"/>
              <w:ind w:left="0"/>
              <w:jc w:val="both"/>
              <w:rPr>
                <w:rFonts w:cs="Arial"/>
                <w:b/>
                <w:sz w:val="18"/>
                <w:szCs w:val="18"/>
              </w:rPr>
            </w:pPr>
            <w:r w:rsidRPr="00F168AE">
              <w:rPr>
                <w:rFonts w:cs="Arial"/>
                <w:b/>
                <w:sz w:val="18"/>
                <w:szCs w:val="18"/>
              </w:rPr>
              <w:t>No</w:t>
            </w:r>
          </w:p>
        </w:tc>
      </w:tr>
      <w:tr w:rsidR="00257EDD" w:rsidRPr="00F168AE" w:rsidTr="003C68A0">
        <w:tc>
          <w:tcPr>
            <w:tcW w:w="6480" w:type="dxa"/>
            <w:vMerge/>
          </w:tcPr>
          <w:p w:rsidR="00257EDD" w:rsidRPr="00F168AE" w:rsidRDefault="00257EDD" w:rsidP="003C68A0">
            <w:pPr>
              <w:pStyle w:val="ListParagraph"/>
              <w:keepNext/>
              <w:spacing w:line="260" w:lineRule="exact"/>
              <w:ind w:left="0"/>
              <w:jc w:val="both"/>
              <w:rPr>
                <w:rFonts w:cs="Arial"/>
                <w:sz w:val="18"/>
                <w:szCs w:val="18"/>
              </w:rPr>
            </w:pPr>
          </w:p>
        </w:tc>
        <w:tc>
          <w:tcPr>
            <w:tcW w:w="1080" w:type="dxa"/>
          </w:tcPr>
          <w:p w:rsidR="00257EDD" w:rsidRPr="00F168AE" w:rsidRDefault="00257EDD" w:rsidP="003C68A0">
            <w:pPr>
              <w:rPr>
                <w:sz w:val="18"/>
                <w:szCs w:val="18"/>
              </w:rPr>
            </w:pPr>
            <w:r w:rsidRPr="00F168AE">
              <w:rPr>
                <w:rFonts w:cs="Arial"/>
                <w:sz w:val="18"/>
                <w:szCs w:val="18"/>
              </w:rPr>
              <w:t>n/a</w:t>
            </w:r>
          </w:p>
        </w:tc>
        <w:tc>
          <w:tcPr>
            <w:tcW w:w="1170" w:type="dxa"/>
          </w:tcPr>
          <w:p w:rsidR="00257EDD" w:rsidRPr="00F168AE" w:rsidRDefault="00257EDD" w:rsidP="003C68A0">
            <w:pPr>
              <w:rPr>
                <w:sz w:val="18"/>
                <w:szCs w:val="18"/>
              </w:rPr>
            </w:pPr>
            <w:r w:rsidRPr="00F168AE">
              <w:rPr>
                <w:rFonts w:cs="Arial"/>
                <w:sz w:val="18"/>
                <w:szCs w:val="18"/>
              </w:rPr>
              <w:t>n/a</w:t>
            </w:r>
          </w:p>
        </w:tc>
      </w:tr>
      <w:tr w:rsidR="00257EDD" w:rsidRPr="00F168AE" w:rsidTr="003C68A0">
        <w:tc>
          <w:tcPr>
            <w:tcW w:w="6480" w:type="dxa"/>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If yes, what corrections will be made to the population</w:t>
            </w:r>
          </w:p>
        </w:tc>
        <w:tc>
          <w:tcPr>
            <w:tcW w:w="2250" w:type="dxa"/>
            <w:gridSpan w:val="2"/>
          </w:tcPr>
          <w:p w:rsidR="00257EDD" w:rsidRPr="00F168AE" w:rsidRDefault="00257EDD" w:rsidP="003C68A0">
            <w:pPr>
              <w:rPr>
                <w:sz w:val="18"/>
                <w:szCs w:val="18"/>
              </w:rPr>
            </w:pPr>
            <w:r w:rsidRPr="00F168AE">
              <w:rPr>
                <w:rFonts w:cs="Arial"/>
                <w:sz w:val="18"/>
                <w:szCs w:val="18"/>
              </w:rPr>
              <w:t>n/a</w:t>
            </w:r>
          </w:p>
        </w:tc>
      </w:tr>
      <w:tr w:rsidR="00257EDD" w:rsidRPr="00F168AE" w:rsidTr="003C68A0">
        <w:tc>
          <w:tcPr>
            <w:tcW w:w="6480" w:type="dxa"/>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 xml:space="preserve">If yes and no corrections will be made, the reason why such a conclusion has been reached should be indicated. </w:t>
            </w:r>
          </w:p>
        </w:tc>
        <w:tc>
          <w:tcPr>
            <w:tcW w:w="2250" w:type="dxa"/>
            <w:gridSpan w:val="2"/>
          </w:tcPr>
          <w:p w:rsidR="00257EDD" w:rsidRPr="00F168AE" w:rsidRDefault="00257EDD" w:rsidP="003C68A0">
            <w:pPr>
              <w:rPr>
                <w:sz w:val="18"/>
                <w:szCs w:val="18"/>
              </w:rPr>
            </w:pPr>
            <w:r w:rsidRPr="00F168AE">
              <w:rPr>
                <w:rFonts w:cs="Arial"/>
                <w:sz w:val="18"/>
                <w:szCs w:val="18"/>
              </w:rPr>
              <w:t>n/a</w:t>
            </w:r>
          </w:p>
        </w:tc>
      </w:tr>
      <w:tr w:rsidR="00257EDD" w:rsidRPr="00F168AE" w:rsidTr="003C68A0">
        <w:tc>
          <w:tcPr>
            <w:tcW w:w="6480" w:type="dxa"/>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Position of official responsible to take corrective actions</w:t>
            </w:r>
          </w:p>
        </w:tc>
        <w:tc>
          <w:tcPr>
            <w:tcW w:w="2250" w:type="dxa"/>
            <w:gridSpan w:val="2"/>
          </w:tcPr>
          <w:p w:rsidR="00257EDD" w:rsidRPr="00F168AE" w:rsidRDefault="00257EDD" w:rsidP="003C68A0">
            <w:pPr>
              <w:rPr>
                <w:sz w:val="18"/>
                <w:szCs w:val="18"/>
              </w:rPr>
            </w:pPr>
            <w:r w:rsidRPr="00F168AE">
              <w:rPr>
                <w:rFonts w:cs="Arial"/>
                <w:sz w:val="18"/>
                <w:szCs w:val="18"/>
              </w:rPr>
              <w:t>n/a</w:t>
            </w:r>
          </w:p>
        </w:tc>
      </w:tr>
      <w:tr w:rsidR="00257EDD" w:rsidRPr="00F168AE" w:rsidTr="003C68A0">
        <w:tc>
          <w:tcPr>
            <w:tcW w:w="6480" w:type="dxa"/>
          </w:tcPr>
          <w:p w:rsidR="00257EDD" w:rsidRPr="00F168AE" w:rsidRDefault="00257EDD" w:rsidP="003C68A0">
            <w:pPr>
              <w:pStyle w:val="ListParagraph"/>
              <w:keepNext/>
              <w:spacing w:line="260" w:lineRule="exact"/>
              <w:ind w:left="0"/>
              <w:jc w:val="both"/>
              <w:rPr>
                <w:rFonts w:cs="Arial"/>
                <w:sz w:val="18"/>
                <w:szCs w:val="18"/>
              </w:rPr>
            </w:pPr>
            <w:r w:rsidRPr="00F168AE">
              <w:rPr>
                <w:rFonts w:cs="Arial"/>
                <w:sz w:val="18"/>
                <w:szCs w:val="18"/>
              </w:rPr>
              <w:t>Estimated completion date for corrective action</w:t>
            </w:r>
          </w:p>
        </w:tc>
        <w:tc>
          <w:tcPr>
            <w:tcW w:w="2250" w:type="dxa"/>
            <w:gridSpan w:val="2"/>
          </w:tcPr>
          <w:p w:rsidR="00257EDD" w:rsidRPr="00F168AE" w:rsidRDefault="00257EDD" w:rsidP="003C68A0">
            <w:pPr>
              <w:rPr>
                <w:sz w:val="18"/>
                <w:szCs w:val="18"/>
              </w:rPr>
            </w:pPr>
            <w:r w:rsidRPr="00F168AE">
              <w:rPr>
                <w:rFonts w:cs="Arial"/>
                <w:sz w:val="18"/>
                <w:szCs w:val="18"/>
              </w:rPr>
              <w:t>n/a</w:t>
            </w:r>
          </w:p>
        </w:tc>
      </w:tr>
    </w:tbl>
    <w:p w:rsidR="00257EDD" w:rsidRDefault="00257EDD" w:rsidP="00257EDD">
      <w:pPr>
        <w:tabs>
          <w:tab w:val="left" w:pos="426"/>
        </w:tabs>
        <w:ind w:left="426"/>
        <w:jc w:val="both"/>
        <w:rPr>
          <w:rFonts w:cs="Arial"/>
          <w:i/>
          <w:iCs/>
          <w:szCs w:val="22"/>
        </w:rPr>
      </w:pPr>
    </w:p>
    <w:p w:rsidR="00257EDD" w:rsidRPr="001B7CE1" w:rsidRDefault="00257EDD" w:rsidP="00257EDD">
      <w:pPr>
        <w:tabs>
          <w:tab w:val="left" w:pos="426"/>
        </w:tabs>
        <w:ind w:left="426"/>
        <w:jc w:val="both"/>
        <w:rPr>
          <w:rFonts w:cs="Arial"/>
          <w:i/>
          <w:szCs w:val="22"/>
        </w:rPr>
      </w:pPr>
      <w:r w:rsidRPr="001B7CE1">
        <w:rPr>
          <w:rFonts w:cs="Arial"/>
          <w:i/>
          <w:iCs/>
          <w:szCs w:val="22"/>
        </w:rPr>
        <w:t>Name</w:t>
      </w:r>
      <w:r>
        <w:rPr>
          <w:rFonts w:cs="Arial"/>
          <w:i/>
          <w:iCs/>
          <w:szCs w:val="22"/>
        </w:rPr>
        <w:t>: Eulala Kruger</w:t>
      </w:r>
      <w:r w:rsidRPr="001B7CE1">
        <w:rPr>
          <w:rFonts w:cs="Arial"/>
          <w:i/>
          <w:iCs/>
          <w:szCs w:val="22"/>
        </w:rPr>
        <w:t>:</w:t>
      </w:r>
      <w:r w:rsidRPr="001B7CE1">
        <w:rPr>
          <w:rFonts w:eastAsia="Arial Unicode MS" w:cs="Arial"/>
          <w:szCs w:val="22"/>
        </w:rPr>
        <w:t xml:space="preserve">   </w:t>
      </w:r>
    </w:p>
    <w:p w:rsidR="00257EDD" w:rsidRDefault="00257EDD" w:rsidP="00257EDD">
      <w:pPr>
        <w:ind w:left="426"/>
        <w:jc w:val="both"/>
        <w:rPr>
          <w:rFonts w:cs="Arial"/>
          <w:i/>
          <w:iCs/>
          <w:szCs w:val="22"/>
        </w:rPr>
      </w:pPr>
      <w:r w:rsidRPr="001B7CE1">
        <w:rPr>
          <w:rFonts w:cs="Arial"/>
          <w:i/>
          <w:iCs/>
          <w:szCs w:val="22"/>
        </w:rPr>
        <w:t xml:space="preserve">Position:  </w:t>
      </w:r>
      <w:r>
        <w:rPr>
          <w:rFonts w:cs="Arial"/>
          <w:i/>
          <w:iCs/>
          <w:szCs w:val="22"/>
        </w:rPr>
        <w:t>Acting CD: SCM</w:t>
      </w:r>
    </w:p>
    <w:p w:rsidR="00257EDD" w:rsidRPr="001B7CE1" w:rsidRDefault="00257EDD" w:rsidP="00257EDD">
      <w:pPr>
        <w:ind w:left="426"/>
        <w:jc w:val="both"/>
        <w:rPr>
          <w:rFonts w:cs="Arial"/>
          <w:i/>
          <w:iCs/>
          <w:szCs w:val="22"/>
        </w:rPr>
      </w:pPr>
      <w:r>
        <w:rPr>
          <w:rFonts w:cs="Arial"/>
          <w:i/>
          <w:iCs/>
          <w:szCs w:val="22"/>
        </w:rPr>
        <w:lastRenderedPageBreak/>
        <w:t>Signature:___________</w:t>
      </w:r>
    </w:p>
    <w:p w:rsidR="00257EDD" w:rsidRPr="001B7CE1" w:rsidRDefault="00257EDD" w:rsidP="00257EDD">
      <w:pPr>
        <w:ind w:left="426"/>
        <w:jc w:val="both"/>
        <w:rPr>
          <w:rFonts w:cs="Arial"/>
        </w:rPr>
      </w:pPr>
      <w:r w:rsidRPr="001B7CE1">
        <w:rPr>
          <w:rFonts w:cs="Arial"/>
          <w:i/>
          <w:iCs/>
          <w:szCs w:val="22"/>
        </w:rPr>
        <w:t>Date:</w:t>
      </w:r>
    </w:p>
    <w:p w:rsidR="00257EDD" w:rsidRDefault="00257EDD" w:rsidP="00257EDD"/>
    <w:p w:rsidR="00257EDD" w:rsidRDefault="00257EDD" w:rsidP="00257EDD">
      <w:pPr>
        <w:pStyle w:val="ListParagraph"/>
        <w:ind w:left="0"/>
        <w:rPr>
          <w:rFonts w:cs="Arial"/>
          <w:b/>
          <w:bCs/>
          <w:szCs w:val="22"/>
        </w:rPr>
      </w:pPr>
      <w:r>
        <w:rPr>
          <w:rFonts w:cs="Arial"/>
          <w:b/>
          <w:bCs/>
          <w:szCs w:val="22"/>
        </w:rPr>
        <w:t>Auditor’s conclusion</w:t>
      </w:r>
    </w:p>
    <w:p w:rsidR="00257EDD" w:rsidRPr="0051551D" w:rsidRDefault="00257EDD" w:rsidP="00257EDD">
      <w:pPr>
        <w:pStyle w:val="ListParagraph"/>
        <w:ind w:left="0"/>
        <w:rPr>
          <w:rFonts w:cs="Arial"/>
          <w:b/>
          <w:bCs/>
          <w:szCs w:val="22"/>
        </w:rPr>
      </w:pPr>
    </w:p>
    <w:p w:rsidR="00257EDD" w:rsidRPr="00942D85" w:rsidRDefault="00257EDD" w:rsidP="00257EDD">
      <w:pPr>
        <w:keepNext/>
        <w:spacing w:after="120"/>
        <w:jc w:val="both"/>
        <w:rPr>
          <w:rFonts w:cs="Arial"/>
          <w:b/>
          <w:bCs/>
          <w:szCs w:val="22"/>
        </w:rPr>
      </w:pPr>
      <w:r w:rsidRPr="00942D85">
        <w:rPr>
          <w:rFonts w:cs="Arial"/>
          <w:szCs w:val="22"/>
        </w:rPr>
        <w:t xml:space="preserve">National Treasury’s instruction note on enhancing compliance monitoring and improving transparency and accountability in supply chain management was effective from 31 May 2011. </w:t>
      </w:r>
    </w:p>
    <w:p w:rsidR="00257EDD" w:rsidRPr="00942D85" w:rsidRDefault="00257EDD" w:rsidP="00257EDD">
      <w:pPr>
        <w:spacing w:after="120"/>
        <w:jc w:val="both"/>
        <w:rPr>
          <w:rFonts w:cs="Arial"/>
          <w:szCs w:val="22"/>
        </w:rPr>
      </w:pPr>
      <w:r w:rsidRPr="00942D85">
        <w:rPr>
          <w:rFonts w:cs="Arial"/>
          <w:szCs w:val="22"/>
        </w:rPr>
        <w:t>The first circular issued by national treasury to postponed the following paragraphs pertaining to instruction note 32 dated 31 May 2011 was approved on 28 September 2011. This circular only dealt with paragraphs 3.3, 3.4 and 3.5.</w:t>
      </w:r>
    </w:p>
    <w:p w:rsidR="00257EDD" w:rsidRPr="00942D85" w:rsidRDefault="00257EDD" w:rsidP="00257EDD">
      <w:pPr>
        <w:spacing w:after="120"/>
        <w:jc w:val="both"/>
        <w:rPr>
          <w:rFonts w:cs="Arial"/>
          <w:szCs w:val="22"/>
        </w:rPr>
      </w:pPr>
      <w:r w:rsidRPr="00942D85">
        <w:rPr>
          <w:rFonts w:cs="Arial"/>
          <w:szCs w:val="22"/>
        </w:rPr>
        <w:t xml:space="preserve">The second circular issued by national treasury pertaining to the postponing of the implementation of sub-paragraph 3.9.4 in instruction note 32 dated 31 May 2011 was approved on 24 April 2012. </w:t>
      </w:r>
    </w:p>
    <w:p w:rsidR="00257EDD" w:rsidRPr="00942D85" w:rsidRDefault="00257EDD" w:rsidP="00257EDD">
      <w:pPr>
        <w:spacing w:after="120"/>
        <w:jc w:val="both"/>
        <w:rPr>
          <w:rFonts w:cs="Arial"/>
          <w:szCs w:val="22"/>
        </w:rPr>
      </w:pPr>
      <w:r w:rsidRPr="00942D85">
        <w:rPr>
          <w:rFonts w:cs="Arial"/>
          <w:szCs w:val="22"/>
        </w:rPr>
        <w:t>This circular stated in paragraph 2.3 that after consultation with departments and provincial treasuries, it has since come to the light that sub-paragraph 3.9.4, as contained in instruction 32 dated 31 May 2011, is also problematic for implementation.</w:t>
      </w:r>
    </w:p>
    <w:p w:rsidR="00257EDD" w:rsidRPr="00942D85" w:rsidRDefault="00257EDD" w:rsidP="00257EDD">
      <w:pPr>
        <w:spacing w:after="120"/>
        <w:jc w:val="both"/>
        <w:rPr>
          <w:rFonts w:cs="Arial"/>
          <w:szCs w:val="22"/>
        </w:rPr>
      </w:pPr>
      <w:r w:rsidRPr="00942D85">
        <w:rPr>
          <w:rFonts w:cs="Arial"/>
          <w:szCs w:val="22"/>
        </w:rPr>
        <w:t>Paragraph 3.1 states that taking cognisance of paragraph 2.3, sub-paragraph 3.94, as contained in instruction note 32 is also postponed for implementation pending the issuance of a revised instruction note.</w:t>
      </w:r>
    </w:p>
    <w:p w:rsidR="00257EDD" w:rsidRPr="00942D85" w:rsidRDefault="00257EDD" w:rsidP="00257EDD">
      <w:pPr>
        <w:spacing w:after="120"/>
        <w:jc w:val="both"/>
        <w:rPr>
          <w:rFonts w:cs="Arial"/>
          <w:szCs w:val="22"/>
        </w:rPr>
      </w:pPr>
    </w:p>
    <w:p w:rsidR="00257EDD" w:rsidRPr="00942D85" w:rsidRDefault="00257EDD" w:rsidP="00257EDD">
      <w:pPr>
        <w:spacing w:after="120"/>
        <w:jc w:val="both"/>
        <w:rPr>
          <w:rFonts w:cs="Arial"/>
          <w:szCs w:val="22"/>
        </w:rPr>
      </w:pPr>
      <w:r w:rsidRPr="00942D85">
        <w:rPr>
          <w:rFonts w:cs="Arial"/>
          <w:szCs w:val="22"/>
        </w:rPr>
        <w:t>As indicated under laws and regulations, paragraph 3.9.4 per instruction note 32 required that any deviation in excess of the thresholds will only be allowed subject to the prior written approval of the relevant treasury. Whilst provision is made for deviations, it is imperative to note that requests for such deviations may only be submitted to the relevant treasury where good reasons exist.</w:t>
      </w:r>
    </w:p>
    <w:p w:rsidR="00257EDD" w:rsidRPr="00942D85" w:rsidRDefault="00257EDD" w:rsidP="00257EDD">
      <w:pPr>
        <w:spacing w:after="120"/>
        <w:jc w:val="both"/>
        <w:rPr>
          <w:rFonts w:cs="Arial"/>
          <w:szCs w:val="22"/>
        </w:rPr>
      </w:pPr>
      <w:r w:rsidRPr="00942D85">
        <w:rPr>
          <w:rFonts w:cs="Arial"/>
          <w:szCs w:val="22"/>
        </w:rPr>
        <w:t>In paragraph 3.1 of circular pertaining to the postponement for implementation of paragraph 3.9.4 it was stated that the implementation of sub-paragraph 3.9.4 as contained in instruction note 32 is also postponed for implementation.</w:t>
      </w:r>
    </w:p>
    <w:p w:rsidR="00257EDD" w:rsidRPr="00942D85" w:rsidRDefault="00257EDD" w:rsidP="00257EDD">
      <w:pPr>
        <w:spacing w:after="120"/>
        <w:jc w:val="both"/>
        <w:rPr>
          <w:rFonts w:cs="Arial"/>
          <w:szCs w:val="22"/>
        </w:rPr>
      </w:pPr>
      <w:r w:rsidRPr="00942D85">
        <w:rPr>
          <w:rFonts w:cs="Arial"/>
          <w:szCs w:val="22"/>
        </w:rPr>
        <w:t xml:space="preserve">Paragraph 3.3 of the circular pertaining to the postponement of the implementation of paragraph 3.9.4, however requires that institutions must forward motivations for all expansions in excess of the threshold to the relevant treasuries and to the AGSA within ten working days after the accounting officer has granted approval for the deviation. </w:t>
      </w:r>
    </w:p>
    <w:p w:rsidR="00257EDD" w:rsidRPr="00942D85" w:rsidRDefault="00257EDD" w:rsidP="00257EDD">
      <w:pPr>
        <w:spacing w:after="120"/>
        <w:jc w:val="both"/>
        <w:rPr>
          <w:rFonts w:cs="Arial"/>
          <w:szCs w:val="22"/>
        </w:rPr>
      </w:pPr>
      <w:r w:rsidRPr="00942D85">
        <w:rPr>
          <w:rFonts w:cs="Arial"/>
          <w:szCs w:val="22"/>
        </w:rPr>
        <w:t xml:space="preserve">Paragraph 3.4 requires that the mentioned motivation must include the contract number, the description of the contract, the name of the contractor, the original contract amount, the value and the percentage of the deviation and the reason for the deviation. </w:t>
      </w:r>
    </w:p>
    <w:p w:rsidR="00257EDD" w:rsidRPr="00942D85" w:rsidRDefault="00257EDD" w:rsidP="00257EDD">
      <w:pPr>
        <w:spacing w:after="120"/>
        <w:jc w:val="both"/>
        <w:rPr>
          <w:rFonts w:cs="Arial"/>
          <w:szCs w:val="22"/>
        </w:rPr>
      </w:pPr>
      <w:r w:rsidRPr="00942D85">
        <w:rPr>
          <w:rFonts w:cs="Arial"/>
          <w:szCs w:val="22"/>
        </w:rPr>
        <w:t xml:space="preserve">Paragraph 3.5 states that the relevant treasury will scrutinise these reports and take appropriate actions where necessary. It indicates that the latter may include the investigation of any system of financial management and internal control in terms of sections 6(2)(e) and 18(2)(f) of the PFMA and the institution of financial misconduct proceedings in terms of chapter 10 of the PFMA and chapters 4 and 33 </w:t>
      </w:r>
    </w:p>
    <w:p w:rsidR="00257EDD" w:rsidRDefault="00257EDD" w:rsidP="00257EDD">
      <w:pPr>
        <w:spacing w:after="120"/>
        <w:jc w:val="both"/>
        <w:rPr>
          <w:rFonts w:cs="Arial"/>
        </w:rPr>
      </w:pPr>
    </w:p>
    <w:p w:rsidR="00257EDD" w:rsidRDefault="00257EDD" w:rsidP="00257EDD">
      <w:pPr>
        <w:spacing w:after="120"/>
        <w:jc w:val="both"/>
        <w:rPr>
          <w:rFonts w:cs="Arial"/>
        </w:rPr>
      </w:pPr>
      <w:r>
        <w:rPr>
          <w:rFonts w:cs="Arial"/>
        </w:rPr>
        <w:t>The matter therefore remains unresolved.</w:t>
      </w: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p w:rsidR="00257EDD" w:rsidRDefault="00257EDD" w:rsidP="00257EDD">
      <w:pPr>
        <w:pStyle w:val="ListParagraph"/>
        <w:ind w:left="420"/>
        <w:rPr>
          <w:b/>
          <w:bCs/>
          <w:szCs w:val="22"/>
        </w:rPr>
      </w:pPr>
    </w:p>
    <w:bookmarkEnd w:id="14"/>
    <w:bookmarkEnd w:id="15"/>
    <w:p w:rsidR="00FA20B1" w:rsidRDefault="00FA20B1" w:rsidP="00FA20B1">
      <w:pPr>
        <w:pStyle w:val="FindingHeading1"/>
        <w:numPr>
          <w:ilvl w:val="0"/>
          <w:numId w:val="0"/>
        </w:numPr>
        <w:shd w:val="clear" w:color="auto" w:fill="FFFFFF" w:themeFill="background1"/>
        <w:rPr>
          <w:rFonts w:cs="Arial"/>
          <w:szCs w:val="22"/>
        </w:rPr>
      </w:pPr>
    </w:p>
    <w:p w:rsidR="00FA20B1" w:rsidRDefault="00FA20B1" w:rsidP="00FA20B1">
      <w:pPr>
        <w:ind w:left="720" w:hanging="720"/>
        <w:rPr>
          <w:rFonts w:cs="Arial"/>
          <w:szCs w:val="22"/>
        </w:rPr>
      </w:pPr>
    </w:p>
    <w:p w:rsidR="00FA20B1" w:rsidRPr="007D4651" w:rsidRDefault="00FA20B1" w:rsidP="00FA20B1">
      <w:pPr>
        <w:ind w:left="720" w:hanging="720"/>
        <w:rPr>
          <w:rFonts w:cs="Arial"/>
          <w:b/>
          <w:szCs w:val="22"/>
        </w:rPr>
      </w:pPr>
      <w:r w:rsidRPr="007D4651">
        <w:rPr>
          <w:rFonts w:cs="Arial"/>
          <w:b/>
          <w:szCs w:val="22"/>
        </w:rPr>
        <w:lastRenderedPageBreak/>
        <w:t>Contingent Liabilities</w:t>
      </w:r>
    </w:p>
    <w:p w:rsidR="00FA20B1" w:rsidRPr="007D4651" w:rsidRDefault="00FA20B1" w:rsidP="00FA20B1">
      <w:pPr>
        <w:ind w:left="720" w:hanging="720"/>
        <w:rPr>
          <w:rFonts w:cs="Arial"/>
          <w:b/>
          <w:szCs w:val="22"/>
        </w:rPr>
      </w:pPr>
    </w:p>
    <w:p w:rsidR="00FA20B1" w:rsidRPr="007D4651" w:rsidRDefault="00FA20B1" w:rsidP="001B7458">
      <w:pPr>
        <w:pStyle w:val="ListParagraph"/>
        <w:numPr>
          <w:ilvl w:val="0"/>
          <w:numId w:val="201"/>
        </w:numPr>
        <w:spacing w:after="120"/>
        <w:jc w:val="both"/>
        <w:rPr>
          <w:b/>
          <w:bCs/>
          <w:szCs w:val="22"/>
        </w:rPr>
      </w:pPr>
      <w:r w:rsidRPr="007D4651">
        <w:rPr>
          <w:b/>
          <w:bCs/>
          <w:szCs w:val="22"/>
        </w:rPr>
        <w:t xml:space="preserve">Labour relations matters not considered for disclosure in the financial statements </w:t>
      </w:r>
      <w:r w:rsidRPr="007D4651">
        <w:rPr>
          <w:b/>
          <w:bCs/>
          <w:color w:val="FF0000"/>
          <w:szCs w:val="22"/>
        </w:rPr>
        <w:t>Ex 270</w:t>
      </w:r>
    </w:p>
    <w:p w:rsidR="00FA20B1" w:rsidRPr="00EE21E0" w:rsidRDefault="00FA20B1" w:rsidP="00FA20B1">
      <w:pPr>
        <w:spacing w:after="120"/>
        <w:jc w:val="both"/>
        <w:rPr>
          <w:rFonts w:cs="Arial"/>
          <w:b/>
          <w:bCs/>
          <w:szCs w:val="22"/>
        </w:rPr>
      </w:pPr>
      <w:r w:rsidRPr="00EE21E0">
        <w:rPr>
          <w:rFonts w:cs="Arial"/>
          <w:b/>
          <w:bCs/>
          <w:szCs w:val="22"/>
        </w:rPr>
        <w:t>Audit Finding</w:t>
      </w:r>
    </w:p>
    <w:p w:rsidR="00FA20B1" w:rsidRPr="00EE21E0" w:rsidRDefault="00FA20B1" w:rsidP="00FA20B1">
      <w:pPr>
        <w:pStyle w:val="ListParagraph"/>
        <w:ind w:left="1159"/>
        <w:rPr>
          <w:rFonts w:cs="Arial"/>
          <w:szCs w:val="22"/>
          <w:lang w:eastAsia="en-ZA"/>
        </w:rPr>
      </w:pPr>
    </w:p>
    <w:p w:rsidR="00FA20B1" w:rsidRPr="00EE21E0" w:rsidRDefault="00FA20B1" w:rsidP="00FA20B1">
      <w:pPr>
        <w:rPr>
          <w:rFonts w:cs="Arial"/>
          <w:color w:val="FF0000"/>
          <w:szCs w:val="22"/>
          <w:lang w:eastAsia="en-ZA"/>
        </w:rPr>
      </w:pPr>
      <w:r w:rsidRPr="00EE21E0">
        <w:rPr>
          <w:rFonts w:cs="Arial"/>
          <w:szCs w:val="22"/>
          <w:lang w:eastAsia="en-ZA"/>
        </w:rPr>
        <w:t>Laws, rules and legislation:</w:t>
      </w:r>
    </w:p>
    <w:p w:rsidR="00FA20B1" w:rsidRPr="00EE21E0" w:rsidRDefault="00FA20B1" w:rsidP="00FA20B1">
      <w:pPr>
        <w:pStyle w:val="ListParagraph"/>
        <w:ind w:left="-142"/>
        <w:rPr>
          <w:rFonts w:cs="Arial"/>
          <w:color w:val="FF0000"/>
          <w:szCs w:val="22"/>
          <w:lang w:eastAsia="en-ZA"/>
        </w:rPr>
      </w:pPr>
    </w:p>
    <w:p w:rsidR="00FA20B1" w:rsidRPr="00EE21E0" w:rsidRDefault="00FA20B1" w:rsidP="00E41B0B">
      <w:pPr>
        <w:pStyle w:val="NormalWeb"/>
        <w:numPr>
          <w:ilvl w:val="0"/>
          <w:numId w:val="174"/>
        </w:numPr>
        <w:tabs>
          <w:tab w:val="left" w:pos="360"/>
        </w:tabs>
        <w:ind w:hanging="720"/>
        <w:rPr>
          <w:rFonts w:ascii="Arial" w:hAnsi="Arial" w:cs="Arial"/>
          <w:color w:val="000000"/>
          <w:sz w:val="22"/>
          <w:szCs w:val="22"/>
        </w:rPr>
      </w:pPr>
      <w:r w:rsidRPr="00EE21E0">
        <w:rPr>
          <w:rFonts w:ascii="Arial" w:hAnsi="Arial" w:cs="Arial"/>
          <w:color w:val="000000"/>
          <w:sz w:val="22"/>
          <w:szCs w:val="22"/>
        </w:rPr>
        <w:t>Public Finance Management Act sections 38(1)(a)(i), 40 and 41 states the following:</w:t>
      </w:r>
    </w:p>
    <w:p w:rsidR="00FA20B1" w:rsidRPr="00EE21E0" w:rsidRDefault="00FA20B1" w:rsidP="00FA20B1">
      <w:pPr>
        <w:pStyle w:val="NormalWeb"/>
        <w:ind w:left="284"/>
        <w:rPr>
          <w:rFonts w:ascii="Arial" w:hAnsi="Arial" w:cs="Arial"/>
          <w:color w:val="000000"/>
          <w:sz w:val="22"/>
          <w:szCs w:val="22"/>
        </w:rPr>
      </w:pPr>
    </w:p>
    <w:p w:rsidR="00FA20B1" w:rsidRPr="00EE21E0" w:rsidRDefault="00FA20B1" w:rsidP="00E41B0B">
      <w:pPr>
        <w:pStyle w:val="NormalWeb"/>
        <w:numPr>
          <w:ilvl w:val="0"/>
          <w:numId w:val="175"/>
        </w:numPr>
        <w:rPr>
          <w:rFonts w:ascii="Arial" w:hAnsi="Arial" w:cs="Arial"/>
          <w:color w:val="000000"/>
          <w:sz w:val="22"/>
          <w:szCs w:val="22"/>
        </w:rPr>
      </w:pPr>
      <w:r w:rsidRPr="00EE21E0">
        <w:rPr>
          <w:rFonts w:ascii="Arial" w:hAnsi="Arial" w:cs="Arial"/>
          <w:color w:val="000000"/>
          <w:sz w:val="22"/>
          <w:szCs w:val="22"/>
        </w:rPr>
        <w:t>Section 38(1)(a)(i)</w:t>
      </w:r>
    </w:p>
    <w:p w:rsidR="00FA20B1" w:rsidRPr="00EE21E0" w:rsidRDefault="00FA20B1" w:rsidP="00FA20B1">
      <w:pPr>
        <w:pStyle w:val="ListParagraph"/>
        <w:spacing w:before="100" w:beforeAutospacing="1" w:after="100" w:afterAutospacing="1"/>
        <w:ind w:left="1080"/>
        <w:rPr>
          <w:rFonts w:cs="Arial"/>
          <w:color w:val="000000"/>
          <w:szCs w:val="22"/>
        </w:rPr>
      </w:pPr>
      <w:r w:rsidRPr="00EE21E0">
        <w:rPr>
          <w:rFonts w:cs="Arial"/>
          <w:i/>
          <w:iCs/>
          <w:color w:val="000000"/>
          <w:szCs w:val="22"/>
          <w:lang w:eastAsia="en-ZA"/>
        </w:rPr>
        <w:t>“The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FA20B1" w:rsidRPr="00EE21E0" w:rsidRDefault="00FA20B1" w:rsidP="00E41B0B">
      <w:pPr>
        <w:pStyle w:val="NormalWeb"/>
        <w:numPr>
          <w:ilvl w:val="0"/>
          <w:numId w:val="175"/>
        </w:numPr>
        <w:rPr>
          <w:rFonts w:ascii="Arial" w:hAnsi="Arial" w:cs="Arial"/>
          <w:color w:val="000000"/>
          <w:sz w:val="22"/>
          <w:szCs w:val="22"/>
        </w:rPr>
      </w:pPr>
      <w:r w:rsidRPr="00EE21E0">
        <w:rPr>
          <w:rFonts w:ascii="Arial" w:hAnsi="Arial" w:cs="Arial"/>
          <w:color w:val="000000"/>
          <w:sz w:val="22"/>
          <w:szCs w:val="22"/>
        </w:rPr>
        <w:t>Section 40(1)</w:t>
      </w:r>
    </w:p>
    <w:p w:rsidR="00FA20B1" w:rsidRPr="00EE21E0" w:rsidRDefault="00FA20B1" w:rsidP="00FA20B1">
      <w:pPr>
        <w:pStyle w:val="NormalWeb"/>
        <w:ind w:left="284"/>
        <w:rPr>
          <w:rFonts w:ascii="Arial" w:hAnsi="Arial" w:cs="Arial"/>
          <w:color w:val="000000"/>
          <w:sz w:val="22"/>
          <w:szCs w:val="22"/>
        </w:rPr>
      </w:pPr>
    </w:p>
    <w:p w:rsidR="00FA20B1" w:rsidRPr="00EE21E0" w:rsidRDefault="00FA20B1" w:rsidP="00FA20B1">
      <w:pPr>
        <w:pStyle w:val="lg-a-1"/>
        <w:spacing w:before="0"/>
        <w:ind w:left="1080" w:firstLine="0"/>
        <w:rPr>
          <w:rFonts w:ascii="Arial" w:hAnsi="Arial" w:cs="Arial"/>
          <w:i/>
          <w:sz w:val="22"/>
          <w:szCs w:val="22"/>
        </w:rPr>
      </w:pPr>
      <w:r w:rsidRPr="00EE21E0">
        <w:rPr>
          <w:rFonts w:ascii="Arial" w:hAnsi="Arial" w:cs="Arial"/>
          <w:i/>
          <w:sz w:val="22"/>
          <w:szCs w:val="22"/>
        </w:rPr>
        <w:t xml:space="preserve">“The accounting officer for a department, trading entity or constitutional institution- </w:t>
      </w:r>
    </w:p>
    <w:p w:rsidR="00FA20B1" w:rsidRPr="00EE21E0" w:rsidRDefault="00FA20B1" w:rsidP="00FA20B1">
      <w:pPr>
        <w:pStyle w:val="lg-a-1"/>
        <w:spacing w:before="0"/>
        <w:ind w:left="1080" w:firstLine="0"/>
        <w:rPr>
          <w:rFonts w:ascii="Arial" w:hAnsi="Arial" w:cs="Arial"/>
          <w:i/>
          <w:sz w:val="22"/>
          <w:szCs w:val="22"/>
        </w:rPr>
      </w:pPr>
    </w:p>
    <w:p w:rsidR="00FA20B1" w:rsidRPr="00EE21E0" w:rsidRDefault="00FA20B1" w:rsidP="00FA20B1">
      <w:pPr>
        <w:pStyle w:val="lg-a-1"/>
        <w:spacing w:before="0"/>
        <w:ind w:left="1440" w:hanging="360"/>
        <w:rPr>
          <w:rFonts w:ascii="Arial" w:hAnsi="Arial" w:cs="Arial"/>
          <w:i/>
          <w:sz w:val="22"/>
          <w:szCs w:val="22"/>
        </w:rPr>
      </w:pPr>
      <w:r w:rsidRPr="00EE21E0">
        <w:rPr>
          <w:rFonts w:ascii="Arial" w:hAnsi="Arial" w:cs="Arial"/>
          <w:i/>
          <w:sz w:val="22"/>
          <w:szCs w:val="22"/>
        </w:rPr>
        <w:t>(a)</w:t>
      </w:r>
      <w:r w:rsidRPr="00EE21E0">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FA20B1" w:rsidRPr="000D5778" w:rsidRDefault="00FA20B1" w:rsidP="00E41B0B">
      <w:pPr>
        <w:pStyle w:val="ListParagraph"/>
        <w:numPr>
          <w:ilvl w:val="0"/>
          <w:numId w:val="174"/>
        </w:numPr>
        <w:spacing w:before="100" w:beforeAutospacing="1" w:after="100" w:afterAutospacing="1"/>
        <w:ind w:left="450" w:hanging="450"/>
        <w:rPr>
          <w:rFonts w:cs="Arial"/>
          <w:color w:val="000000"/>
          <w:sz w:val="20"/>
          <w:szCs w:val="20"/>
          <w:lang w:eastAsia="en-ZA"/>
        </w:rPr>
      </w:pPr>
      <w:r w:rsidRPr="000D5778">
        <w:rPr>
          <w:rFonts w:cs="Arial"/>
          <w:color w:val="000000"/>
          <w:szCs w:val="22"/>
          <w:lang w:eastAsia="en-ZA"/>
        </w:rPr>
        <w:t xml:space="preserve">Treasury Regulations – 13.1.4 </w:t>
      </w:r>
    </w:p>
    <w:p w:rsidR="00FA20B1" w:rsidRPr="00031575" w:rsidRDefault="00FA20B1" w:rsidP="00FA20B1">
      <w:pPr>
        <w:ind w:left="426"/>
        <w:rPr>
          <w:color w:val="000000"/>
          <w:szCs w:val="22"/>
          <w:lang w:eastAsia="en-ZA"/>
        </w:rPr>
      </w:pPr>
      <w:r w:rsidRPr="00031575">
        <w:rPr>
          <w:color w:val="000000"/>
          <w:szCs w:val="22"/>
          <w:lang w:eastAsia="en-ZA"/>
        </w:rPr>
        <w:t>“The accounting officer must report all known contingent liabilities of the department in its annual report.”</w:t>
      </w:r>
    </w:p>
    <w:p w:rsidR="00FA20B1" w:rsidRPr="00760A56" w:rsidRDefault="00FA20B1" w:rsidP="00FA20B1">
      <w:pPr>
        <w:pStyle w:val="NormalWeb"/>
        <w:ind w:left="1080"/>
        <w:rPr>
          <w:rFonts w:cs="Arial"/>
          <w:i/>
          <w:color w:val="000000"/>
          <w:sz w:val="22"/>
          <w:szCs w:val="22"/>
        </w:rPr>
      </w:pPr>
    </w:p>
    <w:p w:rsidR="00FA20B1" w:rsidRPr="00A818B8" w:rsidRDefault="00FA20B1" w:rsidP="00E41B0B">
      <w:pPr>
        <w:pStyle w:val="ListParagraph"/>
        <w:numPr>
          <w:ilvl w:val="0"/>
          <w:numId w:val="174"/>
        </w:numPr>
        <w:spacing w:before="100" w:beforeAutospacing="1" w:after="100" w:afterAutospacing="1"/>
        <w:ind w:left="426" w:hanging="426"/>
        <w:contextualSpacing w:val="0"/>
        <w:rPr>
          <w:color w:val="000000"/>
          <w:szCs w:val="22"/>
          <w:lang w:eastAsia="en-ZA"/>
        </w:rPr>
      </w:pPr>
      <w:r w:rsidRPr="00A818B8">
        <w:rPr>
          <w:color w:val="000000"/>
          <w:szCs w:val="22"/>
          <w:lang w:eastAsia="en-ZA"/>
        </w:rPr>
        <w:t xml:space="preserve">The preparation guide chapter 8  states the following: </w:t>
      </w:r>
    </w:p>
    <w:p w:rsidR="00FA20B1" w:rsidRPr="006170E0" w:rsidRDefault="00FA20B1" w:rsidP="00E41B0B">
      <w:pPr>
        <w:pStyle w:val="ListParagraph"/>
        <w:numPr>
          <w:ilvl w:val="0"/>
          <w:numId w:val="65"/>
        </w:numPr>
        <w:spacing w:before="300"/>
        <w:contextualSpacing w:val="0"/>
        <w:rPr>
          <w:color w:val="000000"/>
          <w:szCs w:val="22"/>
          <w:lang w:eastAsia="en-ZA"/>
        </w:rPr>
      </w:pPr>
      <w:r w:rsidRPr="006170E0">
        <w:rPr>
          <w:color w:val="000000"/>
          <w:szCs w:val="22"/>
          <w:lang w:eastAsia="en-ZA"/>
        </w:rPr>
        <w:t xml:space="preserve"> Guidance</w:t>
      </w:r>
    </w:p>
    <w:p w:rsidR="00FA20B1" w:rsidRPr="00A818B8" w:rsidRDefault="00FA20B1" w:rsidP="00FA20B1">
      <w:pPr>
        <w:spacing w:before="300"/>
        <w:ind w:left="1146"/>
        <w:rPr>
          <w:i/>
          <w:iCs/>
          <w:color w:val="000000"/>
          <w:szCs w:val="22"/>
          <w:lang w:eastAsia="en-ZA"/>
        </w:rPr>
      </w:pPr>
      <w:r w:rsidRPr="00A818B8">
        <w:rPr>
          <w:i/>
          <w:iCs/>
          <w:color w:val="000000"/>
          <w:szCs w:val="22"/>
          <w:lang w:eastAsia="en-ZA"/>
        </w:rPr>
        <w:t>“A liability is a present obligation arising from past eve</w:t>
      </w:r>
      <w:r>
        <w:rPr>
          <w:i/>
          <w:iCs/>
          <w:color w:val="000000"/>
          <w:szCs w:val="22"/>
          <w:lang w:eastAsia="en-ZA"/>
        </w:rPr>
        <w:t xml:space="preserve">nts, the settlement of which is </w:t>
      </w:r>
      <w:r w:rsidRPr="00A818B8">
        <w:rPr>
          <w:i/>
          <w:iCs/>
          <w:color w:val="000000"/>
          <w:szCs w:val="22"/>
          <w:lang w:eastAsia="en-ZA"/>
        </w:rPr>
        <w:t>expected to result in a outflow of resources embodying economic benefits or service</w:t>
      </w:r>
      <w:r>
        <w:rPr>
          <w:i/>
          <w:iCs/>
          <w:color w:val="000000"/>
          <w:szCs w:val="22"/>
          <w:lang w:eastAsia="en-ZA"/>
        </w:rPr>
        <w:t xml:space="preserve"> </w:t>
      </w:r>
      <w:r w:rsidRPr="00A818B8">
        <w:rPr>
          <w:i/>
          <w:iCs/>
          <w:color w:val="000000"/>
          <w:szCs w:val="22"/>
          <w:lang w:eastAsia="en-ZA"/>
        </w:rPr>
        <w:t xml:space="preserve"> potential.”</w:t>
      </w:r>
    </w:p>
    <w:p w:rsidR="00FA20B1" w:rsidRPr="006170E0" w:rsidRDefault="00FA20B1" w:rsidP="00E41B0B">
      <w:pPr>
        <w:pStyle w:val="ListParagraph"/>
        <w:numPr>
          <w:ilvl w:val="0"/>
          <w:numId w:val="65"/>
        </w:numPr>
        <w:spacing w:before="300"/>
        <w:contextualSpacing w:val="0"/>
        <w:rPr>
          <w:color w:val="000000"/>
          <w:szCs w:val="22"/>
          <w:lang w:eastAsia="en-ZA"/>
        </w:rPr>
      </w:pPr>
      <w:r w:rsidRPr="006170E0">
        <w:rPr>
          <w:color w:val="000000"/>
          <w:szCs w:val="22"/>
          <w:lang w:eastAsia="en-ZA"/>
        </w:rPr>
        <w:t xml:space="preserve"> Claims</w:t>
      </w:r>
    </w:p>
    <w:p w:rsidR="00FA20B1" w:rsidRPr="00A818B8" w:rsidRDefault="00FA20B1" w:rsidP="00FA20B1">
      <w:pPr>
        <w:ind w:left="426"/>
        <w:rPr>
          <w:i/>
          <w:iCs/>
          <w:color w:val="000000"/>
          <w:szCs w:val="22"/>
          <w:lang w:eastAsia="en-ZA"/>
        </w:rPr>
      </w:pPr>
    </w:p>
    <w:p w:rsidR="00FA20B1" w:rsidRPr="00A818B8" w:rsidRDefault="00FA20B1" w:rsidP="00FA20B1">
      <w:pPr>
        <w:tabs>
          <w:tab w:val="left" w:pos="426"/>
        </w:tabs>
        <w:ind w:left="1146"/>
        <w:rPr>
          <w:i/>
          <w:iCs/>
          <w:color w:val="000000"/>
          <w:szCs w:val="22"/>
          <w:lang w:eastAsia="en-ZA"/>
        </w:rPr>
      </w:pPr>
      <w:r w:rsidRPr="00A818B8">
        <w:rPr>
          <w:i/>
          <w:iCs/>
          <w:color w:val="000000"/>
          <w:szCs w:val="22"/>
          <w:lang w:eastAsia="en-ZA"/>
        </w:rPr>
        <w:t>“Civil claims against the state (department/province) that have not been settled (by a</w:t>
      </w:r>
      <w:r>
        <w:rPr>
          <w:i/>
          <w:iCs/>
          <w:color w:val="000000"/>
          <w:szCs w:val="22"/>
          <w:lang w:eastAsia="en-ZA"/>
        </w:rPr>
        <w:t xml:space="preserve"> </w:t>
      </w:r>
      <w:r w:rsidRPr="00A818B8">
        <w:rPr>
          <w:i/>
          <w:iCs/>
          <w:color w:val="000000"/>
          <w:szCs w:val="22"/>
          <w:lang w:eastAsia="en-ZA"/>
        </w:rPr>
        <w:t xml:space="preserve"> court or mutually between the parties) must be included in contingent liabilities. Certain types of claims are normally overstated. The</w:t>
      </w:r>
      <w:r>
        <w:rPr>
          <w:i/>
          <w:iCs/>
          <w:color w:val="000000"/>
          <w:szCs w:val="22"/>
          <w:lang w:eastAsia="en-ZA"/>
        </w:rPr>
        <w:t xml:space="preserve"> amount disclosed is not </w:t>
      </w:r>
      <w:r w:rsidRPr="00A818B8">
        <w:rPr>
          <w:i/>
          <w:iCs/>
          <w:color w:val="000000"/>
          <w:szCs w:val="22"/>
          <w:lang w:eastAsia="en-ZA"/>
        </w:rPr>
        <w:t>necessarily the claim amount, but rather the amount determ</w:t>
      </w:r>
      <w:r>
        <w:rPr>
          <w:i/>
          <w:iCs/>
          <w:color w:val="000000"/>
          <w:szCs w:val="22"/>
          <w:lang w:eastAsia="en-ZA"/>
        </w:rPr>
        <w:t xml:space="preserve">ined as the most likely </w:t>
      </w:r>
      <w:r w:rsidRPr="00A818B8">
        <w:rPr>
          <w:i/>
          <w:iCs/>
          <w:color w:val="000000"/>
          <w:szCs w:val="22"/>
          <w:lang w:eastAsia="en-ZA"/>
        </w:rPr>
        <w:t>amount that the court will settle on. The “Most likely” outcome of the set</w:t>
      </w:r>
      <w:r>
        <w:rPr>
          <w:i/>
          <w:iCs/>
          <w:color w:val="000000"/>
          <w:szCs w:val="22"/>
          <w:lang w:eastAsia="en-ZA"/>
        </w:rPr>
        <w:t>tlement must</w:t>
      </w:r>
      <w:r w:rsidRPr="00A818B8">
        <w:rPr>
          <w:i/>
          <w:iCs/>
          <w:color w:val="000000"/>
          <w:szCs w:val="22"/>
          <w:lang w:eastAsia="en-ZA"/>
        </w:rPr>
        <w:t xml:space="preserve"> be determined by a qualified legal person (such as t</w:t>
      </w:r>
      <w:r>
        <w:rPr>
          <w:i/>
          <w:iCs/>
          <w:color w:val="000000"/>
          <w:szCs w:val="22"/>
          <w:lang w:eastAsia="en-ZA"/>
        </w:rPr>
        <w:t xml:space="preserve">he State Attorney or an </w:t>
      </w:r>
      <w:r w:rsidRPr="00A818B8">
        <w:rPr>
          <w:i/>
          <w:iCs/>
          <w:color w:val="000000"/>
          <w:szCs w:val="22"/>
          <w:lang w:eastAsia="en-ZA"/>
        </w:rPr>
        <w:t>department’s internal legal services). Departmental/provincial history can also assist</w:t>
      </w:r>
      <w:r>
        <w:rPr>
          <w:i/>
          <w:iCs/>
          <w:color w:val="000000"/>
          <w:szCs w:val="22"/>
          <w:lang w:eastAsia="en-ZA"/>
        </w:rPr>
        <w:t xml:space="preserve"> </w:t>
      </w:r>
      <w:r w:rsidRPr="00A818B8">
        <w:rPr>
          <w:i/>
          <w:iCs/>
          <w:color w:val="000000"/>
          <w:szCs w:val="22"/>
          <w:lang w:eastAsia="en-ZA"/>
        </w:rPr>
        <w:t>in determining such an estimate. The department should have processes in place that corroborate how the “most likely” outcome is determined and how the “most likely</w:t>
      </w:r>
      <w:r>
        <w:rPr>
          <w:i/>
          <w:iCs/>
          <w:color w:val="000000"/>
          <w:szCs w:val="22"/>
          <w:lang w:eastAsia="en-ZA"/>
        </w:rPr>
        <w:t xml:space="preserve"> </w:t>
      </w:r>
      <w:r w:rsidRPr="00A818B8">
        <w:rPr>
          <w:i/>
          <w:iCs/>
          <w:color w:val="000000"/>
          <w:szCs w:val="22"/>
          <w:lang w:eastAsia="en-ZA"/>
        </w:rPr>
        <w:t>amount” is arrived at.”</w:t>
      </w:r>
    </w:p>
    <w:p w:rsidR="00FA20B1" w:rsidRDefault="00FA20B1" w:rsidP="00FA20B1">
      <w:pPr>
        <w:pStyle w:val="NormalWeb"/>
        <w:rPr>
          <w:rFonts w:cs="Arial"/>
          <w:sz w:val="22"/>
          <w:szCs w:val="22"/>
        </w:rPr>
      </w:pPr>
    </w:p>
    <w:p w:rsidR="00FA20B1" w:rsidRPr="00706D6D" w:rsidRDefault="00FA20B1" w:rsidP="00FA20B1">
      <w:pPr>
        <w:pStyle w:val="NormalWeb"/>
        <w:rPr>
          <w:rFonts w:ascii="Arial" w:hAnsi="Arial" w:cs="Arial"/>
          <w:sz w:val="22"/>
          <w:szCs w:val="22"/>
        </w:rPr>
      </w:pPr>
      <w:r w:rsidRPr="00706D6D">
        <w:rPr>
          <w:rFonts w:ascii="Arial" w:hAnsi="Arial" w:cs="Arial"/>
          <w:sz w:val="22"/>
          <w:szCs w:val="22"/>
        </w:rPr>
        <w:t>The following labour related matters were not considered with the compilation of the financial statements.</w:t>
      </w:r>
    </w:p>
    <w:p w:rsidR="00FA20B1" w:rsidRPr="00706D6D" w:rsidRDefault="00FA20B1" w:rsidP="00FA20B1">
      <w:pPr>
        <w:pStyle w:val="NormalWeb"/>
        <w:rPr>
          <w:rFonts w:ascii="Arial" w:hAnsi="Arial" w:cs="Arial"/>
          <w:sz w:val="22"/>
          <w:szCs w:val="22"/>
        </w:rPr>
      </w:pPr>
    </w:p>
    <w:p w:rsidR="00FA20B1" w:rsidRPr="00706D6D" w:rsidRDefault="00FA20B1" w:rsidP="00755BC7">
      <w:pPr>
        <w:pStyle w:val="NormalWeb"/>
        <w:numPr>
          <w:ilvl w:val="0"/>
          <w:numId w:val="30"/>
        </w:numPr>
        <w:ind w:hanging="720"/>
        <w:rPr>
          <w:rFonts w:ascii="Arial" w:hAnsi="Arial" w:cs="Arial"/>
          <w:sz w:val="22"/>
          <w:szCs w:val="22"/>
        </w:rPr>
      </w:pPr>
      <w:r w:rsidRPr="00706D6D">
        <w:rPr>
          <w:rFonts w:ascii="Arial" w:hAnsi="Arial" w:cs="Arial"/>
          <w:sz w:val="22"/>
          <w:szCs w:val="22"/>
        </w:rPr>
        <w:lastRenderedPageBreak/>
        <w:t>As per inspection of the Annual financial statement as submitted on 31 May 2012 for audit purposes the following matter were not included or considered for inclusion as contingent liabilities:</w:t>
      </w:r>
    </w:p>
    <w:p w:rsidR="00FA20B1" w:rsidRDefault="00FA20B1" w:rsidP="00FA20B1">
      <w:pPr>
        <w:pStyle w:val="NormalWeb"/>
        <w:ind w:left="2520"/>
        <w:rPr>
          <w:rFonts w:cs="Arial"/>
          <w:sz w:val="22"/>
          <w:szCs w:val="22"/>
        </w:rPr>
      </w:pPr>
    </w:p>
    <w:tbl>
      <w:tblPr>
        <w:tblStyle w:val="TableGrid"/>
        <w:tblW w:w="6946" w:type="dxa"/>
        <w:tblInd w:w="817" w:type="dxa"/>
        <w:tblLayout w:type="fixed"/>
        <w:tblLook w:val="04A0"/>
      </w:tblPr>
      <w:tblGrid>
        <w:gridCol w:w="1701"/>
        <w:gridCol w:w="1843"/>
        <w:gridCol w:w="1701"/>
        <w:gridCol w:w="1701"/>
      </w:tblGrid>
      <w:tr w:rsidR="00FA20B1" w:rsidRPr="001913EE" w:rsidTr="00AA2437">
        <w:tc>
          <w:tcPr>
            <w:tcW w:w="1701"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Persal Number</w:t>
            </w:r>
          </w:p>
        </w:tc>
        <w:tc>
          <w:tcPr>
            <w:tcW w:w="1843"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Description of matter</w:t>
            </w:r>
          </w:p>
        </w:tc>
        <w:tc>
          <w:tcPr>
            <w:tcW w:w="1701"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Date</w:t>
            </w:r>
          </w:p>
        </w:tc>
        <w:tc>
          <w:tcPr>
            <w:tcW w:w="1701" w:type="dxa"/>
            <w:shd w:val="clear" w:color="auto" w:fill="BFBFBF" w:themeFill="background1" w:themeFillShade="BF"/>
          </w:tcPr>
          <w:p w:rsidR="00FA20B1" w:rsidRPr="00706D6D" w:rsidRDefault="00FA20B1" w:rsidP="00AA2437">
            <w:pPr>
              <w:spacing w:after="120"/>
              <w:jc w:val="right"/>
              <w:outlineLvl w:val="0"/>
              <w:rPr>
                <w:b/>
                <w:sz w:val="18"/>
                <w:szCs w:val="18"/>
              </w:rPr>
            </w:pPr>
            <w:r w:rsidRPr="00706D6D">
              <w:rPr>
                <w:b/>
                <w:sz w:val="18"/>
                <w:szCs w:val="18"/>
              </w:rPr>
              <w:t>Amount Claimed</w:t>
            </w:r>
          </w:p>
          <w:p w:rsidR="00FA20B1" w:rsidRPr="00706D6D" w:rsidRDefault="00FA20B1" w:rsidP="00AA2437">
            <w:pPr>
              <w:spacing w:after="120"/>
              <w:jc w:val="right"/>
              <w:outlineLvl w:val="0"/>
              <w:rPr>
                <w:b/>
                <w:sz w:val="18"/>
                <w:szCs w:val="18"/>
              </w:rPr>
            </w:pPr>
            <w:r w:rsidRPr="00706D6D">
              <w:rPr>
                <w:b/>
                <w:sz w:val="18"/>
                <w:szCs w:val="18"/>
              </w:rPr>
              <w:t>R</w:t>
            </w:r>
          </w:p>
        </w:tc>
      </w:tr>
      <w:tr w:rsidR="00FA20B1" w:rsidTr="00AA2437">
        <w:tc>
          <w:tcPr>
            <w:tcW w:w="1701" w:type="dxa"/>
            <w:vAlign w:val="bottom"/>
          </w:tcPr>
          <w:p w:rsidR="00FA20B1" w:rsidRPr="00706D6D" w:rsidRDefault="00FA20B1" w:rsidP="00AA2437">
            <w:pPr>
              <w:spacing w:after="120"/>
              <w:outlineLvl w:val="0"/>
              <w:rPr>
                <w:sz w:val="18"/>
                <w:szCs w:val="18"/>
              </w:rPr>
            </w:pPr>
            <w:r w:rsidRPr="00706D6D">
              <w:rPr>
                <w:sz w:val="18"/>
                <w:szCs w:val="18"/>
              </w:rPr>
              <w:t>18702309</w:t>
            </w:r>
          </w:p>
        </w:tc>
        <w:tc>
          <w:tcPr>
            <w:tcW w:w="1843" w:type="dxa"/>
            <w:vAlign w:val="bottom"/>
          </w:tcPr>
          <w:p w:rsidR="00FA20B1" w:rsidRPr="00706D6D" w:rsidRDefault="00FA20B1" w:rsidP="00AA2437">
            <w:pPr>
              <w:spacing w:after="120"/>
              <w:outlineLvl w:val="0"/>
              <w:rPr>
                <w:sz w:val="18"/>
                <w:szCs w:val="18"/>
              </w:rPr>
            </w:pPr>
            <w:r w:rsidRPr="00706D6D">
              <w:rPr>
                <w:sz w:val="18"/>
                <w:szCs w:val="18"/>
              </w:rPr>
              <w:t>Grievances (Acting allowance)</w:t>
            </w:r>
          </w:p>
        </w:tc>
        <w:tc>
          <w:tcPr>
            <w:tcW w:w="1701" w:type="dxa"/>
            <w:vAlign w:val="bottom"/>
          </w:tcPr>
          <w:p w:rsidR="00FA20B1" w:rsidRPr="00706D6D" w:rsidRDefault="00FA20B1" w:rsidP="00AA2437">
            <w:pPr>
              <w:spacing w:after="120"/>
              <w:outlineLvl w:val="0"/>
              <w:rPr>
                <w:sz w:val="18"/>
                <w:szCs w:val="18"/>
              </w:rPr>
            </w:pPr>
            <w:r w:rsidRPr="00706D6D">
              <w:rPr>
                <w:sz w:val="18"/>
                <w:szCs w:val="18"/>
              </w:rPr>
              <w:t>26/01/2012</w:t>
            </w:r>
          </w:p>
        </w:tc>
        <w:tc>
          <w:tcPr>
            <w:tcW w:w="1701" w:type="dxa"/>
            <w:vAlign w:val="bottom"/>
          </w:tcPr>
          <w:p w:rsidR="00FA20B1" w:rsidRPr="00706D6D" w:rsidRDefault="00FA20B1" w:rsidP="00AA2437">
            <w:pPr>
              <w:spacing w:after="120"/>
              <w:jc w:val="right"/>
              <w:outlineLvl w:val="0"/>
              <w:rPr>
                <w:sz w:val="18"/>
                <w:szCs w:val="18"/>
              </w:rPr>
            </w:pPr>
            <w:r w:rsidRPr="00706D6D">
              <w:rPr>
                <w:sz w:val="18"/>
                <w:szCs w:val="18"/>
              </w:rPr>
              <w:t>130 513,00</w:t>
            </w:r>
          </w:p>
        </w:tc>
      </w:tr>
      <w:tr w:rsidR="00FA20B1" w:rsidTr="00AA2437">
        <w:tc>
          <w:tcPr>
            <w:tcW w:w="1701" w:type="dxa"/>
            <w:vAlign w:val="bottom"/>
          </w:tcPr>
          <w:p w:rsidR="00FA20B1" w:rsidRPr="00706D6D" w:rsidRDefault="00FA20B1" w:rsidP="00AA2437">
            <w:pPr>
              <w:spacing w:after="120"/>
              <w:outlineLvl w:val="0"/>
              <w:rPr>
                <w:sz w:val="18"/>
                <w:szCs w:val="18"/>
              </w:rPr>
            </w:pPr>
            <w:r w:rsidRPr="00706D6D">
              <w:rPr>
                <w:sz w:val="18"/>
                <w:szCs w:val="18"/>
              </w:rPr>
              <w:t>22322221</w:t>
            </w:r>
          </w:p>
        </w:tc>
        <w:tc>
          <w:tcPr>
            <w:tcW w:w="1843" w:type="dxa"/>
            <w:vAlign w:val="bottom"/>
          </w:tcPr>
          <w:p w:rsidR="00FA20B1" w:rsidRPr="00706D6D" w:rsidRDefault="00FA20B1" w:rsidP="00AA2437">
            <w:pPr>
              <w:spacing w:after="120"/>
              <w:outlineLvl w:val="0"/>
              <w:rPr>
                <w:sz w:val="18"/>
                <w:szCs w:val="18"/>
              </w:rPr>
            </w:pPr>
            <w:r w:rsidRPr="00706D6D">
              <w:rPr>
                <w:sz w:val="18"/>
                <w:szCs w:val="18"/>
              </w:rPr>
              <w:t>Grievance (Post upgrade)</w:t>
            </w:r>
          </w:p>
        </w:tc>
        <w:tc>
          <w:tcPr>
            <w:tcW w:w="1701" w:type="dxa"/>
            <w:vAlign w:val="bottom"/>
          </w:tcPr>
          <w:p w:rsidR="00FA20B1" w:rsidRPr="00706D6D" w:rsidRDefault="00FA20B1" w:rsidP="00AA2437">
            <w:pPr>
              <w:spacing w:after="120"/>
              <w:outlineLvl w:val="0"/>
              <w:rPr>
                <w:sz w:val="18"/>
                <w:szCs w:val="18"/>
              </w:rPr>
            </w:pPr>
            <w:r w:rsidRPr="00706D6D">
              <w:rPr>
                <w:sz w:val="18"/>
                <w:szCs w:val="18"/>
              </w:rPr>
              <w:t>02/03/2012</w:t>
            </w:r>
          </w:p>
        </w:tc>
        <w:tc>
          <w:tcPr>
            <w:tcW w:w="1701" w:type="dxa"/>
            <w:vAlign w:val="bottom"/>
          </w:tcPr>
          <w:p w:rsidR="00FA20B1" w:rsidRPr="00706D6D" w:rsidRDefault="00FA20B1" w:rsidP="00AA2437">
            <w:pPr>
              <w:spacing w:after="120"/>
              <w:jc w:val="right"/>
              <w:outlineLvl w:val="0"/>
              <w:rPr>
                <w:sz w:val="18"/>
                <w:szCs w:val="18"/>
              </w:rPr>
            </w:pPr>
            <w:r w:rsidRPr="00706D6D">
              <w:rPr>
                <w:sz w:val="18"/>
                <w:szCs w:val="18"/>
              </w:rPr>
              <w:t>56 212,58</w:t>
            </w:r>
          </w:p>
        </w:tc>
      </w:tr>
      <w:tr w:rsidR="00FA20B1" w:rsidRPr="00A22147" w:rsidTr="00AA2437">
        <w:tc>
          <w:tcPr>
            <w:tcW w:w="5245" w:type="dxa"/>
            <w:gridSpan w:val="3"/>
            <w:vAlign w:val="bottom"/>
          </w:tcPr>
          <w:p w:rsidR="00FA20B1" w:rsidRPr="00706D6D" w:rsidRDefault="00FA20B1" w:rsidP="00AA2437">
            <w:pPr>
              <w:spacing w:after="120"/>
              <w:outlineLvl w:val="0"/>
              <w:rPr>
                <w:b/>
                <w:sz w:val="18"/>
                <w:szCs w:val="18"/>
              </w:rPr>
            </w:pPr>
            <w:r w:rsidRPr="00706D6D">
              <w:rPr>
                <w:b/>
                <w:sz w:val="18"/>
                <w:szCs w:val="18"/>
              </w:rPr>
              <w:t>Total</w:t>
            </w:r>
          </w:p>
        </w:tc>
        <w:tc>
          <w:tcPr>
            <w:tcW w:w="1701" w:type="dxa"/>
            <w:vAlign w:val="bottom"/>
          </w:tcPr>
          <w:p w:rsidR="00FA20B1" w:rsidRPr="00706D6D" w:rsidRDefault="00FA20B1" w:rsidP="00AA2437">
            <w:pPr>
              <w:spacing w:after="120"/>
              <w:ind w:left="318"/>
              <w:jc w:val="right"/>
              <w:outlineLvl w:val="0"/>
              <w:rPr>
                <w:b/>
                <w:sz w:val="18"/>
                <w:szCs w:val="18"/>
              </w:rPr>
            </w:pPr>
            <w:r w:rsidRPr="00706D6D">
              <w:rPr>
                <w:b/>
                <w:sz w:val="18"/>
                <w:szCs w:val="18"/>
              </w:rPr>
              <w:t>186 725,58</w:t>
            </w:r>
          </w:p>
        </w:tc>
      </w:tr>
    </w:tbl>
    <w:p w:rsidR="00FA20B1" w:rsidRDefault="00FA20B1" w:rsidP="00FA20B1">
      <w:pPr>
        <w:spacing w:after="120"/>
        <w:outlineLvl w:val="0"/>
        <w:rPr>
          <w:szCs w:val="22"/>
        </w:rPr>
      </w:pPr>
    </w:p>
    <w:p w:rsidR="00FA20B1" w:rsidRDefault="00FA20B1" w:rsidP="00755BC7">
      <w:pPr>
        <w:pStyle w:val="ListParagraph"/>
        <w:numPr>
          <w:ilvl w:val="0"/>
          <w:numId w:val="30"/>
        </w:numPr>
        <w:spacing w:after="120"/>
        <w:ind w:hanging="720"/>
        <w:contextualSpacing w:val="0"/>
        <w:outlineLvl w:val="0"/>
        <w:rPr>
          <w:szCs w:val="22"/>
        </w:rPr>
      </w:pPr>
      <w:r>
        <w:rPr>
          <w:szCs w:val="22"/>
        </w:rPr>
        <w:t>As the amount and timing of the following matter is know it should have been disclosed as an accrual.</w:t>
      </w:r>
    </w:p>
    <w:p w:rsidR="00FA20B1" w:rsidRDefault="00FA20B1" w:rsidP="00FA20B1">
      <w:pPr>
        <w:spacing w:after="120"/>
        <w:outlineLvl w:val="0"/>
        <w:rPr>
          <w:szCs w:val="22"/>
        </w:rPr>
      </w:pPr>
    </w:p>
    <w:tbl>
      <w:tblPr>
        <w:tblStyle w:val="TableGrid"/>
        <w:tblW w:w="8789" w:type="dxa"/>
        <w:tblInd w:w="817" w:type="dxa"/>
        <w:tblLayout w:type="fixed"/>
        <w:tblLook w:val="04A0"/>
      </w:tblPr>
      <w:tblGrid>
        <w:gridCol w:w="1701"/>
        <w:gridCol w:w="1843"/>
        <w:gridCol w:w="1701"/>
        <w:gridCol w:w="1701"/>
        <w:gridCol w:w="1843"/>
      </w:tblGrid>
      <w:tr w:rsidR="00FA20B1" w:rsidRPr="001913EE" w:rsidTr="00AA2437">
        <w:tc>
          <w:tcPr>
            <w:tcW w:w="1701"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Persal Number</w:t>
            </w:r>
          </w:p>
        </w:tc>
        <w:tc>
          <w:tcPr>
            <w:tcW w:w="1843"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Description of matter</w:t>
            </w:r>
          </w:p>
        </w:tc>
        <w:tc>
          <w:tcPr>
            <w:tcW w:w="1701"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Date</w:t>
            </w:r>
          </w:p>
        </w:tc>
        <w:tc>
          <w:tcPr>
            <w:tcW w:w="1701"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Amount Claimed</w:t>
            </w:r>
          </w:p>
        </w:tc>
        <w:tc>
          <w:tcPr>
            <w:tcW w:w="1843" w:type="dxa"/>
            <w:shd w:val="clear" w:color="auto" w:fill="BFBFBF" w:themeFill="background1" w:themeFillShade="BF"/>
          </w:tcPr>
          <w:p w:rsidR="00FA20B1" w:rsidRPr="00706D6D" w:rsidRDefault="00FA20B1" w:rsidP="00AA2437">
            <w:pPr>
              <w:spacing w:after="120"/>
              <w:outlineLvl w:val="0"/>
              <w:rPr>
                <w:b/>
                <w:sz w:val="18"/>
                <w:szCs w:val="18"/>
              </w:rPr>
            </w:pPr>
            <w:r w:rsidRPr="00706D6D">
              <w:rPr>
                <w:b/>
                <w:sz w:val="18"/>
                <w:szCs w:val="18"/>
              </w:rPr>
              <w:t>Payment date</w:t>
            </w:r>
          </w:p>
          <w:p w:rsidR="00FA20B1" w:rsidRPr="00706D6D" w:rsidRDefault="00FA20B1" w:rsidP="00AA2437">
            <w:pPr>
              <w:spacing w:after="120"/>
              <w:ind w:left="318"/>
              <w:jc w:val="center"/>
              <w:outlineLvl w:val="0"/>
              <w:rPr>
                <w:b/>
                <w:sz w:val="18"/>
                <w:szCs w:val="18"/>
              </w:rPr>
            </w:pPr>
          </w:p>
        </w:tc>
      </w:tr>
      <w:tr w:rsidR="00FA20B1" w:rsidTr="00AA2437">
        <w:tc>
          <w:tcPr>
            <w:tcW w:w="1701" w:type="dxa"/>
            <w:vAlign w:val="bottom"/>
          </w:tcPr>
          <w:p w:rsidR="00FA20B1" w:rsidRPr="00706D6D" w:rsidRDefault="00FA20B1" w:rsidP="00AA2437">
            <w:pPr>
              <w:spacing w:after="120"/>
              <w:outlineLvl w:val="0"/>
              <w:rPr>
                <w:sz w:val="18"/>
                <w:szCs w:val="18"/>
              </w:rPr>
            </w:pPr>
            <w:r w:rsidRPr="00706D6D">
              <w:rPr>
                <w:sz w:val="18"/>
                <w:szCs w:val="18"/>
              </w:rPr>
              <w:t>Security Officers (Cape Town Regional Office)</w:t>
            </w:r>
          </w:p>
        </w:tc>
        <w:tc>
          <w:tcPr>
            <w:tcW w:w="1843" w:type="dxa"/>
            <w:vAlign w:val="bottom"/>
          </w:tcPr>
          <w:p w:rsidR="00FA20B1" w:rsidRPr="00706D6D" w:rsidRDefault="00FA20B1" w:rsidP="00AA2437">
            <w:pPr>
              <w:spacing w:after="120"/>
              <w:outlineLvl w:val="0"/>
              <w:rPr>
                <w:sz w:val="18"/>
                <w:szCs w:val="18"/>
              </w:rPr>
            </w:pPr>
            <w:r w:rsidRPr="00706D6D">
              <w:rPr>
                <w:sz w:val="18"/>
                <w:szCs w:val="18"/>
              </w:rPr>
              <w:t>Grievances (unpaid Overtime)</w:t>
            </w:r>
          </w:p>
        </w:tc>
        <w:tc>
          <w:tcPr>
            <w:tcW w:w="1701" w:type="dxa"/>
            <w:vAlign w:val="bottom"/>
          </w:tcPr>
          <w:p w:rsidR="00FA20B1" w:rsidRPr="00706D6D" w:rsidRDefault="00FA20B1" w:rsidP="00AA2437">
            <w:pPr>
              <w:spacing w:after="120"/>
              <w:outlineLvl w:val="0"/>
              <w:rPr>
                <w:sz w:val="18"/>
                <w:szCs w:val="18"/>
              </w:rPr>
            </w:pPr>
            <w:r w:rsidRPr="00706D6D">
              <w:rPr>
                <w:sz w:val="18"/>
                <w:szCs w:val="18"/>
              </w:rPr>
              <w:t>21/02/2012</w:t>
            </w:r>
          </w:p>
        </w:tc>
        <w:tc>
          <w:tcPr>
            <w:tcW w:w="1701" w:type="dxa"/>
            <w:vAlign w:val="bottom"/>
          </w:tcPr>
          <w:p w:rsidR="00FA20B1" w:rsidRPr="00706D6D" w:rsidRDefault="00FA20B1" w:rsidP="00AA2437">
            <w:pPr>
              <w:spacing w:after="120"/>
              <w:outlineLvl w:val="0"/>
              <w:rPr>
                <w:sz w:val="18"/>
                <w:szCs w:val="18"/>
              </w:rPr>
            </w:pPr>
            <w:r w:rsidRPr="00706D6D">
              <w:rPr>
                <w:sz w:val="18"/>
                <w:szCs w:val="18"/>
              </w:rPr>
              <w:t>24 640,23</w:t>
            </w:r>
          </w:p>
        </w:tc>
        <w:tc>
          <w:tcPr>
            <w:tcW w:w="1843" w:type="dxa"/>
            <w:vAlign w:val="bottom"/>
          </w:tcPr>
          <w:p w:rsidR="00FA20B1" w:rsidRPr="00706D6D" w:rsidRDefault="00FA20B1" w:rsidP="00AA2437">
            <w:pPr>
              <w:spacing w:after="120"/>
              <w:outlineLvl w:val="0"/>
              <w:rPr>
                <w:sz w:val="18"/>
                <w:szCs w:val="18"/>
              </w:rPr>
            </w:pPr>
            <w:r w:rsidRPr="00706D6D">
              <w:rPr>
                <w:sz w:val="18"/>
                <w:szCs w:val="18"/>
              </w:rPr>
              <w:t>10 May 2012</w:t>
            </w:r>
          </w:p>
        </w:tc>
      </w:tr>
    </w:tbl>
    <w:p w:rsidR="00FA20B1" w:rsidRPr="00DB7CB7" w:rsidRDefault="00FA20B1" w:rsidP="00FA20B1">
      <w:pPr>
        <w:spacing w:after="120"/>
        <w:ind w:left="720"/>
        <w:outlineLvl w:val="0"/>
        <w:rPr>
          <w:szCs w:val="22"/>
        </w:rPr>
      </w:pPr>
    </w:p>
    <w:p w:rsidR="00FA20B1" w:rsidRPr="00C418A3" w:rsidRDefault="00FA20B1" w:rsidP="00FA20B1">
      <w:pPr>
        <w:spacing w:before="100" w:beforeAutospacing="1" w:after="100" w:afterAutospacing="1"/>
        <w:ind w:left="720" w:hanging="720"/>
        <w:rPr>
          <w:szCs w:val="22"/>
          <w:lang w:val="en-GB"/>
        </w:rPr>
      </w:pPr>
      <w:r>
        <w:rPr>
          <w:szCs w:val="22"/>
          <w:lang w:val="en-GB"/>
        </w:rPr>
        <w:t>The finding occurred as a result of the fact that:</w:t>
      </w:r>
    </w:p>
    <w:p w:rsidR="00FA20B1" w:rsidRDefault="00FA20B1" w:rsidP="00FA20B1">
      <w:pPr>
        <w:spacing w:before="100" w:beforeAutospacing="1" w:after="100" w:afterAutospacing="1"/>
        <w:rPr>
          <w:szCs w:val="22"/>
          <w:lang w:val="en-GB"/>
        </w:rPr>
      </w:pPr>
      <w:r>
        <w:rPr>
          <w:szCs w:val="22"/>
          <w:lang w:val="en-GB"/>
        </w:rPr>
        <w:t>As per discussion with DD:Finance it was noted that the department was not aware that there are litigation cases that relates to labour relations which are contingent in nature.</w:t>
      </w:r>
    </w:p>
    <w:p w:rsidR="00FA20B1" w:rsidRPr="00706D6D" w:rsidRDefault="00FA20B1" w:rsidP="00FA20B1">
      <w:pPr>
        <w:autoSpaceDE w:val="0"/>
        <w:autoSpaceDN w:val="0"/>
        <w:adjustRightInd w:val="0"/>
        <w:rPr>
          <w:rFonts w:cs="Arial"/>
          <w:szCs w:val="22"/>
        </w:rPr>
      </w:pPr>
    </w:p>
    <w:p w:rsidR="00FA20B1" w:rsidRPr="00706D6D" w:rsidRDefault="00FA20B1" w:rsidP="00FA20B1">
      <w:pPr>
        <w:autoSpaceDE w:val="0"/>
        <w:autoSpaceDN w:val="0"/>
        <w:adjustRightInd w:val="0"/>
        <w:rPr>
          <w:rFonts w:cs="Arial"/>
          <w:szCs w:val="22"/>
        </w:rPr>
      </w:pPr>
      <w:r>
        <w:rPr>
          <w:rFonts w:cs="Arial"/>
          <w:szCs w:val="22"/>
        </w:rPr>
        <w:t>The impact of the finding</w:t>
      </w:r>
      <w:r w:rsidRPr="00706D6D">
        <w:rPr>
          <w:rFonts w:cs="Arial"/>
          <w:szCs w:val="22"/>
        </w:rPr>
        <w:t>:</w:t>
      </w:r>
    </w:p>
    <w:p w:rsidR="00FA20B1" w:rsidRPr="00706D6D" w:rsidRDefault="00FA20B1" w:rsidP="00FA20B1">
      <w:pPr>
        <w:pStyle w:val="NormalWeb"/>
        <w:rPr>
          <w:rFonts w:ascii="Arial" w:hAnsi="Arial" w:cs="Arial"/>
          <w:color w:val="000000"/>
          <w:sz w:val="22"/>
          <w:szCs w:val="22"/>
        </w:rPr>
      </w:pPr>
    </w:p>
    <w:p w:rsidR="00FA20B1" w:rsidRPr="00706D6D" w:rsidRDefault="00FA20B1" w:rsidP="00FA20B1">
      <w:pPr>
        <w:pStyle w:val="NormalWeb"/>
        <w:ind w:left="284" w:hanging="284"/>
        <w:rPr>
          <w:rFonts w:ascii="Arial" w:hAnsi="Arial" w:cs="Arial"/>
          <w:sz w:val="22"/>
          <w:szCs w:val="22"/>
        </w:rPr>
      </w:pPr>
      <w:r w:rsidRPr="00706D6D">
        <w:rPr>
          <w:rFonts w:ascii="Arial" w:hAnsi="Arial" w:cs="Arial"/>
          <w:sz w:val="22"/>
          <w:szCs w:val="22"/>
        </w:rPr>
        <w:t>a)</w:t>
      </w:r>
      <w:r w:rsidRPr="00706D6D">
        <w:rPr>
          <w:rFonts w:ascii="Arial" w:hAnsi="Arial" w:cs="Arial"/>
          <w:sz w:val="22"/>
          <w:szCs w:val="22"/>
        </w:rPr>
        <w:tab/>
        <w:t>Contingent liabilities may be understated with R186 725,58.</w:t>
      </w:r>
    </w:p>
    <w:p w:rsidR="00FA20B1" w:rsidRPr="00706D6D" w:rsidRDefault="00FA20B1" w:rsidP="00FA20B1">
      <w:pPr>
        <w:pStyle w:val="NormalWeb"/>
        <w:ind w:left="284" w:hanging="284"/>
        <w:rPr>
          <w:rFonts w:ascii="Arial" w:hAnsi="Arial" w:cs="Arial"/>
          <w:sz w:val="22"/>
          <w:szCs w:val="22"/>
        </w:rPr>
      </w:pPr>
      <w:r w:rsidRPr="00706D6D">
        <w:rPr>
          <w:rFonts w:ascii="Arial" w:hAnsi="Arial" w:cs="Arial"/>
          <w:sz w:val="22"/>
          <w:szCs w:val="22"/>
        </w:rPr>
        <w:t>b)</w:t>
      </w:r>
      <w:r w:rsidRPr="00706D6D">
        <w:rPr>
          <w:rFonts w:ascii="Arial" w:hAnsi="Arial" w:cs="Arial"/>
          <w:sz w:val="22"/>
          <w:szCs w:val="22"/>
        </w:rPr>
        <w:tab/>
        <w:t>Accruals may be understated with R24 640,23.</w:t>
      </w:r>
    </w:p>
    <w:p w:rsidR="00FA20B1" w:rsidRPr="00706D6D" w:rsidRDefault="00FA20B1" w:rsidP="00755BC7">
      <w:pPr>
        <w:pStyle w:val="NormalWeb"/>
        <w:numPr>
          <w:ilvl w:val="0"/>
          <w:numId w:val="30"/>
        </w:numPr>
        <w:ind w:left="284" w:hanging="284"/>
        <w:rPr>
          <w:rFonts w:ascii="Arial" w:hAnsi="Arial" w:cs="Arial"/>
          <w:color w:val="000000"/>
          <w:sz w:val="22"/>
          <w:szCs w:val="22"/>
        </w:rPr>
      </w:pPr>
      <w:r w:rsidRPr="00706D6D">
        <w:rPr>
          <w:rFonts w:ascii="Arial" w:hAnsi="Arial" w:cs="Arial"/>
          <w:color w:val="000000"/>
          <w:sz w:val="22"/>
          <w:szCs w:val="22"/>
        </w:rPr>
        <w:t>Non-compliance with the PFMA Section 38(1)(a)(i), 40(1).</w:t>
      </w:r>
    </w:p>
    <w:p w:rsidR="00FA20B1" w:rsidRPr="00706D6D" w:rsidRDefault="00FA20B1" w:rsidP="00755BC7">
      <w:pPr>
        <w:pStyle w:val="NormalWeb"/>
        <w:numPr>
          <w:ilvl w:val="0"/>
          <w:numId w:val="30"/>
        </w:numPr>
        <w:ind w:left="284" w:hanging="284"/>
        <w:rPr>
          <w:rFonts w:ascii="Arial" w:hAnsi="Arial" w:cs="Arial"/>
          <w:color w:val="000000"/>
          <w:sz w:val="22"/>
          <w:szCs w:val="22"/>
        </w:rPr>
      </w:pPr>
      <w:r w:rsidRPr="00706D6D">
        <w:rPr>
          <w:rFonts w:ascii="Arial" w:hAnsi="Arial" w:cs="Arial"/>
          <w:color w:val="000000"/>
          <w:sz w:val="22"/>
          <w:szCs w:val="22"/>
        </w:rPr>
        <w:t>Non-compliance with the Treasury Regulation paragraph 13.1.4.</w:t>
      </w:r>
    </w:p>
    <w:p w:rsidR="00FA20B1" w:rsidRPr="0049469B" w:rsidRDefault="00FA20B1" w:rsidP="00FA20B1">
      <w:pPr>
        <w:pStyle w:val="NormalWeb"/>
        <w:rPr>
          <w:rFonts w:ascii="Arial" w:hAnsi="Arial" w:cs="Arial"/>
          <w:b/>
          <w:bCs/>
          <w:sz w:val="22"/>
          <w:szCs w:val="22"/>
        </w:rPr>
      </w:pPr>
    </w:p>
    <w:p w:rsidR="00FA20B1" w:rsidRPr="0049469B" w:rsidRDefault="00FA20B1" w:rsidP="00FA20B1">
      <w:pPr>
        <w:pStyle w:val="NormalWeb"/>
        <w:rPr>
          <w:rFonts w:ascii="Arial" w:hAnsi="Arial" w:cs="Arial"/>
          <w:sz w:val="22"/>
          <w:szCs w:val="22"/>
        </w:rPr>
      </w:pPr>
      <w:r w:rsidRPr="0049469B">
        <w:rPr>
          <w:rFonts w:ascii="Arial" w:hAnsi="Arial" w:cs="Arial"/>
          <w:b/>
          <w:bCs/>
          <w:sz w:val="22"/>
          <w:szCs w:val="22"/>
        </w:rPr>
        <w:t>Internal control deficiency</w:t>
      </w:r>
    </w:p>
    <w:p w:rsidR="00FA20B1" w:rsidRPr="0049469B" w:rsidRDefault="00FA20B1" w:rsidP="00FA20B1">
      <w:pPr>
        <w:jc w:val="both"/>
        <w:rPr>
          <w:rFonts w:cs="Arial"/>
          <w:b/>
          <w:bCs/>
          <w:szCs w:val="22"/>
        </w:rPr>
      </w:pPr>
    </w:p>
    <w:p w:rsidR="00FA20B1" w:rsidRDefault="00FA20B1" w:rsidP="00FA20B1">
      <w:pPr>
        <w:pStyle w:val="Heading2"/>
        <w:rPr>
          <w:b w:val="0"/>
          <w:bCs w:val="0"/>
          <w:sz w:val="22"/>
          <w:szCs w:val="22"/>
          <w:lang w:eastAsia="en-US"/>
        </w:rPr>
      </w:pPr>
      <w:r>
        <w:rPr>
          <w:b w:val="0"/>
          <w:bCs w:val="0"/>
          <w:sz w:val="22"/>
          <w:szCs w:val="22"/>
          <w:lang w:eastAsia="en-US"/>
        </w:rPr>
        <w:t>Financial and Performance Management</w:t>
      </w:r>
    </w:p>
    <w:p w:rsidR="00FA20B1" w:rsidRPr="00BE7C6D" w:rsidRDefault="00FA20B1" w:rsidP="00FA20B1">
      <w:pPr>
        <w:rPr>
          <w:szCs w:val="22"/>
          <w:lang w:val="en-GB"/>
        </w:rPr>
      </w:pPr>
    </w:p>
    <w:p w:rsidR="00FA20B1" w:rsidRPr="00BE7C6D" w:rsidRDefault="00FA20B1" w:rsidP="00FA20B1">
      <w:pPr>
        <w:rPr>
          <w:szCs w:val="22"/>
          <w:lang w:val="en-GB"/>
        </w:rPr>
      </w:pPr>
      <w:r>
        <w:rPr>
          <w:szCs w:val="22"/>
        </w:rPr>
        <w:t>The department did not p</w:t>
      </w:r>
      <w:r w:rsidRPr="00BE7C6D">
        <w:rPr>
          <w:szCs w:val="22"/>
        </w:rPr>
        <w:t>repare regular, accurate and complete financial and performance reports that are supported and evidenced by reliable information</w:t>
      </w:r>
    </w:p>
    <w:p w:rsidR="00FA20B1" w:rsidRDefault="00FA20B1" w:rsidP="00FA20B1">
      <w:pPr>
        <w:spacing w:after="120"/>
        <w:rPr>
          <w:b/>
          <w:bCs/>
          <w:szCs w:val="22"/>
        </w:rPr>
      </w:pPr>
    </w:p>
    <w:p w:rsidR="00FA20B1" w:rsidRDefault="00FA20B1" w:rsidP="00FA20B1">
      <w:pPr>
        <w:spacing w:after="120"/>
        <w:rPr>
          <w:color w:val="000000"/>
          <w:szCs w:val="22"/>
        </w:rPr>
      </w:pPr>
      <w:r w:rsidRPr="00100F48">
        <w:rPr>
          <w:b/>
          <w:bCs/>
          <w:szCs w:val="22"/>
        </w:rPr>
        <w:t>Recommendation</w:t>
      </w:r>
    </w:p>
    <w:p w:rsidR="00FA20B1" w:rsidRDefault="00FA20B1" w:rsidP="00755BC7">
      <w:pPr>
        <w:pStyle w:val="ListParagraph"/>
        <w:numPr>
          <w:ilvl w:val="0"/>
          <w:numId w:val="14"/>
        </w:numPr>
        <w:spacing w:before="100" w:beforeAutospacing="1" w:after="100" w:afterAutospacing="1"/>
        <w:ind w:hanging="720"/>
        <w:contextualSpacing w:val="0"/>
        <w:rPr>
          <w:rFonts w:cs="Arial"/>
          <w:b/>
          <w:bCs/>
          <w:szCs w:val="22"/>
        </w:rPr>
      </w:pPr>
      <w:r>
        <w:rPr>
          <w:rFonts w:cs="Arial"/>
          <w:color w:val="000000"/>
          <w:szCs w:val="22"/>
        </w:rPr>
        <w:t>The department should ensure that contingent liabilities are disclosed as per Departmental Financial Reporting Framework Guide Chapter 8 paragraph 29.1.</w:t>
      </w:r>
    </w:p>
    <w:p w:rsidR="00FA20B1" w:rsidRPr="00593F3F" w:rsidRDefault="00FA20B1" w:rsidP="00755BC7">
      <w:pPr>
        <w:pStyle w:val="ListParagraph"/>
        <w:numPr>
          <w:ilvl w:val="0"/>
          <w:numId w:val="14"/>
        </w:numPr>
        <w:spacing w:before="100" w:beforeAutospacing="1" w:after="100" w:afterAutospacing="1"/>
        <w:ind w:hanging="720"/>
        <w:contextualSpacing w:val="0"/>
        <w:rPr>
          <w:rFonts w:cs="Arial"/>
          <w:szCs w:val="22"/>
        </w:rPr>
      </w:pPr>
      <w:r>
        <w:rPr>
          <w:rFonts w:cs="Arial"/>
          <w:color w:val="000000"/>
          <w:szCs w:val="22"/>
        </w:rPr>
        <w:t xml:space="preserve">The department should ensure that at year end all pending cases or claims relating to contingent liability are assessed to determine the probability outcomes of the future event on each claim. The pertinent detail of the person who provides the aforementioned should be indicated together with the supporting documentation to the arrival of the assessment. </w:t>
      </w:r>
    </w:p>
    <w:p w:rsidR="00FA20B1" w:rsidRDefault="00FA20B1" w:rsidP="00755BC7">
      <w:pPr>
        <w:pStyle w:val="ListParagraph"/>
        <w:numPr>
          <w:ilvl w:val="0"/>
          <w:numId w:val="14"/>
        </w:numPr>
        <w:spacing w:before="100" w:beforeAutospacing="1" w:after="100" w:afterAutospacing="1"/>
        <w:ind w:hanging="720"/>
        <w:contextualSpacing w:val="0"/>
        <w:rPr>
          <w:rFonts w:cs="Arial"/>
          <w:szCs w:val="22"/>
        </w:rPr>
      </w:pPr>
      <w:r>
        <w:rPr>
          <w:rFonts w:cs="Arial"/>
          <w:color w:val="000000"/>
          <w:szCs w:val="22"/>
        </w:rPr>
        <w:t>The department should ensure that before a litigation claim is disclosed as a contingent liability the definition of a contingent liability is met.</w:t>
      </w:r>
    </w:p>
    <w:p w:rsidR="00FA20B1" w:rsidRPr="005E058F" w:rsidRDefault="00FA20B1" w:rsidP="00755BC7">
      <w:pPr>
        <w:pStyle w:val="ListParagraph"/>
        <w:numPr>
          <w:ilvl w:val="0"/>
          <w:numId w:val="14"/>
        </w:numPr>
        <w:spacing w:before="100" w:beforeAutospacing="1" w:after="100" w:afterAutospacing="1"/>
        <w:ind w:hanging="720"/>
        <w:contextualSpacing w:val="0"/>
        <w:rPr>
          <w:b/>
          <w:bCs/>
          <w:szCs w:val="22"/>
        </w:rPr>
      </w:pPr>
      <w:r>
        <w:rPr>
          <w:rFonts w:cs="Arial"/>
          <w:color w:val="000000"/>
          <w:szCs w:val="22"/>
        </w:rPr>
        <w:lastRenderedPageBreak/>
        <w:t>All contingent liability disclosed in the financial statement should be reviewed by the delegated official in finance department to ensure accuracy, completeness, occurrence and classification.</w:t>
      </w:r>
    </w:p>
    <w:p w:rsidR="00FA20B1" w:rsidRPr="005E058F" w:rsidRDefault="00FA20B1" w:rsidP="00755BC7">
      <w:pPr>
        <w:pStyle w:val="ListParagraph"/>
        <w:numPr>
          <w:ilvl w:val="0"/>
          <w:numId w:val="14"/>
        </w:numPr>
        <w:spacing w:before="100" w:beforeAutospacing="1" w:after="100" w:afterAutospacing="1"/>
        <w:ind w:hanging="720"/>
        <w:contextualSpacing w:val="0"/>
        <w:rPr>
          <w:b/>
          <w:bCs/>
          <w:szCs w:val="22"/>
        </w:rPr>
      </w:pPr>
      <w:r>
        <w:rPr>
          <w:rFonts w:cs="Arial"/>
          <w:color w:val="000000"/>
          <w:szCs w:val="22"/>
        </w:rPr>
        <w:t>The financial statements need to be adjusted.</w:t>
      </w:r>
    </w:p>
    <w:p w:rsidR="00FA20B1" w:rsidRPr="003075A2" w:rsidRDefault="00FA20B1" w:rsidP="00755BC7">
      <w:pPr>
        <w:pStyle w:val="ListParagraph"/>
        <w:numPr>
          <w:ilvl w:val="0"/>
          <w:numId w:val="14"/>
        </w:numPr>
        <w:spacing w:before="100" w:beforeAutospacing="1" w:after="100" w:afterAutospacing="1"/>
        <w:ind w:hanging="720"/>
        <w:contextualSpacing w:val="0"/>
        <w:rPr>
          <w:b/>
          <w:bCs/>
          <w:szCs w:val="22"/>
        </w:rPr>
      </w:pPr>
      <w:r>
        <w:rPr>
          <w:rFonts w:cs="Arial"/>
          <w:color w:val="000000"/>
          <w:szCs w:val="22"/>
        </w:rPr>
        <w:t>If management agrees with the finding the proposed change to the financial statements should be attached to management’s response.</w:t>
      </w:r>
    </w:p>
    <w:p w:rsidR="00FA20B1" w:rsidRDefault="00FA20B1" w:rsidP="00FA20B1">
      <w:pPr>
        <w:spacing w:before="100" w:beforeAutospacing="1" w:after="100" w:afterAutospacing="1"/>
        <w:rPr>
          <w:b/>
          <w:bCs/>
          <w:szCs w:val="22"/>
        </w:rPr>
      </w:pPr>
      <w:r w:rsidRPr="00DB7CB7">
        <w:rPr>
          <w:b/>
          <w:bCs/>
          <w:szCs w:val="22"/>
        </w:rPr>
        <w:t xml:space="preserve"> Management response</w:t>
      </w:r>
    </w:p>
    <w:p w:rsidR="006E2C05" w:rsidRPr="006E2C05" w:rsidRDefault="006E2C05" w:rsidP="00E41B0B">
      <w:pPr>
        <w:pStyle w:val="NormalWeb"/>
        <w:numPr>
          <w:ilvl w:val="0"/>
          <w:numId w:val="139"/>
        </w:numPr>
        <w:jc w:val="both"/>
        <w:rPr>
          <w:rFonts w:ascii="Arial" w:hAnsi="Arial" w:cs="Arial"/>
          <w:sz w:val="22"/>
          <w:szCs w:val="22"/>
        </w:rPr>
      </w:pPr>
      <w:r w:rsidRPr="006E2C05">
        <w:rPr>
          <w:rFonts w:ascii="Arial" w:hAnsi="Arial" w:cs="Arial"/>
          <w:sz w:val="22"/>
          <w:szCs w:val="22"/>
        </w:rPr>
        <w:t>I am in agreement with the finding; it was an oversight from the department not to include liabilities</w:t>
      </w:r>
      <w:r w:rsidRPr="006E2C05">
        <w:rPr>
          <w:rFonts w:ascii="Arial" w:hAnsi="Arial" w:cs="Arial"/>
          <w:sz w:val="22"/>
          <w:szCs w:val="22"/>
          <w:lang w:val="en-GB"/>
        </w:rPr>
        <w:t xml:space="preserve"> that relates to labour relations </w:t>
      </w:r>
      <w:r w:rsidRPr="006E2C05">
        <w:rPr>
          <w:rFonts w:ascii="Arial" w:hAnsi="Arial" w:cs="Arial"/>
          <w:sz w:val="22"/>
          <w:szCs w:val="22"/>
        </w:rPr>
        <w:t>that should have been considered for inclusion as contingent liabilities, financial statement has been adjusted. See annexure A</w:t>
      </w:r>
    </w:p>
    <w:p w:rsidR="006E2C05" w:rsidRPr="009124A1" w:rsidRDefault="006E2C05" w:rsidP="006E2C05">
      <w:pPr>
        <w:pStyle w:val="NormalWeb"/>
        <w:rPr>
          <w:rFonts w:cs="Arial"/>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73"/>
        <w:gridCol w:w="1080"/>
        <w:gridCol w:w="1170"/>
      </w:tblGrid>
      <w:tr w:rsidR="006E2C05" w:rsidRPr="009124A1" w:rsidTr="006E2C05">
        <w:tc>
          <w:tcPr>
            <w:tcW w:w="6273" w:type="dxa"/>
            <w:shd w:val="clear" w:color="auto" w:fill="BFBFBF"/>
          </w:tcPr>
          <w:p w:rsidR="006E2C05" w:rsidRPr="006E2C05" w:rsidRDefault="006E2C05" w:rsidP="00051D36">
            <w:pPr>
              <w:pStyle w:val="ListParagraph"/>
              <w:keepNext/>
              <w:spacing w:line="260" w:lineRule="exact"/>
              <w:ind w:left="0"/>
              <w:jc w:val="both"/>
              <w:rPr>
                <w:rFonts w:cs="Arial"/>
                <w:b/>
                <w:sz w:val="18"/>
                <w:szCs w:val="18"/>
              </w:rPr>
            </w:pPr>
            <w:r w:rsidRPr="006E2C05">
              <w:rPr>
                <w:rFonts w:cs="Arial"/>
                <w:b/>
                <w:sz w:val="18"/>
                <w:szCs w:val="18"/>
              </w:rPr>
              <w:t>Description</w:t>
            </w:r>
          </w:p>
        </w:tc>
        <w:tc>
          <w:tcPr>
            <w:tcW w:w="2250" w:type="dxa"/>
            <w:gridSpan w:val="2"/>
            <w:shd w:val="clear" w:color="auto" w:fill="BFBFBF"/>
          </w:tcPr>
          <w:p w:rsidR="006E2C05" w:rsidRPr="006E2C05" w:rsidRDefault="006E2C05" w:rsidP="00051D36">
            <w:pPr>
              <w:pStyle w:val="ListParagraph"/>
              <w:keepNext/>
              <w:spacing w:line="260" w:lineRule="exact"/>
              <w:ind w:left="0"/>
              <w:jc w:val="both"/>
              <w:rPr>
                <w:rFonts w:cs="Arial"/>
                <w:b/>
                <w:sz w:val="18"/>
                <w:szCs w:val="18"/>
              </w:rPr>
            </w:pPr>
            <w:r w:rsidRPr="006E2C05">
              <w:rPr>
                <w:rFonts w:cs="Arial"/>
                <w:b/>
                <w:sz w:val="18"/>
                <w:szCs w:val="18"/>
              </w:rPr>
              <w:t xml:space="preserve">Response </w:t>
            </w:r>
          </w:p>
        </w:tc>
      </w:tr>
      <w:tr w:rsidR="006E2C05" w:rsidRPr="009124A1" w:rsidTr="006E2C05">
        <w:tc>
          <w:tcPr>
            <w:tcW w:w="6273"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Corrective action to be taken</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r w:rsidR="006E2C05" w:rsidRPr="009124A1" w:rsidTr="006E2C05">
        <w:tc>
          <w:tcPr>
            <w:tcW w:w="6273" w:type="dxa"/>
            <w:vMerge w:val="restart"/>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Does the finding affect an amount disclosed in the financial statements</w:t>
            </w:r>
          </w:p>
        </w:tc>
        <w:tc>
          <w:tcPr>
            <w:tcW w:w="1080" w:type="dxa"/>
            <w:shd w:val="clear" w:color="auto" w:fill="auto"/>
          </w:tcPr>
          <w:p w:rsidR="006E2C05" w:rsidRPr="006E2C05" w:rsidRDefault="006E2C05" w:rsidP="00051D36">
            <w:pPr>
              <w:pStyle w:val="ListParagraph"/>
              <w:keepNext/>
              <w:spacing w:line="260" w:lineRule="exact"/>
              <w:ind w:left="0"/>
              <w:jc w:val="both"/>
              <w:rPr>
                <w:rFonts w:cs="Arial"/>
                <w:b/>
                <w:sz w:val="18"/>
                <w:szCs w:val="18"/>
              </w:rPr>
            </w:pPr>
            <w:r w:rsidRPr="006E2C05">
              <w:rPr>
                <w:rFonts w:cs="Arial"/>
                <w:b/>
                <w:sz w:val="18"/>
                <w:szCs w:val="18"/>
              </w:rPr>
              <w:t>Yes</w:t>
            </w:r>
          </w:p>
        </w:tc>
        <w:tc>
          <w:tcPr>
            <w:tcW w:w="1170" w:type="dxa"/>
            <w:shd w:val="clear" w:color="auto" w:fill="auto"/>
          </w:tcPr>
          <w:p w:rsidR="006E2C05" w:rsidRPr="006E2C05" w:rsidRDefault="006E2C05" w:rsidP="00051D36">
            <w:pPr>
              <w:pStyle w:val="ListParagraph"/>
              <w:keepNext/>
              <w:spacing w:line="260" w:lineRule="exact"/>
              <w:ind w:left="0"/>
              <w:jc w:val="both"/>
              <w:rPr>
                <w:rFonts w:cs="Arial"/>
                <w:b/>
                <w:sz w:val="18"/>
                <w:szCs w:val="18"/>
              </w:rPr>
            </w:pPr>
            <w:r w:rsidRPr="006E2C05">
              <w:rPr>
                <w:rFonts w:cs="Arial"/>
                <w:b/>
                <w:sz w:val="18"/>
                <w:szCs w:val="18"/>
              </w:rPr>
              <w:t>No</w:t>
            </w:r>
          </w:p>
        </w:tc>
      </w:tr>
      <w:tr w:rsidR="006E2C05" w:rsidRPr="009124A1" w:rsidTr="006E2C05">
        <w:tc>
          <w:tcPr>
            <w:tcW w:w="6273" w:type="dxa"/>
            <w:vMerge/>
            <w:shd w:val="clear" w:color="auto" w:fill="auto"/>
          </w:tcPr>
          <w:p w:rsidR="006E2C05" w:rsidRPr="006E2C05" w:rsidRDefault="006E2C05" w:rsidP="00051D36">
            <w:pPr>
              <w:pStyle w:val="ListParagraph"/>
              <w:keepNext/>
              <w:spacing w:line="260" w:lineRule="exact"/>
              <w:ind w:left="0"/>
              <w:jc w:val="both"/>
              <w:rPr>
                <w:rFonts w:cs="Arial"/>
                <w:sz w:val="18"/>
                <w:szCs w:val="18"/>
              </w:rPr>
            </w:pPr>
          </w:p>
        </w:tc>
        <w:tc>
          <w:tcPr>
            <w:tcW w:w="108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X</w:t>
            </w:r>
          </w:p>
        </w:tc>
        <w:tc>
          <w:tcPr>
            <w:tcW w:w="117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r w:rsidR="006E2C05" w:rsidRPr="009124A1" w:rsidTr="006E2C05">
        <w:tc>
          <w:tcPr>
            <w:tcW w:w="6273"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If yes, what corrections will be made to the population</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Adjustment on contingent liabilities</w:t>
            </w:r>
          </w:p>
        </w:tc>
      </w:tr>
      <w:tr w:rsidR="006E2C05" w:rsidRPr="009124A1" w:rsidTr="006E2C05">
        <w:tc>
          <w:tcPr>
            <w:tcW w:w="6273"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 xml:space="preserve">If yes and no corrections will be made, the reason why such a conclusion has been reached should be indicated. </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r w:rsidR="006E2C05" w:rsidRPr="009124A1" w:rsidTr="006E2C05">
        <w:tc>
          <w:tcPr>
            <w:tcW w:w="6273"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Position of official responsible to take corrective actions</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DD: Financial reporting</w:t>
            </w:r>
          </w:p>
        </w:tc>
      </w:tr>
      <w:tr w:rsidR="006E2C05" w:rsidRPr="009124A1" w:rsidTr="006E2C05">
        <w:tc>
          <w:tcPr>
            <w:tcW w:w="6273"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Estimated completion date for corrective action</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08/08/2012</w:t>
            </w:r>
          </w:p>
        </w:tc>
      </w:tr>
      <w:tr w:rsidR="006E2C05" w:rsidRPr="009124A1" w:rsidTr="00B27039">
        <w:tc>
          <w:tcPr>
            <w:tcW w:w="6273" w:type="dxa"/>
            <w:vMerge w:val="restart"/>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Does management agree with the root cause indicated</w:t>
            </w:r>
          </w:p>
        </w:tc>
        <w:tc>
          <w:tcPr>
            <w:tcW w:w="108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b/>
                <w:sz w:val="18"/>
                <w:szCs w:val="18"/>
              </w:rPr>
              <w:t>Yes</w:t>
            </w:r>
          </w:p>
        </w:tc>
        <w:tc>
          <w:tcPr>
            <w:tcW w:w="117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b/>
                <w:sz w:val="18"/>
                <w:szCs w:val="18"/>
              </w:rPr>
              <w:t>No</w:t>
            </w:r>
          </w:p>
        </w:tc>
      </w:tr>
      <w:tr w:rsidR="006E2C05" w:rsidRPr="009124A1" w:rsidTr="00B27039">
        <w:tc>
          <w:tcPr>
            <w:tcW w:w="6273" w:type="dxa"/>
            <w:vMerge/>
            <w:shd w:val="clear" w:color="auto" w:fill="auto"/>
          </w:tcPr>
          <w:p w:rsidR="006E2C05" w:rsidRPr="006E2C05" w:rsidRDefault="006E2C05" w:rsidP="00051D36">
            <w:pPr>
              <w:pStyle w:val="ListParagraph"/>
              <w:keepNext/>
              <w:spacing w:line="260" w:lineRule="exact"/>
              <w:ind w:left="0"/>
              <w:jc w:val="both"/>
              <w:rPr>
                <w:rFonts w:cs="Arial"/>
                <w:sz w:val="18"/>
                <w:szCs w:val="18"/>
              </w:rPr>
            </w:pPr>
          </w:p>
        </w:tc>
        <w:tc>
          <w:tcPr>
            <w:tcW w:w="108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X</w:t>
            </w:r>
          </w:p>
        </w:tc>
        <w:tc>
          <w:tcPr>
            <w:tcW w:w="117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r w:rsidR="006E2C05" w:rsidRPr="009124A1" w:rsidTr="00B27039">
        <w:tc>
          <w:tcPr>
            <w:tcW w:w="6273"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If management does not agree with the root cause indicated, please provide the root cause according to management.</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bl>
    <w:p w:rsidR="006E2C05" w:rsidRPr="009124A1" w:rsidRDefault="006E2C05" w:rsidP="006E2C05">
      <w:pPr>
        <w:keepNext/>
        <w:spacing w:after="360" w:line="260" w:lineRule="exact"/>
        <w:jc w:val="both"/>
        <w:rPr>
          <w:b/>
          <w:bCs/>
          <w:szCs w:val="22"/>
        </w:rPr>
      </w:pPr>
    </w:p>
    <w:p w:rsidR="006E2C05" w:rsidRPr="006E2C05" w:rsidRDefault="006E2C05" w:rsidP="00E41B0B">
      <w:pPr>
        <w:pStyle w:val="NormalWeb"/>
        <w:numPr>
          <w:ilvl w:val="0"/>
          <w:numId w:val="139"/>
        </w:numPr>
        <w:jc w:val="both"/>
        <w:rPr>
          <w:rFonts w:ascii="Arial" w:hAnsi="Arial" w:cs="Arial"/>
          <w:sz w:val="22"/>
          <w:szCs w:val="22"/>
        </w:rPr>
      </w:pPr>
      <w:r w:rsidRPr="006E2C05">
        <w:rPr>
          <w:rFonts w:ascii="Arial" w:hAnsi="Arial" w:cs="Arial"/>
          <w:sz w:val="22"/>
          <w:szCs w:val="22"/>
        </w:rPr>
        <w:t>I am in agreement with the finding it was an oversight from the department not to include liabilities that were concluded and the department agreed to settle matters</w:t>
      </w:r>
      <w:r w:rsidRPr="006E2C05">
        <w:rPr>
          <w:rFonts w:ascii="Arial" w:hAnsi="Arial" w:cs="Arial"/>
          <w:sz w:val="22"/>
          <w:szCs w:val="22"/>
          <w:lang w:val="en-GB"/>
        </w:rPr>
        <w:t xml:space="preserve"> that relates to labour relations </w:t>
      </w:r>
      <w:r w:rsidRPr="006E2C05">
        <w:rPr>
          <w:rFonts w:ascii="Arial" w:hAnsi="Arial" w:cs="Arial"/>
          <w:sz w:val="22"/>
          <w:szCs w:val="22"/>
        </w:rPr>
        <w:t>that should have been considered for inclusion as an accrual, financial statement has been adjusted. See annexure B</w:t>
      </w:r>
    </w:p>
    <w:p w:rsidR="006E2C05" w:rsidRPr="009124A1" w:rsidRDefault="006E2C05" w:rsidP="006E2C05">
      <w:pPr>
        <w:pStyle w:val="NormalWeb"/>
        <w:ind w:left="502"/>
        <w:rPr>
          <w:rFonts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6E2C05" w:rsidRPr="009124A1" w:rsidTr="00051D36">
        <w:tc>
          <w:tcPr>
            <w:tcW w:w="6480" w:type="dxa"/>
            <w:shd w:val="clear" w:color="auto" w:fill="BFBFBF"/>
          </w:tcPr>
          <w:p w:rsidR="006E2C05" w:rsidRPr="006E2C05" w:rsidRDefault="006E2C05" w:rsidP="00051D36">
            <w:pPr>
              <w:pStyle w:val="ListParagraph"/>
              <w:keepNext/>
              <w:spacing w:line="260" w:lineRule="exact"/>
              <w:ind w:left="0"/>
              <w:jc w:val="both"/>
              <w:rPr>
                <w:rFonts w:cs="Arial"/>
                <w:b/>
                <w:sz w:val="18"/>
                <w:szCs w:val="18"/>
              </w:rPr>
            </w:pPr>
            <w:r w:rsidRPr="006E2C05">
              <w:rPr>
                <w:rFonts w:cs="Arial"/>
                <w:b/>
                <w:sz w:val="18"/>
                <w:szCs w:val="18"/>
              </w:rPr>
              <w:t>Description</w:t>
            </w:r>
          </w:p>
        </w:tc>
        <w:tc>
          <w:tcPr>
            <w:tcW w:w="2250" w:type="dxa"/>
            <w:gridSpan w:val="2"/>
            <w:shd w:val="clear" w:color="auto" w:fill="BFBFBF"/>
          </w:tcPr>
          <w:p w:rsidR="006E2C05" w:rsidRPr="006E2C05" w:rsidRDefault="006E2C05" w:rsidP="00051D36">
            <w:pPr>
              <w:pStyle w:val="ListParagraph"/>
              <w:keepNext/>
              <w:spacing w:line="260" w:lineRule="exact"/>
              <w:ind w:left="0"/>
              <w:jc w:val="both"/>
              <w:rPr>
                <w:rFonts w:cs="Arial"/>
                <w:b/>
                <w:sz w:val="18"/>
                <w:szCs w:val="18"/>
              </w:rPr>
            </w:pPr>
            <w:r w:rsidRPr="006E2C05">
              <w:rPr>
                <w:rFonts w:cs="Arial"/>
                <w:b/>
                <w:sz w:val="18"/>
                <w:szCs w:val="18"/>
              </w:rPr>
              <w:t xml:space="preserve">Response </w:t>
            </w:r>
          </w:p>
        </w:tc>
      </w:tr>
      <w:tr w:rsidR="006E2C05" w:rsidRPr="009124A1" w:rsidTr="00051D36">
        <w:tc>
          <w:tcPr>
            <w:tcW w:w="6480" w:type="dxa"/>
            <w:shd w:val="clear" w:color="auto" w:fill="auto"/>
          </w:tcPr>
          <w:p w:rsidR="006E2C05" w:rsidRPr="006E2C05" w:rsidRDefault="006E2C05" w:rsidP="00051D36">
            <w:pPr>
              <w:rPr>
                <w:sz w:val="18"/>
                <w:szCs w:val="18"/>
              </w:rPr>
            </w:pPr>
            <w:r w:rsidRPr="006E2C05">
              <w:rPr>
                <w:sz w:val="18"/>
                <w:szCs w:val="18"/>
              </w:rPr>
              <w:t>Corrective action to be taken</w:t>
            </w:r>
          </w:p>
        </w:tc>
        <w:tc>
          <w:tcPr>
            <w:tcW w:w="2250" w:type="dxa"/>
            <w:gridSpan w:val="2"/>
            <w:shd w:val="clear" w:color="auto" w:fill="auto"/>
          </w:tcPr>
          <w:p w:rsidR="006E2C05" w:rsidRPr="006E2C05" w:rsidRDefault="006E2C05" w:rsidP="00051D36">
            <w:pPr>
              <w:rPr>
                <w:sz w:val="18"/>
                <w:szCs w:val="18"/>
              </w:rPr>
            </w:pPr>
          </w:p>
        </w:tc>
      </w:tr>
      <w:tr w:rsidR="006E2C05" w:rsidRPr="009124A1" w:rsidTr="00051D36">
        <w:tc>
          <w:tcPr>
            <w:tcW w:w="6480" w:type="dxa"/>
            <w:vMerge w:val="restart"/>
            <w:shd w:val="clear" w:color="auto" w:fill="auto"/>
          </w:tcPr>
          <w:p w:rsidR="006E2C05" w:rsidRPr="006E2C05" w:rsidRDefault="006E2C05" w:rsidP="00051D36">
            <w:pPr>
              <w:rPr>
                <w:sz w:val="18"/>
                <w:szCs w:val="18"/>
              </w:rPr>
            </w:pPr>
            <w:r w:rsidRPr="006E2C05">
              <w:rPr>
                <w:sz w:val="18"/>
                <w:szCs w:val="18"/>
              </w:rPr>
              <w:t>Does the finding affect an amount disclosed in the financial statements</w:t>
            </w:r>
          </w:p>
          <w:p w:rsidR="006E2C05" w:rsidRPr="006E2C05" w:rsidRDefault="006E2C05" w:rsidP="00051D36">
            <w:pPr>
              <w:rPr>
                <w:sz w:val="18"/>
                <w:szCs w:val="18"/>
              </w:rPr>
            </w:pPr>
          </w:p>
        </w:tc>
        <w:tc>
          <w:tcPr>
            <w:tcW w:w="1080" w:type="dxa"/>
            <w:shd w:val="clear" w:color="auto" w:fill="auto"/>
          </w:tcPr>
          <w:p w:rsidR="006E2C05" w:rsidRPr="006E2C05" w:rsidRDefault="006E2C05" w:rsidP="00051D36">
            <w:pPr>
              <w:rPr>
                <w:sz w:val="18"/>
                <w:szCs w:val="18"/>
              </w:rPr>
            </w:pPr>
            <w:r w:rsidRPr="006E2C05">
              <w:rPr>
                <w:sz w:val="18"/>
                <w:szCs w:val="18"/>
              </w:rPr>
              <w:t>Yes</w:t>
            </w:r>
          </w:p>
        </w:tc>
        <w:tc>
          <w:tcPr>
            <w:tcW w:w="1170" w:type="dxa"/>
            <w:shd w:val="clear" w:color="auto" w:fill="auto"/>
          </w:tcPr>
          <w:p w:rsidR="006E2C05" w:rsidRPr="006E2C05" w:rsidRDefault="006E2C05" w:rsidP="00051D36">
            <w:pPr>
              <w:rPr>
                <w:sz w:val="18"/>
                <w:szCs w:val="18"/>
              </w:rPr>
            </w:pPr>
            <w:r w:rsidRPr="006E2C05">
              <w:rPr>
                <w:sz w:val="18"/>
                <w:szCs w:val="18"/>
              </w:rPr>
              <w:t>No</w:t>
            </w:r>
          </w:p>
        </w:tc>
      </w:tr>
      <w:tr w:rsidR="006E2C05" w:rsidRPr="009124A1" w:rsidTr="00051D36">
        <w:tc>
          <w:tcPr>
            <w:tcW w:w="6480" w:type="dxa"/>
            <w:vMerge/>
            <w:shd w:val="clear" w:color="auto" w:fill="auto"/>
          </w:tcPr>
          <w:p w:rsidR="006E2C05" w:rsidRPr="006E2C05" w:rsidRDefault="006E2C05" w:rsidP="00051D36">
            <w:pPr>
              <w:pStyle w:val="ListParagraph"/>
              <w:keepNext/>
              <w:spacing w:line="260" w:lineRule="exact"/>
              <w:ind w:left="0"/>
              <w:jc w:val="both"/>
              <w:rPr>
                <w:rFonts w:cs="Arial"/>
                <w:sz w:val="18"/>
                <w:szCs w:val="18"/>
              </w:rPr>
            </w:pPr>
          </w:p>
        </w:tc>
        <w:tc>
          <w:tcPr>
            <w:tcW w:w="1080" w:type="dxa"/>
            <w:shd w:val="clear" w:color="auto" w:fill="auto"/>
          </w:tcPr>
          <w:p w:rsidR="006E2C05" w:rsidRPr="006E2C05" w:rsidRDefault="006E2C05" w:rsidP="00051D36">
            <w:pPr>
              <w:pStyle w:val="ListParagraph"/>
              <w:keepNext/>
              <w:spacing w:line="260" w:lineRule="exact"/>
              <w:ind w:left="0"/>
              <w:jc w:val="both"/>
              <w:rPr>
                <w:sz w:val="18"/>
                <w:szCs w:val="18"/>
              </w:rPr>
            </w:pPr>
            <w:r w:rsidRPr="006E2C05">
              <w:rPr>
                <w:sz w:val="18"/>
                <w:szCs w:val="18"/>
              </w:rPr>
              <w:t>X</w:t>
            </w:r>
          </w:p>
          <w:p w:rsidR="006E2C05" w:rsidRPr="006E2C05" w:rsidRDefault="006E2C05" w:rsidP="00051D36">
            <w:pPr>
              <w:pStyle w:val="ListParagraph"/>
              <w:keepNext/>
              <w:spacing w:line="260" w:lineRule="exact"/>
              <w:ind w:left="0"/>
              <w:jc w:val="both"/>
              <w:rPr>
                <w:rFonts w:cs="Arial"/>
                <w:sz w:val="18"/>
                <w:szCs w:val="18"/>
              </w:rPr>
            </w:pPr>
          </w:p>
        </w:tc>
        <w:tc>
          <w:tcPr>
            <w:tcW w:w="117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r w:rsidR="006E2C05" w:rsidRPr="009124A1" w:rsidTr="00051D36">
        <w:tc>
          <w:tcPr>
            <w:tcW w:w="6480" w:type="dxa"/>
            <w:shd w:val="clear" w:color="auto" w:fill="auto"/>
          </w:tcPr>
          <w:p w:rsidR="006E2C05" w:rsidRPr="006E2C05" w:rsidRDefault="006E2C05" w:rsidP="00051D36">
            <w:pPr>
              <w:rPr>
                <w:sz w:val="18"/>
                <w:szCs w:val="18"/>
              </w:rPr>
            </w:pPr>
            <w:r w:rsidRPr="006E2C05">
              <w:rPr>
                <w:sz w:val="18"/>
                <w:szCs w:val="18"/>
              </w:rPr>
              <w:t>If yes, what corrections will be made to the population</w:t>
            </w:r>
          </w:p>
        </w:tc>
        <w:tc>
          <w:tcPr>
            <w:tcW w:w="2250" w:type="dxa"/>
            <w:gridSpan w:val="2"/>
            <w:shd w:val="clear" w:color="auto" w:fill="auto"/>
          </w:tcPr>
          <w:p w:rsidR="006E2C05" w:rsidRPr="006E2C05" w:rsidRDefault="006E2C05" w:rsidP="00051D36">
            <w:pPr>
              <w:jc w:val="both"/>
              <w:rPr>
                <w:sz w:val="18"/>
                <w:szCs w:val="18"/>
              </w:rPr>
            </w:pPr>
            <w:r w:rsidRPr="006E2C05">
              <w:rPr>
                <w:sz w:val="18"/>
                <w:szCs w:val="18"/>
              </w:rPr>
              <w:t>Adjustment on Employee benefits</w:t>
            </w:r>
          </w:p>
        </w:tc>
      </w:tr>
      <w:tr w:rsidR="006E2C05" w:rsidRPr="009124A1" w:rsidTr="00051D36">
        <w:tc>
          <w:tcPr>
            <w:tcW w:w="6480" w:type="dxa"/>
            <w:shd w:val="clear" w:color="auto" w:fill="auto"/>
          </w:tcPr>
          <w:p w:rsidR="006E2C05" w:rsidRPr="006E2C05" w:rsidRDefault="006E2C05" w:rsidP="00051D36">
            <w:pPr>
              <w:rPr>
                <w:sz w:val="18"/>
                <w:szCs w:val="18"/>
              </w:rPr>
            </w:pPr>
            <w:r w:rsidRPr="006E2C05">
              <w:rPr>
                <w:sz w:val="18"/>
                <w:szCs w:val="18"/>
              </w:rPr>
              <w:t xml:space="preserve">If yes and no corrections will be made, the reason why such a conclusion has been reached should be indicated. </w:t>
            </w:r>
          </w:p>
        </w:tc>
        <w:tc>
          <w:tcPr>
            <w:tcW w:w="2250" w:type="dxa"/>
            <w:gridSpan w:val="2"/>
            <w:shd w:val="clear" w:color="auto" w:fill="auto"/>
          </w:tcPr>
          <w:p w:rsidR="006E2C05" w:rsidRPr="006E2C05" w:rsidRDefault="006E2C05" w:rsidP="00051D36">
            <w:pPr>
              <w:rPr>
                <w:sz w:val="18"/>
                <w:szCs w:val="18"/>
              </w:rPr>
            </w:pPr>
          </w:p>
        </w:tc>
      </w:tr>
      <w:tr w:rsidR="006E2C05" w:rsidRPr="009124A1" w:rsidTr="00051D36">
        <w:tc>
          <w:tcPr>
            <w:tcW w:w="6480" w:type="dxa"/>
            <w:shd w:val="clear" w:color="auto" w:fill="auto"/>
          </w:tcPr>
          <w:p w:rsidR="006E2C05" w:rsidRPr="006E2C05" w:rsidRDefault="006E2C05" w:rsidP="00051D36">
            <w:pPr>
              <w:rPr>
                <w:sz w:val="18"/>
                <w:szCs w:val="18"/>
              </w:rPr>
            </w:pPr>
            <w:r w:rsidRPr="006E2C05">
              <w:rPr>
                <w:sz w:val="18"/>
                <w:szCs w:val="18"/>
              </w:rPr>
              <w:t>Position of official responsible to take corrective actions</w:t>
            </w:r>
          </w:p>
        </w:tc>
        <w:tc>
          <w:tcPr>
            <w:tcW w:w="2250" w:type="dxa"/>
            <w:gridSpan w:val="2"/>
            <w:shd w:val="clear" w:color="auto" w:fill="auto"/>
          </w:tcPr>
          <w:p w:rsidR="006E2C05" w:rsidRPr="006E2C05" w:rsidRDefault="006E2C05" w:rsidP="00051D36">
            <w:pPr>
              <w:jc w:val="both"/>
              <w:rPr>
                <w:sz w:val="18"/>
                <w:szCs w:val="18"/>
              </w:rPr>
            </w:pPr>
            <w:r w:rsidRPr="006E2C05">
              <w:rPr>
                <w:sz w:val="18"/>
                <w:szCs w:val="18"/>
              </w:rPr>
              <w:t>DD: Financial reporting</w:t>
            </w:r>
          </w:p>
        </w:tc>
      </w:tr>
      <w:tr w:rsidR="006E2C05" w:rsidRPr="009124A1" w:rsidTr="00051D36">
        <w:tc>
          <w:tcPr>
            <w:tcW w:w="6480" w:type="dxa"/>
            <w:shd w:val="clear" w:color="auto" w:fill="auto"/>
          </w:tcPr>
          <w:p w:rsidR="006E2C05" w:rsidRPr="006E2C05" w:rsidRDefault="006E2C05" w:rsidP="00051D36">
            <w:pPr>
              <w:rPr>
                <w:sz w:val="18"/>
                <w:szCs w:val="18"/>
              </w:rPr>
            </w:pPr>
            <w:r w:rsidRPr="006E2C05">
              <w:rPr>
                <w:sz w:val="18"/>
                <w:szCs w:val="18"/>
              </w:rPr>
              <w:t>Estimated completion date for corrective action</w:t>
            </w:r>
          </w:p>
        </w:tc>
        <w:tc>
          <w:tcPr>
            <w:tcW w:w="2250" w:type="dxa"/>
            <w:gridSpan w:val="2"/>
            <w:shd w:val="clear" w:color="auto" w:fill="auto"/>
          </w:tcPr>
          <w:p w:rsidR="006E2C05" w:rsidRPr="006E2C05" w:rsidRDefault="006E2C05" w:rsidP="00051D36">
            <w:pPr>
              <w:rPr>
                <w:sz w:val="18"/>
                <w:szCs w:val="18"/>
              </w:rPr>
            </w:pPr>
            <w:r w:rsidRPr="006E2C05">
              <w:rPr>
                <w:sz w:val="18"/>
                <w:szCs w:val="18"/>
              </w:rPr>
              <w:t>08/08/2012</w:t>
            </w:r>
          </w:p>
        </w:tc>
      </w:tr>
      <w:tr w:rsidR="006E2C05" w:rsidRPr="009124A1" w:rsidTr="00B27039">
        <w:tc>
          <w:tcPr>
            <w:tcW w:w="6480" w:type="dxa"/>
            <w:vMerge w:val="restart"/>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Does management agree with the root cause indicated</w:t>
            </w:r>
          </w:p>
        </w:tc>
        <w:tc>
          <w:tcPr>
            <w:tcW w:w="108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b/>
                <w:sz w:val="18"/>
                <w:szCs w:val="18"/>
              </w:rPr>
              <w:t>Yes</w:t>
            </w:r>
          </w:p>
        </w:tc>
        <w:tc>
          <w:tcPr>
            <w:tcW w:w="117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b/>
                <w:sz w:val="18"/>
                <w:szCs w:val="18"/>
              </w:rPr>
              <w:t>No</w:t>
            </w:r>
          </w:p>
        </w:tc>
      </w:tr>
      <w:tr w:rsidR="006E2C05" w:rsidRPr="009124A1" w:rsidTr="00B27039">
        <w:tc>
          <w:tcPr>
            <w:tcW w:w="6480" w:type="dxa"/>
            <w:vMerge/>
            <w:shd w:val="clear" w:color="auto" w:fill="auto"/>
          </w:tcPr>
          <w:p w:rsidR="006E2C05" w:rsidRPr="006E2C05" w:rsidRDefault="006E2C05" w:rsidP="00051D36">
            <w:pPr>
              <w:pStyle w:val="ListParagraph"/>
              <w:keepNext/>
              <w:spacing w:line="260" w:lineRule="exact"/>
              <w:ind w:left="0"/>
              <w:jc w:val="both"/>
              <w:rPr>
                <w:rFonts w:cs="Arial"/>
                <w:sz w:val="18"/>
                <w:szCs w:val="18"/>
              </w:rPr>
            </w:pPr>
          </w:p>
        </w:tc>
        <w:tc>
          <w:tcPr>
            <w:tcW w:w="108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X</w:t>
            </w:r>
          </w:p>
        </w:tc>
        <w:tc>
          <w:tcPr>
            <w:tcW w:w="117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r w:rsidR="006E2C05" w:rsidRPr="009124A1" w:rsidTr="00B27039">
        <w:tc>
          <w:tcPr>
            <w:tcW w:w="6480" w:type="dxa"/>
            <w:shd w:val="clear" w:color="auto" w:fill="auto"/>
          </w:tcPr>
          <w:p w:rsidR="006E2C05" w:rsidRPr="006E2C05" w:rsidRDefault="006E2C05" w:rsidP="00051D36">
            <w:pPr>
              <w:pStyle w:val="ListParagraph"/>
              <w:keepNext/>
              <w:spacing w:line="260" w:lineRule="exact"/>
              <w:ind w:left="0"/>
              <w:jc w:val="both"/>
              <w:rPr>
                <w:rFonts w:cs="Arial"/>
                <w:sz w:val="18"/>
                <w:szCs w:val="18"/>
              </w:rPr>
            </w:pPr>
            <w:r w:rsidRPr="006E2C05">
              <w:rPr>
                <w:rFonts w:cs="Arial"/>
                <w:sz w:val="18"/>
                <w:szCs w:val="18"/>
              </w:rPr>
              <w:t>If management does not agree with the root cause indicated, please provide the root cause according to management.</w:t>
            </w:r>
          </w:p>
        </w:tc>
        <w:tc>
          <w:tcPr>
            <w:tcW w:w="2250" w:type="dxa"/>
            <w:gridSpan w:val="2"/>
            <w:shd w:val="clear" w:color="auto" w:fill="auto"/>
          </w:tcPr>
          <w:p w:rsidR="006E2C05" w:rsidRPr="006E2C05" w:rsidRDefault="006E2C05" w:rsidP="00051D36">
            <w:pPr>
              <w:pStyle w:val="ListParagraph"/>
              <w:keepNext/>
              <w:spacing w:line="260" w:lineRule="exact"/>
              <w:ind w:left="0"/>
              <w:jc w:val="both"/>
              <w:rPr>
                <w:rFonts w:cs="Arial"/>
                <w:sz w:val="18"/>
                <w:szCs w:val="18"/>
              </w:rPr>
            </w:pPr>
          </w:p>
        </w:tc>
      </w:tr>
    </w:tbl>
    <w:p w:rsidR="006E2C05" w:rsidRDefault="006E2C05" w:rsidP="006E2C05">
      <w:pPr>
        <w:ind w:firstLine="720"/>
        <w:jc w:val="both"/>
        <w:rPr>
          <w:i/>
          <w:iCs/>
          <w:szCs w:val="22"/>
        </w:rPr>
      </w:pPr>
    </w:p>
    <w:p w:rsidR="006E2C05" w:rsidRPr="009124A1" w:rsidRDefault="006E2C05" w:rsidP="006E2C05">
      <w:pPr>
        <w:ind w:firstLine="720"/>
        <w:jc w:val="both"/>
        <w:rPr>
          <w:i/>
          <w:iCs/>
          <w:szCs w:val="22"/>
        </w:rPr>
      </w:pPr>
      <w:r w:rsidRPr="009124A1">
        <w:rPr>
          <w:i/>
          <w:iCs/>
          <w:szCs w:val="22"/>
        </w:rPr>
        <w:t>Name:</w:t>
      </w:r>
      <w:r w:rsidRPr="009124A1">
        <w:rPr>
          <w:rFonts w:eastAsia="Arial Unicode MS"/>
          <w:szCs w:val="22"/>
        </w:rPr>
        <w:t xml:space="preserve">   Mandla Sithole</w:t>
      </w:r>
    </w:p>
    <w:p w:rsidR="006E2C05" w:rsidRPr="009124A1" w:rsidRDefault="006E2C05" w:rsidP="006E2C05">
      <w:pPr>
        <w:ind w:firstLine="720"/>
        <w:jc w:val="both"/>
        <w:rPr>
          <w:i/>
          <w:iCs/>
          <w:szCs w:val="22"/>
        </w:rPr>
      </w:pPr>
      <w:r w:rsidRPr="009124A1">
        <w:rPr>
          <w:i/>
          <w:iCs/>
          <w:szCs w:val="22"/>
        </w:rPr>
        <w:t xml:space="preserve">Position: Director </w:t>
      </w:r>
    </w:p>
    <w:p w:rsidR="006E2C05" w:rsidRPr="009124A1" w:rsidRDefault="006E2C05" w:rsidP="006E2C05">
      <w:pPr>
        <w:ind w:firstLine="709"/>
        <w:jc w:val="both"/>
        <w:rPr>
          <w:i/>
          <w:iCs/>
          <w:szCs w:val="22"/>
        </w:rPr>
      </w:pPr>
      <w:r w:rsidRPr="009124A1">
        <w:rPr>
          <w:i/>
          <w:iCs/>
          <w:szCs w:val="22"/>
        </w:rPr>
        <w:t>Date:</w:t>
      </w:r>
    </w:p>
    <w:p w:rsidR="006E2C05" w:rsidRDefault="006E2C05" w:rsidP="006E2C05">
      <w:pPr>
        <w:jc w:val="both"/>
        <w:rPr>
          <w:i/>
          <w:iCs/>
          <w:szCs w:val="22"/>
        </w:rPr>
      </w:pPr>
    </w:p>
    <w:p w:rsidR="006E2C05" w:rsidRDefault="006E2C05" w:rsidP="006E2C05">
      <w:pPr>
        <w:spacing w:before="100" w:beforeAutospacing="1" w:after="100" w:afterAutospacing="1"/>
        <w:rPr>
          <w:b/>
          <w:bCs/>
          <w:szCs w:val="22"/>
        </w:rPr>
      </w:pPr>
      <w:r>
        <w:rPr>
          <w:b/>
          <w:bCs/>
          <w:szCs w:val="22"/>
        </w:rPr>
        <w:t>Auditor’s conclusion</w:t>
      </w:r>
    </w:p>
    <w:p w:rsidR="006E2C05" w:rsidRDefault="006E2C05" w:rsidP="006E2C05">
      <w:pPr>
        <w:spacing w:before="100" w:beforeAutospacing="1" w:after="100" w:afterAutospacing="1"/>
        <w:ind w:left="720" w:hanging="720"/>
        <w:rPr>
          <w:bCs/>
          <w:szCs w:val="22"/>
        </w:rPr>
      </w:pPr>
      <w:r>
        <w:rPr>
          <w:bCs/>
          <w:szCs w:val="22"/>
        </w:rPr>
        <w:lastRenderedPageBreak/>
        <w:t xml:space="preserve">a) </w:t>
      </w:r>
      <w:r>
        <w:rPr>
          <w:bCs/>
          <w:szCs w:val="22"/>
        </w:rPr>
        <w:tab/>
        <w:t>Management agrees with the finding. However this correction was not made to the financial statements and the matter therefore remains unresolved.</w:t>
      </w:r>
    </w:p>
    <w:p w:rsidR="006E2C05" w:rsidRDefault="006E2C05" w:rsidP="006E2C05">
      <w:pPr>
        <w:spacing w:before="100" w:beforeAutospacing="1" w:after="100" w:afterAutospacing="1"/>
        <w:ind w:left="720" w:hanging="720"/>
        <w:rPr>
          <w:bCs/>
          <w:szCs w:val="22"/>
        </w:rPr>
      </w:pPr>
      <w:r>
        <w:rPr>
          <w:bCs/>
          <w:szCs w:val="22"/>
        </w:rPr>
        <w:t>b)</w:t>
      </w:r>
      <w:r>
        <w:rPr>
          <w:bCs/>
          <w:szCs w:val="22"/>
        </w:rPr>
        <w:tab/>
        <w:t>Management agrees with the finding. However this correction was not made to the financial statements and the matter therefore remains unresolved.</w:t>
      </w:r>
    </w:p>
    <w:p w:rsidR="000D5778" w:rsidRDefault="000D5778">
      <w:pPr>
        <w:spacing w:after="200" w:line="276" w:lineRule="auto"/>
        <w:rPr>
          <w:bCs/>
          <w:szCs w:val="22"/>
        </w:rPr>
      </w:pPr>
      <w:r>
        <w:rPr>
          <w:bCs/>
          <w:szCs w:val="22"/>
        </w:rPr>
        <w:br w:type="page"/>
      </w:r>
    </w:p>
    <w:p w:rsidR="00FA20B1" w:rsidRPr="00051D36" w:rsidRDefault="00FA20B1" w:rsidP="001B7458">
      <w:pPr>
        <w:pStyle w:val="ListParagraph"/>
        <w:numPr>
          <w:ilvl w:val="0"/>
          <w:numId w:val="201"/>
        </w:numPr>
        <w:jc w:val="both"/>
        <w:rPr>
          <w:b/>
          <w:bCs/>
          <w:szCs w:val="22"/>
        </w:rPr>
      </w:pPr>
      <w:r w:rsidRPr="00051D36">
        <w:rPr>
          <w:b/>
          <w:bCs/>
          <w:szCs w:val="22"/>
        </w:rPr>
        <w:lastRenderedPageBreak/>
        <w:t xml:space="preserve">Contingent liabilities </w:t>
      </w:r>
      <w:r w:rsidRPr="00051D36">
        <w:rPr>
          <w:b/>
          <w:bCs/>
          <w:color w:val="FF0000"/>
          <w:szCs w:val="22"/>
        </w:rPr>
        <w:t>Ex 201</w:t>
      </w:r>
    </w:p>
    <w:p w:rsidR="00FA20B1" w:rsidRPr="00760A56" w:rsidRDefault="00FA20B1" w:rsidP="00FA20B1">
      <w:pPr>
        <w:jc w:val="both"/>
        <w:rPr>
          <w:b/>
          <w:bCs/>
          <w:szCs w:val="22"/>
        </w:rPr>
      </w:pPr>
    </w:p>
    <w:p w:rsidR="00FA20B1" w:rsidRPr="00760A56" w:rsidRDefault="00FA20B1" w:rsidP="00FA20B1">
      <w:pPr>
        <w:jc w:val="both"/>
        <w:rPr>
          <w:b/>
          <w:bCs/>
          <w:szCs w:val="22"/>
        </w:rPr>
      </w:pPr>
      <w:r w:rsidRPr="00760A56">
        <w:rPr>
          <w:b/>
          <w:bCs/>
          <w:szCs w:val="22"/>
        </w:rPr>
        <w:t>Audit Finding</w:t>
      </w:r>
    </w:p>
    <w:p w:rsidR="00FA20B1" w:rsidRPr="00760A56" w:rsidRDefault="00FA20B1" w:rsidP="00FA20B1">
      <w:pPr>
        <w:pStyle w:val="ListParagraph"/>
        <w:ind w:left="1159"/>
        <w:rPr>
          <w:rFonts w:cs="Arial"/>
          <w:szCs w:val="22"/>
          <w:lang w:eastAsia="en-ZA"/>
        </w:rPr>
      </w:pPr>
    </w:p>
    <w:p w:rsidR="00FA20B1" w:rsidRPr="00760A56" w:rsidRDefault="00FA20B1" w:rsidP="00FA20B1">
      <w:pPr>
        <w:rPr>
          <w:color w:val="FF0000"/>
          <w:szCs w:val="22"/>
          <w:lang w:eastAsia="en-ZA"/>
        </w:rPr>
      </w:pPr>
      <w:r w:rsidRPr="00760A56">
        <w:rPr>
          <w:szCs w:val="22"/>
          <w:lang w:eastAsia="en-ZA"/>
        </w:rPr>
        <w:t>Laws, rules and legislation:</w:t>
      </w:r>
    </w:p>
    <w:p w:rsidR="00FA20B1" w:rsidRPr="00EB7DF5" w:rsidRDefault="00FA20B1" w:rsidP="00FA20B1">
      <w:pPr>
        <w:pStyle w:val="ListParagraph"/>
        <w:ind w:left="-142"/>
        <w:rPr>
          <w:rFonts w:cs="Arial"/>
          <w:color w:val="FF0000"/>
          <w:szCs w:val="22"/>
          <w:lang w:eastAsia="en-ZA"/>
        </w:rPr>
      </w:pPr>
    </w:p>
    <w:p w:rsidR="00FA20B1" w:rsidRPr="00EB7DF5" w:rsidRDefault="00FA20B1" w:rsidP="00FA20B1">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EB7DF5">
        <w:rPr>
          <w:rFonts w:ascii="Arial" w:hAnsi="Arial" w:cs="Arial"/>
          <w:color w:val="000000"/>
          <w:sz w:val="22"/>
          <w:szCs w:val="22"/>
        </w:rPr>
        <w:t>Public Finance Management Act sections 40 and 41 states the following:</w:t>
      </w:r>
    </w:p>
    <w:p w:rsidR="00FA20B1" w:rsidRPr="00EB7DF5" w:rsidRDefault="00FA20B1" w:rsidP="00FA20B1">
      <w:pPr>
        <w:pStyle w:val="NormalWeb"/>
        <w:ind w:left="284"/>
        <w:rPr>
          <w:rFonts w:ascii="Arial" w:hAnsi="Arial" w:cs="Arial"/>
          <w:color w:val="000000"/>
          <w:sz w:val="22"/>
          <w:szCs w:val="22"/>
        </w:rPr>
      </w:pPr>
    </w:p>
    <w:p w:rsidR="00FA20B1" w:rsidRPr="00EB7DF5" w:rsidRDefault="00FA20B1" w:rsidP="00FA20B1">
      <w:pPr>
        <w:pStyle w:val="NormalWeb"/>
        <w:ind w:left="1080"/>
        <w:rPr>
          <w:rFonts w:ascii="Arial" w:hAnsi="Arial" w:cs="Arial"/>
          <w:color w:val="000000"/>
          <w:sz w:val="22"/>
          <w:szCs w:val="22"/>
        </w:rPr>
      </w:pPr>
      <w:r>
        <w:rPr>
          <w:rFonts w:ascii="Arial" w:hAnsi="Arial" w:cs="Arial"/>
          <w:color w:val="000000"/>
          <w:sz w:val="22"/>
          <w:szCs w:val="22"/>
        </w:rPr>
        <w:t xml:space="preserve">(i) </w:t>
      </w:r>
      <w:r w:rsidRPr="00EB7DF5">
        <w:rPr>
          <w:rFonts w:ascii="Arial" w:hAnsi="Arial" w:cs="Arial"/>
          <w:color w:val="000000"/>
          <w:sz w:val="22"/>
          <w:szCs w:val="22"/>
        </w:rPr>
        <w:t>section 40(1)</w:t>
      </w:r>
    </w:p>
    <w:p w:rsidR="00FA20B1" w:rsidRPr="00EB7DF5" w:rsidRDefault="00FA20B1" w:rsidP="00FA20B1">
      <w:pPr>
        <w:pStyle w:val="NormalWeb"/>
        <w:ind w:left="284"/>
        <w:rPr>
          <w:rFonts w:ascii="Arial" w:hAnsi="Arial" w:cs="Arial"/>
          <w:color w:val="000000"/>
          <w:sz w:val="22"/>
          <w:szCs w:val="22"/>
        </w:rPr>
      </w:pPr>
    </w:p>
    <w:p w:rsidR="00FA20B1" w:rsidRPr="00EB7DF5" w:rsidRDefault="00FA20B1" w:rsidP="00FA20B1">
      <w:pPr>
        <w:pStyle w:val="lg-a-1"/>
        <w:spacing w:before="0"/>
        <w:ind w:left="1080" w:firstLine="0"/>
        <w:rPr>
          <w:rFonts w:ascii="Arial" w:hAnsi="Arial" w:cs="Arial"/>
          <w:i/>
          <w:sz w:val="22"/>
          <w:szCs w:val="22"/>
        </w:rPr>
      </w:pPr>
      <w:r w:rsidRPr="00EB7DF5">
        <w:rPr>
          <w:rFonts w:ascii="Arial" w:hAnsi="Arial" w:cs="Arial"/>
          <w:i/>
          <w:sz w:val="22"/>
          <w:szCs w:val="22"/>
        </w:rPr>
        <w:t xml:space="preserve">“The accounting officer for a department, trading entity or constitutional institution- </w:t>
      </w:r>
    </w:p>
    <w:p w:rsidR="00FA20B1" w:rsidRPr="00EB7DF5" w:rsidRDefault="00FA20B1" w:rsidP="00FA20B1">
      <w:pPr>
        <w:pStyle w:val="lg-a-1"/>
        <w:spacing w:before="0"/>
        <w:ind w:left="1080" w:firstLine="0"/>
        <w:rPr>
          <w:rFonts w:ascii="Arial" w:hAnsi="Arial" w:cs="Arial"/>
          <w:i/>
          <w:sz w:val="22"/>
          <w:szCs w:val="22"/>
        </w:rPr>
      </w:pPr>
    </w:p>
    <w:p w:rsidR="00FA20B1" w:rsidRPr="00EB7DF5" w:rsidRDefault="00FA20B1" w:rsidP="00FA20B1">
      <w:pPr>
        <w:pStyle w:val="lg-a-1"/>
        <w:spacing w:before="0"/>
        <w:ind w:left="1440" w:hanging="360"/>
        <w:rPr>
          <w:rFonts w:ascii="Arial" w:hAnsi="Arial" w:cs="Arial"/>
          <w:i/>
          <w:sz w:val="22"/>
          <w:szCs w:val="22"/>
        </w:rPr>
      </w:pPr>
      <w:r w:rsidRPr="00EB7DF5">
        <w:rPr>
          <w:rFonts w:ascii="Arial" w:hAnsi="Arial" w:cs="Arial"/>
          <w:i/>
          <w:sz w:val="22"/>
          <w:szCs w:val="22"/>
        </w:rPr>
        <w:t>(a)</w:t>
      </w:r>
      <w:r w:rsidRPr="00EB7DF5">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FA20B1" w:rsidRPr="00EB7DF5" w:rsidRDefault="00FA20B1" w:rsidP="00FA20B1">
      <w:pPr>
        <w:pStyle w:val="lg-a-1"/>
        <w:spacing w:before="0"/>
        <w:ind w:left="270" w:firstLine="0"/>
        <w:rPr>
          <w:rFonts w:ascii="Arial" w:hAnsi="Arial" w:cs="Arial"/>
          <w:i/>
          <w:sz w:val="22"/>
          <w:szCs w:val="22"/>
        </w:rPr>
      </w:pPr>
    </w:p>
    <w:p w:rsidR="00FA20B1" w:rsidRPr="00EB7DF5" w:rsidRDefault="00FA20B1" w:rsidP="00FA20B1">
      <w:pPr>
        <w:pStyle w:val="NormalWeb"/>
        <w:ind w:left="1080"/>
        <w:rPr>
          <w:rFonts w:ascii="Arial" w:hAnsi="Arial" w:cs="Arial"/>
          <w:color w:val="000000"/>
          <w:sz w:val="22"/>
          <w:szCs w:val="22"/>
        </w:rPr>
      </w:pPr>
      <w:r>
        <w:rPr>
          <w:rFonts w:ascii="Arial" w:hAnsi="Arial" w:cs="Arial"/>
          <w:color w:val="000000"/>
          <w:sz w:val="22"/>
          <w:szCs w:val="22"/>
        </w:rPr>
        <w:t xml:space="preserve">(ii) </w:t>
      </w:r>
      <w:r w:rsidRPr="00EB7DF5">
        <w:rPr>
          <w:rFonts w:ascii="Arial" w:hAnsi="Arial" w:cs="Arial"/>
          <w:color w:val="000000"/>
          <w:sz w:val="22"/>
          <w:szCs w:val="22"/>
        </w:rPr>
        <w:t>section 41</w:t>
      </w:r>
    </w:p>
    <w:p w:rsidR="00FA20B1" w:rsidRPr="00EB7DF5" w:rsidRDefault="00FA20B1" w:rsidP="00FA20B1">
      <w:pPr>
        <w:pStyle w:val="NormalWeb"/>
        <w:rPr>
          <w:rFonts w:ascii="Arial" w:hAnsi="Arial" w:cs="Arial"/>
          <w:i/>
          <w:color w:val="000000"/>
          <w:sz w:val="22"/>
          <w:szCs w:val="22"/>
          <w:lang w:val="en-GB"/>
        </w:rPr>
      </w:pPr>
    </w:p>
    <w:p w:rsidR="00FA20B1" w:rsidRPr="00EB7DF5" w:rsidRDefault="00FA20B1" w:rsidP="00FA20B1">
      <w:pPr>
        <w:pStyle w:val="NormalWeb"/>
        <w:ind w:left="1080"/>
        <w:rPr>
          <w:rFonts w:ascii="Arial" w:hAnsi="Arial" w:cs="Arial"/>
          <w:i/>
          <w:color w:val="000000"/>
          <w:sz w:val="22"/>
          <w:szCs w:val="22"/>
        </w:rPr>
      </w:pPr>
      <w:r w:rsidRPr="00EB7DF5">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A20B1" w:rsidRPr="00EB7DF5" w:rsidRDefault="00FA20B1" w:rsidP="00FA20B1">
      <w:pPr>
        <w:pStyle w:val="NormalWeb"/>
        <w:spacing w:before="300"/>
        <w:rPr>
          <w:rFonts w:ascii="Arial" w:hAnsi="Arial" w:cs="Arial"/>
          <w:sz w:val="22"/>
          <w:szCs w:val="22"/>
        </w:rPr>
      </w:pPr>
      <w:r>
        <w:rPr>
          <w:rFonts w:ascii="Arial" w:hAnsi="Arial" w:cs="Arial"/>
          <w:sz w:val="22"/>
          <w:szCs w:val="22"/>
        </w:rPr>
        <w:t>b)</w:t>
      </w:r>
      <w:r>
        <w:rPr>
          <w:rFonts w:ascii="Arial" w:hAnsi="Arial" w:cs="Arial"/>
          <w:sz w:val="22"/>
          <w:szCs w:val="22"/>
        </w:rPr>
        <w:tab/>
      </w:r>
      <w:r w:rsidRPr="00EB7DF5">
        <w:rPr>
          <w:rFonts w:ascii="Arial" w:hAnsi="Arial" w:cs="Arial"/>
          <w:sz w:val="22"/>
          <w:szCs w:val="22"/>
        </w:rPr>
        <w:t>Treasury Regulations 17.2.1 states:</w:t>
      </w:r>
    </w:p>
    <w:p w:rsidR="00FA20B1" w:rsidRPr="00EB7DF5" w:rsidRDefault="00FA20B1" w:rsidP="00FA20B1">
      <w:pPr>
        <w:pStyle w:val="NormalWeb"/>
        <w:spacing w:before="300"/>
        <w:ind w:left="709"/>
        <w:rPr>
          <w:rFonts w:ascii="Arial" w:hAnsi="Arial" w:cs="Arial"/>
          <w:i/>
          <w:sz w:val="22"/>
          <w:szCs w:val="22"/>
        </w:rPr>
      </w:pPr>
      <w:r w:rsidRPr="00EB7DF5">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FA20B1" w:rsidRPr="00EB7DF5" w:rsidRDefault="00FA20B1" w:rsidP="001B7458">
      <w:pPr>
        <w:pStyle w:val="NormalWeb"/>
        <w:numPr>
          <w:ilvl w:val="0"/>
          <w:numId w:val="201"/>
        </w:numPr>
        <w:spacing w:before="300"/>
        <w:ind w:left="1134" w:hanging="425"/>
        <w:rPr>
          <w:rFonts w:ascii="Arial" w:hAnsi="Arial" w:cs="Arial"/>
          <w:i/>
          <w:sz w:val="22"/>
          <w:szCs w:val="22"/>
        </w:rPr>
      </w:pPr>
      <w:r w:rsidRPr="00EB7DF5">
        <w:rPr>
          <w:rFonts w:ascii="Arial" w:hAnsi="Arial" w:cs="Arial"/>
          <w:i/>
          <w:sz w:val="22"/>
          <w:szCs w:val="22"/>
        </w:rPr>
        <w:t>information relating to one financial year – for one year after the audit report for the financial year in question has been tabled in Parliament or the provincial legislature; or</w:t>
      </w:r>
    </w:p>
    <w:p w:rsidR="00FA20B1" w:rsidRPr="00EB7DF5" w:rsidRDefault="00FA20B1" w:rsidP="001B7458">
      <w:pPr>
        <w:pStyle w:val="NormalWeb"/>
        <w:numPr>
          <w:ilvl w:val="0"/>
          <w:numId w:val="201"/>
        </w:numPr>
        <w:spacing w:before="300"/>
        <w:ind w:left="1134" w:hanging="425"/>
        <w:rPr>
          <w:rFonts w:ascii="Arial" w:hAnsi="Arial" w:cs="Arial"/>
          <w:i/>
          <w:sz w:val="22"/>
          <w:szCs w:val="22"/>
        </w:rPr>
      </w:pPr>
      <w:r w:rsidRPr="00EB7DF5">
        <w:rPr>
          <w:rFonts w:ascii="Arial" w:hAnsi="Arial" w:cs="Arial"/>
          <w:i/>
          <w:sz w:val="22"/>
          <w:szCs w:val="22"/>
        </w:rPr>
        <w:t>information relating to more than one financial year – for one after the date of the audit report for the last of the financial years to which the information relates.”</w:t>
      </w:r>
    </w:p>
    <w:p w:rsidR="00FA20B1" w:rsidRPr="00EB7DF5" w:rsidRDefault="00FA20B1" w:rsidP="00FA20B1">
      <w:pPr>
        <w:pStyle w:val="NormalWeb"/>
        <w:spacing w:before="300"/>
        <w:rPr>
          <w:rFonts w:ascii="Arial" w:hAnsi="Arial" w:cs="Arial"/>
          <w:sz w:val="22"/>
          <w:szCs w:val="22"/>
        </w:rPr>
      </w:pPr>
      <w:r>
        <w:rPr>
          <w:rFonts w:ascii="Arial" w:hAnsi="Arial" w:cs="Arial"/>
          <w:sz w:val="22"/>
          <w:szCs w:val="22"/>
        </w:rPr>
        <w:t>c)</w:t>
      </w:r>
      <w:r>
        <w:rPr>
          <w:rFonts w:ascii="Arial" w:hAnsi="Arial" w:cs="Arial"/>
          <w:sz w:val="22"/>
          <w:szCs w:val="22"/>
        </w:rPr>
        <w:tab/>
      </w:r>
      <w:r w:rsidRPr="00EB7DF5">
        <w:rPr>
          <w:rFonts w:ascii="Arial" w:hAnsi="Arial" w:cs="Arial"/>
          <w:sz w:val="22"/>
          <w:szCs w:val="22"/>
        </w:rPr>
        <w:t>The preparation guide chapter 8  states the following:</w:t>
      </w:r>
    </w:p>
    <w:p w:rsidR="00FA20B1" w:rsidRPr="00EB7DF5" w:rsidRDefault="00FA20B1" w:rsidP="00FA20B1">
      <w:pPr>
        <w:pStyle w:val="NormalWeb"/>
        <w:spacing w:before="300"/>
        <w:ind w:left="426"/>
        <w:rPr>
          <w:rFonts w:ascii="Arial" w:hAnsi="Arial" w:cs="Arial"/>
          <w:sz w:val="22"/>
          <w:szCs w:val="22"/>
        </w:rPr>
      </w:pPr>
      <w:r w:rsidRPr="00EB7DF5">
        <w:rPr>
          <w:rFonts w:ascii="Arial" w:hAnsi="Arial" w:cs="Arial"/>
          <w:sz w:val="22"/>
          <w:szCs w:val="22"/>
        </w:rPr>
        <w:tab/>
        <w:t>Guidance</w:t>
      </w:r>
    </w:p>
    <w:p w:rsidR="00FA20B1" w:rsidRPr="00EB7DF5" w:rsidRDefault="00FA20B1" w:rsidP="00FA20B1">
      <w:pPr>
        <w:pStyle w:val="NormalWeb"/>
        <w:spacing w:before="300"/>
        <w:ind w:left="426"/>
        <w:rPr>
          <w:rFonts w:ascii="Arial" w:hAnsi="Arial" w:cs="Arial"/>
          <w:i/>
          <w:sz w:val="22"/>
          <w:szCs w:val="22"/>
        </w:rPr>
      </w:pPr>
      <w:r w:rsidRPr="00EB7DF5">
        <w:rPr>
          <w:rFonts w:ascii="Arial" w:hAnsi="Arial" w:cs="Arial"/>
          <w:i/>
          <w:sz w:val="22"/>
          <w:szCs w:val="22"/>
        </w:rPr>
        <w:tab/>
        <w:t xml:space="preserve">“A liability is a present obligation arising from past events, the settlement of which is </w:t>
      </w:r>
      <w:r w:rsidRPr="00EB7DF5">
        <w:rPr>
          <w:rFonts w:ascii="Arial" w:hAnsi="Arial" w:cs="Arial"/>
          <w:i/>
          <w:sz w:val="22"/>
          <w:szCs w:val="22"/>
        </w:rPr>
        <w:tab/>
        <w:t xml:space="preserve">expected to result in a outflow of resources embodying economic benefits or service </w:t>
      </w:r>
      <w:r w:rsidRPr="00EB7DF5">
        <w:rPr>
          <w:rFonts w:ascii="Arial" w:hAnsi="Arial" w:cs="Arial"/>
          <w:i/>
          <w:sz w:val="22"/>
          <w:szCs w:val="22"/>
        </w:rPr>
        <w:tab/>
        <w:t>potential.”</w:t>
      </w:r>
    </w:p>
    <w:p w:rsidR="00FA20B1" w:rsidRPr="00EB7DF5" w:rsidRDefault="00FA20B1" w:rsidP="00FA20B1">
      <w:pPr>
        <w:pStyle w:val="NormalWeb"/>
        <w:spacing w:before="300"/>
        <w:ind w:left="426"/>
        <w:rPr>
          <w:rFonts w:ascii="Arial" w:hAnsi="Arial" w:cs="Arial"/>
          <w:sz w:val="22"/>
          <w:szCs w:val="22"/>
        </w:rPr>
      </w:pPr>
      <w:r w:rsidRPr="00EB7DF5">
        <w:rPr>
          <w:rFonts w:ascii="Arial" w:hAnsi="Arial" w:cs="Arial"/>
          <w:sz w:val="22"/>
          <w:szCs w:val="22"/>
        </w:rPr>
        <w:tab/>
        <w:t>Claims</w:t>
      </w:r>
    </w:p>
    <w:p w:rsidR="00FA20B1" w:rsidRPr="00EB7DF5" w:rsidRDefault="00FA20B1" w:rsidP="00FA20B1">
      <w:pPr>
        <w:pStyle w:val="NormalWeb"/>
        <w:ind w:left="426"/>
        <w:rPr>
          <w:rFonts w:ascii="Arial" w:hAnsi="Arial" w:cs="Arial"/>
          <w:i/>
          <w:sz w:val="22"/>
          <w:szCs w:val="22"/>
        </w:rPr>
      </w:pPr>
    </w:p>
    <w:p w:rsidR="00FA20B1" w:rsidRPr="00EB7DF5" w:rsidRDefault="00FA20B1" w:rsidP="00FA20B1">
      <w:pPr>
        <w:pStyle w:val="NormalWeb"/>
        <w:ind w:left="426"/>
        <w:rPr>
          <w:rFonts w:ascii="Arial" w:hAnsi="Arial" w:cs="Arial"/>
          <w:i/>
          <w:sz w:val="22"/>
          <w:szCs w:val="22"/>
        </w:rPr>
      </w:pPr>
      <w:r w:rsidRPr="00EB7DF5">
        <w:rPr>
          <w:rFonts w:ascii="Arial" w:hAnsi="Arial" w:cs="Arial"/>
          <w:i/>
          <w:sz w:val="22"/>
          <w:szCs w:val="22"/>
        </w:rPr>
        <w:t>“Civil claims against the state (department/province) that have not been settled (by a court or mutually between the parties) must be inclu</w:t>
      </w:r>
      <w:r>
        <w:rPr>
          <w:rFonts w:ascii="Arial" w:hAnsi="Arial" w:cs="Arial"/>
          <w:i/>
          <w:sz w:val="22"/>
          <w:szCs w:val="22"/>
        </w:rPr>
        <w:t xml:space="preserve">ded in contingent liabilities. </w:t>
      </w:r>
      <w:r w:rsidRPr="00EB7DF5">
        <w:rPr>
          <w:rFonts w:ascii="Arial" w:hAnsi="Arial" w:cs="Arial"/>
          <w:i/>
          <w:sz w:val="22"/>
          <w:szCs w:val="22"/>
        </w:rPr>
        <w:t xml:space="preserve">Certain types of claims are normally overstated. The amount disclosed is not </w:t>
      </w:r>
      <w:r w:rsidRPr="00EB7DF5">
        <w:rPr>
          <w:rFonts w:ascii="Arial" w:hAnsi="Arial" w:cs="Arial"/>
          <w:i/>
          <w:sz w:val="22"/>
          <w:szCs w:val="22"/>
        </w:rPr>
        <w:tab/>
        <w:t>necessarily the claim amount, but rather the amount</w:t>
      </w:r>
      <w:r>
        <w:rPr>
          <w:rFonts w:ascii="Arial" w:hAnsi="Arial" w:cs="Arial"/>
          <w:i/>
          <w:sz w:val="22"/>
          <w:szCs w:val="22"/>
        </w:rPr>
        <w:t xml:space="preserve"> determined as the most likely </w:t>
      </w:r>
      <w:r w:rsidRPr="00EB7DF5">
        <w:rPr>
          <w:rFonts w:ascii="Arial" w:hAnsi="Arial" w:cs="Arial"/>
          <w:i/>
          <w:sz w:val="22"/>
          <w:szCs w:val="22"/>
        </w:rPr>
        <w:t xml:space="preserve">amount that the court will settle on. The “Most likely” outcome of the settlement must </w:t>
      </w:r>
      <w:r w:rsidRPr="00EB7DF5">
        <w:rPr>
          <w:rFonts w:ascii="Arial" w:hAnsi="Arial" w:cs="Arial"/>
          <w:i/>
          <w:sz w:val="22"/>
          <w:szCs w:val="22"/>
        </w:rPr>
        <w:tab/>
        <w:t>be determined by a qualified legal person (such as the State</w:t>
      </w:r>
      <w:r>
        <w:rPr>
          <w:rFonts w:ascii="Arial" w:hAnsi="Arial" w:cs="Arial"/>
          <w:i/>
          <w:sz w:val="22"/>
          <w:szCs w:val="22"/>
        </w:rPr>
        <w:t xml:space="preserve"> Attorney or an </w:t>
      </w:r>
      <w:r w:rsidRPr="00EB7DF5">
        <w:rPr>
          <w:rFonts w:ascii="Arial" w:hAnsi="Arial" w:cs="Arial"/>
          <w:i/>
          <w:sz w:val="22"/>
          <w:szCs w:val="22"/>
        </w:rPr>
        <w:t>department’s internal legal services). Departmental/provincial history can also assist in determining such an estimate. The department should have processes in place that corroborate how the “most likely” outcome is determined and how the “most likely amount” is arrived at.”</w:t>
      </w:r>
    </w:p>
    <w:p w:rsidR="00FA20B1" w:rsidRPr="00AE0019" w:rsidRDefault="00FA20B1" w:rsidP="00FA20B1">
      <w:pPr>
        <w:pStyle w:val="NormalWeb"/>
        <w:ind w:left="426"/>
        <w:rPr>
          <w:rFonts w:cs="Arial"/>
          <w:i/>
          <w:sz w:val="22"/>
          <w:szCs w:val="22"/>
        </w:rPr>
      </w:pPr>
    </w:p>
    <w:p w:rsidR="00FA20B1" w:rsidRDefault="00FA20B1" w:rsidP="00FA20B1">
      <w:pPr>
        <w:pStyle w:val="NormalWeb"/>
        <w:rPr>
          <w:rFonts w:ascii="Arial" w:hAnsi="Arial" w:cs="Arial"/>
          <w:sz w:val="22"/>
          <w:szCs w:val="22"/>
        </w:rPr>
      </w:pPr>
    </w:p>
    <w:p w:rsidR="00FA20B1" w:rsidRPr="00EB7DF5" w:rsidRDefault="00FA20B1" w:rsidP="00FA20B1">
      <w:pPr>
        <w:pStyle w:val="NormalWeb"/>
        <w:rPr>
          <w:rFonts w:ascii="Arial" w:hAnsi="Arial" w:cs="Arial"/>
          <w:sz w:val="22"/>
          <w:szCs w:val="22"/>
        </w:rPr>
      </w:pPr>
      <w:r w:rsidRPr="00EB7DF5">
        <w:rPr>
          <w:rFonts w:ascii="Arial" w:hAnsi="Arial" w:cs="Arial"/>
          <w:sz w:val="22"/>
          <w:szCs w:val="22"/>
        </w:rPr>
        <w:t xml:space="preserve">Directive: Contingent Liability and Assets approved on 23 December 2011 paragraph 7.4  state: </w:t>
      </w:r>
    </w:p>
    <w:p w:rsidR="00FA20B1" w:rsidRPr="00EB7DF5" w:rsidRDefault="00FA20B1" w:rsidP="00FA20B1">
      <w:pPr>
        <w:pStyle w:val="ListParagraph"/>
        <w:rPr>
          <w:rFonts w:cs="Arial"/>
          <w:szCs w:val="22"/>
        </w:rPr>
      </w:pPr>
    </w:p>
    <w:p w:rsidR="00FA20B1" w:rsidRPr="00EB7DF5" w:rsidRDefault="00FA20B1" w:rsidP="00FA20B1">
      <w:pPr>
        <w:pStyle w:val="NormalWeb"/>
        <w:ind w:left="426"/>
        <w:rPr>
          <w:rFonts w:ascii="Arial" w:hAnsi="Arial" w:cs="Arial"/>
          <w:i/>
          <w:sz w:val="22"/>
          <w:szCs w:val="22"/>
        </w:rPr>
      </w:pPr>
      <w:r w:rsidRPr="00EB7DF5">
        <w:rPr>
          <w:rFonts w:ascii="Arial" w:hAnsi="Arial" w:cs="Arial"/>
          <w:i/>
          <w:sz w:val="22"/>
          <w:szCs w:val="22"/>
        </w:rPr>
        <w:tab/>
        <w:t xml:space="preserve">“Legal service must document the method used for the assessment and file the </w:t>
      </w:r>
      <w:r w:rsidRPr="00EB7DF5">
        <w:rPr>
          <w:rFonts w:ascii="Arial" w:hAnsi="Arial" w:cs="Arial"/>
          <w:i/>
          <w:sz w:val="22"/>
          <w:szCs w:val="22"/>
        </w:rPr>
        <w:tab/>
        <w:t>documentations with the summons received on the Audit File”</w:t>
      </w:r>
    </w:p>
    <w:p w:rsidR="00FA20B1" w:rsidRDefault="00FA20B1" w:rsidP="00FA20B1">
      <w:pPr>
        <w:pStyle w:val="NormalWeb"/>
        <w:rPr>
          <w:rFonts w:cs="Arial"/>
          <w:sz w:val="22"/>
          <w:szCs w:val="22"/>
        </w:rPr>
      </w:pPr>
    </w:p>
    <w:p w:rsidR="00FA20B1" w:rsidRDefault="00FA20B1" w:rsidP="00FA20B1">
      <w:pPr>
        <w:pStyle w:val="NormalWeb"/>
        <w:rPr>
          <w:rFonts w:cs="Arial"/>
          <w:sz w:val="22"/>
          <w:szCs w:val="22"/>
        </w:rPr>
      </w:pPr>
    </w:p>
    <w:p w:rsidR="00FA20B1" w:rsidRPr="00706D6D" w:rsidRDefault="00FA20B1" w:rsidP="00FA20B1">
      <w:pPr>
        <w:pStyle w:val="NormalWeb"/>
        <w:tabs>
          <w:tab w:val="left" w:pos="5529"/>
        </w:tabs>
        <w:rPr>
          <w:rFonts w:ascii="Arial" w:hAnsi="Arial" w:cs="Arial"/>
          <w:sz w:val="22"/>
          <w:szCs w:val="22"/>
        </w:rPr>
      </w:pPr>
      <w:r w:rsidRPr="00706D6D">
        <w:rPr>
          <w:rFonts w:ascii="Arial" w:hAnsi="Arial" w:cs="Arial"/>
          <w:sz w:val="22"/>
          <w:szCs w:val="22"/>
        </w:rPr>
        <w:t>The following matter relates to the contingent liability disclosed in the annual financial statements for the financial year ended 31 March 2012:</w:t>
      </w:r>
    </w:p>
    <w:p w:rsidR="00FA20B1" w:rsidRPr="00706D6D" w:rsidRDefault="00FA20B1" w:rsidP="00FA20B1">
      <w:pPr>
        <w:pStyle w:val="NormalWeb"/>
        <w:tabs>
          <w:tab w:val="left" w:pos="5529"/>
        </w:tabs>
        <w:rPr>
          <w:rFonts w:ascii="Arial" w:hAnsi="Arial" w:cs="Arial"/>
          <w:sz w:val="22"/>
          <w:szCs w:val="22"/>
        </w:rPr>
      </w:pPr>
    </w:p>
    <w:p w:rsidR="00FA20B1" w:rsidRPr="00706D6D" w:rsidRDefault="00FA20B1" w:rsidP="00FA20B1">
      <w:pPr>
        <w:pStyle w:val="NormalWeb"/>
        <w:tabs>
          <w:tab w:val="left" w:pos="5529"/>
        </w:tabs>
        <w:rPr>
          <w:rFonts w:ascii="Arial" w:hAnsi="Arial" w:cs="Arial"/>
          <w:sz w:val="22"/>
          <w:szCs w:val="22"/>
        </w:rPr>
      </w:pPr>
      <w:r>
        <w:rPr>
          <w:rFonts w:ascii="Arial" w:hAnsi="Arial" w:cs="Arial"/>
          <w:sz w:val="22"/>
          <w:szCs w:val="22"/>
        </w:rPr>
        <w:t xml:space="preserve">a) </w:t>
      </w:r>
      <w:r w:rsidRPr="00706D6D">
        <w:rPr>
          <w:rFonts w:ascii="Arial" w:hAnsi="Arial" w:cs="Arial"/>
          <w:sz w:val="22"/>
          <w:szCs w:val="22"/>
        </w:rPr>
        <w:t>As per inspection of the annual financial statements, as submitted on 31 May 2012 for audit purposes, the following matter was noted with regard to contingent liabilities:</w:t>
      </w:r>
    </w:p>
    <w:p w:rsidR="00FA20B1" w:rsidRPr="00706D6D" w:rsidRDefault="00FA20B1" w:rsidP="00FA20B1">
      <w:pPr>
        <w:pStyle w:val="NormalWeb"/>
        <w:tabs>
          <w:tab w:val="left" w:pos="5529"/>
        </w:tabs>
        <w:ind w:left="720"/>
        <w:rPr>
          <w:rFonts w:ascii="Arial" w:hAnsi="Arial" w:cs="Arial"/>
          <w:sz w:val="22"/>
          <w:szCs w:val="22"/>
        </w:rPr>
      </w:pPr>
    </w:p>
    <w:p w:rsidR="00FA20B1" w:rsidRPr="00706D6D" w:rsidRDefault="00FA20B1" w:rsidP="00FA20B1">
      <w:pPr>
        <w:pStyle w:val="NormalWeb"/>
        <w:tabs>
          <w:tab w:val="left" w:pos="5529"/>
        </w:tabs>
        <w:ind w:left="1440" w:hanging="731"/>
        <w:rPr>
          <w:rFonts w:ascii="Arial" w:hAnsi="Arial" w:cs="Arial"/>
          <w:sz w:val="22"/>
          <w:szCs w:val="22"/>
        </w:rPr>
      </w:pPr>
      <w:r w:rsidRPr="00706D6D">
        <w:rPr>
          <w:rFonts w:ascii="Arial" w:hAnsi="Arial" w:cs="Arial"/>
          <w:sz w:val="22"/>
          <w:szCs w:val="22"/>
        </w:rPr>
        <w:t>(i)</w:t>
      </w:r>
      <w:r w:rsidRPr="00706D6D">
        <w:rPr>
          <w:rFonts w:ascii="Arial" w:hAnsi="Arial" w:cs="Arial"/>
          <w:sz w:val="22"/>
          <w:szCs w:val="22"/>
        </w:rPr>
        <w:tab/>
        <w:t>The amount as disclosed in the disclosure note 19.1. “Claims against the department” is R11 957 000,00 for the 2011/12 financial year and R11 957 000,00 for the 2010/11 financial year. Although the opening balance was restated, we noted that the full restated amount does not relate to the opening balance or the event that occurred as at 31 March 2011. The following cases as indicated in the table below took effect after the 31 March 2011; they therefore do not form part of the opening balance but rather the movement for the year. As a result the opening balance is overstated by R2 954 806,51:</w:t>
      </w:r>
    </w:p>
    <w:p w:rsidR="00FA20B1" w:rsidRDefault="00FA20B1" w:rsidP="00FA20B1">
      <w:pPr>
        <w:pStyle w:val="NormalWeb"/>
        <w:ind w:left="2520"/>
        <w:rPr>
          <w:rFonts w:cs="Arial"/>
          <w:sz w:val="22"/>
          <w:szCs w:val="22"/>
        </w:rPr>
      </w:pPr>
    </w:p>
    <w:tbl>
      <w:tblPr>
        <w:tblStyle w:val="TableGrid"/>
        <w:tblW w:w="9128" w:type="dxa"/>
        <w:tblInd w:w="250" w:type="dxa"/>
        <w:tblLayout w:type="fixed"/>
        <w:tblLook w:val="04A0"/>
      </w:tblPr>
      <w:tblGrid>
        <w:gridCol w:w="1843"/>
        <w:gridCol w:w="1559"/>
        <w:gridCol w:w="1559"/>
        <w:gridCol w:w="1557"/>
        <w:gridCol w:w="1350"/>
        <w:gridCol w:w="1260"/>
      </w:tblGrid>
      <w:tr w:rsidR="00FA20B1" w:rsidRPr="00A8292F" w:rsidTr="002F2DAA">
        <w:trPr>
          <w:trHeight w:val="516"/>
        </w:trPr>
        <w:tc>
          <w:tcPr>
            <w:tcW w:w="1843" w:type="dxa"/>
            <w:shd w:val="clear" w:color="auto" w:fill="D9D9D9" w:themeFill="background1" w:themeFillShade="D9"/>
          </w:tcPr>
          <w:p w:rsidR="00FA20B1" w:rsidRPr="00476A70" w:rsidRDefault="00FA20B1" w:rsidP="00AA2437">
            <w:pPr>
              <w:spacing w:after="120"/>
              <w:jc w:val="center"/>
              <w:outlineLvl w:val="0"/>
              <w:rPr>
                <w:b/>
                <w:szCs w:val="20"/>
              </w:rPr>
            </w:pPr>
            <w:r w:rsidRPr="00476A70">
              <w:rPr>
                <w:b/>
                <w:szCs w:val="20"/>
              </w:rPr>
              <w:t>Name of Claimant</w:t>
            </w:r>
          </w:p>
        </w:tc>
        <w:tc>
          <w:tcPr>
            <w:tcW w:w="1559" w:type="dxa"/>
            <w:shd w:val="clear" w:color="auto" w:fill="D9D9D9" w:themeFill="background1" w:themeFillShade="D9"/>
          </w:tcPr>
          <w:p w:rsidR="00FA20B1" w:rsidRPr="00476A70" w:rsidRDefault="00FA20B1" w:rsidP="00AA2437">
            <w:pPr>
              <w:spacing w:after="120"/>
              <w:jc w:val="center"/>
              <w:outlineLvl w:val="0"/>
              <w:rPr>
                <w:b/>
                <w:szCs w:val="20"/>
              </w:rPr>
            </w:pPr>
            <w:r w:rsidRPr="00476A70">
              <w:rPr>
                <w:b/>
                <w:szCs w:val="20"/>
              </w:rPr>
              <w:t>Nature of Claim</w:t>
            </w:r>
          </w:p>
        </w:tc>
        <w:tc>
          <w:tcPr>
            <w:tcW w:w="1559" w:type="dxa"/>
            <w:shd w:val="clear" w:color="auto" w:fill="D9D9D9" w:themeFill="background1" w:themeFillShade="D9"/>
          </w:tcPr>
          <w:p w:rsidR="00FA20B1" w:rsidRPr="00476A70" w:rsidRDefault="00FA20B1" w:rsidP="00AA2437">
            <w:pPr>
              <w:spacing w:after="120"/>
              <w:jc w:val="center"/>
              <w:outlineLvl w:val="0"/>
              <w:rPr>
                <w:b/>
                <w:szCs w:val="20"/>
              </w:rPr>
            </w:pPr>
            <w:r w:rsidRPr="00476A70">
              <w:rPr>
                <w:b/>
                <w:szCs w:val="20"/>
              </w:rPr>
              <w:t>Amount Claimed</w:t>
            </w:r>
          </w:p>
        </w:tc>
        <w:tc>
          <w:tcPr>
            <w:tcW w:w="1557" w:type="dxa"/>
            <w:shd w:val="clear" w:color="auto" w:fill="D9D9D9" w:themeFill="background1" w:themeFillShade="D9"/>
          </w:tcPr>
          <w:p w:rsidR="00FA20B1" w:rsidRPr="00476A70" w:rsidRDefault="00FA20B1" w:rsidP="00AA2437">
            <w:pPr>
              <w:spacing w:after="120"/>
              <w:jc w:val="center"/>
              <w:outlineLvl w:val="0"/>
              <w:rPr>
                <w:b/>
                <w:szCs w:val="20"/>
              </w:rPr>
            </w:pPr>
            <w:r w:rsidRPr="00476A70">
              <w:rPr>
                <w:b/>
                <w:szCs w:val="20"/>
              </w:rPr>
              <w:t>Assessed Amount</w:t>
            </w:r>
          </w:p>
        </w:tc>
        <w:tc>
          <w:tcPr>
            <w:tcW w:w="1350" w:type="dxa"/>
            <w:shd w:val="clear" w:color="auto" w:fill="D9D9D9" w:themeFill="background1" w:themeFillShade="D9"/>
          </w:tcPr>
          <w:p w:rsidR="00FA20B1" w:rsidRPr="00476A70" w:rsidRDefault="00FA20B1" w:rsidP="00AA2437">
            <w:pPr>
              <w:spacing w:after="120"/>
              <w:jc w:val="center"/>
              <w:outlineLvl w:val="0"/>
              <w:rPr>
                <w:b/>
                <w:szCs w:val="20"/>
              </w:rPr>
            </w:pPr>
            <w:r w:rsidRPr="00476A70">
              <w:rPr>
                <w:b/>
                <w:szCs w:val="20"/>
              </w:rPr>
              <w:t>Date per summons</w:t>
            </w:r>
          </w:p>
        </w:tc>
        <w:tc>
          <w:tcPr>
            <w:tcW w:w="1260" w:type="dxa"/>
            <w:shd w:val="clear" w:color="auto" w:fill="D9D9D9" w:themeFill="background1" w:themeFillShade="D9"/>
          </w:tcPr>
          <w:p w:rsidR="00FA20B1" w:rsidRPr="00476A70" w:rsidRDefault="00FA20B1" w:rsidP="00AA2437">
            <w:pPr>
              <w:spacing w:after="120"/>
              <w:jc w:val="center"/>
              <w:outlineLvl w:val="0"/>
              <w:rPr>
                <w:b/>
                <w:szCs w:val="20"/>
              </w:rPr>
            </w:pPr>
            <w:r w:rsidRPr="00476A70">
              <w:rPr>
                <w:b/>
                <w:szCs w:val="20"/>
              </w:rPr>
              <w:t>Date of the event</w:t>
            </w:r>
          </w:p>
        </w:tc>
      </w:tr>
      <w:tr w:rsidR="00FA20B1" w:rsidRPr="00A8292F" w:rsidTr="002F2DAA">
        <w:tc>
          <w:tcPr>
            <w:tcW w:w="1843" w:type="dxa"/>
            <w:vAlign w:val="bottom"/>
          </w:tcPr>
          <w:p w:rsidR="00FA20B1" w:rsidRPr="00476A70" w:rsidRDefault="00FA20B1" w:rsidP="00AA2437">
            <w:pPr>
              <w:spacing w:after="120"/>
              <w:outlineLvl w:val="0"/>
              <w:rPr>
                <w:szCs w:val="20"/>
              </w:rPr>
            </w:pPr>
            <w:r w:rsidRPr="00476A70">
              <w:rPr>
                <w:szCs w:val="20"/>
              </w:rPr>
              <w:t>Ismyline (Pty) ltd</w:t>
            </w:r>
          </w:p>
        </w:tc>
        <w:tc>
          <w:tcPr>
            <w:tcW w:w="1559" w:type="dxa"/>
            <w:vAlign w:val="bottom"/>
          </w:tcPr>
          <w:p w:rsidR="00FA20B1" w:rsidRPr="00476A70" w:rsidRDefault="00FA20B1" w:rsidP="00AA2437">
            <w:pPr>
              <w:spacing w:after="120"/>
              <w:outlineLvl w:val="0"/>
              <w:rPr>
                <w:szCs w:val="20"/>
              </w:rPr>
            </w:pPr>
            <w:r w:rsidRPr="00476A70">
              <w:rPr>
                <w:szCs w:val="20"/>
              </w:rPr>
              <w:t>Damages as a result of fire to several farms</w:t>
            </w:r>
          </w:p>
        </w:tc>
        <w:tc>
          <w:tcPr>
            <w:tcW w:w="1559" w:type="dxa"/>
            <w:vAlign w:val="bottom"/>
          </w:tcPr>
          <w:p w:rsidR="00FA20B1" w:rsidRDefault="00FA20B1" w:rsidP="002F2DAA">
            <w:pPr>
              <w:spacing w:after="120"/>
              <w:jc w:val="right"/>
              <w:outlineLvl w:val="0"/>
              <w:rPr>
                <w:szCs w:val="20"/>
              </w:rPr>
            </w:pPr>
            <w:r w:rsidRPr="00476A70">
              <w:rPr>
                <w:szCs w:val="20"/>
              </w:rPr>
              <w:t>8 718 907,00</w:t>
            </w:r>
          </w:p>
        </w:tc>
        <w:tc>
          <w:tcPr>
            <w:tcW w:w="1557" w:type="dxa"/>
            <w:vAlign w:val="bottom"/>
          </w:tcPr>
          <w:p w:rsidR="00FA20B1" w:rsidRDefault="00FA20B1" w:rsidP="00AA2437">
            <w:pPr>
              <w:spacing w:after="120"/>
              <w:jc w:val="right"/>
              <w:outlineLvl w:val="0"/>
              <w:rPr>
                <w:szCs w:val="20"/>
              </w:rPr>
            </w:pPr>
            <w:r w:rsidRPr="00476A70">
              <w:rPr>
                <w:szCs w:val="20"/>
              </w:rPr>
              <w:t>2 906 302,33</w:t>
            </w:r>
          </w:p>
        </w:tc>
        <w:tc>
          <w:tcPr>
            <w:tcW w:w="1350" w:type="dxa"/>
            <w:vAlign w:val="bottom"/>
          </w:tcPr>
          <w:p w:rsidR="00FA20B1" w:rsidRPr="00476A70" w:rsidRDefault="00FA20B1" w:rsidP="00AA2437">
            <w:pPr>
              <w:outlineLvl w:val="0"/>
              <w:rPr>
                <w:szCs w:val="20"/>
              </w:rPr>
            </w:pPr>
            <w:r w:rsidRPr="00476A70">
              <w:rPr>
                <w:szCs w:val="20"/>
              </w:rPr>
              <w:t>08/08/ 2011</w:t>
            </w:r>
          </w:p>
        </w:tc>
        <w:tc>
          <w:tcPr>
            <w:tcW w:w="1260" w:type="dxa"/>
            <w:vAlign w:val="bottom"/>
          </w:tcPr>
          <w:p w:rsidR="00FA20B1" w:rsidRPr="00476A70" w:rsidRDefault="00FA20B1" w:rsidP="00AA2437">
            <w:pPr>
              <w:outlineLvl w:val="0"/>
              <w:rPr>
                <w:szCs w:val="20"/>
              </w:rPr>
            </w:pPr>
          </w:p>
          <w:p w:rsidR="00FA20B1" w:rsidRPr="00476A70" w:rsidRDefault="00FA20B1" w:rsidP="00AA2437">
            <w:pPr>
              <w:outlineLvl w:val="0"/>
              <w:rPr>
                <w:szCs w:val="20"/>
              </w:rPr>
            </w:pPr>
            <w:r w:rsidRPr="00476A70">
              <w:rPr>
                <w:szCs w:val="20"/>
              </w:rPr>
              <w:t>31/08/2008</w:t>
            </w:r>
          </w:p>
        </w:tc>
      </w:tr>
      <w:tr w:rsidR="00FA20B1" w:rsidRPr="00A8292F" w:rsidTr="00AA2437">
        <w:tc>
          <w:tcPr>
            <w:tcW w:w="1843" w:type="dxa"/>
            <w:vAlign w:val="bottom"/>
          </w:tcPr>
          <w:p w:rsidR="00FA20B1" w:rsidRPr="00476A70" w:rsidRDefault="00FA20B1" w:rsidP="00AA2437">
            <w:pPr>
              <w:spacing w:after="120"/>
              <w:outlineLvl w:val="0"/>
              <w:rPr>
                <w:szCs w:val="20"/>
              </w:rPr>
            </w:pPr>
            <w:r w:rsidRPr="00476A70">
              <w:rPr>
                <w:szCs w:val="20"/>
              </w:rPr>
              <w:t>Steg Kruger</w:t>
            </w:r>
          </w:p>
        </w:tc>
        <w:tc>
          <w:tcPr>
            <w:tcW w:w="1559" w:type="dxa"/>
            <w:vAlign w:val="bottom"/>
          </w:tcPr>
          <w:p w:rsidR="00FA20B1" w:rsidRPr="00476A70" w:rsidRDefault="00FA20B1" w:rsidP="00AA2437">
            <w:pPr>
              <w:spacing w:after="120"/>
              <w:outlineLvl w:val="0"/>
              <w:rPr>
                <w:szCs w:val="20"/>
              </w:rPr>
            </w:pPr>
            <w:r w:rsidRPr="00476A70">
              <w:rPr>
                <w:szCs w:val="20"/>
              </w:rPr>
              <w:t>Claim for damages from a motor vehicle accident</w:t>
            </w:r>
          </w:p>
        </w:tc>
        <w:tc>
          <w:tcPr>
            <w:tcW w:w="1559" w:type="dxa"/>
            <w:vAlign w:val="bottom"/>
          </w:tcPr>
          <w:p w:rsidR="00FA20B1" w:rsidRDefault="00FA20B1" w:rsidP="00AA2437">
            <w:pPr>
              <w:spacing w:after="120"/>
              <w:jc w:val="right"/>
              <w:outlineLvl w:val="0"/>
              <w:rPr>
                <w:szCs w:val="20"/>
              </w:rPr>
            </w:pPr>
            <w:r w:rsidRPr="00476A70">
              <w:rPr>
                <w:szCs w:val="20"/>
              </w:rPr>
              <w:t>28 504,18</w:t>
            </w:r>
          </w:p>
        </w:tc>
        <w:tc>
          <w:tcPr>
            <w:tcW w:w="1557" w:type="dxa"/>
            <w:vAlign w:val="bottom"/>
          </w:tcPr>
          <w:p w:rsidR="00FA20B1" w:rsidRDefault="00FA20B1" w:rsidP="00AA2437">
            <w:pPr>
              <w:spacing w:after="120"/>
              <w:jc w:val="right"/>
              <w:outlineLvl w:val="0"/>
              <w:rPr>
                <w:szCs w:val="20"/>
              </w:rPr>
            </w:pPr>
            <w:r w:rsidRPr="00476A70">
              <w:rPr>
                <w:szCs w:val="20"/>
              </w:rPr>
              <w:t>28 504,18</w:t>
            </w:r>
          </w:p>
        </w:tc>
        <w:tc>
          <w:tcPr>
            <w:tcW w:w="1350" w:type="dxa"/>
            <w:vAlign w:val="bottom"/>
          </w:tcPr>
          <w:p w:rsidR="00FA20B1" w:rsidRPr="00476A70" w:rsidRDefault="00FA20B1" w:rsidP="00AA2437">
            <w:pPr>
              <w:spacing w:after="120"/>
              <w:outlineLvl w:val="0"/>
              <w:rPr>
                <w:szCs w:val="20"/>
              </w:rPr>
            </w:pPr>
            <w:r w:rsidRPr="00476A70">
              <w:rPr>
                <w:szCs w:val="20"/>
              </w:rPr>
              <w:t>05/05/ 2011</w:t>
            </w:r>
          </w:p>
        </w:tc>
        <w:tc>
          <w:tcPr>
            <w:tcW w:w="1260" w:type="dxa"/>
            <w:vAlign w:val="bottom"/>
          </w:tcPr>
          <w:p w:rsidR="00FA20B1" w:rsidRPr="00476A70" w:rsidRDefault="00FA20B1" w:rsidP="00AA2437">
            <w:pPr>
              <w:spacing w:after="120"/>
              <w:outlineLvl w:val="0"/>
              <w:rPr>
                <w:szCs w:val="20"/>
              </w:rPr>
            </w:pPr>
            <w:r w:rsidRPr="00476A70">
              <w:rPr>
                <w:szCs w:val="20"/>
              </w:rPr>
              <w:t>25/02/2009</w:t>
            </w:r>
          </w:p>
        </w:tc>
      </w:tr>
      <w:tr w:rsidR="00FA20B1" w:rsidRPr="00A8292F" w:rsidTr="00AA2437">
        <w:tc>
          <w:tcPr>
            <w:tcW w:w="1843" w:type="dxa"/>
            <w:vAlign w:val="bottom"/>
          </w:tcPr>
          <w:p w:rsidR="00FA20B1" w:rsidRPr="00476A70" w:rsidRDefault="00FA20B1" w:rsidP="00AA2437">
            <w:pPr>
              <w:spacing w:after="120"/>
              <w:outlineLvl w:val="0"/>
              <w:rPr>
                <w:szCs w:val="20"/>
              </w:rPr>
            </w:pPr>
            <w:r w:rsidRPr="00476A70">
              <w:rPr>
                <w:szCs w:val="20"/>
              </w:rPr>
              <w:t>Ziwekhaya IT Solution and Trading CC</w:t>
            </w:r>
          </w:p>
        </w:tc>
        <w:tc>
          <w:tcPr>
            <w:tcW w:w="1559" w:type="dxa"/>
            <w:vAlign w:val="bottom"/>
          </w:tcPr>
          <w:p w:rsidR="00FA20B1" w:rsidRPr="00476A70" w:rsidRDefault="00FA20B1" w:rsidP="00AA2437">
            <w:pPr>
              <w:spacing w:after="120"/>
              <w:outlineLvl w:val="0"/>
              <w:rPr>
                <w:szCs w:val="20"/>
              </w:rPr>
            </w:pPr>
            <w:r w:rsidRPr="00476A70">
              <w:rPr>
                <w:szCs w:val="20"/>
              </w:rPr>
              <w:t xml:space="preserve">Breach of contract </w:t>
            </w:r>
          </w:p>
        </w:tc>
        <w:tc>
          <w:tcPr>
            <w:tcW w:w="1559" w:type="dxa"/>
            <w:vAlign w:val="bottom"/>
          </w:tcPr>
          <w:p w:rsidR="00FA20B1" w:rsidRDefault="00FA20B1" w:rsidP="00AA2437">
            <w:pPr>
              <w:spacing w:after="120"/>
              <w:jc w:val="right"/>
              <w:outlineLvl w:val="0"/>
              <w:rPr>
                <w:szCs w:val="20"/>
              </w:rPr>
            </w:pPr>
            <w:r w:rsidRPr="00476A70">
              <w:rPr>
                <w:szCs w:val="20"/>
              </w:rPr>
              <w:t>87 360,00</w:t>
            </w:r>
          </w:p>
        </w:tc>
        <w:tc>
          <w:tcPr>
            <w:tcW w:w="1557" w:type="dxa"/>
            <w:vAlign w:val="bottom"/>
          </w:tcPr>
          <w:p w:rsidR="00FA20B1" w:rsidRDefault="00FA20B1" w:rsidP="00AA2437">
            <w:pPr>
              <w:spacing w:after="120"/>
              <w:jc w:val="right"/>
              <w:outlineLvl w:val="0"/>
              <w:rPr>
                <w:szCs w:val="20"/>
              </w:rPr>
            </w:pPr>
            <w:r w:rsidRPr="00476A70">
              <w:rPr>
                <w:szCs w:val="20"/>
              </w:rPr>
              <w:t>20 000,00</w:t>
            </w:r>
          </w:p>
        </w:tc>
        <w:tc>
          <w:tcPr>
            <w:tcW w:w="1350" w:type="dxa"/>
            <w:vAlign w:val="bottom"/>
          </w:tcPr>
          <w:p w:rsidR="00FA20B1" w:rsidRPr="00476A70" w:rsidRDefault="00FA20B1" w:rsidP="00AA2437">
            <w:pPr>
              <w:spacing w:after="120"/>
              <w:outlineLvl w:val="0"/>
              <w:rPr>
                <w:szCs w:val="20"/>
              </w:rPr>
            </w:pPr>
            <w:r w:rsidRPr="00476A70">
              <w:rPr>
                <w:szCs w:val="20"/>
              </w:rPr>
              <w:t>13/01/2012</w:t>
            </w:r>
          </w:p>
        </w:tc>
        <w:tc>
          <w:tcPr>
            <w:tcW w:w="1260" w:type="dxa"/>
            <w:vAlign w:val="bottom"/>
          </w:tcPr>
          <w:p w:rsidR="00FA20B1" w:rsidRPr="00476A70" w:rsidRDefault="00FA20B1" w:rsidP="00AA2437">
            <w:pPr>
              <w:spacing w:after="120"/>
              <w:outlineLvl w:val="0"/>
              <w:rPr>
                <w:szCs w:val="20"/>
              </w:rPr>
            </w:pPr>
            <w:r w:rsidRPr="00476A70">
              <w:rPr>
                <w:szCs w:val="20"/>
              </w:rPr>
              <w:t>1/06/2011</w:t>
            </w:r>
          </w:p>
        </w:tc>
      </w:tr>
      <w:tr w:rsidR="00FA20B1" w:rsidRPr="00A8292F" w:rsidTr="00AA2437">
        <w:tc>
          <w:tcPr>
            <w:tcW w:w="1843" w:type="dxa"/>
            <w:vAlign w:val="bottom"/>
          </w:tcPr>
          <w:p w:rsidR="00FA20B1" w:rsidRPr="00F0467E" w:rsidRDefault="00FA20B1" w:rsidP="00AA2437">
            <w:pPr>
              <w:spacing w:after="120"/>
              <w:outlineLvl w:val="0"/>
              <w:rPr>
                <w:b/>
                <w:szCs w:val="20"/>
              </w:rPr>
            </w:pPr>
            <w:r w:rsidRPr="00F0467E">
              <w:rPr>
                <w:b/>
                <w:szCs w:val="20"/>
              </w:rPr>
              <w:t xml:space="preserve">Total </w:t>
            </w:r>
          </w:p>
        </w:tc>
        <w:tc>
          <w:tcPr>
            <w:tcW w:w="1559" w:type="dxa"/>
            <w:vAlign w:val="bottom"/>
          </w:tcPr>
          <w:p w:rsidR="00FA20B1" w:rsidRPr="00F0467E" w:rsidRDefault="00FA20B1" w:rsidP="00AA2437">
            <w:pPr>
              <w:spacing w:after="120"/>
              <w:outlineLvl w:val="0"/>
              <w:rPr>
                <w:b/>
                <w:szCs w:val="20"/>
              </w:rPr>
            </w:pPr>
          </w:p>
        </w:tc>
        <w:tc>
          <w:tcPr>
            <w:tcW w:w="1559" w:type="dxa"/>
            <w:vAlign w:val="bottom"/>
          </w:tcPr>
          <w:p w:rsidR="00FA20B1" w:rsidRPr="00F0467E" w:rsidRDefault="00FA20B1" w:rsidP="00AA2437">
            <w:pPr>
              <w:spacing w:after="120"/>
              <w:jc w:val="right"/>
              <w:outlineLvl w:val="0"/>
              <w:rPr>
                <w:b/>
                <w:szCs w:val="20"/>
              </w:rPr>
            </w:pPr>
            <w:r w:rsidRPr="00F0467E">
              <w:rPr>
                <w:b/>
                <w:szCs w:val="20"/>
              </w:rPr>
              <w:t xml:space="preserve">                                   8 834 771,18 </w:t>
            </w:r>
          </w:p>
        </w:tc>
        <w:tc>
          <w:tcPr>
            <w:tcW w:w="1557" w:type="dxa"/>
            <w:vAlign w:val="bottom"/>
          </w:tcPr>
          <w:p w:rsidR="00FA20B1" w:rsidRPr="00F0467E" w:rsidRDefault="00FA20B1" w:rsidP="00AA2437">
            <w:pPr>
              <w:spacing w:after="120"/>
              <w:jc w:val="right"/>
              <w:outlineLvl w:val="0"/>
              <w:rPr>
                <w:b/>
                <w:szCs w:val="20"/>
              </w:rPr>
            </w:pPr>
            <w:r w:rsidRPr="00F0467E">
              <w:rPr>
                <w:b/>
                <w:szCs w:val="20"/>
              </w:rPr>
              <w:t xml:space="preserve">                                   2 954 806,51 </w:t>
            </w:r>
          </w:p>
        </w:tc>
        <w:tc>
          <w:tcPr>
            <w:tcW w:w="1350" w:type="dxa"/>
            <w:vAlign w:val="bottom"/>
          </w:tcPr>
          <w:p w:rsidR="00FA20B1" w:rsidRPr="00476A70" w:rsidRDefault="00FA20B1" w:rsidP="00AA2437">
            <w:pPr>
              <w:spacing w:after="120"/>
              <w:outlineLvl w:val="0"/>
              <w:rPr>
                <w:szCs w:val="20"/>
              </w:rPr>
            </w:pPr>
          </w:p>
        </w:tc>
        <w:tc>
          <w:tcPr>
            <w:tcW w:w="1260" w:type="dxa"/>
            <w:vAlign w:val="bottom"/>
          </w:tcPr>
          <w:p w:rsidR="00FA20B1" w:rsidRPr="00476A70" w:rsidRDefault="00FA20B1" w:rsidP="00AA2437">
            <w:pPr>
              <w:spacing w:after="120"/>
              <w:outlineLvl w:val="0"/>
              <w:rPr>
                <w:szCs w:val="20"/>
              </w:rPr>
            </w:pPr>
          </w:p>
        </w:tc>
      </w:tr>
    </w:tbl>
    <w:p w:rsidR="00FA20B1" w:rsidRDefault="00FA20B1" w:rsidP="00FA20B1">
      <w:pPr>
        <w:spacing w:after="120"/>
        <w:jc w:val="center"/>
        <w:outlineLvl w:val="0"/>
        <w:rPr>
          <w:szCs w:val="22"/>
        </w:rPr>
      </w:pPr>
    </w:p>
    <w:p w:rsidR="00FA20B1" w:rsidRPr="007B2FC8" w:rsidRDefault="00FA20B1" w:rsidP="00FA20B1">
      <w:pPr>
        <w:spacing w:after="120"/>
        <w:ind w:left="1440" w:hanging="720"/>
        <w:outlineLvl w:val="0"/>
        <w:rPr>
          <w:szCs w:val="22"/>
        </w:rPr>
      </w:pPr>
      <w:r>
        <w:rPr>
          <w:szCs w:val="22"/>
        </w:rPr>
        <w:t>(ii)</w:t>
      </w:r>
      <w:r>
        <w:rPr>
          <w:szCs w:val="22"/>
        </w:rPr>
        <w:tab/>
      </w:r>
      <w:r w:rsidRPr="007B2FC8">
        <w:rPr>
          <w:szCs w:val="22"/>
        </w:rPr>
        <w:t>Furthermore, it was noted per inspection of the summons as well as the assessment of claim relating to Steg Kruger; see the table above; that at 31</w:t>
      </w:r>
      <w:r>
        <w:rPr>
          <w:szCs w:val="22"/>
        </w:rPr>
        <w:t> </w:t>
      </w:r>
      <w:r w:rsidRPr="007B2FC8">
        <w:rPr>
          <w:szCs w:val="22"/>
        </w:rPr>
        <w:t xml:space="preserve">March 2012 the state attorney recommended the department to settle the matter as claimed amounting to R28 504,18. The </w:t>
      </w:r>
      <w:r>
        <w:rPr>
          <w:szCs w:val="22"/>
        </w:rPr>
        <w:t>claim therefore does not meet the definition of</w:t>
      </w:r>
      <w:r w:rsidRPr="007B2FC8">
        <w:rPr>
          <w:szCs w:val="22"/>
        </w:rPr>
        <w:t xml:space="preserve"> a contingent liability as at 31 March 2012 as the amount can be measured reliably and it is probable that the outflow of resources embodying economic benefits will be required to settle the obligation. Therefore the amount sho</w:t>
      </w:r>
      <w:r>
        <w:rPr>
          <w:szCs w:val="22"/>
        </w:rPr>
        <w:t xml:space="preserve">uld be recognised as an accrual and not a contingent liability. </w:t>
      </w:r>
    </w:p>
    <w:p w:rsidR="00FA20B1" w:rsidRPr="00EB7DF5" w:rsidRDefault="00FA20B1" w:rsidP="00FA20B1">
      <w:pPr>
        <w:spacing w:after="120"/>
        <w:ind w:left="720" w:hanging="720"/>
        <w:outlineLvl w:val="0"/>
        <w:rPr>
          <w:szCs w:val="22"/>
        </w:rPr>
      </w:pPr>
      <w:r>
        <w:rPr>
          <w:szCs w:val="22"/>
        </w:rPr>
        <w:t>b)</w:t>
      </w:r>
      <w:r>
        <w:rPr>
          <w:szCs w:val="22"/>
        </w:rPr>
        <w:tab/>
      </w:r>
      <w:r w:rsidRPr="00EB7DF5">
        <w:rPr>
          <w:szCs w:val="22"/>
        </w:rPr>
        <w:t xml:space="preserve">The contingent liability file, as submitted on 31 May 2012 for audit purposes, does not include the </w:t>
      </w:r>
      <w:r w:rsidRPr="00EB7DF5">
        <w:rPr>
          <w:rFonts w:cs="Arial"/>
          <w:szCs w:val="22"/>
        </w:rPr>
        <w:t>documentation and method used for the assessment of the litigation claims. Although a note was indicated for the assessment, it is not sufficient to enable the auditors to establish how the legal service came to the conclusion of the matter and the basis used to assess the matter.</w:t>
      </w:r>
    </w:p>
    <w:p w:rsidR="00FA20B1" w:rsidRDefault="00FA20B1" w:rsidP="00FA20B1">
      <w:pPr>
        <w:spacing w:before="100" w:beforeAutospacing="1" w:after="100" w:afterAutospacing="1"/>
        <w:ind w:left="720" w:hanging="720"/>
        <w:rPr>
          <w:szCs w:val="22"/>
          <w:lang w:val="en-GB"/>
        </w:rPr>
      </w:pPr>
    </w:p>
    <w:p w:rsidR="00FA20B1" w:rsidRDefault="00FA20B1" w:rsidP="00FA20B1">
      <w:pPr>
        <w:spacing w:before="100" w:beforeAutospacing="1" w:after="100" w:afterAutospacing="1"/>
        <w:ind w:left="720" w:hanging="720"/>
        <w:rPr>
          <w:szCs w:val="22"/>
          <w:lang w:val="en-GB"/>
        </w:rPr>
      </w:pPr>
    </w:p>
    <w:p w:rsidR="00FA20B1" w:rsidRPr="00C418A3" w:rsidRDefault="00FA20B1" w:rsidP="00FA20B1">
      <w:pPr>
        <w:spacing w:before="100" w:beforeAutospacing="1" w:after="100" w:afterAutospacing="1"/>
        <w:ind w:left="720" w:hanging="720"/>
        <w:rPr>
          <w:szCs w:val="22"/>
          <w:lang w:val="en-GB"/>
        </w:rPr>
      </w:pPr>
      <w:r w:rsidRPr="00C02CA0">
        <w:rPr>
          <w:szCs w:val="22"/>
          <w:lang w:val="en-GB"/>
        </w:rPr>
        <w:lastRenderedPageBreak/>
        <w:t>Reason for the deviation:</w:t>
      </w:r>
    </w:p>
    <w:p w:rsidR="00FA20B1" w:rsidRDefault="00FA20B1" w:rsidP="00FA20B1">
      <w:pPr>
        <w:spacing w:before="100" w:beforeAutospacing="1" w:after="100" w:afterAutospacing="1"/>
        <w:ind w:left="709" w:hanging="709"/>
        <w:rPr>
          <w:szCs w:val="22"/>
          <w:lang w:val="en-GB"/>
        </w:rPr>
      </w:pPr>
      <w:r>
        <w:rPr>
          <w:szCs w:val="22"/>
          <w:lang w:val="en-GB"/>
        </w:rPr>
        <w:t xml:space="preserve">a)  </w:t>
      </w:r>
      <w:r>
        <w:rPr>
          <w:szCs w:val="22"/>
          <w:lang w:val="en-GB"/>
        </w:rPr>
        <w:tab/>
        <w:t>As per discussion with D:Finance it was noted that the department restated the entire amount without considering any movement thereof or assessing if the litigation claims do meet the definition of the contingent liabilities.</w:t>
      </w:r>
    </w:p>
    <w:p w:rsidR="00FA20B1" w:rsidRPr="00504556" w:rsidRDefault="00FA20B1" w:rsidP="00FA20B1">
      <w:pPr>
        <w:spacing w:before="100" w:beforeAutospacing="1" w:after="100" w:afterAutospacing="1"/>
        <w:ind w:left="709" w:hanging="709"/>
        <w:rPr>
          <w:szCs w:val="22"/>
          <w:lang w:val="en-GB"/>
        </w:rPr>
      </w:pPr>
      <w:r>
        <w:rPr>
          <w:szCs w:val="22"/>
          <w:lang w:val="en-GB"/>
        </w:rPr>
        <w:t>b)</w:t>
      </w:r>
      <w:r w:rsidRPr="00CD659F">
        <w:rPr>
          <w:szCs w:val="22"/>
        </w:rPr>
        <w:t xml:space="preserve"> </w:t>
      </w:r>
      <w:r>
        <w:rPr>
          <w:szCs w:val="22"/>
        </w:rPr>
        <w:t xml:space="preserve"> </w:t>
      </w:r>
      <w:r>
        <w:rPr>
          <w:szCs w:val="22"/>
        </w:rPr>
        <w:tab/>
        <w:t>As per discussion with the D: Finance it was noted that the audit file submitted have enough and necessary documentation used for the assessment of the contingent liability.</w:t>
      </w:r>
    </w:p>
    <w:p w:rsidR="00FA20B1" w:rsidRDefault="00FA20B1" w:rsidP="00FA20B1">
      <w:pPr>
        <w:autoSpaceDE w:val="0"/>
        <w:autoSpaceDN w:val="0"/>
        <w:adjustRightInd w:val="0"/>
        <w:ind w:left="720" w:hanging="720"/>
        <w:rPr>
          <w:szCs w:val="22"/>
        </w:rPr>
      </w:pPr>
    </w:p>
    <w:p w:rsidR="00FA20B1" w:rsidRPr="00571266" w:rsidRDefault="00FA20B1" w:rsidP="00FA20B1">
      <w:pPr>
        <w:autoSpaceDE w:val="0"/>
        <w:autoSpaceDN w:val="0"/>
        <w:adjustRightInd w:val="0"/>
        <w:rPr>
          <w:szCs w:val="22"/>
        </w:rPr>
      </w:pPr>
      <w:r w:rsidRPr="00571266">
        <w:rPr>
          <w:szCs w:val="22"/>
        </w:rPr>
        <w:t>Potential impact of the finding</w:t>
      </w:r>
      <w:r>
        <w:rPr>
          <w:szCs w:val="22"/>
        </w:rPr>
        <w:t>s</w:t>
      </w:r>
      <w:r w:rsidRPr="00571266">
        <w:rPr>
          <w:szCs w:val="22"/>
        </w:rPr>
        <w:t xml:space="preserve"> raised above:</w:t>
      </w:r>
    </w:p>
    <w:p w:rsidR="00FA20B1" w:rsidRPr="00706D6D" w:rsidRDefault="00FA20B1" w:rsidP="00FA20B1">
      <w:pPr>
        <w:pStyle w:val="NormalWeb"/>
        <w:rPr>
          <w:rFonts w:ascii="Arial" w:hAnsi="Arial" w:cs="Arial"/>
          <w:color w:val="000000"/>
          <w:sz w:val="22"/>
          <w:szCs w:val="22"/>
        </w:rPr>
      </w:pPr>
    </w:p>
    <w:p w:rsidR="00FA20B1" w:rsidRPr="00706D6D" w:rsidRDefault="00FA20B1" w:rsidP="00FA20B1">
      <w:pPr>
        <w:pStyle w:val="NormalWeb"/>
        <w:ind w:left="709" w:hanging="709"/>
        <w:rPr>
          <w:rFonts w:ascii="Arial" w:hAnsi="Arial" w:cs="Arial"/>
          <w:sz w:val="22"/>
          <w:szCs w:val="22"/>
        </w:rPr>
      </w:pPr>
      <w:r w:rsidRPr="00706D6D">
        <w:rPr>
          <w:rFonts w:ascii="Arial" w:hAnsi="Arial" w:cs="Arial"/>
          <w:sz w:val="22"/>
          <w:szCs w:val="22"/>
        </w:rPr>
        <w:t>a)</w:t>
      </w:r>
      <w:r w:rsidRPr="00706D6D">
        <w:rPr>
          <w:rFonts w:ascii="Arial" w:hAnsi="Arial" w:cs="Arial"/>
          <w:sz w:val="22"/>
          <w:szCs w:val="22"/>
        </w:rPr>
        <w:tab/>
        <w:t xml:space="preserve">Overstatement of the opening balance of the contingent liability disclosure note amounting to R2 954 806,51. </w:t>
      </w:r>
    </w:p>
    <w:p w:rsidR="00FA20B1" w:rsidRPr="00706D6D" w:rsidRDefault="00FA20B1" w:rsidP="00FA20B1">
      <w:pPr>
        <w:spacing w:before="100" w:beforeAutospacing="1" w:after="100" w:afterAutospacing="1"/>
        <w:ind w:left="709" w:hanging="709"/>
        <w:rPr>
          <w:rFonts w:cs="Arial"/>
          <w:color w:val="000000"/>
          <w:szCs w:val="22"/>
          <w:lang w:eastAsia="en-ZA"/>
        </w:rPr>
      </w:pPr>
      <w:r w:rsidRPr="00706D6D">
        <w:rPr>
          <w:rFonts w:cs="Arial"/>
          <w:color w:val="000000"/>
          <w:szCs w:val="22"/>
          <w:lang w:eastAsia="en-ZA"/>
        </w:rPr>
        <w:t>b)</w:t>
      </w:r>
      <w:r w:rsidRPr="00706D6D">
        <w:rPr>
          <w:rFonts w:cs="Arial"/>
          <w:color w:val="000000"/>
          <w:sz w:val="14"/>
          <w:szCs w:val="14"/>
          <w:lang w:eastAsia="en-ZA"/>
        </w:rPr>
        <w:t xml:space="preserve">  </w:t>
      </w:r>
      <w:r w:rsidRPr="00706D6D">
        <w:rPr>
          <w:rFonts w:cs="Arial"/>
          <w:color w:val="000000"/>
          <w:sz w:val="14"/>
          <w:szCs w:val="14"/>
          <w:lang w:eastAsia="en-ZA"/>
        </w:rPr>
        <w:tab/>
        <w:t xml:space="preserve"> </w:t>
      </w:r>
      <w:r w:rsidRPr="00706D6D">
        <w:rPr>
          <w:rFonts w:cs="Arial"/>
          <w:color w:val="000000"/>
          <w:szCs w:val="22"/>
          <w:lang w:eastAsia="en-ZA"/>
        </w:rPr>
        <w:t xml:space="preserve">Overstatement of the closing balance of the Contingent Liability disclosure note with </w:t>
      </w:r>
      <w:r w:rsidRPr="00706D6D">
        <w:rPr>
          <w:rFonts w:cs="Arial"/>
          <w:szCs w:val="22"/>
        </w:rPr>
        <w:t>R28 504,18 and understatement of accruals with R28 504,18</w:t>
      </w:r>
      <w:r w:rsidRPr="00706D6D">
        <w:rPr>
          <w:rFonts w:cs="Arial"/>
          <w:color w:val="000000"/>
          <w:szCs w:val="22"/>
          <w:lang w:eastAsia="en-ZA"/>
        </w:rPr>
        <w:t xml:space="preserve">. </w:t>
      </w:r>
    </w:p>
    <w:p w:rsidR="00FA20B1" w:rsidRPr="00706D6D" w:rsidRDefault="00FA20B1" w:rsidP="00FA20B1">
      <w:pPr>
        <w:spacing w:before="100" w:beforeAutospacing="1" w:after="100" w:afterAutospacing="1"/>
        <w:ind w:left="709" w:hanging="709"/>
        <w:rPr>
          <w:rFonts w:cs="Arial"/>
          <w:szCs w:val="22"/>
        </w:rPr>
      </w:pPr>
      <w:r w:rsidRPr="00706D6D">
        <w:rPr>
          <w:rFonts w:cs="Arial"/>
          <w:color w:val="000000"/>
          <w:szCs w:val="22"/>
          <w:lang w:eastAsia="en-ZA"/>
        </w:rPr>
        <w:t>c)</w:t>
      </w:r>
      <w:r w:rsidRPr="00706D6D">
        <w:rPr>
          <w:rFonts w:cs="Arial"/>
          <w:color w:val="000000"/>
          <w:sz w:val="14"/>
          <w:szCs w:val="14"/>
          <w:lang w:eastAsia="en-ZA"/>
        </w:rPr>
        <w:t>    </w:t>
      </w:r>
      <w:r w:rsidRPr="00706D6D">
        <w:rPr>
          <w:rFonts w:cs="Arial"/>
          <w:color w:val="000000"/>
          <w:sz w:val="14"/>
          <w:szCs w:val="14"/>
          <w:lang w:eastAsia="en-ZA"/>
        </w:rPr>
        <w:tab/>
      </w:r>
      <w:r w:rsidRPr="00706D6D">
        <w:rPr>
          <w:rFonts w:cs="Arial"/>
          <w:color w:val="000000"/>
          <w:szCs w:val="22"/>
          <w:lang w:eastAsia="en-ZA"/>
        </w:rPr>
        <w:t xml:space="preserve">Non-compliance with the </w:t>
      </w:r>
      <w:r w:rsidRPr="00706D6D">
        <w:rPr>
          <w:rFonts w:cs="Arial"/>
          <w:szCs w:val="22"/>
        </w:rPr>
        <w:t xml:space="preserve">Directive: Contingent Liability and Assets approved on 23 December 2011 paragraph 7.4 </w:t>
      </w:r>
    </w:p>
    <w:p w:rsidR="00FA20B1" w:rsidRDefault="00FA20B1" w:rsidP="00FA20B1">
      <w:pPr>
        <w:spacing w:before="100" w:beforeAutospacing="1" w:after="100" w:afterAutospacing="1"/>
        <w:ind w:left="709" w:hanging="709"/>
        <w:rPr>
          <w:szCs w:val="22"/>
        </w:rPr>
      </w:pPr>
      <w:r>
        <w:rPr>
          <w:szCs w:val="22"/>
        </w:rPr>
        <w:t>d)</w:t>
      </w:r>
      <w:r>
        <w:rPr>
          <w:szCs w:val="22"/>
        </w:rPr>
        <w:tab/>
        <w:t>The valuation of contingent liabilities amounting to R11,957 million could not be confirmed in the absence of documentation pertaining to the valuation of contingent liabilities.</w:t>
      </w:r>
    </w:p>
    <w:p w:rsidR="00FA20B1" w:rsidRDefault="00FA20B1" w:rsidP="00FA20B1">
      <w:pPr>
        <w:spacing w:before="100" w:beforeAutospacing="1" w:after="100" w:afterAutospacing="1"/>
        <w:rPr>
          <w:color w:val="000000"/>
          <w:szCs w:val="22"/>
          <w:lang w:eastAsia="en-ZA"/>
        </w:rPr>
      </w:pPr>
      <w:r>
        <w:rPr>
          <w:szCs w:val="22"/>
        </w:rPr>
        <w:t>Similar matters were also reported in the prior year. The Directive: Contingent Liability and Assets approved on 23 December 2011 was issued to address this matter. However it was not effectively implemented.</w:t>
      </w:r>
    </w:p>
    <w:p w:rsidR="00FA20B1" w:rsidRDefault="00FA20B1" w:rsidP="00FA20B1">
      <w:pPr>
        <w:pStyle w:val="NormalWeb"/>
        <w:rPr>
          <w:rFonts w:cs="Arial"/>
          <w:b/>
          <w:bCs/>
          <w:sz w:val="22"/>
          <w:szCs w:val="22"/>
        </w:rPr>
      </w:pPr>
    </w:p>
    <w:p w:rsidR="00FA20B1" w:rsidRPr="0049469B" w:rsidRDefault="00FA20B1" w:rsidP="00FA20B1">
      <w:pPr>
        <w:pStyle w:val="NormalWeb"/>
        <w:rPr>
          <w:rFonts w:ascii="Arial" w:hAnsi="Arial" w:cs="Arial"/>
          <w:sz w:val="22"/>
          <w:szCs w:val="22"/>
        </w:rPr>
      </w:pPr>
      <w:r w:rsidRPr="0049469B">
        <w:rPr>
          <w:rFonts w:ascii="Arial" w:hAnsi="Arial" w:cs="Arial"/>
          <w:b/>
          <w:bCs/>
          <w:sz w:val="22"/>
          <w:szCs w:val="22"/>
        </w:rPr>
        <w:t>Internal control deficiency</w:t>
      </w:r>
    </w:p>
    <w:p w:rsidR="00FA20B1" w:rsidRDefault="00FA20B1" w:rsidP="00FA20B1">
      <w:pPr>
        <w:jc w:val="both"/>
        <w:rPr>
          <w:b/>
          <w:bCs/>
          <w:szCs w:val="22"/>
        </w:rPr>
      </w:pPr>
    </w:p>
    <w:p w:rsidR="00FA20B1" w:rsidRDefault="00FA20B1" w:rsidP="00FA20B1">
      <w:pPr>
        <w:pStyle w:val="Heading2"/>
        <w:rPr>
          <w:b w:val="0"/>
          <w:bCs w:val="0"/>
          <w:sz w:val="22"/>
          <w:szCs w:val="22"/>
          <w:lang w:eastAsia="en-US"/>
        </w:rPr>
      </w:pPr>
      <w:r>
        <w:rPr>
          <w:b w:val="0"/>
          <w:bCs w:val="0"/>
          <w:sz w:val="22"/>
          <w:szCs w:val="22"/>
          <w:lang w:eastAsia="en-US"/>
        </w:rPr>
        <w:t>Financial and Performance Management</w:t>
      </w:r>
    </w:p>
    <w:p w:rsidR="00FA20B1" w:rsidRPr="00BE7C6D" w:rsidRDefault="00FA20B1" w:rsidP="00FA20B1">
      <w:pPr>
        <w:rPr>
          <w:szCs w:val="22"/>
          <w:lang w:val="en-GB"/>
        </w:rPr>
      </w:pPr>
    </w:p>
    <w:p w:rsidR="00FA20B1" w:rsidRPr="00BE7C6D" w:rsidRDefault="00FA20B1" w:rsidP="00FA20B1">
      <w:pPr>
        <w:rPr>
          <w:szCs w:val="22"/>
          <w:lang w:val="en-GB"/>
        </w:rPr>
      </w:pPr>
      <w:r>
        <w:rPr>
          <w:szCs w:val="22"/>
        </w:rPr>
        <w:t>The department did not p</w:t>
      </w:r>
      <w:r w:rsidRPr="00BE7C6D">
        <w:rPr>
          <w:szCs w:val="22"/>
        </w:rPr>
        <w:t>repare regular, accurate and complete financial and performance reports that are supported and evidenced by reliable information</w:t>
      </w:r>
    </w:p>
    <w:p w:rsidR="00FA20B1" w:rsidRDefault="00FA20B1" w:rsidP="00FA20B1">
      <w:pPr>
        <w:spacing w:after="120"/>
        <w:rPr>
          <w:b/>
          <w:bCs/>
          <w:szCs w:val="22"/>
        </w:rPr>
      </w:pPr>
    </w:p>
    <w:p w:rsidR="00FA20B1" w:rsidRDefault="00FA20B1" w:rsidP="00FA20B1">
      <w:pPr>
        <w:spacing w:after="120"/>
        <w:rPr>
          <w:b/>
          <w:bCs/>
          <w:szCs w:val="22"/>
        </w:rPr>
      </w:pPr>
    </w:p>
    <w:p w:rsidR="00FA20B1" w:rsidRDefault="00FA20B1" w:rsidP="00FA20B1">
      <w:pPr>
        <w:spacing w:after="120"/>
        <w:rPr>
          <w:color w:val="000000"/>
          <w:szCs w:val="22"/>
        </w:rPr>
      </w:pPr>
      <w:r w:rsidRPr="00100F48">
        <w:rPr>
          <w:b/>
          <w:bCs/>
          <w:szCs w:val="22"/>
        </w:rPr>
        <w:t>Recommendation</w:t>
      </w:r>
    </w:p>
    <w:p w:rsidR="00FA20B1" w:rsidRPr="00EB7DF5" w:rsidRDefault="00FA20B1" w:rsidP="00FA20B1">
      <w:pPr>
        <w:spacing w:before="100" w:beforeAutospacing="1" w:after="100" w:afterAutospacing="1"/>
        <w:ind w:left="720" w:hanging="720"/>
        <w:rPr>
          <w:rFonts w:cs="Arial"/>
          <w:b/>
          <w:bCs/>
          <w:szCs w:val="22"/>
        </w:rPr>
      </w:pPr>
      <w:r>
        <w:rPr>
          <w:rFonts w:cs="Arial"/>
          <w:color w:val="000000"/>
          <w:szCs w:val="22"/>
        </w:rPr>
        <w:t>a)</w:t>
      </w:r>
      <w:r>
        <w:rPr>
          <w:rFonts w:cs="Arial"/>
          <w:color w:val="000000"/>
          <w:szCs w:val="22"/>
        </w:rPr>
        <w:tab/>
      </w:r>
      <w:r w:rsidRPr="00EB7DF5">
        <w:rPr>
          <w:rFonts w:cs="Arial"/>
          <w:color w:val="000000"/>
          <w:szCs w:val="22"/>
        </w:rPr>
        <w:t>The department should ensure that contingent liabilities are disclosed as per Departmental Financial Reporting Framework Guide Chapter 8 paragraph 29.1.</w:t>
      </w:r>
    </w:p>
    <w:p w:rsidR="00FA20B1" w:rsidRPr="00EB7DF5" w:rsidRDefault="00FA20B1" w:rsidP="00FA20B1">
      <w:pPr>
        <w:spacing w:before="100" w:beforeAutospacing="1" w:after="100" w:afterAutospacing="1"/>
        <w:ind w:left="720" w:hanging="720"/>
        <w:rPr>
          <w:rFonts w:cs="Arial"/>
          <w:szCs w:val="22"/>
        </w:rPr>
      </w:pPr>
      <w:r>
        <w:rPr>
          <w:rFonts w:cs="Arial"/>
          <w:color w:val="000000"/>
          <w:szCs w:val="22"/>
        </w:rPr>
        <w:t>b)</w:t>
      </w:r>
      <w:r>
        <w:rPr>
          <w:rFonts w:cs="Arial"/>
          <w:color w:val="000000"/>
          <w:szCs w:val="22"/>
        </w:rPr>
        <w:tab/>
      </w:r>
      <w:r w:rsidRPr="00EB7DF5">
        <w:rPr>
          <w:rFonts w:cs="Arial"/>
          <w:color w:val="000000"/>
          <w:szCs w:val="22"/>
        </w:rPr>
        <w:t>The department should ensure that at year end all pending cases or claims relating to contingent liability are assessed and a legal opinion should be done indicating the probability outcomes of the future event on each claim. The pertinent detail of the person who provides the aforementioned should be indicated together with the supporting documentation to the arrival of the assessment</w:t>
      </w:r>
      <w:r w:rsidRPr="00EB7DF5">
        <w:rPr>
          <w:rFonts w:cs="Arial"/>
          <w:szCs w:val="22"/>
        </w:rPr>
        <w:t xml:space="preserve">. </w:t>
      </w:r>
    </w:p>
    <w:p w:rsidR="00FA20B1" w:rsidRPr="00EB7DF5" w:rsidRDefault="00FA20B1" w:rsidP="00FA20B1">
      <w:pPr>
        <w:spacing w:before="100" w:beforeAutospacing="1" w:after="100" w:afterAutospacing="1"/>
        <w:ind w:left="720" w:hanging="720"/>
        <w:rPr>
          <w:rFonts w:cs="Arial"/>
          <w:szCs w:val="22"/>
        </w:rPr>
      </w:pPr>
      <w:r>
        <w:rPr>
          <w:rFonts w:cs="Arial"/>
          <w:color w:val="000000"/>
          <w:szCs w:val="22"/>
        </w:rPr>
        <w:t>c)</w:t>
      </w:r>
      <w:r>
        <w:rPr>
          <w:rFonts w:cs="Arial"/>
          <w:color w:val="000000"/>
          <w:szCs w:val="22"/>
        </w:rPr>
        <w:tab/>
      </w:r>
      <w:r w:rsidRPr="00EB7DF5">
        <w:rPr>
          <w:rFonts w:cs="Arial"/>
          <w:color w:val="000000"/>
          <w:szCs w:val="22"/>
        </w:rPr>
        <w:t>The department should ensure that before a litigation claim is disclosed as a contingent liability the definition of a contingent liability is met.</w:t>
      </w:r>
    </w:p>
    <w:p w:rsidR="00FA20B1" w:rsidRPr="00EB7DF5" w:rsidRDefault="00FA20B1" w:rsidP="00FA20B1">
      <w:pPr>
        <w:spacing w:before="100" w:beforeAutospacing="1" w:after="100" w:afterAutospacing="1"/>
        <w:ind w:left="720" w:hanging="720"/>
        <w:rPr>
          <w:b/>
          <w:bCs/>
          <w:szCs w:val="22"/>
        </w:rPr>
      </w:pPr>
      <w:r>
        <w:rPr>
          <w:rFonts w:cs="Arial"/>
          <w:color w:val="000000"/>
          <w:szCs w:val="22"/>
        </w:rPr>
        <w:t>d)</w:t>
      </w:r>
      <w:r>
        <w:rPr>
          <w:rFonts w:cs="Arial"/>
          <w:color w:val="000000"/>
          <w:szCs w:val="22"/>
        </w:rPr>
        <w:tab/>
      </w:r>
      <w:r w:rsidRPr="00EB7DF5">
        <w:rPr>
          <w:rFonts w:cs="Arial"/>
          <w:color w:val="000000"/>
          <w:szCs w:val="22"/>
        </w:rPr>
        <w:t>All contingent liability disclosed in the financial statements should be reviewed by the delegated official in finance department to ensure that it is correctly valued, it meets the definition of a contingent liability.</w:t>
      </w:r>
    </w:p>
    <w:p w:rsidR="00FA20B1" w:rsidRPr="00706D08" w:rsidRDefault="00FA20B1" w:rsidP="00FA20B1">
      <w:pPr>
        <w:pStyle w:val="ListParagraph"/>
        <w:spacing w:before="100" w:beforeAutospacing="1" w:after="100" w:afterAutospacing="1"/>
        <w:ind w:left="0"/>
        <w:rPr>
          <w:b/>
          <w:bCs/>
          <w:szCs w:val="22"/>
        </w:rPr>
      </w:pPr>
      <w:r w:rsidRPr="00706D08">
        <w:rPr>
          <w:b/>
          <w:bCs/>
          <w:szCs w:val="22"/>
        </w:rPr>
        <w:lastRenderedPageBreak/>
        <w:t>Management response</w:t>
      </w:r>
    </w:p>
    <w:p w:rsidR="00FA20B1" w:rsidRPr="00A520C6" w:rsidRDefault="00FA20B1" w:rsidP="00FA20B1">
      <w:pPr>
        <w:keepNext/>
        <w:spacing w:after="360" w:line="260" w:lineRule="exact"/>
        <w:ind w:left="720" w:hanging="720"/>
        <w:jc w:val="both"/>
        <w:rPr>
          <w:b/>
          <w:bCs/>
          <w:szCs w:val="22"/>
        </w:rPr>
      </w:pPr>
      <w:r>
        <w:rPr>
          <w:szCs w:val="22"/>
        </w:rPr>
        <w:t>a)(i)</w:t>
      </w:r>
      <w:r>
        <w:rPr>
          <w:szCs w:val="22"/>
        </w:rPr>
        <w:tab/>
      </w:r>
      <w:r w:rsidRPr="007B268A">
        <w:rPr>
          <w:szCs w:val="22"/>
        </w:rPr>
        <w:t xml:space="preserve">I am in agreement with the finding the opening balance was overstated by </w:t>
      </w:r>
      <w:r>
        <w:rPr>
          <w:szCs w:val="22"/>
        </w:rPr>
        <w:t>R</w:t>
      </w:r>
      <w:r w:rsidRPr="007B268A">
        <w:rPr>
          <w:szCs w:val="22"/>
        </w:rPr>
        <w:t xml:space="preserve">2 926 302,33 excluding </w:t>
      </w:r>
      <w:r>
        <w:rPr>
          <w:szCs w:val="22"/>
        </w:rPr>
        <w:t>R</w:t>
      </w:r>
      <w:r w:rsidRPr="007B268A">
        <w:rPr>
          <w:szCs w:val="22"/>
        </w:rPr>
        <w:t xml:space="preserve">28 504,18 which remain part of the opening balance because the reference number on the state attorney’s letter is dated 2009 which represent the date the summon was issued. Adjustment has been made, see annexure </w:t>
      </w:r>
      <w:proofErr w:type="spellStart"/>
      <w:r w:rsidRPr="007B268A">
        <w:rPr>
          <w:szCs w:val="22"/>
        </w:rPr>
        <w:t>xxxxxxxxx</w:t>
      </w:r>
      <w:bookmarkStart w:id="17" w:name="tm_521814108"/>
      <w:r w:rsidRPr="007B268A">
        <w:rPr>
          <w:szCs w:val="22"/>
        </w:rPr>
        <w:t>x</w:t>
      </w:r>
      <w:proofErr w:type="spellEnd"/>
      <w:r w:rsidRPr="000A569A">
        <w:rPr>
          <w:b/>
          <w:szCs w:val="22"/>
        </w:rPr>
        <w:object w:dxaOrig="1515" w:dyaOrig="270">
          <v:shape id="_x0000_i1026" type="#_x0000_t75" style="width:75pt;height:13.5pt" o:ole="">
            <v:imagedata r:id="rId11" o:title=""/>
          </v:shape>
          <o:OLEObject Type="Embed" ProgID="Xrefsv.Document" ShapeID="_x0000_i1026" DrawAspect="Content" ObjectID="_1408192363" r:id="rId12"/>
        </w:object>
      </w:r>
      <w:bookmarkEnd w:id="17"/>
    </w:p>
    <w:tbl>
      <w:tblPr>
        <w:tblStyle w:val="TableGrid"/>
        <w:tblW w:w="0" w:type="auto"/>
        <w:tblInd w:w="817" w:type="dxa"/>
        <w:tblLook w:val="04A0"/>
      </w:tblPr>
      <w:tblGrid>
        <w:gridCol w:w="6131"/>
        <w:gridCol w:w="1080"/>
        <w:gridCol w:w="1170"/>
      </w:tblGrid>
      <w:tr w:rsidR="00FA20B1" w:rsidRPr="002076DF" w:rsidTr="002076DF">
        <w:tc>
          <w:tcPr>
            <w:tcW w:w="6131" w:type="dxa"/>
            <w:shd w:val="clear" w:color="auto" w:fill="BFBFBF" w:themeFill="background1" w:themeFillShade="BF"/>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DESCRIPTION</w:t>
            </w:r>
          </w:p>
        </w:tc>
        <w:tc>
          <w:tcPr>
            <w:tcW w:w="2250" w:type="dxa"/>
            <w:gridSpan w:val="2"/>
            <w:shd w:val="clear" w:color="auto" w:fill="BFBFBF" w:themeFill="background1" w:themeFillShade="BF"/>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RESPONSE</w:t>
            </w: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Corrective action to be taken</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2076DF">
        <w:tc>
          <w:tcPr>
            <w:tcW w:w="6131" w:type="dxa"/>
            <w:vMerge w:val="restart"/>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Does the finding affect an amount disclosed in the financial statements</w:t>
            </w:r>
          </w:p>
        </w:tc>
        <w:tc>
          <w:tcPr>
            <w:tcW w:w="1080" w:type="dxa"/>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Yes</w:t>
            </w:r>
          </w:p>
        </w:tc>
        <w:tc>
          <w:tcPr>
            <w:tcW w:w="1170" w:type="dxa"/>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No</w:t>
            </w:r>
          </w:p>
        </w:tc>
      </w:tr>
      <w:tr w:rsidR="00FA20B1" w:rsidRPr="002076DF" w:rsidTr="002076DF">
        <w:tc>
          <w:tcPr>
            <w:tcW w:w="6131" w:type="dxa"/>
            <w:vMerge/>
          </w:tcPr>
          <w:p w:rsidR="00FA20B1" w:rsidRPr="002076DF" w:rsidRDefault="00FA20B1" w:rsidP="00AA2437">
            <w:pPr>
              <w:pStyle w:val="ListParagraph"/>
              <w:keepNext/>
              <w:spacing w:line="260" w:lineRule="exact"/>
              <w:ind w:left="0"/>
              <w:jc w:val="both"/>
              <w:rPr>
                <w:rFonts w:cs="Arial"/>
                <w:sz w:val="18"/>
                <w:szCs w:val="18"/>
              </w:rPr>
            </w:pPr>
          </w:p>
        </w:tc>
        <w:tc>
          <w:tcPr>
            <w:tcW w:w="108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X</w:t>
            </w:r>
          </w:p>
        </w:tc>
        <w:tc>
          <w:tcPr>
            <w:tcW w:w="1170" w:type="dxa"/>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If yes, what corrections will be made to the population</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 xml:space="preserve">Adjustment will be made </w:t>
            </w: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 xml:space="preserve">If yes and no corrections will be made, the reason why such a conclusion has been reached should be indicated. </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Position of official responsible to take corrective actions</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DD: Financial Reporting</w:t>
            </w: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Estimated completion date for corrective action</w:t>
            </w:r>
          </w:p>
        </w:tc>
        <w:tc>
          <w:tcPr>
            <w:tcW w:w="2250" w:type="dxa"/>
            <w:gridSpan w:val="2"/>
          </w:tcPr>
          <w:p w:rsidR="00FA20B1" w:rsidRPr="002076DF" w:rsidRDefault="002F2DAA" w:rsidP="00AA2437">
            <w:pPr>
              <w:pStyle w:val="ListParagraph"/>
              <w:keepNext/>
              <w:spacing w:line="260" w:lineRule="exact"/>
              <w:ind w:left="0"/>
              <w:jc w:val="both"/>
              <w:rPr>
                <w:rFonts w:cs="Arial"/>
                <w:b/>
                <w:sz w:val="18"/>
                <w:szCs w:val="18"/>
              </w:rPr>
            </w:pPr>
            <w:r w:rsidRPr="002076DF">
              <w:rPr>
                <w:rFonts w:cs="Arial"/>
                <w:b/>
                <w:sz w:val="18"/>
                <w:szCs w:val="18"/>
              </w:rPr>
              <w:t>X</w:t>
            </w:r>
            <w:r w:rsidR="00FA20B1" w:rsidRPr="002076DF">
              <w:rPr>
                <w:rFonts w:cs="Arial"/>
                <w:b/>
                <w:sz w:val="18"/>
                <w:szCs w:val="18"/>
              </w:rPr>
              <w:t>xxxxxxxxxxxxxxxx</w:t>
            </w:r>
          </w:p>
        </w:tc>
      </w:tr>
      <w:tr w:rsidR="00FA20B1" w:rsidRPr="002076DF" w:rsidTr="008B044B">
        <w:tc>
          <w:tcPr>
            <w:tcW w:w="6131" w:type="dxa"/>
            <w:vMerge w:val="restart"/>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Does management agree with the root cause indicated</w:t>
            </w:r>
          </w:p>
        </w:tc>
        <w:tc>
          <w:tcPr>
            <w:tcW w:w="108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b/>
                <w:sz w:val="18"/>
                <w:szCs w:val="18"/>
              </w:rPr>
              <w:t>Yes</w:t>
            </w:r>
          </w:p>
        </w:tc>
        <w:tc>
          <w:tcPr>
            <w:tcW w:w="117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b/>
                <w:sz w:val="18"/>
                <w:szCs w:val="18"/>
              </w:rPr>
              <w:t>No</w:t>
            </w:r>
          </w:p>
        </w:tc>
      </w:tr>
      <w:tr w:rsidR="00FA20B1" w:rsidRPr="002076DF" w:rsidTr="008B044B">
        <w:tc>
          <w:tcPr>
            <w:tcW w:w="6131" w:type="dxa"/>
            <w:vMerge/>
          </w:tcPr>
          <w:p w:rsidR="00FA20B1" w:rsidRPr="002076DF" w:rsidRDefault="00FA20B1" w:rsidP="00AA2437">
            <w:pPr>
              <w:pStyle w:val="ListParagraph"/>
              <w:keepNext/>
              <w:spacing w:line="260" w:lineRule="exact"/>
              <w:ind w:left="0"/>
              <w:jc w:val="both"/>
              <w:rPr>
                <w:rFonts w:cs="Arial"/>
                <w:sz w:val="18"/>
                <w:szCs w:val="18"/>
              </w:rPr>
            </w:pPr>
          </w:p>
        </w:tc>
        <w:tc>
          <w:tcPr>
            <w:tcW w:w="108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X</w:t>
            </w:r>
          </w:p>
        </w:tc>
        <w:tc>
          <w:tcPr>
            <w:tcW w:w="1170" w:type="dxa"/>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8B044B">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If management does not agree with the root cause indicated, please provide the root cause according to management.</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p>
        </w:tc>
      </w:tr>
    </w:tbl>
    <w:p w:rsidR="008B044B" w:rsidRDefault="008B044B" w:rsidP="00FA20B1">
      <w:pPr>
        <w:ind w:firstLine="720"/>
        <w:jc w:val="both"/>
        <w:rPr>
          <w:i/>
          <w:iCs/>
          <w:szCs w:val="22"/>
        </w:rPr>
      </w:pPr>
    </w:p>
    <w:p w:rsidR="00FA20B1" w:rsidRPr="00532A4E" w:rsidRDefault="00FA20B1" w:rsidP="00FA20B1">
      <w:pPr>
        <w:ind w:firstLine="720"/>
        <w:jc w:val="both"/>
        <w:rPr>
          <w:i/>
          <w:iCs/>
          <w:szCs w:val="22"/>
        </w:rPr>
      </w:pPr>
      <w:r w:rsidRPr="00532A4E">
        <w:rPr>
          <w:i/>
          <w:iCs/>
          <w:szCs w:val="22"/>
        </w:rPr>
        <w:t>Name:</w:t>
      </w:r>
      <w:r w:rsidRPr="00532A4E">
        <w:rPr>
          <w:rFonts w:eastAsia="Arial Unicode MS"/>
          <w:szCs w:val="22"/>
        </w:rPr>
        <w:t xml:space="preserve">   </w:t>
      </w:r>
    </w:p>
    <w:p w:rsidR="00FA20B1" w:rsidRPr="00532A4E" w:rsidRDefault="00FA20B1" w:rsidP="00FA20B1">
      <w:pPr>
        <w:ind w:firstLine="720"/>
        <w:jc w:val="both"/>
        <w:rPr>
          <w:i/>
          <w:iCs/>
          <w:szCs w:val="22"/>
        </w:rPr>
      </w:pPr>
      <w:r w:rsidRPr="00532A4E">
        <w:rPr>
          <w:i/>
          <w:iCs/>
          <w:szCs w:val="22"/>
        </w:rPr>
        <w:t xml:space="preserve">Position:  </w:t>
      </w:r>
    </w:p>
    <w:p w:rsidR="00FA20B1" w:rsidRDefault="00FA20B1" w:rsidP="00FA20B1">
      <w:pPr>
        <w:ind w:firstLine="709"/>
        <w:jc w:val="both"/>
        <w:rPr>
          <w:i/>
          <w:iCs/>
          <w:szCs w:val="22"/>
        </w:rPr>
      </w:pPr>
      <w:r w:rsidRPr="00532A4E">
        <w:rPr>
          <w:i/>
          <w:iCs/>
          <w:szCs w:val="22"/>
        </w:rPr>
        <w:t>Date:</w:t>
      </w:r>
    </w:p>
    <w:p w:rsidR="00FA20B1" w:rsidRDefault="00FA20B1" w:rsidP="00FA20B1">
      <w:pPr>
        <w:jc w:val="both"/>
        <w:rPr>
          <w:i/>
          <w:iCs/>
          <w:szCs w:val="22"/>
        </w:rPr>
      </w:pPr>
    </w:p>
    <w:p w:rsidR="00FA20B1" w:rsidRPr="00327D6C" w:rsidRDefault="00FA20B1" w:rsidP="00FA20B1">
      <w:pPr>
        <w:jc w:val="both"/>
        <w:rPr>
          <w:b/>
          <w:i/>
          <w:iCs/>
          <w:szCs w:val="22"/>
        </w:rPr>
      </w:pPr>
    </w:p>
    <w:p w:rsidR="00FA20B1" w:rsidRPr="007B268A" w:rsidRDefault="00FA20B1" w:rsidP="00FA20B1">
      <w:pPr>
        <w:keepNext/>
        <w:spacing w:after="360" w:line="260" w:lineRule="exact"/>
        <w:ind w:left="709" w:hanging="709"/>
        <w:jc w:val="both"/>
        <w:rPr>
          <w:bCs/>
          <w:szCs w:val="22"/>
        </w:rPr>
      </w:pPr>
      <w:r w:rsidRPr="007B268A">
        <w:rPr>
          <w:szCs w:val="22"/>
        </w:rPr>
        <w:t>(ii)</w:t>
      </w:r>
      <w:r w:rsidRPr="007B268A">
        <w:rPr>
          <w:szCs w:val="22"/>
        </w:rPr>
        <w:tab/>
        <w:t xml:space="preserve">I am in agreement with the finding of the claim relating to Steg Kruger amounting to </w:t>
      </w:r>
      <w:r>
        <w:rPr>
          <w:szCs w:val="22"/>
        </w:rPr>
        <w:t>R</w:t>
      </w:r>
      <w:r w:rsidRPr="007B268A">
        <w:rPr>
          <w:szCs w:val="22"/>
        </w:rPr>
        <w:t>28 504.18  should be disclosed as an accrual not contingent liability.</w:t>
      </w:r>
    </w:p>
    <w:tbl>
      <w:tblPr>
        <w:tblStyle w:val="TableGrid"/>
        <w:tblW w:w="0" w:type="auto"/>
        <w:tblInd w:w="817" w:type="dxa"/>
        <w:tblLook w:val="04A0"/>
      </w:tblPr>
      <w:tblGrid>
        <w:gridCol w:w="6131"/>
        <w:gridCol w:w="1080"/>
        <w:gridCol w:w="1170"/>
      </w:tblGrid>
      <w:tr w:rsidR="00FA20B1" w:rsidRPr="002076DF" w:rsidTr="002076DF">
        <w:tc>
          <w:tcPr>
            <w:tcW w:w="6131" w:type="dxa"/>
            <w:shd w:val="clear" w:color="auto" w:fill="BFBFBF" w:themeFill="background1" w:themeFillShade="BF"/>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DESCRIPTION</w:t>
            </w:r>
          </w:p>
        </w:tc>
        <w:tc>
          <w:tcPr>
            <w:tcW w:w="2250" w:type="dxa"/>
            <w:gridSpan w:val="2"/>
            <w:shd w:val="clear" w:color="auto" w:fill="BFBFBF" w:themeFill="background1" w:themeFillShade="BF"/>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RESPONSE</w:t>
            </w: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Corrective action to be taken</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2076DF">
        <w:tc>
          <w:tcPr>
            <w:tcW w:w="6131" w:type="dxa"/>
            <w:vMerge w:val="restart"/>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Does the finding affect an amount disclosed in the financial statements</w:t>
            </w:r>
          </w:p>
        </w:tc>
        <w:tc>
          <w:tcPr>
            <w:tcW w:w="1080" w:type="dxa"/>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Yes</w:t>
            </w:r>
          </w:p>
        </w:tc>
        <w:tc>
          <w:tcPr>
            <w:tcW w:w="1170" w:type="dxa"/>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No</w:t>
            </w:r>
          </w:p>
        </w:tc>
      </w:tr>
      <w:tr w:rsidR="00FA20B1" w:rsidRPr="002076DF" w:rsidTr="002076DF">
        <w:tc>
          <w:tcPr>
            <w:tcW w:w="6131" w:type="dxa"/>
            <w:vMerge/>
          </w:tcPr>
          <w:p w:rsidR="00FA20B1" w:rsidRPr="002076DF" w:rsidRDefault="00FA20B1" w:rsidP="00AA2437">
            <w:pPr>
              <w:pStyle w:val="ListParagraph"/>
              <w:keepNext/>
              <w:spacing w:line="260" w:lineRule="exact"/>
              <w:ind w:left="0"/>
              <w:jc w:val="both"/>
              <w:rPr>
                <w:rFonts w:cs="Arial"/>
                <w:sz w:val="18"/>
                <w:szCs w:val="18"/>
              </w:rPr>
            </w:pPr>
          </w:p>
        </w:tc>
        <w:tc>
          <w:tcPr>
            <w:tcW w:w="108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X</w:t>
            </w:r>
          </w:p>
        </w:tc>
        <w:tc>
          <w:tcPr>
            <w:tcW w:w="1170" w:type="dxa"/>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If yes, what corrections will be made to the population</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Adjustment will be made</w:t>
            </w: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 xml:space="preserve">If yes and no corrections will be made, the reason why such a conclusion has been reached should be indicated. </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Position of official responsible to take corrective actions</w:t>
            </w:r>
          </w:p>
        </w:tc>
        <w:tc>
          <w:tcPr>
            <w:tcW w:w="2250" w:type="dxa"/>
            <w:gridSpan w:val="2"/>
          </w:tcPr>
          <w:p w:rsidR="00FA20B1" w:rsidRPr="002076DF" w:rsidRDefault="00FA20B1" w:rsidP="00AA2437">
            <w:pPr>
              <w:rPr>
                <w:sz w:val="18"/>
                <w:szCs w:val="18"/>
              </w:rPr>
            </w:pPr>
            <w:r w:rsidRPr="002076DF">
              <w:rPr>
                <w:sz w:val="18"/>
                <w:szCs w:val="18"/>
              </w:rPr>
              <w:t>DD: Financial Reporting</w:t>
            </w:r>
          </w:p>
        </w:tc>
      </w:tr>
      <w:tr w:rsidR="00FA20B1" w:rsidRPr="002076DF" w:rsidTr="002076DF">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Estimated completion date for corrective action</w:t>
            </w:r>
          </w:p>
        </w:tc>
        <w:tc>
          <w:tcPr>
            <w:tcW w:w="2250" w:type="dxa"/>
            <w:gridSpan w:val="2"/>
          </w:tcPr>
          <w:p w:rsidR="00FA20B1" w:rsidRPr="002076DF" w:rsidRDefault="002F2DAA" w:rsidP="00AA2437">
            <w:pPr>
              <w:rPr>
                <w:sz w:val="18"/>
                <w:szCs w:val="18"/>
              </w:rPr>
            </w:pPr>
            <w:r w:rsidRPr="002076DF">
              <w:rPr>
                <w:sz w:val="18"/>
                <w:szCs w:val="18"/>
              </w:rPr>
              <w:t>X</w:t>
            </w:r>
            <w:r w:rsidR="00FA20B1" w:rsidRPr="002076DF">
              <w:rPr>
                <w:sz w:val="18"/>
                <w:szCs w:val="18"/>
              </w:rPr>
              <w:t>xxxxxxxxxxxxxxxx</w:t>
            </w:r>
          </w:p>
        </w:tc>
      </w:tr>
      <w:tr w:rsidR="00FA20B1" w:rsidRPr="002076DF" w:rsidTr="008B044B">
        <w:tc>
          <w:tcPr>
            <w:tcW w:w="6131" w:type="dxa"/>
            <w:vMerge w:val="restart"/>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Does management agree with the root cause indicated</w:t>
            </w:r>
          </w:p>
        </w:tc>
        <w:tc>
          <w:tcPr>
            <w:tcW w:w="108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b/>
                <w:sz w:val="18"/>
                <w:szCs w:val="18"/>
              </w:rPr>
              <w:t>Yes</w:t>
            </w:r>
          </w:p>
        </w:tc>
        <w:tc>
          <w:tcPr>
            <w:tcW w:w="117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b/>
                <w:sz w:val="18"/>
                <w:szCs w:val="18"/>
              </w:rPr>
              <w:t>No</w:t>
            </w:r>
          </w:p>
        </w:tc>
      </w:tr>
      <w:tr w:rsidR="00FA20B1" w:rsidRPr="002076DF" w:rsidTr="008B044B">
        <w:tc>
          <w:tcPr>
            <w:tcW w:w="6131" w:type="dxa"/>
            <w:vMerge/>
          </w:tcPr>
          <w:p w:rsidR="00FA20B1" w:rsidRPr="002076DF" w:rsidRDefault="00FA20B1" w:rsidP="00AA2437">
            <w:pPr>
              <w:pStyle w:val="ListParagraph"/>
              <w:keepNext/>
              <w:spacing w:line="260" w:lineRule="exact"/>
              <w:ind w:left="0"/>
              <w:jc w:val="both"/>
              <w:rPr>
                <w:rFonts w:cs="Arial"/>
                <w:sz w:val="18"/>
                <w:szCs w:val="18"/>
              </w:rPr>
            </w:pPr>
          </w:p>
        </w:tc>
        <w:tc>
          <w:tcPr>
            <w:tcW w:w="108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X</w:t>
            </w:r>
          </w:p>
        </w:tc>
        <w:tc>
          <w:tcPr>
            <w:tcW w:w="1170" w:type="dxa"/>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8B044B">
        <w:tc>
          <w:tcPr>
            <w:tcW w:w="6131"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If management does not agree with the root cause indicated, please provide the root cause according to management.</w:t>
            </w:r>
          </w:p>
        </w:tc>
        <w:tc>
          <w:tcPr>
            <w:tcW w:w="2250" w:type="dxa"/>
            <w:gridSpan w:val="2"/>
          </w:tcPr>
          <w:p w:rsidR="00FA20B1" w:rsidRPr="002076DF" w:rsidRDefault="00FA20B1" w:rsidP="00AA2437">
            <w:pPr>
              <w:pStyle w:val="ListParagraph"/>
              <w:keepNext/>
              <w:spacing w:line="260" w:lineRule="exact"/>
              <w:ind w:left="0"/>
              <w:jc w:val="both"/>
              <w:rPr>
                <w:rFonts w:cs="Arial"/>
                <w:sz w:val="18"/>
                <w:szCs w:val="18"/>
              </w:rPr>
            </w:pPr>
          </w:p>
        </w:tc>
      </w:tr>
    </w:tbl>
    <w:p w:rsidR="00FA20B1" w:rsidRDefault="00FA20B1" w:rsidP="00FA20B1">
      <w:pPr>
        <w:ind w:firstLine="720"/>
        <w:jc w:val="both"/>
        <w:rPr>
          <w:i/>
          <w:iCs/>
          <w:szCs w:val="22"/>
        </w:rPr>
      </w:pPr>
    </w:p>
    <w:p w:rsidR="00FA20B1" w:rsidRPr="00532A4E" w:rsidRDefault="00FA20B1" w:rsidP="00FA20B1">
      <w:pPr>
        <w:ind w:firstLine="720"/>
        <w:jc w:val="both"/>
        <w:rPr>
          <w:i/>
          <w:iCs/>
          <w:szCs w:val="22"/>
        </w:rPr>
      </w:pPr>
      <w:r w:rsidRPr="00532A4E">
        <w:rPr>
          <w:i/>
          <w:iCs/>
          <w:szCs w:val="22"/>
        </w:rPr>
        <w:t>Name:</w:t>
      </w:r>
      <w:r w:rsidRPr="00532A4E">
        <w:rPr>
          <w:rFonts w:eastAsia="Arial Unicode MS"/>
          <w:szCs w:val="22"/>
        </w:rPr>
        <w:t xml:space="preserve">   </w:t>
      </w:r>
    </w:p>
    <w:p w:rsidR="00FA20B1" w:rsidRPr="00532A4E" w:rsidRDefault="00FA20B1" w:rsidP="00FA20B1">
      <w:pPr>
        <w:ind w:firstLine="720"/>
        <w:jc w:val="both"/>
        <w:rPr>
          <w:i/>
          <w:iCs/>
          <w:szCs w:val="22"/>
        </w:rPr>
      </w:pPr>
      <w:r w:rsidRPr="00532A4E">
        <w:rPr>
          <w:i/>
          <w:iCs/>
          <w:szCs w:val="22"/>
        </w:rPr>
        <w:t xml:space="preserve">Position:  </w:t>
      </w:r>
    </w:p>
    <w:p w:rsidR="00FA20B1" w:rsidRDefault="00FA20B1" w:rsidP="00FA20B1">
      <w:pPr>
        <w:ind w:firstLine="720"/>
        <w:jc w:val="both"/>
        <w:rPr>
          <w:i/>
          <w:iCs/>
          <w:szCs w:val="22"/>
        </w:rPr>
      </w:pPr>
      <w:r w:rsidRPr="00532A4E">
        <w:rPr>
          <w:i/>
          <w:iCs/>
          <w:szCs w:val="22"/>
        </w:rPr>
        <w:t>Date:</w:t>
      </w:r>
    </w:p>
    <w:p w:rsidR="00FA20B1" w:rsidRDefault="00FA20B1" w:rsidP="00FA20B1">
      <w:pPr>
        <w:jc w:val="both"/>
        <w:rPr>
          <w:i/>
          <w:iCs/>
          <w:szCs w:val="22"/>
        </w:rPr>
      </w:pPr>
    </w:p>
    <w:p w:rsidR="00FA20B1" w:rsidRDefault="00FA20B1" w:rsidP="00FA20B1">
      <w:pPr>
        <w:jc w:val="both"/>
        <w:rPr>
          <w:i/>
          <w:iCs/>
          <w:szCs w:val="22"/>
        </w:rPr>
      </w:pPr>
    </w:p>
    <w:p w:rsidR="00FA20B1" w:rsidRPr="00EA0460" w:rsidRDefault="00FA20B1" w:rsidP="00FA20B1">
      <w:pPr>
        <w:keepNext/>
        <w:spacing w:after="360" w:line="260" w:lineRule="exact"/>
        <w:ind w:left="709" w:hanging="709"/>
        <w:jc w:val="both"/>
        <w:rPr>
          <w:bCs/>
          <w:szCs w:val="22"/>
        </w:rPr>
      </w:pPr>
      <w:r>
        <w:rPr>
          <w:szCs w:val="22"/>
        </w:rPr>
        <w:lastRenderedPageBreak/>
        <w:t>b)</w:t>
      </w:r>
      <w:r w:rsidRPr="00327D6C">
        <w:rPr>
          <w:b/>
          <w:szCs w:val="22"/>
        </w:rPr>
        <w:tab/>
      </w:r>
      <w:r w:rsidRPr="00EA0460">
        <w:rPr>
          <w:szCs w:val="22"/>
        </w:rPr>
        <w:t>I am not agreement with the finding that contingent liability file submitted does not include the documentation and method used to assess the litigation claims, because the file that was submitted contained all documentation used to assess the litigation claim .</w:t>
      </w:r>
    </w:p>
    <w:tbl>
      <w:tblPr>
        <w:tblStyle w:val="TableGrid"/>
        <w:tblW w:w="0" w:type="auto"/>
        <w:tblInd w:w="817" w:type="dxa"/>
        <w:tblLook w:val="04A0"/>
      </w:tblPr>
      <w:tblGrid>
        <w:gridCol w:w="6087"/>
        <w:gridCol w:w="8"/>
        <w:gridCol w:w="1030"/>
        <w:gridCol w:w="39"/>
        <w:gridCol w:w="1165"/>
      </w:tblGrid>
      <w:tr w:rsidR="00FA20B1" w:rsidRPr="002076DF" w:rsidTr="002076DF">
        <w:tc>
          <w:tcPr>
            <w:tcW w:w="6087" w:type="dxa"/>
            <w:shd w:val="clear" w:color="auto" w:fill="BFBFBF" w:themeFill="background1" w:themeFillShade="BF"/>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DESCRIPTION</w:t>
            </w:r>
          </w:p>
        </w:tc>
        <w:tc>
          <w:tcPr>
            <w:tcW w:w="2242" w:type="dxa"/>
            <w:gridSpan w:val="4"/>
            <w:shd w:val="clear" w:color="auto" w:fill="BFBFBF" w:themeFill="background1" w:themeFillShade="BF"/>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RESPONSE</w:t>
            </w:r>
          </w:p>
        </w:tc>
      </w:tr>
      <w:tr w:rsidR="00FA20B1" w:rsidRPr="002076DF" w:rsidTr="00AA2437">
        <w:tc>
          <w:tcPr>
            <w:tcW w:w="6087"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Corrective action to be taken</w:t>
            </w:r>
          </w:p>
        </w:tc>
        <w:tc>
          <w:tcPr>
            <w:tcW w:w="2242" w:type="dxa"/>
            <w:gridSpan w:val="4"/>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AA2437">
        <w:tc>
          <w:tcPr>
            <w:tcW w:w="6087" w:type="dxa"/>
            <w:vMerge w:val="restart"/>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Does the finding affect an amount disclosed in the financial statements</w:t>
            </w:r>
          </w:p>
        </w:tc>
        <w:tc>
          <w:tcPr>
            <w:tcW w:w="1077" w:type="dxa"/>
            <w:gridSpan w:val="3"/>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Yes</w:t>
            </w:r>
          </w:p>
        </w:tc>
        <w:tc>
          <w:tcPr>
            <w:tcW w:w="1165" w:type="dxa"/>
          </w:tcPr>
          <w:p w:rsidR="00FA20B1" w:rsidRPr="002076DF" w:rsidRDefault="00FA20B1" w:rsidP="00AA2437">
            <w:pPr>
              <w:pStyle w:val="ListParagraph"/>
              <w:keepNext/>
              <w:spacing w:line="260" w:lineRule="exact"/>
              <w:ind w:left="0"/>
              <w:jc w:val="both"/>
              <w:rPr>
                <w:rFonts w:cs="Arial"/>
                <w:b/>
                <w:sz w:val="18"/>
                <w:szCs w:val="18"/>
              </w:rPr>
            </w:pPr>
            <w:r w:rsidRPr="002076DF">
              <w:rPr>
                <w:rFonts w:cs="Arial"/>
                <w:b/>
                <w:sz w:val="18"/>
                <w:szCs w:val="18"/>
              </w:rPr>
              <w:t>No</w:t>
            </w:r>
          </w:p>
        </w:tc>
      </w:tr>
      <w:tr w:rsidR="00FA20B1" w:rsidRPr="002076DF" w:rsidTr="00AA2437">
        <w:tc>
          <w:tcPr>
            <w:tcW w:w="6087" w:type="dxa"/>
            <w:vMerge/>
          </w:tcPr>
          <w:p w:rsidR="00FA20B1" w:rsidRPr="002076DF" w:rsidRDefault="00FA20B1" w:rsidP="00AA2437">
            <w:pPr>
              <w:pStyle w:val="ListParagraph"/>
              <w:keepNext/>
              <w:spacing w:line="260" w:lineRule="exact"/>
              <w:ind w:left="0"/>
              <w:jc w:val="both"/>
              <w:rPr>
                <w:rFonts w:cs="Arial"/>
                <w:sz w:val="18"/>
                <w:szCs w:val="18"/>
              </w:rPr>
            </w:pPr>
          </w:p>
        </w:tc>
        <w:tc>
          <w:tcPr>
            <w:tcW w:w="1077" w:type="dxa"/>
            <w:gridSpan w:val="3"/>
          </w:tcPr>
          <w:p w:rsidR="00FA20B1" w:rsidRPr="002076DF" w:rsidRDefault="00FA20B1" w:rsidP="00AA2437">
            <w:pPr>
              <w:pStyle w:val="ListParagraph"/>
              <w:keepNext/>
              <w:spacing w:line="260" w:lineRule="exact"/>
              <w:ind w:left="0"/>
              <w:jc w:val="both"/>
              <w:rPr>
                <w:rFonts w:cs="Arial"/>
                <w:sz w:val="18"/>
                <w:szCs w:val="18"/>
              </w:rPr>
            </w:pPr>
          </w:p>
        </w:tc>
        <w:tc>
          <w:tcPr>
            <w:tcW w:w="1165"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X</w:t>
            </w:r>
          </w:p>
        </w:tc>
      </w:tr>
      <w:tr w:rsidR="00FA20B1" w:rsidRPr="002076DF" w:rsidTr="00AA2437">
        <w:tc>
          <w:tcPr>
            <w:tcW w:w="6087"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If yes, what corrections will be made to the population</w:t>
            </w:r>
          </w:p>
        </w:tc>
        <w:tc>
          <w:tcPr>
            <w:tcW w:w="2242" w:type="dxa"/>
            <w:gridSpan w:val="4"/>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N/A</w:t>
            </w:r>
          </w:p>
        </w:tc>
      </w:tr>
      <w:tr w:rsidR="00FA20B1" w:rsidRPr="002076DF" w:rsidTr="00AA2437">
        <w:tc>
          <w:tcPr>
            <w:tcW w:w="6087"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 xml:space="preserve">If yes and no corrections will be made, the reason why such a conclusion has been reached should be indicated. </w:t>
            </w:r>
          </w:p>
        </w:tc>
        <w:tc>
          <w:tcPr>
            <w:tcW w:w="2242" w:type="dxa"/>
            <w:gridSpan w:val="4"/>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N/A</w:t>
            </w:r>
          </w:p>
        </w:tc>
      </w:tr>
      <w:tr w:rsidR="00FA20B1" w:rsidRPr="002076DF" w:rsidTr="00AA2437">
        <w:tc>
          <w:tcPr>
            <w:tcW w:w="6087"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Position of official responsible to take corrective actions</w:t>
            </w:r>
          </w:p>
        </w:tc>
        <w:tc>
          <w:tcPr>
            <w:tcW w:w="2242" w:type="dxa"/>
            <w:gridSpan w:val="4"/>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N/A</w:t>
            </w:r>
          </w:p>
        </w:tc>
      </w:tr>
      <w:tr w:rsidR="00FA20B1" w:rsidRPr="002076DF" w:rsidTr="00AA2437">
        <w:tc>
          <w:tcPr>
            <w:tcW w:w="6087"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Estimated completion date for corrective action</w:t>
            </w:r>
          </w:p>
        </w:tc>
        <w:tc>
          <w:tcPr>
            <w:tcW w:w="2242" w:type="dxa"/>
            <w:gridSpan w:val="4"/>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N/A</w:t>
            </w:r>
          </w:p>
        </w:tc>
      </w:tr>
      <w:tr w:rsidR="00FA20B1" w:rsidRPr="002076DF" w:rsidTr="00AA2437">
        <w:tc>
          <w:tcPr>
            <w:tcW w:w="6095" w:type="dxa"/>
            <w:gridSpan w:val="2"/>
            <w:vMerge w:val="restart"/>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Does management agree with the root cause indicated</w:t>
            </w:r>
          </w:p>
        </w:tc>
        <w:tc>
          <w:tcPr>
            <w:tcW w:w="1030" w:type="dxa"/>
          </w:tcPr>
          <w:p w:rsidR="00FA20B1" w:rsidRPr="002076DF" w:rsidRDefault="00FA20B1" w:rsidP="00AA2437">
            <w:pPr>
              <w:pStyle w:val="ListParagraph"/>
              <w:keepNext/>
              <w:spacing w:line="260" w:lineRule="exact"/>
              <w:ind w:left="0"/>
              <w:jc w:val="both"/>
              <w:rPr>
                <w:rFonts w:cs="Arial"/>
                <w:sz w:val="18"/>
                <w:szCs w:val="18"/>
              </w:rPr>
            </w:pPr>
            <w:r w:rsidRPr="002076DF">
              <w:rPr>
                <w:rFonts w:cs="Arial"/>
                <w:b/>
                <w:sz w:val="18"/>
                <w:szCs w:val="18"/>
              </w:rPr>
              <w:t>Yes</w:t>
            </w:r>
          </w:p>
        </w:tc>
        <w:tc>
          <w:tcPr>
            <w:tcW w:w="1204" w:type="dxa"/>
            <w:gridSpan w:val="2"/>
          </w:tcPr>
          <w:p w:rsidR="00FA20B1" w:rsidRPr="002076DF" w:rsidRDefault="00FA20B1" w:rsidP="00AA2437">
            <w:pPr>
              <w:pStyle w:val="ListParagraph"/>
              <w:keepNext/>
              <w:spacing w:line="260" w:lineRule="exact"/>
              <w:ind w:left="0"/>
              <w:jc w:val="both"/>
              <w:rPr>
                <w:rFonts w:cs="Arial"/>
                <w:sz w:val="18"/>
                <w:szCs w:val="18"/>
              </w:rPr>
            </w:pPr>
            <w:r w:rsidRPr="002076DF">
              <w:rPr>
                <w:rFonts w:cs="Arial"/>
                <w:b/>
                <w:sz w:val="18"/>
                <w:szCs w:val="18"/>
              </w:rPr>
              <w:t>No</w:t>
            </w:r>
          </w:p>
        </w:tc>
      </w:tr>
      <w:tr w:rsidR="00FA20B1" w:rsidRPr="002076DF" w:rsidTr="00AA2437">
        <w:tc>
          <w:tcPr>
            <w:tcW w:w="6095" w:type="dxa"/>
            <w:gridSpan w:val="2"/>
            <w:vMerge/>
          </w:tcPr>
          <w:p w:rsidR="00FA20B1" w:rsidRPr="002076DF" w:rsidRDefault="00FA20B1" w:rsidP="00AA2437">
            <w:pPr>
              <w:pStyle w:val="ListParagraph"/>
              <w:keepNext/>
              <w:spacing w:line="260" w:lineRule="exact"/>
              <w:ind w:left="0"/>
              <w:jc w:val="both"/>
              <w:rPr>
                <w:rFonts w:cs="Arial"/>
                <w:sz w:val="18"/>
                <w:szCs w:val="18"/>
              </w:rPr>
            </w:pPr>
          </w:p>
        </w:tc>
        <w:tc>
          <w:tcPr>
            <w:tcW w:w="1030" w:type="dxa"/>
          </w:tcPr>
          <w:p w:rsidR="00FA20B1" w:rsidRPr="002076DF" w:rsidRDefault="00FA20B1" w:rsidP="00AA2437">
            <w:pPr>
              <w:pStyle w:val="ListParagraph"/>
              <w:keepNext/>
              <w:spacing w:line="260" w:lineRule="exact"/>
              <w:ind w:left="0"/>
              <w:jc w:val="both"/>
              <w:rPr>
                <w:rFonts w:cs="Arial"/>
                <w:sz w:val="18"/>
                <w:szCs w:val="18"/>
              </w:rPr>
            </w:pPr>
          </w:p>
        </w:tc>
        <w:tc>
          <w:tcPr>
            <w:tcW w:w="1204" w:type="dxa"/>
            <w:gridSpan w:val="2"/>
          </w:tcPr>
          <w:p w:rsidR="00FA20B1" w:rsidRPr="002076DF" w:rsidRDefault="00FA20B1" w:rsidP="00AA2437">
            <w:pPr>
              <w:pStyle w:val="ListParagraph"/>
              <w:keepNext/>
              <w:spacing w:line="260" w:lineRule="exact"/>
              <w:ind w:left="0"/>
              <w:jc w:val="both"/>
              <w:rPr>
                <w:rFonts w:cs="Arial"/>
                <w:sz w:val="18"/>
                <w:szCs w:val="18"/>
              </w:rPr>
            </w:pPr>
          </w:p>
        </w:tc>
      </w:tr>
      <w:tr w:rsidR="00FA20B1" w:rsidRPr="002076DF" w:rsidTr="00AA2437">
        <w:tc>
          <w:tcPr>
            <w:tcW w:w="6095" w:type="dxa"/>
            <w:gridSpan w:val="2"/>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If management does not agree with the root cause indicated, please provide the root cause according to management.</w:t>
            </w:r>
          </w:p>
        </w:tc>
        <w:tc>
          <w:tcPr>
            <w:tcW w:w="2234" w:type="dxa"/>
            <w:gridSpan w:val="3"/>
          </w:tcPr>
          <w:p w:rsidR="00FA20B1" w:rsidRPr="002076DF" w:rsidRDefault="00FA20B1" w:rsidP="00AA2437">
            <w:pPr>
              <w:pStyle w:val="ListParagraph"/>
              <w:keepNext/>
              <w:spacing w:line="260" w:lineRule="exact"/>
              <w:ind w:left="0"/>
              <w:jc w:val="both"/>
              <w:rPr>
                <w:rFonts w:cs="Arial"/>
                <w:sz w:val="18"/>
                <w:szCs w:val="18"/>
              </w:rPr>
            </w:pPr>
            <w:r w:rsidRPr="002076DF">
              <w:rPr>
                <w:rFonts w:cs="Arial"/>
                <w:sz w:val="18"/>
                <w:szCs w:val="18"/>
              </w:rPr>
              <w:t>N/A</w:t>
            </w:r>
          </w:p>
        </w:tc>
      </w:tr>
    </w:tbl>
    <w:p w:rsidR="00FA20B1" w:rsidRDefault="00FA20B1" w:rsidP="00FA20B1">
      <w:pPr>
        <w:ind w:firstLine="720"/>
        <w:jc w:val="both"/>
        <w:rPr>
          <w:i/>
          <w:iCs/>
          <w:szCs w:val="22"/>
        </w:rPr>
      </w:pPr>
    </w:p>
    <w:p w:rsidR="00FA20B1" w:rsidRPr="00532A4E" w:rsidRDefault="00FA20B1" w:rsidP="00FA20B1">
      <w:pPr>
        <w:ind w:firstLine="720"/>
        <w:jc w:val="both"/>
        <w:rPr>
          <w:i/>
          <w:iCs/>
          <w:szCs w:val="22"/>
        </w:rPr>
      </w:pPr>
      <w:r w:rsidRPr="00532A4E">
        <w:rPr>
          <w:i/>
          <w:iCs/>
          <w:szCs w:val="22"/>
        </w:rPr>
        <w:t>Name:</w:t>
      </w:r>
      <w:r w:rsidRPr="00532A4E">
        <w:rPr>
          <w:rFonts w:eastAsia="Arial Unicode MS"/>
          <w:szCs w:val="22"/>
        </w:rPr>
        <w:t xml:space="preserve">   </w:t>
      </w:r>
    </w:p>
    <w:p w:rsidR="00FA20B1" w:rsidRPr="00532A4E" w:rsidRDefault="00FA20B1" w:rsidP="00FA20B1">
      <w:pPr>
        <w:ind w:firstLine="720"/>
        <w:jc w:val="both"/>
        <w:rPr>
          <w:i/>
          <w:iCs/>
          <w:szCs w:val="22"/>
        </w:rPr>
      </w:pPr>
      <w:r w:rsidRPr="00532A4E">
        <w:rPr>
          <w:i/>
          <w:iCs/>
          <w:szCs w:val="22"/>
        </w:rPr>
        <w:t xml:space="preserve">Position:  </w:t>
      </w:r>
    </w:p>
    <w:p w:rsidR="00FA20B1" w:rsidRDefault="00FA20B1" w:rsidP="00FA20B1">
      <w:pPr>
        <w:ind w:firstLine="720"/>
        <w:jc w:val="both"/>
        <w:rPr>
          <w:i/>
          <w:iCs/>
          <w:szCs w:val="22"/>
        </w:rPr>
      </w:pPr>
      <w:r w:rsidRPr="00532A4E">
        <w:rPr>
          <w:i/>
          <w:iCs/>
          <w:szCs w:val="22"/>
        </w:rPr>
        <w:t>Date:</w:t>
      </w:r>
    </w:p>
    <w:p w:rsidR="00FA20B1" w:rsidRDefault="00FA20B1" w:rsidP="00FA20B1">
      <w:pPr>
        <w:jc w:val="both"/>
        <w:rPr>
          <w:i/>
          <w:iCs/>
          <w:szCs w:val="22"/>
        </w:rPr>
      </w:pPr>
    </w:p>
    <w:p w:rsidR="00FA20B1" w:rsidRDefault="00FA20B1" w:rsidP="00FA20B1">
      <w:pPr>
        <w:jc w:val="both"/>
        <w:rPr>
          <w:i/>
          <w:iCs/>
          <w:szCs w:val="22"/>
        </w:rPr>
      </w:pPr>
    </w:p>
    <w:p w:rsidR="00FA20B1" w:rsidRPr="000B32EF" w:rsidRDefault="00FA20B1" w:rsidP="00FA20B1">
      <w:pPr>
        <w:jc w:val="both"/>
        <w:rPr>
          <w:b/>
          <w:iCs/>
          <w:szCs w:val="22"/>
        </w:rPr>
      </w:pPr>
      <w:r>
        <w:rPr>
          <w:b/>
          <w:iCs/>
          <w:szCs w:val="22"/>
        </w:rPr>
        <w:t>Auditor’s conclusion</w:t>
      </w:r>
    </w:p>
    <w:p w:rsidR="00FA20B1" w:rsidRDefault="00FA20B1" w:rsidP="00FA20B1">
      <w:pPr>
        <w:jc w:val="both"/>
        <w:rPr>
          <w:i/>
          <w:iCs/>
          <w:szCs w:val="22"/>
        </w:rPr>
      </w:pPr>
    </w:p>
    <w:p w:rsidR="00FA20B1" w:rsidRPr="004E019E" w:rsidRDefault="00FA20B1" w:rsidP="00FA20B1">
      <w:pPr>
        <w:keepNext/>
        <w:spacing w:after="360" w:line="260" w:lineRule="exact"/>
        <w:ind w:left="720" w:hanging="720"/>
        <w:rPr>
          <w:szCs w:val="22"/>
        </w:rPr>
      </w:pPr>
      <w:r>
        <w:t>a)(i)</w:t>
      </w:r>
      <w:r>
        <w:tab/>
      </w:r>
      <w:r w:rsidRPr="004E019E">
        <w:rPr>
          <w:szCs w:val="22"/>
        </w:rPr>
        <w:t xml:space="preserve">Management is in agreement with the finding and corrected the financial statements. </w:t>
      </w:r>
      <w:r>
        <w:rPr>
          <w:szCs w:val="22"/>
        </w:rPr>
        <w:t xml:space="preserve">Management should adequately review the financial statements before being submitted for audit purposes to ensure that such matters are identified and corrected before submission thereof.  </w:t>
      </w:r>
    </w:p>
    <w:p w:rsidR="00FA20B1" w:rsidRPr="004E019E" w:rsidRDefault="00FA20B1" w:rsidP="00FA20B1">
      <w:pPr>
        <w:keepNext/>
        <w:spacing w:after="360" w:line="260" w:lineRule="exact"/>
        <w:ind w:left="720" w:hanging="720"/>
        <w:jc w:val="both"/>
        <w:rPr>
          <w:szCs w:val="22"/>
        </w:rPr>
      </w:pPr>
      <w:r w:rsidRPr="004E019E">
        <w:rPr>
          <w:szCs w:val="22"/>
        </w:rPr>
        <w:t>(ii)</w:t>
      </w:r>
      <w:r>
        <w:rPr>
          <w:szCs w:val="22"/>
        </w:rPr>
        <w:tab/>
      </w:r>
      <w:r w:rsidRPr="004E019E">
        <w:rPr>
          <w:szCs w:val="22"/>
        </w:rPr>
        <w:t xml:space="preserve">Management is in agreement with the finding and corrected the financial statements. Management should adequately review the financial statements before being submitted for audit purposes to ensure that such matters are identified and corrected before submission thereof.  </w:t>
      </w:r>
    </w:p>
    <w:p w:rsidR="00FA20B1" w:rsidRPr="00EB7DF5" w:rsidRDefault="00FA20B1" w:rsidP="00FA20B1">
      <w:pPr>
        <w:keepNext/>
        <w:spacing w:after="360" w:line="260" w:lineRule="exact"/>
        <w:jc w:val="both"/>
        <w:rPr>
          <w:szCs w:val="22"/>
        </w:rPr>
      </w:pPr>
      <w:r>
        <w:rPr>
          <w:szCs w:val="22"/>
        </w:rPr>
        <w:t>b)</w:t>
      </w:r>
      <w:r w:rsidRPr="00EB7DF5">
        <w:rPr>
          <w:szCs w:val="22"/>
        </w:rPr>
        <w:tab/>
        <w:t xml:space="preserve">The required information was obtained the matter is therefore resolved. </w:t>
      </w:r>
    </w:p>
    <w:p w:rsidR="00FA20B1" w:rsidRPr="0051551D" w:rsidRDefault="00FA20B1" w:rsidP="00FA20B1">
      <w:pPr>
        <w:pStyle w:val="ListParagraph"/>
        <w:ind w:left="0"/>
        <w:rPr>
          <w:rFonts w:cs="Arial"/>
          <w:b/>
          <w:bCs/>
          <w:szCs w:val="22"/>
        </w:rPr>
      </w:pPr>
    </w:p>
    <w:p w:rsidR="008B044B" w:rsidRDefault="008B044B">
      <w:pPr>
        <w:spacing w:after="200" w:line="276" w:lineRule="auto"/>
        <w:rPr>
          <w:rFonts w:cs="Arial"/>
          <w:b/>
          <w:bCs/>
          <w:szCs w:val="22"/>
        </w:rPr>
      </w:pPr>
      <w:r>
        <w:rPr>
          <w:rFonts w:cs="Arial"/>
          <w:b/>
          <w:bCs/>
          <w:szCs w:val="22"/>
        </w:rPr>
        <w:br w:type="page"/>
      </w:r>
    </w:p>
    <w:p w:rsidR="00FA20B1" w:rsidRPr="00B425BA" w:rsidRDefault="00FA20B1" w:rsidP="001B7458">
      <w:pPr>
        <w:pStyle w:val="ListParagraph"/>
        <w:numPr>
          <w:ilvl w:val="0"/>
          <w:numId w:val="201"/>
        </w:numPr>
        <w:spacing w:after="120"/>
        <w:jc w:val="both"/>
        <w:rPr>
          <w:b/>
          <w:bCs/>
          <w:szCs w:val="22"/>
        </w:rPr>
      </w:pPr>
      <w:r w:rsidRPr="00B425BA">
        <w:rPr>
          <w:b/>
          <w:bCs/>
          <w:szCs w:val="22"/>
        </w:rPr>
        <w:lastRenderedPageBreak/>
        <w:t xml:space="preserve">Limitation of scope – possible contingent liabilities </w:t>
      </w:r>
      <w:r w:rsidRPr="00762A39">
        <w:rPr>
          <w:b/>
          <w:bCs/>
          <w:color w:val="FF0000"/>
          <w:szCs w:val="22"/>
        </w:rPr>
        <w:t>Ex 271</w:t>
      </w:r>
    </w:p>
    <w:p w:rsidR="00FA20B1" w:rsidRPr="00B425BA" w:rsidRDefault="00FA20B1" w:rsidP="00FA20B1">
      <w:pPr>
        <w:spacing w:after="120"/>
        <w:jc w:val="both"/>
        <w:rPr>
          <w:b/>
          <w:bCs/>
          <w:szCs w:val="22"/>
        </w:rPr>
      </w:pPr>
    </w:p>
    <w:p w:rsidR="00FA20B1" w:rsidRPr="00760A56" w:rsidRDefault="00FA20B1" w:rsidP="00FA20B1">
      <w:pPr>
        <w:spacing w:after="120"/>
        <w:jc w:val="both"/>
        <w:rPr>
          <w:b/>
          <w:bCs/>
          <w:szCs w:val="22"/>
        </w:rPr>
      </w:pPr>
      <w:r w:rsidRPr="00760A56">
        <w:rPr>
          <w:b/>
          <w:bCs/>
          <w:szCs w:val="22"/>
        </w:rPr>
        <w:t>Audit Finding</w:t>
      </w:r>
    </w:p>
    <w:p w:rsidR="00FA20B1" w:rsidRPr="00DD5C15" w:rsidRDefault="00FA20B1" w:rsidP="00FA20B1">
      <w:pPr>
        <w:pStyle w:val="ListParagraph"/>
        <w:ind w:left="1159"/>
        <w:rPr>
          <w:rFonts w:cs="Arial"/>
          <w:szCs w:val="22"/>
          <w:lang w:eastAsia="en-ZA"/>
        </w:rPr>
      </w:pPr>
    </w:p>
    <w:p w:rsidR="00FA20B1" w:rsidRPr="00DD5C15" w:rsidRDefault="00FA20B1" w:rsidP="00FA20B1">
      <w:pPr>
        <w:rPr>
          <w:rFonts w:cs="Arial"/>
          <w:color w:val="FF0000"/>
          <w:szCs w:val="22"/>
          <w:lang w:eastAsia="en-ZA"/>
        </w:rPr>
      </w:pPr>
      <w:r w:rsidRPr="00DD5C15">
        <w:rPr>
          <w:rFonts w:cs="Arial"/>
          <w:szCs w:val="22"/>
          <w:lang w:eastAsia="en-ZA"/>
        </w:rPr>
        <w:t>Laws, rules and legislation:</w:t>
      </w:r>
    </w:p>
    <w:p w:rsidR="00FA20B1" w:rsidRPr="00DD5C15" w:rsidRDefault="00FA20B1" w:rsidP="00FA20B1">
      <w:pPr>
        <w:pStyle w:val="ListParagraph"/>
        <w:ind w:left="-142"/>
        <w:rPr>
          <w:rFonts w:cs="Arial"/>
          <w:color w:val="FF0000"/>
          <w:szCs w:val="22"/>
          <w:lang w:eastAsia="en-ZA"/>
        </w:rPr>
      </w:pPr>
    </w:p>
    <w:p w:rsidR="00FA20B1" w:rsidRPr="00DD5C15" w:rsidRDefault="00FA20B1" w:rsidP="00FA20B1">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DD5C15">
        <w:rPr>
          <w:rFonts w:ascii="Arial" w:hAnsi="Arial" w:cs="Arial"/>
          <w:color w:val="000000"/>
          <w:sz w:val="22"/>
          <w:szCs w:val="22"/>
        </w:rPr>
        <w:t>Public Finance Management Act sections 40 and 41 state the following:</w:t>
      </w:r>
    </w:p>
    <w:p w:rsidR="00FA20B1" w:rsidRPr="00DD5C15" w:rsidRDefault="00FA20B1" w:rsidP="00FA20B1">
      <w:pPr>
        <w:pStyle w:val="NormalWeb"/>
        <w:ind w:left="284"/>
        <w:rPr>
          <w:rFonts w:ascii="Arial" w:hAnsi="Arial" w:cs="Arial"/>
          <w:color w:val="000000"/>
          <w:sz w:val="22"/>
          <w:szCs w:val="22"/>
        </w:rPr>
      </w:pPr>
    </w:p>
    <w:p w:rsidR="00FA20B1" w:rsidRPr="00DD5C15" w:rsidRDefault="00FA20B1" w:rsidP="00E41B0B">
      <w:pPr>
        <w:pStyle w:val="NormalWeb"/>
        <w:numPr>
          <w:ilvl w:val="0"/>
          <w:numId w:val="176"/>
        </w:numPr>
        <w:rPr>
          <w:rFonts w:ascii="Arial" w:hAnsi="Arial" w:cs="Arial"/>
          <w:color w:val="000000"/>
          <w:sz w:val="22"/>
          <w:szCs w:val="22"/>
        </w:rPr>
      </w:pPr>
      <w:r w:rsidRPr="00DD5C15">
        <w:rPr>
          <w:rFonts w:ascii="Arial" w:hAnsi="Arial" w:cs="Arial"/>
          <w:color w:val="000000"/>
          <w:sz w:val="22"/>
          <w:szCs w:val="22"/>
        </w:rPr>
        <w:t>section 40(1)</w:t>
      </w:r>
    </w:p>
    <w:p w:rsidR="00FA20B1" w:rsidRPr="00DD5C15" w:rsidRDefault="00FA20B1" w:rsidP="00FA20B1">
      <w:pPr>
        <w:pStyle w:val="NormalWeb"/>
        <w:ind w:left="284"/>
        <w:rPr>
          <w:rFonts w:ascii="Arial" w:hAnsi="Arial" w:cs="Arial"/>
          <w:color w:val="000000"/>
          <w:sz w:val="22"/>
          <w:szCs w:val="22"/>
        </w:rPr>
      </w:pPr>
    </w:p>
    <w:p w:rsidR="00FA20B1" w:rsidRPr="00DD5C15" w:rsidRDefault="00FA20B1" w:rsidP="00FA20B1">
      <w:pPr>
        <w:pStyle w:val="lg-a-1"/>
        <w:spacing w:before="0"/>
        <w:ind w:left="1080" w:firstLine="0"/>
        <w:rPr>
          <w:rFonts w:ascii="Arial" w:hAnsi="Arial" w:cs="Arial"/>
          <w:i/>
          <w:sz w:val="22"/>
          <w:szCs w:val="22"/>
        </w:rPr>
      </w:pPr>
      <w:r w:rsidRPr="00DD5C15">
        <w:rPr>
          <w:rFonts w:ascii="Arial" w:hAnsi="Arial" w:cs="Arial"/>
          <w:i/>
          <w:sz w:val="22"/>
          <w:szCs w:val="22"/>
        </w:rPr>
        <w:t xml:space="preserve">“The accounting officer for a department, trading entity or constitutional institution- </w:t>
      </w:r>
    </w:p>
    <w:p w:rsidR="00FA20B1" w:rsidRPr="00DD5C15" w:rsidRDefault="00FA20B1" w:rsidP="00FA20B1">
      <w:pPr>
        <w:pStyle w:val="lg-a-1"/>
        <w:spacing w:before="0"/>
        <w:ind w:left="1080" w:firstLine="0"/>
        <w:rPr>
          <w:rFonts w:ascii="Arial" w:hAnsi="Arial" w:cs="Arial"/>
          <w:i/>
          <w:sz w:val="22"/>
          <w:szCs w:val="22"/>
        </w:rPr>
      </w:pPr>
    </w:p>
    <w:p w:rsidR="00FA20B1" w:rsidRPr="00DD5C15" w:rsidRDefault="00FA20B1" w:rsidP="00FA20B1">
      <w:pPr>
        <w:pStyle w:val="lg-a-1"/>
        <w:spacing w:before="0"/>
        <w:ind w:left="1440" w:hanging="360"/>
        <w:rPr>
          <w:rFonts w:ascii="Arial" w:hAnsi="Arial" w:cs="Arial"/>
          <w:i/>
          <w:sz w:val="22"/>
          <w:szCs w:val="22"/>
        </w:rPr>
      </w:pPr>
      <w:r w:rsidRPr="00DD5C15">
        <w:rPr>
          <w:rFonts w:ascii="Arial" w:hAnsi="Arial" w:cs="Arial"/>
          <w:i/>
          <w:sz w:val="22"/>
          <w:szCs w:val="22"/>
        </w:rPr>
        <w:t>(a)</w:t>
      </w:r>
      <w:r w:rsidRPr="00DD5C15">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FA20B1" w:rsidRPr="00DD5C15" w:rsidRDefault="00FA20B1" w:rsidP="00FA20B1">
      <w:pPr>
        <w:pStyle w:val="lg-a-1"/>
        <w:spacing w:before="0"/>
        <w:ind w:left="270" w:firstLine="0"/>
        <w:rPr>
          <w:rFonts w:ascii="Arial" w:hAnsi="Arial" w:cs="Arial"/>
          <w:i/>
          <w:sz w:val="22"/>
          <w:szCs w:val="22"/>
        </w:rPr>
      </w:pPr>
    </w:p>
    <w:p w:rsidR="00FA20B1" w:rsidRPr="00DD5C15" w:rsidRDefault="00FA20B1" w:rsidP="00E41B0B">
      <w:pPr>
        <w:pStyle w:val="NormalWeb"/>
        <w:numPr>
          <w:ilvl w:val="0"/>
          <w:numId w:val="176"/>
        </w:numPr>
        <w:rPr>
          <w:rFonts w:ascii="Arial" w:hAnsi="Arial" w:cs="Arial"/>
          <w:color w:val="000000"/>
          <w:sz w:val="22"/>
          <w:szCs w:val="22"/>
        </w:rPr>
      </w:pPr>
      <w:r w:rsidRPr="00DD5C15">
        <w:rPr>
          <w:rFonts w:ascii="Arial" w:hAnsi="Arial" w:cs="Arial"/>
          <w:color w:val="000000"/>
          <w:sz w:val="22"/>
          <w:szCs w:val="22"/>
        </w:rPr>
        <w:t>section 41</w:t>
      </w:r>
    </w:p>
    <w:p w:rsidR="00FA20B1" w:rsidRPr="00DD5C15" w:rsidRDefault="00FA20B1" w:rsidP="00FA20B1">
      <w:pPr>
        <w:pStyle w:val="NormalWeb"/>
        <w:rPr>
          <w:rFonts w:ascii="Arial" w:hAnsi="Arial" w:cs="Arial"/>
          <w:i/>
          <w:color w:val="000000"/>
          <w:sz w:val="22"/>
          <w:szCs w:val="22"/>
          <w:lang w:val="en-GB"/>
        </w:rPr>
      </w:pPr>
    </w:p>
    <w:p w:rsidR="00FA20B1" w:rsidRPr="00DD5C15" w:rsidRDefault="00FA20B1" w:rsidP="00FA20B1">
      <w:pPr>
        <w:pStyle w:val="NormalWeb"/>
        <w:ind w:left="1080"/>
        <w:rPr>
          <w:rFonts w:ascii="Arial" w:hAnsi="Arial" w:cs="Arial"/>
          <w:i/>
          <w:color w:val="000000"/>
          <w:sz w:val="22"/>
          <w:szCs w:val="22"/>
        </w:rPr>
      </w:pPr>
      <w:r w:rsidRPr="00DD5C15">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A20B1" w:rsidRPr="002076DF" w:rsidRDefault="00FA20B1" w:rsidP="00993F67">
      <w:pPr>
        <w:pStyle w:val="NormalWeb"/>
        <w:numPr>
          <w:ilvl w:val="0"/>
          <w:numId w:val="7"/>
        </w:numPr>
        <w:spacing w:before="300"/>
        <w:ind w:left="284" w:hanging="284"/>
        <w:rPr>
          <w:rFonts w:ascii="Arial" w:hAnsi="Arial" w:cs="Arial"/>
          <w:sz w:val="22"/>
          <w:szCs w:val="22"/>
        </w:rPr>
      </w:pPr>
      <w:r w:rsidRPr="002076DF">
        <w:rPr>
          <w:rFonts w:ascii="Arial" w:hAnsi="Arial" w:cs="Arial"/>
          <w:sz w:val="22"/>
          <w:szCs w:val="22"/>
        </w:rPr>
        <w:t>Treasury Regulations 17.2.1 states:</w:t>
      </w:r>
    </w:p>
    <w:p w:rsidR="00FA20B1" w:rsidRPr="002076DF" w:rsidRDefault="00FA20B1" w:rsidP="00FA20B1">
      <w:pPr>
        <w:pStyle w:val="NormalWeb"/>
        <w:spacing w:before="300"/>
        <w:ind w:left="360"/>
        <w:rPr>
          <w:rFonts w:ascii="Arial" w:hAnsi="Arial" w:cs="Arial"/>
          <w:i/>
          <w:sz w:val="22"/>
          <w:szCs w:val="22"/>
        </w:rPr>
      </w:pPr>
      <w:r w:rsidRPr="002076DF">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FA20B1" w:rsidRPr="002076DF" w:rsidRDefault="00FA20B1" w:rsidP="00E41B0B">
      <w:pPr>
        <w:pStyle w:val="NormalWeb"/>
        <w:numPr>
          <w:ilvl w:val="0"/>
          <w:numId w:val="177"/>
        </w:numPr>
        <w:spacing w:before="300"/>
        <w:ind w:left="1170"/>
        <w:rPr>
          <w:rFonts w:ascii="Arial" w:hAnsi="Arial" w:cs="Arial"/>
          <w:i/>
          <w:sz w:val="22"/>
          <w:szCs w:val="22"/>
        </w:rPr>
      </w:pPr>
      <w:r w:rsidRPr="002076DF">
        <w:rPr>
          <w:rFonts w:ascii="Arial" w:hAnsi="Arial" w:cs="Arial"/>
          <w:i/>
          <w:sz w:val="22"/>
          <w:szCs w:val="22"/>
        </w:rPr>
        <w:t>information relating to one financial year – for one year after the audit report for the financial year in question has been tabled in Parliament or the provincial legislature; or</w:t>
      </w:r>
    </w:p>
    <w:p w:rsidR="00FA20B1" w:rsidRPr="002076DF" w:rsidRDefault="00FA20B1" w:rsidP="00E41B0B">
      <w:pPr>
        <w:pStyle w:val="NormalWeb"/>
        <w:numPr>
          <w:ilvl w:val="0"/>
          <w:numId w:val="177"/>
        </w:numPr>
        <w:spacing w:before="300"/>
        <w:ind w:left="1170"/>
        <w:rPr>
          <w:rFonts w:ascii="Arial" w:hAnsi="Arial" w:cs="Arial"/>
          <w:i/>
          <w:sz w:val="22"/>
          <w:szCs w:val="22"/>
        </w:rPr>
      </w:pPr>
      <w:r w:rsidRPr="002076DF">
        <w:rPr>
          <w:rFonts w:ascii="Arial" w:hAnsi="Arial" w:cs="Arial"/>
          <w:i/>
          <w:sz w:val="22"/>
          <w:szCs w:val="22"/>
        </w:rPr>
        <w:t>information relating to more than one financial year – for one after the date of the audit report for the last of the financial years to which the information relates.”</w:t>
      </w:r>
    </w:p>
    <w:p w:rsidR="00FA20B1" w:rsidRPr="002076DF" w:rsidRDefault="00FA20B1" w:rsidP="00FA20B1">
      <w:pPr>
        <w:pStyle w:val="NormalWeb"/>
        <w:rPr>
          <w:rFonts w:ascii="Arial" w:hAnsi="Arial" w:cs="Arial"/>
          <w:sz w:val="22"/>
          <w:szCs w:val="22"/>
        </w:rPr>
      </w:pPr>
    </w:p>
    <w:p w:rsidR="00FA20B1" w:rsidRPr="002076DF" w:rsidRDefault="00FA20B1" w:rsidP="00FA20B1">
      <w:pPr>
        <w:pStyle w:val="NormalWeb"/>
        <w:rPr>
          <w:rFonts w:ascii="Arial" w:hAnsi="Arial" w:cs="Arial"/>
          <w:sz w:val="22"/>
          <w:szCs w:val="22"/>
        </w:rPr>
      </w:pPr>
      <w:r w:rsidRPr="002076DF">
        <w:rPr>
          <w:rFonts w:ascii="Arial" w:hAnsi="Arial" w:cs="Arial"/>
          <w:sz w:val="22"/>
          <w:szCs w:val="22"/>
        </w:rPr>
        <w:t>The following deviation pertaining to contingent liabilities was noted:</w:t>
      </w:r>
    </w:p>
    <w:p w:rsidR="00FA20B1" w:rsidRPr="0049469B" w:rsidRDefault="00FA20B1" w:rsidP="00FA20B1">
      <w:pPr>
        <w:pStyle w:val="NormalWeb"/>
        <w:rPr>
          <w:rFonts w:ascii="Arial" w:hAnsi="Arial" w:cs="Arial"/>
          <w:sz w:val="22"/>
          <w:szCs w:val="22"/>
        </w:rPr>
      </w:pPr>
    </w:p>
    <w:p w:rsidR="00FA20B1" w:rsidRPr="0049469B" w:rsidRDefault="00FA20B1" w:rsidP="00FA20B1">
      <w:pPr>
        <w:pStyle w:val="NormalWeb"/>
        <w:rPr>
          <w:rFonts w:ascii="Arial" w:hAnsi="Arial" w:cs="Arial"/>
          <w:sz w:val="22"/>
          <w:szCs w:val="22"/>
        </w:rPr>
      </w:pPr>
      <w:r w:rsidRPr="0049469B">
        <w:rPr>
          <w:rFonts w:ascii="Arial" w:hAnsi="Arial" w:cs="Arial"/>
          <w:sz w:val="22"/>
          <w:szCs w:val="22"/>
        </w:rPr>
        <w:t xml:space="preserve">As per inspection of the annual financial statements as submitted on 31 May 2012 for audit purposes it was noted that matters relating to labour relations were not considered for inclusion in the contingent liabilities disclosure note. From information obtained the matter listed in the table below was identified for which no supporting documentation could be provided. It therefore not be confirmed whether or not the amount should have been disclosed is a contingent liability at 31 March 2012. </w:t>
      </w:r>
    </w:p>
    <w:p w:rsidR="00FA20B1" w:rsidRDefault="00FA20B1" w:rsidP="00FA20B1">
      <w:pPr>
        <w:pStyle w:val="NormalWeb"/>
        <w:ind w:left="720"/>
        <w:rPr>
          <w:rFonts w:cs="Arial"/>
          <w:sz w:val="22"/>
          <w:szCs w:val="22"/>
        </w:rPr>
      </w:pPr>
    </w:p>
    <w:p w:rsidR="00FA20B1" w:rsidRDefault="00FA20B1" w:rsidP="00FA20B1">
      <w:pPr>
        <w:pStyle w:val="NormalWeb"/>
        <w:ind w:left="720"/>
        <w:rPr>
          <w:rFonts w:cs="Arial"/>
          <w:sz w:val="22"/>
          <w:szCs w:val="22"/>
        </w:rPr>
      </w:pPr>
    </w:p>
    <w:tbl>
      <w:tblPr>
        <w:tblStyle w:val="TableGrid"/>
        <w:tblW w:w="0" w:type="auto"/>
        <w:tblInd w:w="108" w:type="dxa"/>
        <w:tblLook w:val="04A0"/>
      </w:tblPr>
      <w:tblGrid>
        <w:gridCol w:w="1701"/>
        <w:gridCol w:w="2268"/>
        <w:gridCol w:w="2085"/>
        <w:gridCol w:w="1487"/>
        <w:gridCol w:w="1497"/>
      </w:tblGrid>
      <w:tr w:rsidR="00FA20B1" w:rsidTr="002076DF">
        <w:tc>
          <w:tcPr>
            <w:tcW w:w="1701" w:type="dxa"/>
            <w:shd w:val="clear" w:color="auto" w:fill="BFBFBF" w:themeFill="background1" w:themeFillShade="BF"/>
          </w:tcPr>
          <w:p w:rsidR="00FA20B1" w:rsidRPr="002076DF" w:rsidRDefault="00FA20B1" w:rsidP="00AA2437">
            <w:pPr>
              <w:pStyle w:val="NormalWeb"/>
              <w:rPr>
                <w:rFonts w:ascii="Arial" w:hAnsi="Arial" w:cs="Arial"/>
                <w:b/>
                <w:sz w:val="18"/>
                <w:szCs w:val="18"/>
              </w:rPr>
            </w:pPr>
            <w:r w:rsidRPr="002076DF">
              <w:rPr>
                <w:rFonts w:ascii="Arial" w:hAnsi="Arial" w:cs="Arial"/>
                <w:b/>
                <w:sz w:val="18"/>
                <w:szCs w:val="18"/>
              </w:rPr>
              <w:t>Persal Number</w:t>
            </w:r>
          </w:p>
        </w:tc>
        <w:tc>
          <w:tcPr>
            <w:tcW w:w="2268" w:type="dxa"/>
            <w:shd w:val="clear" w:color="auto" w:fill="BFBFBF" w:themeFill="background1" w:themeFillShade="BF"/>
          </w:tcPr>
          <w:p w:rsidR="00FA20B1" w:rsidRPr="002076DF" w:rsidRDefault="00FA20B1" w:rsidP="00AA2437">
            <w:pPr>
              <w:pStyle w:val="NormalWeb"/>
              <w:rPr>
                <w:rFonts w:ascii="Arial" w:hAnsi="Arial" w:cs="Arial"/>
                <w:b/>
                <w:sz w:val="18"/>
                <w:szCs w:val="18"/>
              </w:rPr>
            </w:pPr>
            <w:r w:rsidRPr="002076DF">
              <w:rPr>
                <w:rFonts w:ascii="Arial" w:hAnsi="Arial" w:cs="Arial"/>
                <w:b/>
                <w:sz w:val="18"/>
                <w:szCs w:val="18"/>
              </w:rPr>
              <w:t>Description matter</w:t>
            </w:r>
          </w:p>
        </w:tc>
        <w:tc>
          <w:tcPr>
            <w:tcW w:w="2085" w:type="dxa"/>
            <w:shd w:val="clear" w:color="auto" w:fill="BFBFBF" w:themeFill="background1" w:themeFillShade="BF"/>
          </w:tcPr>
          <w:p w:rsidR="00FA20B1" w:rsidRPr="002076DF" w:rsidRDefault="00FA20B1" w:rsidP="00AA2437">
            <w:pPr>
              <w:pStyle w:val="NormalWeb"/>
              <w:rPr>
                <w:rFonts w:ascii="Arial" w:hAnsi="Arial" w:cs="Arial"/>
                <w:b/>
                <w:sz w:val="18"/>
                <w:szCs w:val="18"/>
              </w:rPr>
            </w:pPr>
            <w:r w:rsidRPr="002076DF">
              <w:rPr>
                <w:rFonts w:ascii="Arial" w:hAnsi="Arial" w:cs="Arial"/>
                <w:b/>
                <w:sz w:val="18"/>
                <w:szCs w:val="18"/>
              </w:rPr>
              <w:t>Date</w:t>
            </w:r>
          </w:p>
        </w:tc>
        <w:tc>
          <w:tcPr>
            <w:tcW w:w="1487" w:type="dxa"/>
            <w:shd w:val="clear" w:color="auto" w:fill="BFBFBF" w:themeFill="background1" w:themeFillShade="BF"/>
          </w:tcPr>
          <w:p w:rsidR="00FA20B1" w:rsidRPr="002076DF" w:rsidRDefault="00FA20B1" w:rsidP="00AA2437">
            <w:pPr>
              <w:pStyle w:val="NormalWeb"/>
              <w:rPr>
                <w:rFonts w:ascii="Arial" w:hAnsi="Arial" w:cs="Arial"/>
                <w:b/>
                <w:sz w:val="18"/>
                <w:szCs w:val="18"/>
              </w:rPr>
            </w:pPr>
            <w:r w:rsidRPr="002076DF">
              <w:rPr>
                <w:rFonts w:ascii="Arial" w:hAnsi="Arial" w:cs="Arial"/>
                <w:b/>
                <w:sz w:val="18"/>
                <w:szCs w:val="18"/>
              </w:rPr>
              <w:t>Amount claimed</w:t>
            </w:r>
          </w:p>
        </w:tc>
        <w:tc>
          <w:tcPr>
            <w:tcW w:w="1497" w:type="dxa"/>
            <w:shd w:val="clear" w:color="auto" w:fill="BFBFBF" w:themeFill="background1" w:themeFillShade="BF"/>
          </w:tcPr>
          <w:p w:rsidR="00FA20B1" w:rsidRPr="002076DF" w:rsidRDefault="00FA20B1" w:rsidP="00AA2437">
            <w:pPr>
              <w:pStyle w:val="NormalWeb"/>
              <w:rPr>
                <w:rFonts w:ascii="Arial" w:hAnsi="Arial" w:cs="Arial"/>
                <w:b/>
                <w:sz w:val="18"/>
                <w:szCs w:val="18"/>
              </w:rPr>
            </w:pPr>
            <w:r w:rsidRPr="002076DF">
              <w:rPr>
                <w:rFonts w:ascii="Arial" w:hAnsi="Arial" w:cs="Arial"/>
                <w:b/>
                <w:sz w:val="18"/>
                <w:szCs w:val="18"/>
              </w:rPr>
              <w:t>Status</w:t>
            </w:r>
          </w:p>
        </w:tc>
      </w:tr>
      <w:tr w:rsidR="00FA20B1" w:rsidTr="002076DF">
        <w:tc>
          <w:tcPr>
            <w:tcW w:w="1701" w:type="dxa"/>
          </w:tcPr>
          <w:p w:rsidR="00FA20B1" w:rsidRPr="002076DF" w:rsidRDefault="00FA20B1" w:rsidP="00AA2437">
            <w:pPr>
              <w:pStyle w:val="NormalWeb"/>
              <w:rPr>
                <w:rFonts w:ascii="Arial" w:hAnsi="Arial" w:cs="Arial"/>
                <w:sz w:val="18"/>
                <w:szCs w:val="18"/>
              </w:rPr>
            </w:pPr>
            <w:r w:rsidRPr="002076DF">
              <w:rPr>
                <w:rFonts w:ascii="Arial" w:hAnsi="Arial" w:cs="Arial"/>
                <w:sz w:val="18"/>
                <w:szCs w:val="18"/>
              </w:rPr>
              <w:t>16256395</w:t>
            </w:r>
          </w:p>
        </w:tc>
        <w:tc>
          <w:tcPr>
            <w:tcW w:w="2268" w:type="dxa"/>
          </w:tcPr>
          <w:p w:rsidR="00FA20B1" w:rsidRPr="002076DF" w:rsidRDefault="00FA20B1" w:rsidP="00AA2437">
            <w:pPr>
              <w:pStyle w:val="NormalWeb"/>
              <w:rPr>
                <w:rFonts w:ascii="Arial" w:hAnsi="Arial" w:cs="Arial"/>
                <w:sz w:val="18"/>
                <w:szCs w:val="18"/>
              </w:rPr>
            </w:pPr>
            <w:r w:rsidRPr="002076DF">
              <w:rPr>
                <w:rFonts w:ascii="Arial" w:hAnsi="Arial" w:cs="Arial"/>
                <w:sz w:val="18"/>
                <w:szCs w:val="18"/>
              </w:rPr>
              <w:t>Absconduct (re-instatement)</w:t>
            </w:r>
          </w:p>
        </w:tc>
        <w:tc>
          <w:tcPr>
            <w:tcW w:w="2085" w:type="dxa"/>
          </w:tcPr>
          <w:p w:rsidR="00FA20B1" w:rsidRPr="002076DF" w:rsidRDefault="00FA20B1" w:rsidP="00AA2437">
            <w:pPr>
              <w:pStyle w:val="NormalWeb"/>
              <w:rPr>
                <w:rFonts w:ascii="Arial" w:hAnsi="Arial" w:cs="Arial"/>
                <w:sz w:val="18"/>
                <w:szCs w:val="18"/>
              </w:rPr>
            </w:pPr>
            <w:r w:rsidRPr="002076DF">
              <w:rPr>
                <w:rFonts w:ascii="Arial" w:hAnsi="Arial" w:cs="Arial"/>
                <w:sz w:val="18"/>
                <w:szCs w:val="18"/>
              </w:rPr>
              <w:t>20/03/2009</w:t>
            </w:r>
          </w:p>
        </w:tc>
        <w:tc>
          <w:tcPr>
            <w:tcW w:w="1487" w:type="dxa"/>
          </w:tcPr>
          <w:p w:rsidR="00FA20B1" w:rsidRPr="002076DF" w:rsidRDefault="00FA20B1" w:rsidP="00AA2437">
            <w:pPr>
              <w:pStyle w:val="NormalWeb"/>
              <w:rPr>
                <w:rFonts w:ascii="Arial" w:hAnsi="Arial" w:cs="Arial"/>
                <w:sz w:val="18"/>
                <w:szCs w:val="18"/>
              </w:rPr>
            </w:pPr>
            <w:r w:rsidRPr="002076DF">
              <w:rPr>
                <w:rFonts w:ascii="Arial" w:hAnsi="Arial" w:cs="Arial"/>
                <w:sz w:val="18"/>
                <w:szCs w:val="18"/>
              </w:rPr>
              <w:t>208 787,66</w:t>
            </w:r>
          </w:p>
        </w:tc>
        <w:tc>
          <w:tcPr>
            <w:tcW w:w="1497" w:type="dxa"/>
          </w:tcPr>
          <w:p w:rsidR="00FA20B1" w:rsidRPr="002076DF" w:rsidRDefault="00FA20B1" w:rsidP="00AA2437">
            <w:pPr>
              <w:pStyle w:val="NormalWeb"/>
              <w:rPr>
                <w:rFonts w:ascii="Arial" w:hAnsi="Arial" w:cs="Arial"/>
                <w:sz w:val="18"/>
                <w:szCs w:val="18"/>
              </w:rPr>
            </w:pPr>
            <w:r w:rsidRPr="002076DF">
              <w:rPr>
                <w:rFonts w:ascii="Arial" w:hAnsi="Arial" w:cs="Arial"/>
                <w:sz w:val="18"/>
                <w:szCs w:val="18"/>
              </w:rPr>
              <w:t>Pending</w:t>
            </w:r>
          </w:p>
        </w:tc>
      </w:tr>
    </w:tbl>
    <w:p w:rsidR="00FA20B1" w:rsidRPr="009C14B9" w:rsidRDefault="00FA20B1" w:rsidP="00FA20B1">
      <w:pPr>
        <w:spacing w:after="120"/>
        <w:outlineLvl w:val="0"/>
        <w:rPr>
          <w:szCs w:val="22"/>
        </w:rPr>
      </w:pPr>
    </w:p>
    <w:p w:rsidR="00FA20B1" w:rsidRPr="00C418A3" w:rsidRDefault="00762A39" w:rsidP="00FA20B1">
      <w:pPr>
        <w:spacing w:before="100" w:beforeAutospacing="1" w:after="100" w:afterAutospacing="1"/>
        <w:ind w:left="720" w:hanging="720"/>
        <w:rPr>
          <w:szCs w:val="22"/>
          <w:lang w:val="en-GB"/>
        </w:rPr>
      </w:pPr>
      <w:r>
        <w:rPr>
          <w:szCs w:val="22"/>
          <w:lang w:val="en-GB"/>
        </w:rPr>
        <w:t>The finding occurred as a result of the fact that:</w:t>
      </w:r>
    </w:p>
    <w:p w:rsidR="00FA20B1" w:rsidRPr="006301F3" w:rsidRDefault="00FA20B1" w:rsidP="00FA20B1">
      <w:pPr>
        <w:rPr>
          <w:szCs w:val="22"/>
        </w:rPr>
      </w:pPr>
      <w:r w:rsidRPr="006301F3">
        <w:rPr>
          <w:szCs w:val="22"/>
          <w:lang w:val="en-GB"/>
        </w:rPr>
        <w:t>As per discussion with D</w:t>
      </w:r>
      <w:proofErr w:type="gramStart"/>
      <w:r w:rsidRPr="006301F3">
        <w:rPr>
          <w:szCs w:val="22"/>
          <w:lang w:val="en-GB"/>
        </w:rPr>
        <w:t>:Labour</w:t>
      </w:r>
      <w:proofErr w:type="gramEnd"/>
      <w:r w:rsidRPr="006301F3">
        <w:rPr>
          <w:szCs w:val="22"/>
          <w:lang w:val="en-GB"/>
        </w:rPr>
        <w:t xml:space="preserve"> Relations it was noted that </w:t>
      </w:r>
      <w:r w:rsidRPr="006301F3">
        <w:rPr>
          <w:szCs w:val="22"/>
        </w:rPr>
        <w:t xml:space="preserve">the submission is still with the authorities for </w:t>
      </w:r>
      <w:r>
        <w:rPr>
          <w:szCs w:val="22"/>
        </w:rPr>
        <w:t xml:space="preserve">the </w:t>
      </w:r>
      <w:r w:rsidRPr="006301F3">
        <w:rPr>
          <w:szCs w:val="22"/>
        </w:rPr>
        <w:t>Minister’s consideration. Unfortunately we did not make copies when we forwarded the submission to Minister’s office.</w:t>
      </w:r>
      <w:r>
        <w:rPr>
          <w:szCs w:val="22"/>
        </w:rPr>
        <w:t xml:space="preserve"> </w:t>
      </w:r>
    </w:p>
    <w:p w:rsidR="00FA20B1" w:rsidRPr="002076DF" w:rsidRDefault="00FA20B1" w:rsidP="00FA20B1">
      <w:pPr>
        <w:pStyle w:val="ListParagraph"/>
        <w:rPr>
          <w:rFonts w:cs="Arial"/>
          <w:szCs w:val="22"/>
        </w:rPr>
      </w:pPr>
      <w:r w:rsidRPr="002076DF">
        <w:rPr>
          <w:rFonts w:cs="Arial"/>
          <w:szCs w:val="22"/>
        </w:rPr>
        <w:lastRenderedPageBreak/>
        <w:t xml:space="preserve"> </w:t>
      </w:r>
    </w:p>
    <w:p w:rsidR="00FA20B1" w:rsidRPr="002076DF" w:rsidRDefault="00762A39" w:rsidP="00FA20B1">
      <w:pPr>
        <w:autoSpaceDE w:val="0"/>
        <w:autoSpaceDN w:val="0"/>
        <w:adjustRightInd w:val="0"/>
        <w:rPr>
          <w:rFonts w:cs="Arial"/>
          <w:szCs w:val="22"/>
        </w:rPr>
      </w:pPr>
      <w:r>
        <w:rPr>
          <w:rFonts w:cs="Arial"/>
          <w:szCs w:val="22"/>
        </w:rPr>
        <w:t>Impact of the finding:</w:t>
      </w:r>
    </w:p>
    <w:p w:rsidR="00FA20B1" w:rsidRPr="002076DF" w:rsidRDefault="00FA20B1" w:rsidP="00FA20B1">
      <w:pPr>
        <w:pStyle w:val="NormalWeb"/>
        <w:rPr>
          <w:rFonts w:ascii="Arial" w:hAnsi="Arial" w:cs="Arial"/>
          <w:color w:val="000000"/>
          <w:sz w:val="22"/>
          <w:szCs w:val="22"/>
        </w:rPr>
      </w:pPr>
    </w:p>
    <w:p w:rsidR="00FA20B1" w:rsidRPr="002076DF" w:rsidRDefault="00FA20B1" w:rsidP="00FA20B1">
      <w:pPr>
        <w:pStyle w:val="NormalWeb"/>
        <w:rPr>
          <w:rFonts w:ascii="Arial" w:hAnsi="Arial" w:cs="Arial"/>
          <w:sz w:val="22"/>
          <w:szCs w:val="22"/>
        </w:rPr>
      </w:pPr>
      <w:r w:rsidRPr="002076DF">
        <w:rPr>
          <w:rFonts w:ascii="Arial" w:hAnsi="Arial" w:cs="Arial"/>
          <w:sz w:val="22"/>
          <w:szCs w:val="22"/>
        </w:rPr>
        <w:t xml:space="preserve">The completeness of contingent liabilities could not be confirmed due to the unavailability of supporting documentation for a labour related matter amounting to R208 787,66. </w:t>
      </w:r>
    </w:p>
    <w:p w:rsidR="00FA20B1" w:rsidRPr="002076DF" w:rsidRDefault="00FA20B1" w:rsidP="00FA20B1">
      <w:pPr>
        <w:pStyle w:val="NormalWeb"/>
        <w:ind w:left="720"/>
        <w:rPr>
          <w:rFonts w:ascii="Arial" w:hAnsi="Arial" w:cs="Arial"/>
          <w:sz w:val="22"/>
          <w:szCs w:val="22"/>
        </w:rPr>
      </w:pPr>
    </w:p>
    <w:p w:rsidR="00FA20B1" w:rsidRPr="002076DF" w:rsidRDefault="00FA20B1" w:rsidP="00FA20B1">
      <w:pPr>
        <w:pStyle w:val="NormalWeb"/>
        <w:rPr>
          <w:rFonts w:ascii="Arial" w:hAnsi="Arial" w:cs="Arial"/>
          <w:sz w:val="22"/>
          <w:szCs w:val="22"/>
        </w:rPr>
      </w:pPr>
      <w:r w:rsidRPr="002076DF">
        <w:rPr>
          <w:rFonts w:ascii="Arial" w:hAnsi="Arial" w:cs="Arial"/>
          <w:b/>
          <w:bCs/>
          <w:sz w:val="22"/>
          <w:szCs w:val="22"/>
        </w:rPr>
        <w:t>Internal control deficiency</w:t>
      </w:r>
    </w:p>
    <w:p w:rsidR="00FA20B1" w:rsidRPr="002076DF" w:rsidRDefault="00FA20B1" w:rsidP="00FA20B1">
      <w:pPr>
        <w:jc w:val="both"/>
        <w:rPr>
          <w:rFonts w:cs="Arial"/>
          <w:b/>
          <w:bCs/>
          <w:szCs w:val="22"/>
        </w:rPr>
      </w:pPr>
    </w:p>
    <w:p w:rsidR="00FA20B1" w:rsidRPr="002076DF" w:rsidRDefault="00FA20B1" w:rsidP="00FA20B1">
      <w:pPr>
        <w:pStyle w:val="Heading2"/>
        <w:rPr>
          <w:b w:val="0"/>
          <w:bCs w:val="0"/>
          <w:sz w:val="22"/>
          <w:szCs w:val="22"/>
          <w:lang w:eastAsia="en-US"/>
        </w:rPr>
      </w:pPr>
      <w:r w:rsidRPr="002076DF">
        <w:rPr>
          <w:b w:val="0"/>
          <w:bCs w:val="0"/>
          <w:sz w:val="22"/>
          <w:szCs w:val="22"/>
          <w:lang w:eastAsia="en-US"/>
        </w:rPr>
        <w:t>Financial and Performance Management</w:t>
      </w:r>
    </w:p>
    <w:p w:rsidR="00FA20B1" w:rsidRPr="002076DF" w:rsidRDefault="00FA20B1" w:rsidP="00FA20B1">
      <w:pPr>
        <w:rPr>
          <w:rFonts w:cs="Arial"/>
          <w:szCs w:val="22"/>
          <w:lang w:val="en-GB"/>
        </w:rPr>
      </w:pPr>
    </w:p>
    <w:p w:rsidR="00FA20B1" w:rsidRPr="002076DF" w:rsidRDefault="00FA20B1" w:rsidP="00FA20B1">
      <w:pPr>
        <w:rPr>
          <w:rFonts w:cs="Arial"/>
          <w:szCs w:val="22"/>
          <w:lang w:val="en-GB"/>
        </w:rPr>
      </w:pPr>
      <w:r w:rsidRPr="002076DF">
        <w:rPr>
          <w:rFonts w:cs="Arial"/>
          <w:szCs w:val="22"/>
        </w:rPr>
        <w:t>The department did not prepare regular, accurate and complete financial and performance reports that are supported and evidenced by reliable information</w:t>
      </w:r>
    </w:p>
    <w:p w:rsidR="00FA20B1" w:rsidRDefault="00FA20B1" w:rsidP="00FA20B1">
      <w:pPr>
        <w:spacing w:after="120"/>
        <w:rPr>
          <w:b/>
          <w:bCs/>
          <w:szCs w:val="22"/>
        </w:rPr>
      </w:pPr>
    </w:p>
    <w:p w:rsidR="00FA20B1" w:rsidRDefault="00FA20B1" w:rsidP="00FA20B1">
      <w:pPr>
        <w:spacing w:after="120"/>
        <w:rPr>
          <w:color w:val="000000"/>
          <w:szCs w:val="22"/>
        </w:rPr>
      </w:pPr>
      <w:r w:rsidRPr="00100F48">
        <w:rPr>
          <w:b/>
          <w:bCs/>
          <w:szCs w:val="22"/>
        </w:rPr>
        <w:t>Recommendation</w:t>
      </w:r>
    </w:p>
    <w:p w:rsidR="00FA20B1" w:rsidRPr="00B940DF" w:rsidRDefault="00FA20B1" w:rsidP="00E41B0B">
      <w:pPr>
        <w:pStyle w:val="ListParagraph"/>
        <w:numPr>
          <w:ilvl w:val="0"/>
          <w:numId w:val="178"/>
        </w:numPr>
        <w:spacing w:before="100" w:beforeAutospacing="1" w:after="100" w:afterAutospacing="1"/>
        <w:ind w:hanging="720"/>
        <w:rPr>
          <w:rFonts w:cs="Arial"/>
          <w:b/>
          <w:bCs/>
          <w:szCs w:val="22"/>
        </w:rPr>
      </w:pPr>
      <w:r w:rsidRPr="00B940DF">
        <w:rPr>
          <w:rFonts w:cs="Arial"/>
          <w:color w:val="000000"/>
          <w:szCs w:val="22"/>
        </w:rPr>
        <w:t>The department should ensure that contingent liabilities are disclosed as per Departmental Financial Reporting Framework Guide Chapter 8 paragraph 29.1.</w:t>
      </w:r>
    </w:p>
    <w:p w:rsidR="00FA20B1" w:rsidRPr="00593F3F" w:rsidRDefault="00FA20B1" w:rsidP="00E41B0B">
      <w:pPr>
        <w:pStyle w:val="ListParagraph"/>
        <w:numPr>
          <w:ilvl w:val="0"/>
          <w:numId w:val="178"/>
        </w:numPr>
        <w:spacing w:before="100" w:beforeAutospacing="1" w:after="100" w:afterAutospacing="1"/>
        <w:ind w:hanging="720"/>
        <w:contextualSpacing w:val="0"/>
        <w:rPr>
          <w:rFonts w:cs="Arial"/>
          <w:szCs w:val="22"/>
        </w:rPr>
      </w:pPr>
      <w:r>
        <w:rPr>
          <w:rFonts w:cs="Arial"/>
          <w:color w:val="000000"/>
          <w:szCs w:val="22"/>
        </w:rPr>
        <w:t xml:space="preserve">The department should ensure that at year end all pending cases or claims that could potentially result in a contingent liability are assessed and a legal opinion should be obtained indicating the probability outcomes of the future event on each claim. The pertinent detail of the person who provides the aforementioned should be indicated together with the supporting documentation to the arrival of the assessment. </w:t>
      </w:r>
    </w:p>
    <w:p w:rsidR="00FA20B1" w:rsidRDefault="00FA20B1" w:rsidP="00E41B0B">
      <w:pPr>
        <w:pStyle w:val="ListParagraph"/>
        <w:numPr>
          <w:ilvl w:val="0"/>
          <w:numId w:val="178"/>
        </w:numPr>
        <w:spacing w:before="100" w:beforeAutospacing="1" w:after="100" w:afterAutospacing="1"/>
        <w:ind w:hanging="720"/>
        <w:contextualSpacing w:val="0"/>
        <w:rPr>
          <w:rFonts w:cs="Arial"/>
          <w:szCs w:val="22"/>
        </w:rPr>
      </w:pPr>
      <w:r>
        <w:rPr>
          <w:rFonts w:cs="Arial"/>
          <w:color w:val="000000"/>
          <w:szCs w:val="22"/>
        </w:rPr>
        <w:t>The department should ensure that before a litigation claim is disclosed as a contingent liability the definition of a contingent liability is met.</w:t>
      </w:r>
    </w:p>
    <w:p w:rsidR="00FA20B1" w:rsidRPr="006301F3" w:rsidRDefault="00FA20B1" w:rsidP="00E41B0B">
      <w:pPr>
        <w:pStyle w:val="ListParagraph"/>
        <w:numPr>
          <w:ilvl w:val="0"/>
          <w:numId w:val="178"/>
        </w:numPr>
        <w:spacing w:before="100" w:beforeAutospacing="1" w:after="100" w:afterAutospacing="1"/>
        <w:ind w:hanging="720"/>
        <w:contextualSpacing w:val="0"/>
        <w:rPr>
          <w:b/>
          <w:bCs/>
          <w:szCs w:val="22"/>
        </w:rPr>
      </w:pPr>
      <w:r>
        <w:rPr>
          <w:rFonts w:cs="Arial"/>
          <w:color w:val="000000"/>
          <w:szCs w:val="22"/>
        </w:rPr>
        <w:t>All contingent liability disclosed in the financial statement should be reviewed by the delegated official in finance department to ensure accuracy, completeness, occurrence and classification.</w:t>
      </w:r>
    </w:p>
    <w:p w:rsidR="00FA20B1" w:rsidRDefault="00FA20B1" w:rsidP="00FA20B1">
      <w:pPr>
        <w:pStyle w:val="ListParagraph"/>
        <w:spacing w:before="100" w:beforeAutospacing="1" w:after="100" w:afterAutospacing="1"/>
        <w:ind w:left="0"/>
        <w:rPr>
          <w:b/>
          <w:bCs/>
          <w:szCs w:val="22"/>
        </w:rPr>
      </w:pPr>
    </w:p>
    <w:p w:rsidR="00FA20B1" w:rsidRDefault="00FA20B1" w:rsidP="00FA20B1">
      <w:pPr>
        <w:pStyle w:val="ListParagraph"/>
        <w:spacing w:before="100" w:beforeAutospacing="1" w:after="100" w:afterAutospacing="1"/>
        <w:ind w:left="0"/>
        <w:rPr>
          <w:b/>
          <w:bCs/>
          <w:szCs w:val="22"/>
        </w:rPr>
      </w:pPr>
    </w:p>
    <w:p w:rsidR="00FA20B1" w:rsidRDefault="00FA20B1" w:rsidP="00FA20B1">
      <w:pPr>
        <w:pStyle w:val="ListParagraph"/>
        <w:spacing w:before="100" w:beforeAutospacing="1" w:after="100" w:afterAutospacing="1"/>
        <w:ind w:left="0"/>
        <w:rPr>
          <w:b/>
          <w:bCs/>
          <w:szCs w:val="22"/>
        </w:rPr>
      </w:pPr>
      <w:r w:rsidRPr="00100F48">
        <w:rPr>
          <w:b/>
          <w:bCs/>
          <w:szCs w:val="22"/>
        </w:rPr>
        <w:t xml:space="preserve"> Management response</w:t>
      </w:r>
    </w:p>
    <w:p w:rsidR="00FA20B1" w:rsidRPr="004D54B0" w:rsidRDefault="004D54B0" w:rsidP="00FA20B1">
      <w:pPr>
        <w:keepNext/>
        <w:spacing w:after="360" w:line="260" w:lineRule="exact"/>
        <w:jc w:val="both"/>
        <w:rPr>
          <w:bCs/>
          <w:szCs w:val="22"/>
        </w:rPr>
      </w:pPr>
      <w:r w:rsidRPr="004D54B0">
        <w:rPr>
          <w:bCs/>
          <w:szCs w:val="22"/>
        </w:rPr>
        <w:t>No management response has been received</w:t>
      </w:r>
    </w:p>
    <w:p w:rsidR="004D54B0" w:rsidRPr="004D54B0" w:rsidRDefault="004D54B0" w:rsidP="00FA20B1">
      <w:pPr>
        <w:keepNext/>
        <w:spacing w:after="360" w:line="260" w:lineRule="exact"/>
        <w:jc w:val="both"/>
        <w:rPr>
          <w:bCs/>
          <w:szCs w:val="22"/>
        </w:rPr>
      </w:pPr>
      <w:r>
        <w:rPr>
          <w:b/>
          <w:bCs/>
          <w:szCs w:val="22"/>
        </w:rPr>
        <w:t>Auditor’s Response</w:t>
      </w:r>
    </w:p>
    <w:p w:rsidR="004D54B0" w:rsidRPr="004D54B0" w:rsidRDefault="004D54B0" w:rsidP="004D54B0">
      <w:pPr>
        <w:keepNext/>
        <w:spacing w:after="360" w:line="260" w:lineRule="exact"/>
        <w:jc w:val="both"/>
        <w:rPr>
          <w:bCs/>
          <w:szCs w:val="22"/>
        </w:rPr>
      </w:pPr>
      <w:r w:rsidRPr="004D54B0">
        <w:rPr>
          <w:bCs/>
          <w:szCs w:val="22"/>
        </w:rPr>
        <w:t>No management response has been received. The matter therefore remains unresolved.</w:t>
      </w:r>
    </w:p>
    <w:p w:rsidR="00FA20B1" w:rsidRDefault="00FA20B1" w:rsidP="00FA20B1">
      <w:pPr>
        <w:jc w:val="both"/>
        <w:rPr>
          <w:i/>
          <w:iCs/>
          <w:szCs w:val="22"/>
        </w:rPr>
      </w:pPr>
    </w:p>
    <w:p w:rsidR="00FA20B1" w:rsidRPr="00594907" w:rsidRDefault="00FA20B1" w:rsidP="00FA20B1">
      <w:pPr>
        <w:rPr>
          <w:rFonts w:cs="Arial"/>
          <w:szCs w:val="22"/>
        </w:rPr>
      </w:pPr>
    </w:p>
    <w:p w:rsidR="00FA20B1" w:rsidRDefault="00FA20B1" w:rsidP="00FA20B1">
      <w:pPr>
        <w:rPr>
          <w:rFonts w:cs="Arial"/>
          <w:b/>
          <w:szCs w:val="22"/>
          <w:lang w:val="en-US" w:eastAsia="en-US"/>
        </w:rPr>
      </w:pPr>
      <w:r>
        <w:rPr>
          <w:rFonts w:cs="Arial"/>
          <w:szCs w:val="22"/>
        </w:rPr>
        <w:br w:type="page"/>
      </w:r>
    </w:p>
    <w:p w:rsidR="00FA20B1" w:rsidRPr="00594907" w:rsidRDefault="00FA20B1" w:rsidP="00FA20B1">
      <w:pPr>
        <w:pStyle w:val="FindingHeading1"/>
        <w:numPr>
          <w:ilvl w:val="0"/>
          <w:numId w:val="0"/>
        </w:numPr>
        <w:shd w:val="clear" w:color="auto" w:fill="FFFFFF" w:themeFill="background1"/>
        <w:rPr>
          <w:rFonts w:cs="Arial"/>
          <w:szCs w:val="22"/>
        </w:rPr>
      </w:pPr>
      <w:r w:rsidRPr="00594907">
        <w:rPr>
          <w:rFonts w:cs="Arial"/>
          <w:szCs w:val="22"/>
        </w:rPr>
        <w:lastRenderedPageBreak/>
        <w:t>Accruals</w:t>
      </w:r>
    </w:p>
    <w:p w:rsidR="0019418B" w:rsidRDefault="0019418B" w:rsidP="0019418B">
      <w:pPr>
        <w:spacing w:after="120"/>
        <w:rPr>
          <w:rFonts w:cs="Arial"/>
          <w:szCs w:val="22"/>
        </w:rPr>
      </w:pPr>
    </w:p>
    <w:p w:rsidR="00FA20B1" w:rsidRPr="0019418B" w:rsidRDefault="00FA20B1" w:rsidP="001B7458">
      <w:pPr>
        <w:pStyle w:val="ListParagraph"/>
        <w:numPr>
          <w:ilvl w:val="0"/>
          <w:numId w:val="201"/>
        </w:numPr>
        <w:spacing w:after="120"/>
        <w:rPr>
          <w:rFonts w:cs="Arial"/>
          <w:b/>
          <w:bCs/>
          <w:szCs w:val="22"/>
        </w:rPr>
      </w:pPr>
      <w:r w:rsidRPr="0019418B">
        <w:rPr>
          <w:rFonts w:cs="Arial"/>
          <w:b/>
          <w:bCs/>
          <w:szCs w:val="22"/>
        </w:rPr>
        <w:t xml:space="preserve">Accruals - Deviations pertaining to accruals </w:t>
      </w:r>
      <w:r w:rsidRPr="0019418B">
        <w:rPr>
          <w:rFonts w:cs="Arial"/>
          <w:b/>
          <w:bCs/>
          <w:color w:val="FF0000"/>
          <w:szCs w:val="22"/>
        </w:rPr>
        <w:t>EX7</w:t>
      </w:r>
    </w:p>
    <w:p w:rsidR="00FA20B1" w:rsidRPr="00594907" w:rsidRDefault="00FA20B1" w:rsidP="00FA20B1">
      <w:pPr>
        <w:spacing w:after="120"/>
        <w:rPr>
          <w:rFonts w:cs="Arial"/>
          <w:b/>
          <w:bCs/>
          <w:szCs w:val="22"/>
        </w:rPr>
      </w:pPr>
      <w:r w:rsidRPr="00594907">
        <w:rPr>
          <w:rFonts w:cs="Arial"/>
          <w:b/>
          <w:bCs/>
          <w:szCs w:val="22"/>
        </w:rPr>
        <w:t xml:space="preserve">Audit finding </w:t>
      </w:r>
    </w:p>
    <w:p w:rsidR="00FA20B1" w:rsidRPr="00594907" w:rsidRDefault="00FA20B1" w:rsidP="00FA20B1">
      <w:pPr>
        <w:spacing w:before="100" w:beforeAutospacing="1" w:after="100" w:afterAutospacing="1"/>
        <w:ind w:left="360" w:hanging="360"/>
        <w:rPr>
          <w:rFonts w:cs="Arial"/>
          <w:szCs w:val="22"/>
        </w:rPr>
      </w:pPr>
      <w:r>
        <w:rPr>
          <w:rFonts w:cs="Arial"/>
          <w:szCs w:val="22"/>
        </w:rPr>
        <w:t>a)</w:t>
      </w:r>
      <w:r>
        <w:rPr>
          <w:rFonts w:cs="Arial"/>
          <w:szCs w:val="22"/>
        </w:rPr>
        <w:tab/>
      </w:r>
      <w:r w:rsidRPr="00594907">
        <w:rPr>
          <w:rFonts w:cs="Arial"/>
          <w:szCs w:val="22"/>
        </w:rPr>
        <w:t xml:space="preserve">PFMA section 40(1) (a) states: </w:t>
      </w:r>
    </w:p>
    <w:p w:rsidR="00FA20B1" w:rsidRPr="00594907" w:rsidRDefault="00FA20B1" w:rsidP="00FA20B1">
      <w:pPr>
        <w:pStyle w:val="NormalWeb"/>
        <w:tabs>
          <w:tab w:val="left" w:pos="1440"/>
        </w:tabs>
        <w:ind w:left="720" w:hanging="720"/>
        <w:rPr>
          <w:rFonts w:ascii="Arial" w:hAnsi="Arial" w:cs="Arial"/>
          <w:i/>
          <w:iCs/>
          <w:sz w:val="22"/>
          <w:szCs w:val="22"/>
          <w:lang w:eastAsia="en-GB"/>
        </w:rPr>
      </w:pPr>
      <w:r w:rsidRPr="00594907">
        <w:rPr>
          <w:rFonts w:ascii="Arial" w:hAnsi="Arial" w:cs="Arial"/>
          <w:sz w:val="22"/>
          <w:szCs w:val="22"/>
          <w:lang w:eastAsia="en-GB"/>
        </w:rPr>
        <w:t>“40(1)  </w:t>
      </w:r>
      <w:r>
        <w:rPr>
          <w:rFonts w:ascii="Arial" w:hAnsi="Arial" w:cs="Arial"/>
          <w:sz w:val="22"/>
          <w:szCs w:val="22"/>
          <w:lang w:eastAsia="en-GB"/>
        </w:rPr>
        <w:tab/>
      </w:r>
      <w:r w:rsidRPr="00594907">
        <w:rPr>
          <w:rFonts w:ascii="Arial" w:hAnsi="Arial" w:cs="Arial"/>
          <w:i/>
          <w:iCs/>
          <w:sz w:val="22"/>
          <w:szCs w:val="22"/>
          <w:lang w:eastAsia="en-GB"/>
        </w:rPr>
        <w:t>the accounting officer for a department, trading entity or constitutional institution-</w:t>
      </w:r>
    </w:p>
    <w:p w:rsidR="00FA20B1" w:rsidRPr="00594907" w:rsidRDefault="00FA20B1" w:rsidP="00FA20B1">
      <w:pPr>
        <w:spacing w:before="100" w:beforeAutospacing="1" w:after="100" w:afterAutospacing="1"/>
        <w:ind w:left="720" w:hanging="360"/>
        <w:rPr>
          <w:rFonts w:cs="Arial"/>
          <w:szCs w:val="22"/>
        </w:rPr>
      </w:pPr>
      <w:r w:rsidRPr="00594907">
        <w:rPr>
          <w:rFonts w:cs="Arial"/>
          <w:szCs w:val="22"/>
        </w:rPr>
        <w:t>(a)</w:t>
      </w:r>
      <w:r>
        <w:rPr>
          <w:rFonts w:cs="Arial"/>
          <w:szCs w:val="22"/>
        </w:rPr>
        <w:tab/>
      </w:r>
      <w:r w:rsidRPr="00594907">
        <w:rPr>
          <w:rFonts w:cs="Arial"/>
          <w:szCs w:val="22"/>
        </w:rPr>
        <w:t> must</w:t>
      </w:r>
      <w:r w:rsidRPr="00594907">
        <w:rPr>
          <w:rFonts w:cs="Arial"/>
          <w:i/>
          <w:iCs/>
          <w:szCs w:val="22"/>
        </w:rPr>
        <w:t xml:space="preserve"> keep full and proper records of the financial affairs of the department, trading entity or constitutional institution in accordance with any prescribed norms and standards;”</w:t>
      </w:r>
    </w:p>
    <w:p w:rsidR="00FA20B1" w:rsidRPr="00594907" w:rsidRDefault="00FA20B1" w:rsidP="00FA20B1">
      <w:pPr>
        <w:spacing w:before="100" w:beforeAutospacing="1" w:after="100" w:afterAutospacing="1"/>
        <w:ind w:left="360" w:hanging="360"/>
        <w:rPr>
          <w:rFonts w:cs="Arial"/>
          <w:szCs w:val="22"/>
          <w:lang w:val="en-GB"/>
        </w:rPr>
      </w:pPr>
      <w:r w:rsidRPr="00594907">
        <w:rPr>
          <w:rFonts w:cs="Arial"/>
          <w:szCs w:val="22"/>
          <w:lang w:val="en-GB"/>
        </w:rPr>
        <w:t>b) </w:t>
      </w:r>
      <w:r>
        <w:rPr>
          <w:rFonts w:cs="Arial"/>
          <w:szCs w:val="22"/>
          <w:lang w:val="en-GB"/>
        </w:rPr>
        <w:t>T</w:t>
      </w:r>
      <w:r w:rsidRPr="00594907">
        <w:rPr>
          <w:rFonts w:cs="Arial"/>
          <w:szCs w:val="22"/>
          <w:lang w:val="en-GB"/>
        </w:rPr>
        <w:t xml:space="preserve">reasury Regulations 9.1.1 states: </w:t>
      </w:r>
    </w:p>
    <w:p w:rsidR="00FA20B1" w:rsidRPr="00594907" w:rsidRDefault="00FA20B1" w:rsidP="00FA20B1">
      <w:pPr>
        <w:pStyle w:val="NormalWeb"/>
        <w:spacing w:before="180"/>
        <w:rPr>
          <w:rFonts w:ascii="Arial" w:hAnsi="Arial" w:cs="Arial"/>
          <w:i/>
          <w:iCs/>
          <w:sz w:val="22"/>
          <w:szCs w:val="22"/>
          <w:lang w:val="en-GB" w:eastAsia="en-GB"/>
        </w:rPr>
      </w:pPr>
      <w:r w:rsidRPr="00594907">
        <w:rPr>
          <w:rFonts w:ascii="Arial" w:hAnsi="Arial" w:cs="Arial"/>
          <w:i/>
          <w:iCs/>
          <w:sz w:val="22"/>
          <w:szCs w:val="22"/>
          <w:lang w:val="en-GB" w:eastAsia="en-GB"/>
        </w:rPr>
        <w:t>“9.1.1      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FA20B1" w:rsidRPr="00594907" w:rsidRDefault="00FA20B1" w:rsidP="00FA20B1">
      <w:pPr>
        <w:spacing w:before="100" w:beforeAutospacing="1" w:after="100" w:afterAutospacing="1"/>
        <w:ind w:left="360" w:hanging="360"/>
        <w:rPr>
          <w:rFonts w:cs="Arial"/>
          <w:szCs w:val="22"/>
          <w:lang w:val="en-GB"/>
        </w:rPr>
      </w:pPr>
      <w:r>
        <w:rPr>
          <w:rFonts w:cs="Arial"/>
          <w:szCs w:val="22"/>
          <w:lang w:val="en-GB"/>
        </w:rPr>
        <w:t>c)</w:t>
      </w:r>
      <w:r>
        <w:rPr>
          <w:rFonts w:cs="Arial"/>
          <w:szCs w:val="22"/>
          <w:lang w:val="en-GB"/>
        </w:rPr>
        <w:tab/>
      </w:r>
      <w:r w:rsidRPr="00594907">
        <w:rPr>
          <w:rFonts w:cs="Arial"/>
          <w:szCs w:val="22"/>
          <w:lang w:val="en-GB"/>
        </w:rPr>
        <w:t>Department financial reporting framework guide – chapter 8 – disclosure notes</w:t>
      </w:r>
    </w:p>
    <w:p w:rsidR="00FA20B1" w:rsidRPr="00594907" w:rsidRDefault="00FA20B1" w:rsidP="00FA20B1">
      <w:pPr>
        <w:spacing w:before="100" w:beforeAutospacing="1" w:after="100" w:afterAutospacing="1"/>
        <w:rPr>
          <w:rFonts w:cs="Arial"/>
          <w:szCs w:val="22"/>
        </w:rPr>
      </w:pPr>
      <w:r w:rsidRPr="00594907">
        <w:rPr>
          <w:rFonts w:cs="Arial"/>
          <w:szCs w:val="22"/>
        </w:rPr>
        <w:t>(i)            Paragraph 31(a) – definition</w:t>
      </w:r>
    </w:p>
    <w:p w:rsidR="00FA20B1" w:rsidRPr="00594907" w:rsidRDefault="00FA20B1" w:rsidP="00FA20B1">
      <w:pPr>
        <w:pStyle w:val="NormalWeb"/>
        <w:rPr>
          <w:rFonts w:ascii="Arial" w:hAnsi="Arial" w:cs="Arial"/>
          <w:i/>
          <w:iCs/>
          <w:sz w:val="22"/>
          <w:szCs w:val="22"/>
          <w:lang w:eastAsia="en-GB"/>
        </w:rPr>
      </w:pPr>
      <w:r w:rsidRPr="00594907">
        <w:rPr>
          <w:rFonts w:ascii="Arial" w:hAnsi="Arial" w:cs="Arial"/>
          <w:i/>
          <w:iCs/>
          <w:sz w:val="22"/>
          <w:szCs w:val="22"/>
          <w:lang w:eastAsia="en-GB"/>
        </w:rPr>
        <w:t xml:space="preserve">“Accruals represent goods/services that have been received, but where no invoice has been received from the supplier at the reporting date, or where an invoice has been received but final authorisation for payment has not been effected on the system.”  </w:t>
      </w:r>
    </w:p>
    <w:p w:rsidR="00FA20B1" w:rsidRPr="00594907" w:rsidRDefault="00FA20B1" w:rsidP="00FA20B1">
      <w:pPr>
        <w:pStyle w:val="NormalWeb"/>
        <w:ind w:left="2007"/>
        <w:rPr>
          <w:rFonts w:ascii="Arial" w:hAnsi="Arial" w:cs="Arial"/>
          <w:sz w:val="22"/>
          <w:szCs w:val="22"/>
          <w:lang w:eastAsia="en-GB"/>
        </w:rPr>
      </w:pPr>
    </w:p>
    <w:p w:rsidR="00FA20B1" w:rsidRPr="00594907" w:rsidRDefault="00FA20B1" w:rsidP="00FA20B1">
      <w:pPr>
        <w:spacing w:before="100" w:beforeAutospacing="1" w:after="100" w:afterAutospacing="1"/>
        <w:rPr>
          <w:rFonts w:cs="Arial"/>
          <w:szCs w:val="22"/>
        </w:rPr>
      </w:pPr>
      <w:r w:rsidRPr="00594907">
        <w:rPr>
          <w:rFonts w:cs="Arial"/>
          <w:szCs w:val="22"/>
        </w:rPr>
        <w:t>(ii)           Paragraph 31(c) – guidance</w:t>
      </w:r>
    </w:p>
    <w:p w:rsidR="00FA20B1" w:rsidRPr="00594907" w:rsidRDefault="00FA20B1" w:rsidP="00FA20B1">
      <w:pPr>
        <w:pStyle w:val="NormalWeb"/>
        <w:rPr>
          <w:rFonts w:ascii="Arial" w:hAnsi="Arial" w:cs="Arial"/>
          <w:i/>
          <w:iCs/>
          <w:sz w:val="22"/>
          <w:szCs w:val="22"/>
          <w:lang w:eastAsia="en-GB"/>
        </w:rPr>
      </w:pPr>
      <w:r w:rsidRPr="00594907">
        <w:rPr>
          <w:rFonts w:ascii="Arial" w:hAnsi="Arial" w:cs="Arial"/>
          <w:i/>
          <w:iCs/>
          <w:sz w:val="22"/>
          <w:szCs w:val="22"/>
          <w:lang w:eastAsia="en-GB"/>
        </w:rPr>
        <w:t>“Where goods/services have been delivered and no invoice has been received at year-end, an estimate of the invoice amount should be made based on the order, quote, copy of invoice or goods received note.”</w:t>
      </w:r>
    </w:p>
    <w:p w:rsidR="00FA20B1"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w:t>
      </w:r>
    </w:p>
    <w:p w:rsidR="00FA20B1" w:rsidRDefault="00FA20B1" w:rsidP="00FA20B1">
      <w:pPr>
        <w:pStyle w:val="NormalWeb"/>
        <w:rPr>
          <w:rFonts w:ascii="Arial" w:hAnsi="Arial" w:cs="Arial"/>
          <w:sz w:val="22"/>
          <w:szCs w:val="22"/>
          <w:lang w:eastAsia="en-GB"/>
        </w:rPr>
      </w:pPr>
      <w:r>
        <w:rPr>
          <w:rFonts w:ascii="Arial" w:hAnsi="Arial" w:cs="Arial"/>
          <w:sz w:val="22"/>
          <w:szCs w:val="22"/>
          <w:lang w:eastAsia="en-GB"/>
        </w:rPr>
        <w:t>The following deviations were noted:</w:t>
      </w:r>
    </w:p>
    <w:p w:rsidR="00FA20B1" w:rsidRPr="00594907" w:rsidRDefault="00FA20B1" w:rsidP="00FA20B1">
      <w:pPr>
        <w:pStyle w:val="NormalWeb"/>
        <w:rPr>
          <w:rFonts w:ascii="Arial" w:hAnsi="Arial" w:cs="Arial"/>
          <w:sz w:val="22"/>
          <w:szCs w:val="22"/>
          <w:lang w:eastAsia="en-GB"/>
        </w:rPr>
      </w:pP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xml:space="preserve">Although an opinion will not be expressed on the interim financial statements they were utilised to confirm the business process for the accrual disclosure note. The following deviations were noted: </w:t>
      </w:r>
    </w:p>
    <w:p w:rsidR="00FA20B1" w:rsidRPr="00594907" w:rsidRDefault="00FA20B1" w:rsidP="00FA20B1">
      <w:pPr>
        <w:spacing w:before="100" w:beforeAutospacing="1" w:after="100" w:afterAutospacing="1"/>
        <w:ind w:left="360" w:hanging="360"/>
        <w:rPr>
          <w:rFonts w:cs="Arial"/>
          <w:szCs w:val="22"/>
        </w:rPr>
      </w:pPr>
      <w:r w:rsidRPr="00594907">
        <w:rPr>
          <w:rFonts w:cs="Arial"/>
          <w:szCs w:val="22"/>
        </w:rPr>
        <w:t>a)</w:t>
      </w:r>
      <w:r>
        <w:rPr>
          <w:rFonts w:cs="Arial"/>
          <w:szCs w:val="22"/>
        </w:rPr>
        <w:tab/>
      </w:r>
      <w:r w:rsidRPr="00594907">
        <w:rPr>
          <w:rFonts w:cs="Arial"/>
          <w:szCs w:val="22"/>
        </w:rPr>
        <w:t>The department does not have proper processes in place to identify instances where the services were rendered to PMTE for services pertaining to DPW, but an invoice has not yet been received by DPW.</w:t>
      </w:r>
    </w:p>
    <w:p w:rsidR="00FA20B1" w:rsidRPr="00594907" w:rsidRDefault="00FA20B1" w:rsidP="00FA20B1">
      <w:pPr>
        <w:spacing w:before="100" w:beforeAutospacing="1" w:after="100" w:afterAutospacing="1"/>
        <w:ind w:left="360" w:hanging="360"/>
        <w:rPr>
          <w:rFonts w:cs="Arial"/>
          <w:szCs w:val="22"/>
        </w:rPr>
      </w:pPr>
      <w:r w:rsidRPr="00594907">
        <w:rPr>
          <w:rFonts w:cs="Arial"/>
          <w:szCs w:val="22"/>
        </w:rPr>
        <w:t>b)</w:t>
      </w:r>
      <w:r>
        <w:rPr>
          <w:rFonts w:cs="Arial"/>
          <w:szCs w:val="22"/>
        </w:rPr>
        <w:tab/>
      </w:r>
      <w:r w:rsidRPr="00594907">
        <w:rPr>
          <w:rFonts w:cs="Arial"/>
          <w:szCs w:val="22"/>
        </w:rPr>
        <w:t xml:space="preserve">Although it was confirmed with the December 2011 interim financial statements that the accruals did include certain instances where services were rendered but no invoices were received, the verification process prescribed by the department (quoted below) does not specifically address these instances. </w:t>
      </w:r>
    </w:p>
    <w:p w:rsidR="00FA20B1" w:rsidRPr="00594907" w:rsidRDefault="00FA20B1" w:rsidP="00FA20B1">
      <w:pPr>
        <w:pStyle w:val="NormalWeb"/>
        <w:rPr>
          <w:rFonts w:ascii="Arial" w:hAnsi="Arial" w:cs="Arial"/>
          <w:i/>
          <w:iCs/>
          <w:sz w:val="22"/>
          <w:szCs w:val="22"/>
          <w:lang w:eastAsia="en-GB"/>
        </w:rPr>
      </w:pPr>
      <w:r w:rsidRPr="00594907">
        <w:rPr>
          <w:rFonts w:ascii="Arial" w:hAnsi="Arial" w:cs="Arial"/>
          <w:i/>
          <w:iCs/>
          <w:sz w:val="22"/>
          <w:szCs w:val="22"/>
          <w:lang w:eastAsia="en-GB"/>
        </w:rPr>
        <w:t>“Verification procedures:</w:t>
      </w:r>
    </w:p>
    <w:p w:rsidR="00FA20B1" w:rsidRPr="00594907" w:rsidRDefault="00FA20B1" w:rsidP="00FA20B1">
      <w:pPr>
        <w:spacing w:before="100" w:beforeAutospacing="1" w:after="100" w:afterAutospacing="1"/>
        <w:ind w:left="360" w:hanging="360"/>
        <w:rPr>
          <w:rFonts w:cs="Arial"/>
          <w:i/>
          <w:iCs/>
          <w:szCs w:val="22"/>
        </w:rPr>
      </w:pPr>
      <w:r>
        <w:rPr>
          <w:rFonts w:cs="Arial"/>
          <w:szCs w:val="22"/>
        </w:rPr>
        <w:t>-      </w:t>
      </w:r>
      <w:r w:rsidRPr="00594907">
        <w:rPr>
          <w:rFonts w:cs="Arial"/>
          <w:i/>
          <w:iCs/>
          <w:szCs w:val="22"/>
        </w:rPr>
        <w:t>Agree line items per the Accruals worksheet to the supporting documentation (invoices /delivery note/other valid supporting documentation):</w:t>
      </w:r>
    </w:p>
    <w:p w:rsidR="00FA20B1" w:rsidRPr="00594907" w:rsidRDefault="00FA20B1" w:rsidP="00FA20B1">
      <w:pPr>
        <w:spacing w:before="100" w:beforeAutospacing="1" w:after="100" w:afterAutospacing="1"/>
        <w:ind w:left="360" w:hanging="360"/>
        <w:rPr>
          <w:rFonts w:cs="Arial"/>
          <w:i/>
          <w:iCs/>
          <w:szCs w:val="22"/>
        </w:rPr>
      </w:pPr>
      <w:r>
        <w:rPr>
          <w:rFonts w:cs="Arial"/>
          <w:szCs w:val="22"/>
        </w:rPr>
        <w:t xml:space="preserve">- </w:t>
      </w:r>
      <w:r>
        <w:rPr>
          <w:rFonts w:cs="Arial"/>
          <w:szCs w:val="22"/>
        </w:rPr>
        <w:tab/>
      </w:r>
      <w:r w:rsidRPr="00594907">
        <w:rPr>
          <w:rFonts w:cs="Arial"/>
          <w:i/>
          <w:iCs/>
          <w:szCs w:val="22"/>
        </w:rPr>
        <w:t>Agree invoice amounts as per the schedule to actual invoices (supporting docs)</w:t>
      </w:r>
    </w:p>
    <w:p w:rsidR="00FA20B1" w:rsidRPr="00594907" w:rsidRDefault="00FA20B1" w:rsidP="00FA20B1">
      <w:pPr>
        <w:spacing w:before="100" w:beforeAutospacing="1" w:after="100" w:afterAutospacing="1"/>
        <w:ind w:left="360" w:hanging="360"/>
        <w:rPr>
          <w:rFonts w:cs="Arial"/>
          <w:i/>
          <w:iCs/>
          <w:szCs w:val="22"/>
        </w:rPr>
      </w:pPr>
      <w:r>
        <w:rPr>
          <w:rFonts w:cs="Arial"/>
          <w:szCs w:val="22"/>
        </w:rPr>
        <w:lastRenderedPageBreak/>
        <w:t xml:space="preserve">- </w:t>
      </w:r>
      <w:r>
        <w:rPr>
          <w:rFonts w:cs="Arial"/>
          <w:szCs w:val="22"/>
        </w:rPr>
        <w:tab/>
      </w:r>
      <w:r w:rsidRPr="00594907">
        <w:rPr>
          <w:rFonts w:cs="Arial"/>
          <w:i/>
          <w:iCs/>
          <w:szCs w:val="22"/>
        </w:rPr>
        <w:t>Ensure total number of invoices/ supporting docs equal to the total number of line items on the worksheet.</w:t>
      </w:r>
    </w:p>
    <w:p w:rsidR="00FA20B1" w:rsidRPr="00594907" w:rsidRDefault="00FA20B1" w:rsidP="00FA20B1">
      <w:pPr>
        <w:spacing w:before="100" w:beforeAutospacing="1" w:after="100" w:afterAutospacing="1"/>
        <w:ind w:left="360" w:hanging="360"/>
        <w:rPr>
          <w:rFonts w:cs="Arial"/>
          <w:i/>
          <w:iCs/>
          <w:szCs w:val="22"/>
        </w:rPr>
      </w:pPr>
      <w:r>
        <w:rPr>
          <w:rFonts w:cs="Arial"/>
          <w:szCs w:val="22"/>
        </w:rPr>
        <w:t>-</w:t>
      </w:r>
      <w:r>
        <w:rPr>
          <w:rFonts w:cs="Arial"/>
          <w:szCs w:val="22"/>
        </w:rPr>
        <w:tab/>
      </w:r>
      <w:r w:rsidRPr="00594907">
        <w:rPr>
          <w:rFonts w:cs="Arial"/>
          <w:i/>
          <w:iCs/>
          <w:szCs w:val="22"/>
        </w:rPr>
        <w:t>Ensure that all columns per the worksheet are filled in. Where delivery notes and other forms of supporting documentation is present in place of invoices, those reference number are required to be used</w:t>
      </w:r>
    </w:p>
    <w:p w:rsidR="00FA20B1" w:rsidRPr="00594907" w:rsidRDefault="00FA20B1" w:rsidP="00FA20B1">
      <w:pPr>
        <w:spacing w:before="100" w:beforeAutospacing="1" w:after="100" w:afterAutospacing="1"/>
        <w:ind w:left="360" w:hanging="360"/>
        <w:rPr>
          <w:rFonts w:cs="Arial"/>
          <w:i/>
          <w:iCs/>
          <w:szCs w:val="22"/>
        </w:rPr>
      </w:pPr>
      <w:r>
        <w:rPr>
          <w:rFonts w:cs="Arial"/>
          <w:szCs w:val="22"/>
        </w:rPr>
        <w:t>- </w:t>
      </w:r>
      <w:r>
        <w:rPr>
          <w:rFonts w:cs="Arial"/>
          <w:szCs w:val="22"/>
        </w:rPr>
        <w:tab/>
      </w:r>
      <w:r w:rsidRPr="00594907">
        <w:rPr>
          <w:rFonts w:cs="Arial"/>
          <w:i/>
          <w:iCs/>
          <w:szCs w:val="22"/>
        </w:rPr>
        <w:t>Inspect the invoice date &amp; the date of receipt of invoices &amp; agree the following:</w:t>
      </w:r>
    </w:p>
    <w:p w:rsidR="00FA20B1" w:rsidRDefault="00FA20B1" w:rsidP="00FA20B1">
      <w:pPr>
        <w:spacing w:before="100" w:beforeAutospacing="1" w:after="100" w:afterAutospacing="1"/>
        <w:ind w:left="360" w:hanging="360"/>
        <w:rPr>
          <w:rFonts w:cs="Arial"/>
          <w:i/>
          <w:iCs/>
          <w:szCs w:val="22"/>
        </w:rPr>
      </w:pPr>
      <w:r>
        <w:rPr>
          <w:rFonts w:cs="Arial"/>
          <w:szCs w:val="22"/>
        </w:rPr>
        <w:t xml:space="preserve">- </w:t>
      </w:r>
      <w:r>
        <w:rPr>
          <w:rFonts w:cs="Arial"/>
          <w:szCs w:val="22"/>
        </w:rPr>
        <w:tab/>
      </w:r>
      <w:r w:rsidRPr="00594907">
        <w:rPr>
          <w:rFonts w:cs="Arial"/>
          <w:i/>
          <w:iCs/>
          <w:szCs w:val="22"/>
        </w:rPr>
        <w:t>Invoice is for the current financial year end.</w:t>
      </w:r>
    </w:p>
    <w:p w:rsidR="00FA20B1" w:rsidRPr="00594907" w:rsidRDefault="00FA20B1" w:rsidP="00FA20B1">
      <w:pPr>
        <w:spacing w:before="100" w:beforeAutospacing="1" w:after="100" w:afterAutospacing="1"/>
        <w:ind w:left="360" w:hanging="360"/>
        <w:rPr>
          <w:rFonts w:cs="Arial"/>
          <w:i/>
          <w:iCs/>
          <w:szCs w:val="22"/>
        </w:rPr>
      </w:pPr>
      <w:r>
        <w:rPr>
          <w:rFonts w:cs="Arial"/>
          <w:i/>
          <w:iCs/>
          <w:szCs w:val="22"/>
        </w:rPr>
        <w:t xml:space="preserve">- </w:t>
      </w:r>
      <w:r>
        <w:rPr>
          <w:rFonts w:cs="Arial"/>
          <w:i/>
          <w:iCs/>
          <w:szCs w:val="22"/>
        </w:rPr>
        <w:tab/>
      </w:r>
      <w:r w:rsidRPr="00594907">
        <w:rPr>
          <w:rFonts w:cs="Arial"/>
          <w:i/>
          <w:iCs/>
          <w:szCs w:val="22"/>
        </w:rPr>
        <w:t>For invoices dated after year end, ensure evidence that the services/goods were rendered prior to year end are present.</w:t>
      </w:r>
    </w:p>
    <w:p w:rsidR="00FA20B1" w:rsidRPr="00594907" w:rsidRDefault="00FA20B1" w:rsidP="00FA20B1">
      <w:pPr>
        <w:spacing w:before="100" w:beforeAutospacing="1" w:after="100" w:afterAutospacing="1"/>
        <w:ind w:left="360" w:hanging="360"/>
        <w:rPr>
          <w:rFonts w:cs="Arial"/>
          <w:i/>
          <w:iCs/>
          <w:szCs w:val="22"/>
        </w:rPr>
      </w:pPr>
      <w:r>
        <w:rPr>
          <w:rFonts w:cs="Arial"/>
          <w:szCs w:val="22"/>
        </w:rPr>
        <w:t>-</w:t>
      </w:r>
      <w:r>
        <w:rPr>
          <w:rFonts w:cs="Arial"/>
          <w:szCs w:val="22"/>
        </w:rPr>
        <w:tab/>
      </w:r>
      <w:r w:rsidRPr="00594907">
        <w:rPr>
          <w:rFonts w:cs="Arial"/>
          <w:i/>
          <w:iCs/>
          <w:szCs w:val="22"/>
        </w:rPr>
        <w:t>Recast the worksheet to ensure totals are correct”</w:t>
      </w:r>
    </w:p>
    <w:p w:rsidR="00FA20B1" w:rsidRPr="00594907" w:rsidRDefault="00FA20B1" w:rsidP="00FA20B1">
      <w:pPr>
        <w:spacing w:before="100" w:beforeAutospacing="1" w:after="100" w:afterAutospacing="1"/>
        <w:ind w:left="360" w:hanging="360"/>
        <w:rPr>
          <w:rFonts w:cs="Arial"/>
          <w:szCs w:val="22"/>
        </w:rPr>
      </w:pPr>
      <w:r>
        <w:rPr>
          <w:rFonts w:cs="Arial"/>
          <w:szCs w:val="22"/>
        </w:rPr>
        <w:t>c)</w:t>
      </w:r>
      <w:r>
        <w:rPr>
          <w:rFonts w:cs="Arial"/>
          <w:szCs w:val="22"/>
        </w:rPr>
        <w:tab/>
      </w:r>
      <w:r w:rsidRPr="00594907">
        <w:rPr>
          <w:rFonts w:cs="Arial"/>
          <w:szCs w:val="22"/>
        </w:rPr>
        <w:t>It was further noted that Annexure 5 – Inter-government payables was not completed as part of the December 2011 interim financial statements. The extent to which the accruals may be understated due to confirmed balances not being included can therefore not be determined. The balance as at 31 March 2011, pertaining to confirmed balances, was stated at R51, 412 million.</w:t>
      </w:r>
    </w:p>
    <w:p w:rsidR="00FA20B1" w:rsidRPr="00594907" w:rsidRDefault="00FA20B1" w:rsidP="00FA20B1">
      <w:pPr>
        <w:spacing w:before="100" w:beforeAutospacing="1" w:after="100" w:afterAutospacing="1"/>
        <w:ind w:left="360" w:hanging="360"/>
        <w:rPr>
          <w:rFonts w:cs="Arial"/>
          <w:szCs w:val="22"/>
        </w:rPr>
      </w:pPr>
      <w:r>
        <w:rPr>
          <w:rFonts w:cs="Arial"/>
          <w:szCs w:val="22"/>
        </w:rPr>
        <w:t>d)</w:t>
      </w:r>
      <w:r>
        <w:rPr>
          <w:rFonts w:cs="Arial"/>
          <w:szCs w:val="22"/>
        </w:rPr>
        <w:tab/>
      </w:r>
      <w:r w:rsidRPr="00594907">
        <w:rPr>
          <w:rFonts w:cs="Arial"/>
          <w:szCs w:val="22"/>
        </w:rPr>
        <w:t>Although the schedules, which were submitted in support of the accrual disclosure note in the financial statements for the period ended 31 December 2011, were signed by the compiler and the reviewer at head office there is no indication as to which functions were performed as part of the review process, for example if the schedules were casted and cross casted or whether the consolidated schedule was independently agreed with the respective individual schedules of the regions.</w:t>
      </w:r>
    </w:p>
    <w:p w:rsidR="00FA20B1" w:rsidRPr="00594907" w:rsidRDefault="00FA20B1" w:rsidP="00FA20B1">
      <w:pPr>
        <w:spacing w:before="100" w:beforeAutospacing="1" w:after="100" w:afterAutospacing="1"/>
        <w:ind w:left="360" w:hanging="360"/>
        <w:rPr>
          <w:rFonts w:cs="Arial"/>
          <w:szCs w:val="22"/>
        </w:rPr>
      </w:pPr>
      <w:r>
        <w:rPr>
          <w:rFonts w:cs="Arial"/>
          <w:szCs w:val="22"/>
        </w:rPr>
        <w:t>e)   </w:t>
      </w:r>
      <w:r w:rsidRPr="00594907">
        <w:rPr>
          <w:rFonts w:cs="Arial"/>
          <w:szCs w:val="22"/>
        </w:rPr>
        <w:t>Although the individual accrual schedules of the regions were in the files submitted with the December 2011 financial statements it was not signed by the compiler and the reviewer. Similar to the previous paragraph it was also not indicted for example which review procedures were performed. For example cast, cross casted and agreed with supporting documentation.</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Reason for the deviation:</w:t>
      </w:r>
    </w:p>
    <w:p w:rsidR="00FA20B1" w:rsidRPr="00594907" w:rsidRDefault="00FA20B1" w:rsidP="00FA20B1">
      <w:pPr>
        <w:pStyle w:val="NormalWeb"/>
        <w:rPr>
          <w:rFonts w:ascii="Arial" w:hAnsi="Arial" w:cs="Arial"/>
          <w:sz w:val="22"/>
          <w:szCs w:val="22"/>
          <w:lang w:eastAsia="en-GB"/>
        </w:rPr>
      </w:pP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As per discussion with the deputy director: finance it was noted that DPW only discloses accruals on the AFS once they receive an invoice from the PMTE or other third parties. If no invoice is received, no disclosure will be made on the Annual Financial Statements. It was also noted that the department does not take necessary steps to ensure that reconciliation is performed on a monthly basis of outstanding invoices, nor consult the supplier or third parties to obtain an estimation of expenditure incurred prior to year end.</w:t>
      </w:r>
    </w:p>
    <w:p w:rsidR="00FA20B1" w:rsidRPr="00594907" w:rsidRDefault="00FA20B1" w:rsidP="00FA20B1">
      <w:pPr>
        <w:pStyle w:val="NormalWeb"/>
        <w:rPr>
          <w:rFonts w:cs="Arial"/>
          <w:szCs w:val="22"/>
        </w:rPr>
      </w:pPr>
      <w:r w:rsidRPr="00594907">
        <w:rPr>
          <w:rFonts w:ascii="Arial" w:hAnsi="Arial" w:cs="Arial"/>
          <w:sz w:val="22"/>
          <w:szCs w:val="22"/>
          <w:lang w:eastAsia="en-GB"/>
        </w:rPr>
        <w:t> </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Potential impact of the findings raised above:</w:t>
      </w:r>
    </w:p>
    <w:p w:rsidR="00FA20B1" w:rsidRPr="00594907" w:rsidRDefault="00FA20B1" w:rsidP="00FA20B1">
      <w:pPr>
        <w:pStyle w:val="NormalWeb"/>
        <w:ind w:left="360" w:hanging="360"/>
        <w:rPr>
          <w:rFonts w:ascii="Arial" w:hAnsi="Arial" w:cs="Arial"/>
          <w:sz w:val="22"/>
          <w:szCs w:val="22"/>
          <w:lang w:eastAsia="en-GB"/>
        </w:rPr>
      </w:pP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a) </w:t>
      </w:r>
      <w:r>
        <w:rPr>
          <w:rFonts w:ascii="Arial" w:hAnsi="Arial" w:cs="Arial"/>
          <w:sz w:val="22"/>
          <w:szCs w:val="22"/>
          <w:lang w:eastAsia="en-GB"/>
        </w:rPr>
        <w:tab/>
      </w:r>
      <w:r w:rsidRPr="00594907">
        <w:rPr>
          <w:rFonts w:ascii="Arial" w:hAnsi="Arial" w:cs="Arial"/>
          <w:sz w:val="22"/>
          <w:szCs w:val="22"/>
          <w:lang w:eastAsia="en-GB"/>
        </w:rPr>
        <w:t>Accruals may be understated to the extent to which services were provided prior to year end but invoices were not yet received.</w:t>
      </w: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b) </w:t>
      </w:r>
      <w:r>
        <w:rPr>
          <w:rFonts w:ascii="Arial" w:hAnsi="Arial" w:cs="Arial"/>
          <w:sz w:val="22"/>
          <w:szCs w:val="22"/>
          <w:lang w:eastAsia="en-GB"/>
        </w:rPr>
        <w:tab/>
      </w:r>
      <w:r w:rsidRPr="00594907">
        <w:rPr>
          <w:rFonts w:ascii="Arial" w:hAnsi="Arial" w:cs="Arial"/>
          <w:sz w:val="22"/>
          <w:szCs w:val="22"/>
          <w:lang w:eastAsia="en-GB"/>
        </w:rPr>
        <w:t>Accruals may be understated to the extent that confirmed balances are not included in the accrual disclosure note.</w:t>
      </w: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Casting (including cross casting) errors may go undetected, resulting in incorrect financial statements being submitted.</w:t>
      </w: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d)</w:t>
      </w:r>
      <w:r>
        <w:rPr>
          <w:rFonts w:ascii="Arial" w:hAnsi="Arial" w:cs="Arial"/>
          <w:sz w:val="22"/>
          <w:szCs w:val="22"/>
          <w:lang w:eastAsia="en-GB"/>
        </w:rPr>
        <w:tab/>
      </w:r>
      <w:r w:rsidRPr="00594907">
        <w:rPr>
          <w:rFonts w:ascii="Arial" w:hAnsi="Arial" w:cs="Arial"/>
          <w:sz w:val="22"/>
          <w:szCs w:val="22"/>
          <w:lang w:eastAsia="en-GB"/>
        </w:rPr>
        <w:t>Detail of the regions incorrectly consolidated into the head office schedule may go undetected resulting in incorrect financial statements being submitted.</w:t>
      </w: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e)</w:t>
      </w:r>
      <w:r>
        <w:rPr>
          <w:rFonts w:ascii="Arial" w:hAnsi="Arial" w:cs="Arial"/>
          <w:sz w:val="22"/>
          <w:szCs w:val="22"/>
          <w:lang w:eastAsia="en-GB"/>
        </w:rPr>
        <w:tab/>
      </w:r>
      <w:r w:rsidRPr="00594907">
        <w:rPr>
          <w:rFonts w:ascii="Arial" w:hAnsi="Arial" w:cs="Arial"/>
          <w:sz w:val="22"/>
          <w:szCs w:val="22"/>
          <w:lang w:eastAsia="en-GB"/>
        </w:rPr>
        <w:t>Responsibility may not be assigned for incorrect information being compiled and submitted if officials do not clearly indicate which functions were performed by them.</w:t>
      </w:r>
    </w:p>
    <w:p w:rsidR="00FA20B1" w:rsidRPr="00594907" w:rsidRDefault="00FA20B1" w:rsidP="00FA20B1">
      <w:pPr>
        <w:pStyle w:val="NormalWeb"/>
        <w:ind w:left="360" w:hanging="360"/>
        <w:rPr>
          <w:rFonts w:ascii="Arial" w:hAnsi="Arial" w:cs="Arial"/>
          <w:sz w:val="22"/>
          <w:szCs w:val="22"/>
          <w:lang w:eastAsia="en-GB"/>
        </w:rPr>
      </w:pPr>
    </w:p>
    <w:p w:rsidR="00FA20B1" w:rsidRPr="00594907" w:rsidRDefault="00FA20B1" w:rsidP="00FA20B1">
      <w:pPr>
        <w:spacing w:after="120"/>
        <w:rPr>
          <w:rFonts w:cs="Arial"/>
          <w:b/>
          <w:bCs/>
          <w:szCs w:val="22"/>
        </w:rPr>
      </w:pPr>
      <w:r w:rsidRPr="00594907">
        <w:rPr>
          <w:rFonts w:cs="Arial"/>
          <w:b/>
          <w:bCs/>
          <w:szCs w:val="22"/>
        </w:rPr>
        <w:lastRenderedPageBreak/>
        <w:t>Internal control deficiency</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xml:space="preserve">Financial and Performance management </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Implement proper record keeping in a timely manner to ensure that complete, relevant and accurate information is accessible and available to support financial and performance reporting.</w:t>
      </w:r>
    </w:p>
    <w:p w:rsidR="00FA20B1" w:rsidRPr="00594907" w:rsidRDefault="00FA20B1" w:rsidP="00FA20B1">
      <w:pPr>
        <w:pStyle w:val="NormalWeb"/>
        <w:jc w:val="both"/>
        <w:rPr>
          <w:rFonts w:ascii="Arial" w:hAnsi="Arial" w:cs="Arial"/>
          <w:sz w:val="22"/>
          <w:szCs w:val="22"/>
          <w:lang w:eastAsia="en-GB"/>
        </w:rPr>
      </w:pPr>
      <w:r w:rsidRPr="00594907">
        <w:rPr>
          <w:rFonts w:ascii="Arial" w:hAnsi="Arial" w:cs="Arial"/>
          <w:sz w:val="22"/>
          <w:szCs w:val="22"/>
          <w:lang w:eastAsia="en-GB"/>
        </w:rPr>
        <w:t> </w:t>
      </w:r>
    </w:p>
    <w:p w:rsidR="00FA20B1" w:rsidRPr="00594907" w:rsidRDefault="00FA20B1" w:rsidP="00FA20B1">
      <w:pPr>
        <w:pStyle w:val="NormalWeb"/>
        <w:jc w:val="both"/>
        <w:rPr>
          <w:rFonts w:ascii="Arial" w:hAnsi="Arial" w:cs="Arial"/>
          <w:sz w:val="22"/>
          <w:szCs w:val="22"/>
          <w:lang w:eastAsia="en-GB"/>
        </w:rPr>
      </w:pPr>
      <w:r w:rsidRPr="00594907">
        <w:rPr>
          <w:rFonts w:ascii="Arial" w:hAnsi="Arial" w:cs="Arial"/>
          <w:sz w:val="22"/>
          <w:szCs w:val="22"/>
          <w:lang w:eastAsia="en-GB"/>
        </w:rPr>
        <w:t xml:space="preserve">The department does not have a proper system in place to ensure complete and accurate disclosure of accruals. </w:t>
      </w:r>
    </w:p>
    <w:p w:rsidR="00FA20B1" w:rsidRPr="00594907" w:rsidRDefault="00FA20B1" w:rsidP="00FA20B1">
      <w:pPr>
        <w:pStyle w:val="NormalWeb"/>
        <w:rPr>
          <w:rFonts w:cs="Arial"/>
          <w:szCs w:val="22"/>
        </w:rPr>
      </w:pPr>
      <w:r w:rsidRPr="00594907">
        <w:rPr>
          <w:rFonts w:ascii="Arial" w:hAnsi="Arial" w:cs="Arial"/>
          <w:sz w:val="22"/>
          <w:szCs w:val="22"/>
          <w:lang w:eastAsia="en-GB"/>
        </w:rPr>
        <w:t> </w:t>
      </w:r>
    </w:p>
    <w:p w:rsidR="00FA20B1" w:rsidRDefault="00FA20B1" w:rsidP="00FA20B1">
      <w:pPr>
        <w:rPr>
          <w:rFonts w:cs="Arial"/>
          <w:b/>
          <w:bCs/>
          <w:szCs w:val="22"/>
        </w:rPr>
      </w:pPr>
      <w:r w:rsidRPr="00594907">
        <w:rPr>
          <w:rFonts w:cs="Arial"/>
          <w:b/>
          <w:bCs/>
          <w:szCs w:val="22"/>
        </w:rPr>
        <w:t>Recommendation</w:t>
      </w:r>
    </w:p>
    <w:p w:rsidR="00FA20B1" w:rsidRPr="00594907" w:rsidRDefault="00FA20B1" w:rsidP="00FA20B1">
      <w:pPr>
        <w:rPr>
          <w:rFonts w:cs="Arial"/>
          <w:b/>
          <w:bCs/>
          <w:szCs w:val="22"/>
        </w:rPr>
      </w:pPr>
    </w:p>
    <w:p w:rsidR="00FA20B1" w:rsidRPr="00594907" w:rsidRDefault="00FA20B1" w:rsidP="00FA20B1">
      <w:pPr>
        <w:ind w:left="360" w:hanging="360"/>
        <w:rPr>
          <w:rFonts w:cs="Arial"/>
          <w:szCs w:val="22"/>
        </w:rPr>
      </w:pPr>
      <w:r>
        <w:rPr>
          <w:rFonts w:cs="Arial"/>
          <w:szCs w:val="22"/>
        </w:rPr>
        <w:t>a)</w:t>
      </w:r>
      <w:r>
        <w:rPr>
          <w:rFonts w:cs="Arial"/>
          <w:szCs w:val="22"/>
        </w:rPr>
        <w:tab/>
      </w:r>
      <w:r w:rsidRPr="00594907">
        <w:rPr>
          <w:rFonts w:cs="Arial"/>
          <w:szCs w:val="22"/>
        </w:rPr>
        <w:t>Management should take reasonable steps to reconcile all outstanding invoices as well as commitments entered into by a third party (PMTE) on behalf of DPW to ensure that they are complete, correctly valued and disclosed and classified in the financial statements.</w:t>
      </w:r>
    </w:p>
    <w:p w:rsidR="00FA20B1" w:rsidRPr="00594907" w:rsidRDefault="00FA20B1" w:rsidP="00FA20B1">
      <w:pPr>
        <w:ind w:left="360" w:hanging="360"/>
        <w:rPr>
          <w:rFonts w:cs="Arial"/>
          <w:szCs w:val="22"/>
        </w:rPr>
      </w:pPr>
      <w:r>
        <w:rPr>
          <w:rFonts w:cs="Arial"/>
          <w:szCs w:val="22"/>
        </w:rPr>
        <w:t>b) </w:t>
      </w:r>
      <w:r>
        <w:rPr>
          <w:rFonts w:cs="Arial"/>
          <w:szCs w:val="22"/>
        </w:rPr>
        <w:tab/>
      </w:r>
      <w:r w:rsidRPr="00594907">
        <w:rPr>
          <w:rFonts w:cs="Arial"/>
          <w:szCs w:val="22"/>
        </w:rPr>
        <w:t xml:space="preserve">Management should also take reasonable steps to ensure that where services were rendered but no invoice has been received the value of the service is estimated. </w:t>
      </w:r>
    </w:p>
    <w:p w:rsidR="00FA20B1" w:rsidRPr="00594907" w:rsidRDefault="00FA20B1" w:rsidP="00FA20B1">
      <w:pPr>
        <w:ind w:left="360" w:hanging="360"/>
        <w:rPr>
          <w:rFonts w:cs="Arial"/>
          <w:szCs w:val="22"/>
        </w:rPr>
      </w:pPr>
      <w:r>
        <w:rPr>
          <w:rFonts w:cs="Arial"/>
          <w:szCs w:val="22"/>
        </w:rPr>
        <w:t>c) </w:t>
      </w:r>
      <w:r>
        <w:rPr>
          <w:rFonts w:cs="Arial"/>
          <w:szCs w:val="22"/>
        </w:rPr>
        <w:tab/>
      </w:r>
      <w:r w:rsidRPr="00594907">
        <w:rPr>
          <w:rFonts w:cs="Arial"/>
          <w:szCs w:val="22"/>
        </w:rPr>
        <w:t>Officials reviewing the financial statements should clearly indicate which functions were performed by them. Thus to assign responsibility for incorrect financial statements.</w:t>
      </w:r>
    </w:p>
    <w:p w:rsidR="00FA20B1" w:rsidRPr="00594907" w:rsidRDefault="00FA20B1" w:rsidP="00FA20B1">
      <w:pPr>
        <w:ind w:left="360" w:hanging="360"/>
        <w:rPr>
          <w:rFonts w:cs="Arial"/>
          <w:szCs w:val="22"/>
        </w:rPr>
      </w:pPr>
      <w:r>
        <w:rPr>
          <w:rFonts w:cs="Arial"/>
          <w:szCs w:val="22"/>
        </w:rPr>
        <w:t>d)  </w:t>
      </w:r>
      <w:r>
        <w:rPr>
          <w:rFonts w:cs="Arial"/>
          <w:szCs w:val="22"/>
        </w:rPr>
        <w:tab/>
      </w:r>
      <w:r w:rsidRPr="00594907">
        <w:rPr>
          <w:rFonts w:cs="Arial"/>
          <w:szCs w:val="22"/>
        </w:rPr>
        <w:t>The department should include a specific procedure in their procedures manual to ensure that accruals are raised for all instances where goods and/or services have been received prior to year-end but the invoice has not yet been received.  To that end the specific LOGIS report that indicates goods and services received for which there is not an invoice, “RR103-4 – Accruals – Received not yet invoiced”, can be utilised to assist in the process.</w:t>
      </w:r>
    </w:p>
    <w:p w:rsidR="00FA20B1" w:rsidRPr="00594907" w:rsidRDefault="00FA20B1" w:rsidP="00FA20B1">
      <w:pPr>
        <w:pStyle w:val="NormalWeb"/>
        <w:ind w:left="567"/>
        <w:rPr>
          <w:rFonts w:ascii="Arial" w:hAnsi="Arial" w:cs="Arial"/>
          <w:sz w:val="22"/>
          <w:szCs w:val="22"/>
          <w:lang w:eastAsia="en-GB"/>
        </w:rPr>
      </w:pPr>
    </w:p>
    <w:p w:rsidR="00FA20B1" w:rsidRPr="00594907" w:rsidRDefault="00FA20B1" w:rsidP="00FA20B1">
      <w:pPr>
        <w:spacing w:after="120"/>
        <w:rPr>
          <w:rFonts w:cs="Arial"/>
          <w:b/>
          <w:bCs/>
          <w:szCs w:val="22"/>
        </w:rPr>
      </w:pPr>
      <w:r w:rsidRPr="00594907">
        <w:rPr>
          <w:rFonts w:cs="Arial"/>
          <w:b/>
          <w:bCs/>
          <w:szCs w:val="22"/>
        </w:rPr>
        <w:t>Management response</w:t>
      </w:r>
    </w:p>
    <w:p w:rsidR="00FA20B1" w:rsidRPr="00D053B2" w:rsidRDefault="00FA20B1" w:rsidP="00755BC7">
      <w:pPr>
        <w:pStyle w:val="ListParagraph"/>
        <w:numPr>
          <w:ilvl w:val="0"/>
          <w:numId w:val="17"/>
        </w:numPr>
        <w:ind w:left="360" w:hanging="360"/>
        <w:rPr>
          <w:rFonts w:cs="Arial"/>
          <w:szCs w:val="22"/>
        </w:rPr>
      </w:pPr>
      <w:r w:rsidRPr="00D053B2">
        <w:rPr>
          <w:rFonts w:cs="Arial"/>
          <w:szCs w:val="22"/>
        </w:rPr>
        <w:t>The department acknowledges that not all accrual transaction between DPW and PMTE for the period ended 31/12/2011 was disclosed. The department has since developed the     framework to ensure correctness and completeness of all inputs to the financial statements. The framework will be fully implemented at year end. Training has already started. The meeting has been scheduled with PTME before 02/03/2012</w:t>
      </w:r>
    </w:p>
    <w:p w:rsidR="00FA20B1" w:rsidRPr="00D053B2" w:rsidRDefault="00FA20B1" w:rsidP="00FA20B1">
      <w:pPr>
        <w:pStyle w:val="ListParagraph"/>
        <w:ind w:left="360" w:hanging="360"/>
        <w:rPr>
          <w:rFonts w:cs="Arial"/>
          <w:b/>
          <w:bCs/>
          <w:szCs w:val="22"/>
        </w:rPr>
      </w:pPr>
    </w:p>
    <w:p w:rsidR="00FA20B1" w:rsidRPr="00594907" w:rsidRDefault="00FA20B1" w:rsidP="00FA20B1">
      <w:pPr>
        <w:ind w:left="360" w:hanging="360"/>
        <w:rPr>
          <w:rFonts w:cs="Arial"/>
          <w:b/>
          <w:bCs/>
          <w:szCs w:val="22"/>
        </w:rPr>
      </w:pPr>
      <w:r w:rsidRPr="00594907">
        <w:rPr>
          <w:rFonts w:cs="Arial"/>
          <w:szCs w:val="22"/>
        </w:rPr>
        <w:t>b)    Management is not in agreement with the finding for the following reasons:</w:t>
      </w:r>
    </w:p>
    <w:p w:rsidR="00FA20B1" w:rsidRPr="00594907" w:rsidRDefault="00FA20B1" w:rsidP="00FA20B1">
      <w:pPr>
        <w:pStyle w:val="NormalWeb"/>
        <w:ind w:left="360"/>
        <w:rPr>
          <w:rFonts w:ascii="Arial" w:hAnsi="Arial" w:cs="Arial"/>
          <w:sz w:val="22"/>
          <w:szCs w:val="22"/>
        </w:rPr>
      </w:pPr>
      <w:r w:rsidRPr="00594907">
        <w:rPr>
          <w:rFonts w:ascii="Arial" w:hAnsi="Arial" w:cs="Arial"/>
          <w:sz w:val="22"/>
          <w:szCs w:val="22"/>
        </w:rPr>
        <w:t>As quoted in the audit finding, the department disclosed accruals for, Instances where services were delivered but no invoice received at the end of the reporting period. Furthermore the verification procedure outlined on the accruals schedules requires regional offices and all units to ensure that there is proof of service delivery in all instances where the invoices have not been received. Estimates are used on contractual accruals where invoices has not been received</w:t>
      </w:r>
    </w:p>
    <w:p w:rsidR="00FA20B1" w:rsidRPr="00594907" w:rsidRDefault="00FA20B1" w:rsidP="00FA20B1">
      <w:pPr>
        <w:pStyle w:val="NormalWeb"/>
        <w:ind w:left="360" w:hanging="360"/>
        <w:rPr>
          <w:rFonts w:ascii="Arial" w:hAnsi="Arial" w:cs="Arial"/>
          <w:i/>
          <w:iCs/>
          <w:sz w:val="22"/>
          <w:szCs w:val="22"/>
        </w:rPr>
      </w:pPr>
    </w:p>
    <w:p w:rsidR="00FA20B1" w:rsidRPr="00594907" w:rsidRDefault="00FA20B1" w:rsidP="00FA20B1">
      <w:pPr>
        <w:ind w:left="360" w:hanging="360"/>
        <w:rPr>
          <w:rFonts w:cs="Arial"/>
          <w:iCs/>
          <w:szCs w:val="22"/>
        </w:rPr>
      </w:pPr>
      <w:r w:rsidRPr="00594907">
        <w:rPr>
          <w:rFonts w:cs="Arial"/>
          <w:iCs/>
          <w:szCs w:val="22"/>
        </w:rPr>
        <w:t>c)    The department did not complete the Inter-governmental annexure because no confirmation of balances was received at the end of reporting period. The department does not have control over the non-compliance by other department in terms of confirmation of balances</w:t>
      </w:r>
    </w:p>
    <w:p w:rsidR="00FA20B1" w:rsidRPr="00594907" w:rsidRDefault="00FA20B1" w:rsidP="00FA20B1">
      <w:pPr>
        <w:pStyle w:val="NormalWeb"/>
        <w:ind w:left="360" w:hanging="360"/>
        <w:rPr>
          <w:rFonts w:ascii="Arial" w:hAnsi="Arial" w:cs="Arial"/>
          <w:iCs/>
          <w:sz w:val="22"/>
          <w:szCs w:val="22"/>
        </w:rPr>
      </w:pPr>
    </w:p>
    <w:p w:rsidR="00FA20B1" w:rsidRPr="00594907" w:rsidRDefault="00FA20B1" w:rsidP="00FA20B1">
      <w:pPr>
        <w:ind w:left="360" w:hanging="360"/>
        <w:rPr>
          <w:rFonts w:cs="Arial"/>
          <w:iCs/>
          <w:szCs w:val="22"/>
        </w:rPr>
      </w:pPr>
      <w:r w:rsidRPr="00594907">
        <w:rPr>
          <w:rFonts w:cs="Arial"/>
          <w:iCs/>
          <w:szCs w:val="22"/>
        </w:rPr>
        <w:t xml:space="preserve">d)   The review process is in line with the verification procedure outlined on the schedule for Accruals and Commitments  </w:t>
      </w:r>
    </w:p>
    <w:p w:rsidR="00FA20B1" w:rsidRPr="00594907" w:rsidRDefault="00FA20B1" w:rsidP="00FA20B1">
      <w:pPr>
        <w:pStyle w:val="NormalWeb"/>
        <w:ind w:left="360" w:hanging="360"/>
        <w:rPr>
          <w:rFonts w:ascii="Arial" w:hAnsi="Arial" w:cs="Arial"/>
          <w:iCs/>
          <w:sz w:val="22"/>
          <w:szCs w:val="22"/>
        </w:rPr>
      </w:pPr>
    </w:p>
    <w:p w:rsidR="00FA20B1" w:rsidRPr="00594907" w:rsidRDefault="00FA20B1" w:rsidP="00FA20B1">
      <w:pPr>
        <w:ind w:left="360" w:hanging="360"/>
        <w:rPr>
          <w:rFonts w:cs="Arial"/>
          <w:iCs/>
          <w:szCs w:val="22"/>
        </w:rPr>
      </w:pPr>
      <w:r>
        <w:rPr>
          <w:rFonts w:cs="Arial"/>
          <w:iCs/>
          <w:szCs w:val="22"/>
        </w:rPr>
        <w:t>e)   </w:t>
      </w:r>
      <w:r w:rsidRPr="00594907">
        <w:rPr>
          <w:rFonts w:cs="Arial"/>
          <w:iCs/>
          <w:szCs w:val="22"/>
        </w:rPr>
        <w:t xml:space="preserve">Upon receipt of financial statements inputs, the financial statement team perform quality check in terms of the verification procedure outlined on the Accrual schedules before consolidation. Confirmation letters have been requested from the regional offices to confirm all the inputs. In future regional offices will present all the inputs and sign off the schedules here at Head Office. </w:t>
      </w:r>
    </w:p>
    <w:p w:rsidR="00FA20B1" w:rsidRPr="00594907" w:rsidRDefault="00FA20B1" w:rsidP="00FA20B1">
      <w:pPr>
        <w:pStyle w:val="NormalWeb"/>
        <w:ind w:left="360"/>
        <w:rPr>
          <w:rFonts w:ascii="Arial" w:hAnsi="Arial" w:cs="Arial"/>
          <w:i/>
          <w:iCs/>
          <w:sz w:val="22"/>
          <w:szCs w:val="22"/>
        </w:rPr>
      </w:pPr>
    </w:p>
    <w:p w:rsidR="00FA20B1" w:rsidRPr="00D053B2" w:rsidRDefault="00FA20B1" w:rsidP="00FA20B1">
      <w:pPr>
        <w:pStyle w:val="NormalWeb"/>
        <w:jc w:val="both"/>
        <w:rPr>
          <w:rFonts w:ascii="Arial" w:hAnsi="Arial" w:cs="Arial"/>
          <w:iCs/>
          <w:sz w:val="22"/>
          <w:szCs w:val="22"/>
        </w:rPr>
      </w:pPr>
      <w:r w:rsidRPr="00D053B2">
        <w:rPr>
          <w:rFonts w:ascii="Arial" w:hAnsi="Arial" w:cs="Arial"/>
          <w:iCs/>
          <w:sz w:val="22"/>
          <w:szCs w:val="22"/>
        </w:rPr>
        <w:t>Name:</w:t>
      </w:r>
      <w:r w:rsidRPr="00D053B2">
        <w:rPr>
          <w:rFonts w:ascii="Arial" w:hAnsi="Arial" w:cs="Arial"/>
          <w:sz w:val="22"/>
          <w:szCs w:val="22"/>
        </w:rPr>
        <w:t>   Lesiba Ledwaba</w:t>
      </w:r>
    </w:p>
    <w:p w:rsidR="00FA20B1" w:rsidRPr="00D053B2" w:rsidRDefault="00FA20B1" w:rsidP="00FA20B1">
      <w:pPr>
        <w:pStyle w:val="NormalWeb"/>
        <w:jc w:val="both"/>
        <w:rPr>
          <w:rFonts w:ascii="Arial" w:hAnsi="Arial" w:cs="Arial"/>
          <w:iCs/>
          <w:sz w:val="22"/>
          <w:szCs w:val="22"/>
        </w:rPr>
      </w:pPr>
      <w:r w:rsidRPr="00D053B2">
        <w:rPr>
          <w:rFonts w:ascii="Arial" w:hAnsi="Arial" w:cs="Arial"/>
          <w:iCs/>
          <w:sz w:val="22"/>
          <w:szCs w:val="22"/>
        </w:rPr>
        <w:t xml:space="preserve">Position:  DD Financial Reporting </w:t>
      </w:r>
    </w:p>
    <w:p w:rsidR="00FA20B1" w:rsidRPr="00D053B2" w:rsidRDefault="00FA20B1" w:rsidP="00FA20B1">
      <w:pPr>
        <w:pStyle w:val="NormalWeb"/>
        <w:jc w:val="both"/>
        <w:rPr>
          <w:rFonts w:ascii="Arial" w:hAnsi="Arial" w:cs="Arial"/>
          <w:sz w:val="22"/>
          <w:szCs w:val="22"/>
        </w:rPr>
      </w:pPr>
      <w:r w:rsidRPr="00D053B2">
        <w:rPr>
          <w:rFonts w:ascii="Arial" w:hAnsi="Arial" w:cs="Arial"/>
          <w:iCs/>
          <w:sz w:val="22"/>
          <w:szCs w:val="22"/>
        </w:rPr>
        <w:t>Date: 27</w:t>
      </w:r>
      <w:r>
        <w:rPr>
          <w:rFonts w:ascii="Arial" w:hAnsi="Arial" w:cs="Arial"/>
          <w:iCs/>
          <w:sz w:val="22"/>
          <w:szCs w:val="22"/>
        </w:rPr>
        <w:t xml:space="preserve"> February </w:t>
      </w:r>
      <w:r w:rsidRPr="00D053B2">
        <w:rPr>
          <w:rFonts w:ascii="Arial" w:hAnsi="Arial" w:cs="Arial"/>
          <w:iCs/>
          <w:sz w:val="22"/>
          <w:szCs w:val="22"/>
        </w:rPr>
        <w:t>2012</w:t>
      </w:r>
    </w:p>
    <w:p w:rsidR="00FA20B1" w:rsidRPr="00594907" w:rsidRDefault="00FA20B1" w:rsidP="00FA20B1">
      <w:pPr>
        <w:pStyle w:val="NormalWeb"/>
        <w:ind w:left="360"/>
        <w:rPr>
          <w:rFonts w:ascii="Arial" w:hAnsi="Arial" w:cs="Arial"/>
          <w:i/>
          <w:iCs/>
          <w:sz w:val="22"/>
          <w:szCs w:val="22"/>
        </w:rPr>
      </w:pPr>
    </w:p>
    <w:p w:rsidR="00FA20B1" w:rsidRPr="00594907" w:rsidRDefault="00FA20B1" w:rsidP="00FA20B1">
      <w:pPr>
        <w:spacing w:after="120"/>
        <w:rPr>
          <w:rFonts w:cs="Arial"/>
          <w:b/>
          <w:bCs/>
          <w:szCs w:val="22"/>
        </w:rPr>
      </w:pPr>
      <w:r w:rsidRPr="00594907">
        <w:rPr>
          <w:rFonts w:cs="Arial"/>
          <w:b/>
          <w:bCs/>
          <w:szCs w:val="22"/>
        </w:rPr>
        <w:t>Auditor’s conclusion</w:t>
      </w:r>
    </w:p>
    <w:p w:rsidR="00FA20B1" w:rsidRPr="00594907" w:rsidRDefault="00FA20B1" w:rsidP="00FA20B1">
      <w:pPr>
        <w:pStyle w:val="NormalWeb"/>
        <w:ind w:left="720" w:hanging="720"/>
        <w:rPr>
          <w:rFonts w:ascii="Arial" w:hAnsi="Arial" w:cs="Arial"/>
          <w:sz w:val="22"/>
          <w:szCs w:val="22"/>
          <w:lang w:eastAsia="en-GB"/>
        </w:rPr>
      </w:pP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a) </w:t>
      </w:r>
      <w:r>
        <w:rPr>
          <w:rFonts w:ascii="Arial" w:hAnsi="Arial" w:cs="Arial"/>
          <w:sz w:val="22"/>
          <w:szCs w:val="22"/>
          <w:lang w:eastAsia="en-GB"/>
        </w:rPr>
        <w:tab/>
      </w:r>
      <w:r w:rsidRPr="00594907">
        <w:rPr>
          <w:rFonts w:ascii="Arial" w:hAnsi="Arial" w:cs="Arial"/>
          <w:sz w:val="22"/>
          <w:szCs w:val="22"/>
          <w:lang w:eastAsia="en-GB"/>
        </w:rPr>
        <w:t>Management agrees with the finding. Although an opinion is not expressed on the interim financial statements as indicated, management must ensure that interim financial statements are also accurate, complete and in line with the reporting framework.</w:t>
      </w:r>
    </w:p>
    <w:p w:rsidR="00FA20B1" w:rsidRPr="00594907" w:rsidRDefault="00FA20B1" w:rsidP="00FA20B1">
      <w:pPr>
        <w:pStyle w:val="NormalWeb"/>
        <w:ind w:left="360" w:hanging="360"/>
        <w:rPr>
          <w:rFonts w:ascii="Arial" w:hAnsi="Arial" w:cs="Arial"/>
          <w:sz w:val="22"/>
          <w:szCs w:val="22"/>
          <w:lang w:eastAsia="en-GB"/>
        </w:rPr>
      </w:pP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b)  </w:t>
      </w:r>
      <w:r>
        <w:rPr>
          <w:rFonts w:ascii="Arial" w:hAnsi="Arial" w:cs="Arial"/>
          <w:sz w:val="22"/>
          <w:szCs w:val="22"/>
          <w:lang w:eastAsia="en-GB"/>
        </w:rPr>
        <w:tab/>
      </w:r>
      <w:r w:rsidRPr="00594907">
        <w:rPr>
          <w:rFonts w:ascii="Arial" w:hAnsi="Arial" w:cs="Arial"/>
          <w:sz w:val="22"/>
          <w:szCs w:val="22"/>
          <w:lang w:eastAsia="en-GB"/>
        </w:rPr>
        <w:t xml:space="preserve">As indicated in the finding and stated in the management’s comment instances were listed where services were received but no invoices were received. The matter raised was to include the verification procedures, procedures to specifically indicate to the regions and compilers of the schedules what information to consider pertaining to instances where invoices have not been received. </w:t>
      </w:r>
    </w:p>
    <w:p w:rsidR="00FA20B1" w:rsidRPr="00594907" w:rsidRDefault="00FA20B1" w:rsidP="00FA20B1">
      <w:pPr>
        <w:pStyle w:val="NormalWeb"/>
        <w:ind w:left="360" w:hanging="360"/>
        <w:rPr>
          <w:rFonts w:ascii="Arial" w:hAnsi="Arial" w:cs="Arial"/>
          <w:sz w:val="22"/>
          <w:szCs w:val="22"/>
          <w:lang w:eastAsia="en-GB"/>
        </w:rPr>
      </w:pPr>
    </w:p>
    <w:p w:rsidR="00FA20B1" w:rsidRPr="00594907" w:rsidRDefault="00FA20B1" w:rsidP="00FA20B1">
      <w:pPr>
        <w:pStyle w:val="NormalWeb"/>
        <w:ind w:left="360" w:hanging="360"/>
        <w:rPr>
          <w:rFonts w:ascii="Arial" w:hAnsi="Arial" w:cs="Arial"/>
          <w:sz w:val="22"/>
          <w:szCs w:val="22"/>
          <w:lang w:eastAsia="en-GB"/>
        </w:rPr>
      </w:pPr>
      <w:r>
        <w:rPr>
          <w:rFonts w:ascii="Arial" w:hAnsi="Arial" w:cs="Arial"/>
          <w:sz w:val="22"/>
          <w:szCs w:val="22"/>
          <w:lang w:eastAsia="en-GB"/>
        </w:rPr>
        <w:t>c)  </w:t>
      </w:r>
      <w:r w:rsidRPr="00594907">
        <w:rPr>
          <w:rFonts w:ascii="Arial" w:hAnsi="Arial" w:cs="Arial"/>
          <w:sz w:val="22"/>
          <w:szCs w:val="22"/>
          <w:lang w:eastAsia="en-GB"/>
        </w:rPr>
        <w:t>Annexure 5 contains confirmed and unconfirmed balances. The prior year’s balances were also not completed. The department did not even indicate the balance of PMTE. It is not evident how the department could not confirm the balance of their own trading entity. If measures are not put in place to obtain this information the accruals disclosure note submitted at year end may not be complete.</w:t>
      </w:r>
    </w:p>
    <w:p w:rsidR="00FA20B1" w:rsidRPr="00594907" w:rsidRDefault="00FA20B1" w:rsidP="00FA20B1">
      <w:pPr>
        <w:pStyle w:val="NormalWeb"/>
        <w:ind w:left="360" w:hanging="360"/>
        <w:rPr>
          <w:rFonts w:ascii="Arial" w:hAnsi="Arial" w:cs="Arial"/>
          <w:sz w:val="22"/>
          <w:szCs w:val="22"/>
          <w:lang w:eastAsia="en-GB"/>
        </w:rPr>
      </w:pPr>
    </w:p>
    <w:p w:rsidR="00FA20B1" w:rsidRPr="001E2ED5" w:rsidRDefault="00FA20B1" w:rsidP="00FA20B1">
      <w:pPr>
        <w:ind w:left="360" w:hanging="360"/>
        <w:rPr>
          <w:rFonts w:cs="Arial"/>
          <w:szCs w:val="22"/>
        </w:rPr>
      </w:pPr>
      <w:r>
        <w:rPr>
          <w:rFonts w:cs="Arial"/>
          <w:szCs w:val="22"/>
        </w:rPr>
        <w:t>d)  T</w:t>
      </w:r>
      <w:r w:rsidRPr="001E2ED5">
        <w:rPr>
          <w:rFonts w:cs="Arial"/>
          <w:szCs w:val="22"/>
        </w:rPr>
        <w:t>he functions performed need to be indicated to held officials responsible for errors, incomplete and inaccurate information.</w:t>
      </w:r>
    </w:p>
    <w:p w:rsidR="00FA20B1" w:rsidRPr="00594907" w:rsidRDefault="00FA20B1" w:rsidP="00FA20B1">
      <w:pPr>
        <w:pStyle w:val="NormalWeb"/>
        <w:ind w:left="360" w:hanging="360"/>
        <w:rPr>
          <w:rFonts w:ascii="Arial" w:hAnsi="Arial" w:cs="Arial"/>
          <w:sz w:val="22"/>
          <w:szCs w:val="22"/>
          <w:lang w:eastAsia="en-GB"/>
        </w:rPr>
      </w:pPr>
    </w:p>
    <w:p w:rsidR="00FA20B1" w:rsidRPr="001E2ED5" w:rsidRDefault="00FA20B1" w:rsidP="00E41B0B">
      <w:pPr>
        <w:pStyle w:val="ListParagraph"/>
        <w:numPr>
          <w:ilvl w:val="0"/>
          <w:numId w:val="178"/>
        </w:numPr>
        <w:ind w:left="360"/>
        <w:rPr>
          <w:rFonts w:cs="Arial"/>
          <w:szCs w:val="22"/>
        </w:rPr>
      </w:pPr>
      <w:r w:rsidRPr="001E2ED5">
        <w:rPr>
          <w:rFonts w:cs="Arial"/>
          <w:szCs w:val="22"/>
        </w:rPr>
        <w:t>Management’s response is perceived as being in agreement with the finding. Officials from the regions must sign for the functions performed. The latter will enable the department to pin point responsibility and to hold officials accountable for information submitted.</w:t>
      </w:r>
    </w:p>
    <w:p w:rsidR="00FA20B1" w:rsidRPr="00594907" w:rsidRDefault="00FA20B1" w:rsidP="00FA20B1">
      <w:pPr>
        <w:pStyle w:val="NormalWeb"/>
        <w:spacing w:after="120"/>
        <w:ind w:left="360" w:hanging="360"/>
        <w:jc w:val="both"/>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w:t>
      </w: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p>
    <w:p w:rsidR="00FA20B1" w:rsidRPr="0019418B" w:rsidRDefault="00FA20B1" w:rsidP="00FA20B1">
      <w:pPr>
        <w:pStyle w:val="NormalWeb"/>
        <w:rPr>
          <w:rFonts w:ascii="Arial" w:hAnsi="Arial" w:cs="Arial"/>
          <w:b/>
          <w:sz w:val="22"/>
          <w:szCs w:val="22"/>
          <w:lang w:eastAsia="en-GB"/>
        </w:rPr>
      </w:pPr>
    </w:p>
    <w:p w:rsidR="006230AD" w:rsidRPr="0019418B" w:rsidRDefault="006230AD" w:rsidP="00FA20B1">
      <w:pPr>
        <w:pStyle w:val="NormalWeb"/>
        <w:rPr>
          <w:rFonts w:ascii="Arial" w:hAnsi="Arial" w:cs="Arial"/>
          <w:b/>
          <w:sz w:val="22"/>
          <w:szCs w:val="22"/>
          <w:lang w:eastAsia="en-GB"/>
        </w:rPr>
      </w:pPr>
    </w:p>
    <w:p w:rsidR="002076DF" w:rsidRDefault="002076DF" w:rsidP="006230AD">
      <w:pPr>
        <w:rPr>
          <w:rFonts w:cs="Arial"/>
          <w:szCs w:val="22"/>
        </w:rPr>
      </w:pPr>
    </w:p>
    <w:p w:rsidR="00FA20B1" w:rsidRPr="006230AD" w:rsidRDefault="00FA20B1" w:rsidP="006230AD">
      <w:pPr>
        <w:rPr>
          <w:rFonts w:cs="Arial"/>
          <w:b/>
          <w:color w:val="000000"/>
          <w:szCs w:val="22"/>
        </w:rPr>
      </w:pPr>
      <w:r w:rsidRPr="006230AD">
        <w:rPr>
          <w:rFonts w:cs="Arial"/>
          <w:b/>
          <w:szCs w:val="22"/>
        </w:rPr>
        <w:t>Public Private Partnerships</w:t>
      </w:r>
    </w:p>
    <w:p w:rsidR="00FA20B1" w:rsidRPr="00594907" w:rsidRDefault="00FA20B1" w:rsidP="00FA20B1">
      <w:pPr>
        <w:rPr>
          <w:rFonts w:cs="Arial"/>
          <w:szCs w:val="22"/>
        </w:rPr>
      </w:pPr>
    </w:p>
    <w:p w:rsidR="00FA20B1" w:rsidRPr="00503B8F" w:rsidRDefault="00FA20B1" w:rsidP="001B7458">
      <w:pPr>
        <w:pStyle w:val="ListParagraph"/>
        <w:numPr>
          <w:ilvl w:val="0"/>
          <w:numId w:val="201"/>
        </w:numPr>
        <w:spacing w:after="120"/>
        <w:rPr>
          <w:rFonts w:cs="Arial"/>
          <w:b/>
          <w:bCs/>
          <w:szCs w:val="22"/>
        </w:rPr>
      </w:pPr>
      <w:r w:rsidRPr="00503B8F">
        <w:rPr>
          <w:rFonts w:cs="Arial"/>
          <w:b/>
          <w:bCs/>
          <w:szCs w:val="22"/>
        </w:rPr>
        <w:t xml:space="preserve">Public Private Partnership - Incorrect and incomplete disclosure of public private partnership information the interim financial statements </w:t>
      </w:r>
      <w:r w:rsidRPr="00503B8F">
        <w:rPr>
          <w:rFonts w:cs="Arial"/>
          <w:b/>
          <w:bCs/>
          <w:color w:val="FF0000"/>
          <w:szCs w:val="22"/>
        </w:rPr>
        <w:t>Ex 20</w:t>
      </w:r>
    </w:p>
    <w:p w:rsidR="00FA20B1" w:rsidRPr="00594907" w:rsidRDefault="00FA20B1" w:rsidP="00FA20B1">
      <w:pPr>
        <w:spacing w:after="120"/>
        <w:rPr>
          <w:rFonts w:cs="Arial"/>
          <w:b/>
          <w:bCs/>
          <w:szCs w:val="22"/>
        </w:rPr>
      </w:pPr>
      <w:r w:rsidRPr="00594907">
        <w:rPr>
          <w:rFonts w:cs="Arial"/>
          <w:b/>
          <w:bCs/>
          <w:szCs w:val="22"/>
        </w:rPr>
        <w:t xml:space="preserve">Audit finding </w:t>
      </w:r>
    </w:p>
    <w:p w:rsidR="00FA20B1" w:rsidRPr="00594907" w:rsidRDefault="00FA20B1" w:rsidP="00FA20B1">
      <w:pPr>
        <w:spacing w:before="100" w:beforeAutospacing="1" w:after="100" w:afterAutospacing="1"/>
        <w:ind w:left="360" w:hanging="360"/>
        <w:rPr>
          <w:rFonts w:cs="Arial"/>
          <w:szCs w:val="22"/>
        </w:rPr>
      </w:pPr>
      <w:r>
        <w:rPr>
          <w:rFonts w:cs="Arial"/>
          <w:szCs w:val="22"/>
        </w:rPr>
        <w:t>a)</w:t>
      </w:r>
      <w:r>
        <w:rPr>
          <w:rFonts w:cs="Arial"/>
          <w:szCs w:val="22"/>
        </w:rPr>
        <w:tab/>
      </w:r>
      <w:r w:rsidRPr="00594907">
        <w:rPr>
          <w:rFonts w:cs="Arial"/>
          <w:szCs w:val="22"/>
        </w:rPr>
        <w:t xml:space="preserve">PFMA section 40(1) (b) states: </w:t>
      </w:r>
    </w:p>
    <w:p w:rsidR="00FA20B1" w:rsidRPr="00594907" w:rsidRDefault="00FA20B1" w:rsidP="00FA20B1">
      <w:pPr>
        <w:pStyle w:val="NormalWeb"/>
        <w:spacing w:before="300"/>
        <w:jc w:val="both"/>
        <w:rPr>
          <w:rFonts w:ascii="Arial" w:hAnsi="Arial" w:cs="Arial"/>
          <w:i/>
          <w:iCs/>
          <w:sz w:val="22"/>
          <w:szCs w:val="22"/>
          <w:lang w:eastAsia="en-GB"/>
        </w:rPr>
      </w:pPr>
      <w:r w:rsidRPr="00594907">
        <w:rPr>
          <w:rFonts w:ascii="Arial" w:hAnsi="Arial" w:cs="Arial"/>
          <w:sz w:val="22"/>
          <w:szCs w:val="22"/>
          <w:lang w:eastAsia="en-GB"/>
        </w:rPr>
        <w:t>“40</w:t>
      </w:r>
      <w:r w:rsidRPr="00594907">
        <w:rPr>
          <w:rFonts w:ascii="Arial" w:hAnsi="Arial" w:cs="Arial"/>
          <w:i/>
          <w:iCs/>
          <w:sz w:val="22"/>
          <w:szCs w:val="22"/>
          <w:lang w:eastAsia="en-GB"/>
        </w:rPr>
        <w:t>(1)     The accounting officer for a department, trading entity or constitutional institution—</w:t>
      </w:r>
    </w:p>
    <w:p w:rsidR="00FA20B1" w:rsidRPr="00594907" w:rsidRDefault="00FA20B1" w:rsidP="00FA20B1">
      <w:pPr>
        <w:pStyle w:val="NormalWeb"/>
        <w:spacing w:before="180"/>
        <w:ind w:left="720" w:hanging="360"/>
        <w:jc w:val="both"/>
        <w:rPr>
          <w:rFonts w:ascii="Arial" w:hAnsi="Arial" w:cs="Arial"/>
          <w:i/>
          <w:iCs/>
          <w:sz w:val="22"/>
          <w:szCs w:val="22"/>
          <w:lang w:eastAsia="en-GB"/>
        </w:rPr>
      </w:pPr>
      <w:r w:rsidRPr="00594907">
        <w:rPr>
          <w:rFonts w:ascii="Arial" w:hAnsi="Arial" w:cs="Arial"/>
          <w:sz w:val="22"/>
          <w:szCs w:val="22"/>
          <w:lang w:eastAsia="en-GB"/>
        </w:rPr>
        <w:t>(</w:t>
      </w:r>
      <w:r w:rsidRPr="00594907">
        <w:rPr>
          <w:rFonts w:ascii="Arial" w:hAnsi="Arial" w:cs="Arial"/>
          <w:i/>
          <w:iCs/>
          <w:sz w:val="22"/>
          <w:szCs w:val="22"/>
          <w:lang w:eastAsia="en-GB"/>
        </w:rPr>
        <w:t>b</w:t>
      </w:r>
      <w:r w:rsidRPr="00594907">
        <w:rPr>
          <w:rFonts w:ascii="Arial" w:hAnsi="Arial" w:cs="Arial"/>
          <w:sz w:val="22"/>
          <w:szCs w:val="22"/>
          <w:lang w:eastAsia="en-GB"/>
        </w:rPr>
        <w:t>)</w:t>
      </w:r>
      <w:r>
        <w:rPr>
          <w:rFonts w:ascii="Arial" w:hAnsi="Arial" w:cs="Arial"/>
          <w:sz w:val="22"/>
          <w:szCs w:val="22"/>
          <w:lang w:eastAsia="en-GB"/>
        </w:rPr>
        <w:tab/>
      </w:r>
      <w:r w:rsidRPr="00594907">
        <w:rPr>
          <w:rFonts w:ascii="Arial" w:hAnsi="Arial" w:cs="Arial"/>
          <w:i/>
          <w:iCs/>
          <w:sz w:val="22"/>
          <w:szCs w:val="22"/>
          <w:lang w:eastAsia="en-GB"/>
        </w:rPr>
        <w:t>Must prepare financial statements for each financial year in accordance with generally recognized accounting practice;</w:t>
      </w:r>
    </w:p>
    <w:p w:rsidR="00FA20B1" w:rsidRPr="00594907" w:rsidRDefault="00FA20B1" w:rsidP="00FA20B1">
      <w:pPr>
        <w:spacing w:before="100" w:beforeAutospacing="1" w:after="100" w:afterAutospacing="1"/>
        <w:ind w:left="360" w:hanging="360"/>
        <w:rPr>
          <w:rFonts w:cs="Arial"/>
          <w:szCs w:val="22"/>
        </w:rPr>
      </w:pPr>
      <w:r>
        <w:rPr>
          <w:rFonts w:cs="Arial"/>
          <w:szCs w:val="22"/>
        </w:rPr>
        <w:t>b)   </w:t>
      </w:r>
      <w:r w:rsidRPr="00594907">
        <w:rPr>
          <w:rFonts w:cs="Arial"/>
          <w:szCs w:val="22"/>
          <w:lang w:val="en-GB"/>
        </w:rPr>
        <w:t>Departmental Financial Reporting Framework Guide, Chapter 8, section 39(c) – accounting policy stipulates:</w:t>
      </w:r>
    </w:p>
    <w:p w:rsidR="00FA20B1" w:rsidRPr="00594907" w:rsidRDefault="00FA20B1" w:rsidP="00FA20B1">
      <w:pPr>
        <w:pStyle w:val="NormalWeb"/>
        <w:rPr>
          <w:rFonts w:ascii="Arial" w:hAnsi="Arial" w:cs="Arial"/>
          <w:i/>
          <w:iCs/>
          <w:sz w:val="22"/>
          <w:szCs w:val="22"/>
          <w:lang w:eastAsia="en-GB"/>
        </w:rPr>
      </w:pPr>
      <w:r w:rsidRPr="00594907">
        <w:rPr>
          <w:rFonts w:ascii="Arial" w:hAnsi="Arial" w:cs="Arial"/>
          <w:i/>
          <w:iCs/>
          <w:sz w:val="22"/>
          <w:szCs w:val="22"/>
          <w:lang w:eastAsia="en-GB"/>
        </w:rPr>
        <w:t>“A description of the PPP arrangement, the contract fees and current and capital expenditure relating to the PPP arrangement is included in the disclosure notes. “</w:t>
      </w:r>
    </w:p>
    <w:p w:rsidR="00FA20B1" w:rsidRPr="00594907" w:rsidRDefault="00FA20B1" w:rsidP="00FA20B1">
      <w:pPr>
        <w:spacing w:before="100" w:beforeAutospacing="1" w:after="100" w:afterAutospacing="1"/>
        <w:ind w:left="360" w:hanging="360"/>
        <w:rPr>
          <w:rFonts w:cs="Arial"/>
          <w:szCs w:val="22"/>
        </w:rPr>
      </w:pPr>
      <w:r>
        <w:rPr>
          <w:rFonts w:cs="Arial"/>
          <w:szCs w:val="22"/>
        </w:rPr>
        <w:t>c) </w:t>
      </w:r>
      <w:r>
        <w:rPr>
          <w:rFonts w:cs="Arial"/>
          <w:szCs w:val="22"/>
        </w:rPr>
        <w:tab/>
      </w:r>
      <w:r w:rsidRPr="00594907">
        <w:rPr>
          <w:rFonts w:cs="Arial"/>
          <w:szCs w:val="22"/>
          <w:lang w:val="en-GB"/>
        </w:rPr>
        <w:t xml:space="preserve">Departmental Financial Reporting Framework Guide, Chapter 8, paragraph 39 stipulates: </w:t>
      </w:r>
    </w:p>
    <w:p w:rsidR="00FA20B1" w:rsidRPr="00594907" w:rsidRDefault="00FA20B1" w:rsidP="00FA20B1">
      <w:pPr>
        <w:pStyle w:val="NormalWeb"/>
        <w:rPr>
          <w:rFonts w:ascii="Arial" w:hAnsi="Arial" w:cs="Arial"/>
          <w:i/>
          <w:iCs/>
          <w:sz w:val="22"/>
          <w:szCs w:val="22"/>
          <w:lang w:eastAsia="en-GB"/>
        </w:rPr>
      </w:pPr>
      <w:r w:rsidRPr="00594907">
        <w:rPr>
          <w:rFonts w:ascii="Arial" w:hAnsi="Arial" w:cs="Arial"/>
          <w:i/>
          <w:iCs/>
          <w:sz w:val="22"/>
          <w:szCs w:val="22"/>
          <w:lang w:eastAsia="en-GB"/>
        </w:rPr>
        <w:t xml:space="preserve">“For each PPP the department has entered into, the following must be disclosed for the current and prior financial year: </w:t>
      </w:r>
    </w:p>
    <w:p w:rsidR="00FA20B1" w:rsidRPr="00594907" w:rsidRDefault="00FA20B1" w:rsidP="00FA20B1">
      <w:pPr>
        <w:pStyle w:val="NormalWeb"/>
        <w:ind w:left="360"/>
        <w:rPr>
          <w:rFonts w:ascii="Arial" w:hAnsi="Arial" w:cs="Arial"/>
          <w:i/>
          <w:iCs/>
          <w:sz w:val="22"/>
          <w:szCs w:val="22"/>
          <w:lang w:eastAsia="en-GB"/>
        </w:rPr>
      </w:pPr>
    </w:p>
    <w:p w:rsidR="00FA20B1" w:rsidRPr="00594907" w:rsidRDefault="00FA20B1" w:rsidP="00FA20B1">
      <w:pPr>
        <w:pStyle w:val="NormalWeb"/>
        <w:rPr>
          <w:rFonts w:ascii="Arial" w:hAnsi="Arial" w:cs="Arial"/>
          <w:sz w:val="22"/>
          <w:szCs w:val="22"/>
          <w:lang w:eastAsia="en-GB"/>
        </w:rPr>
      </w:pPr>
      <w:r w:rsidRPr="00594907">
        <w:rPr>
          <w:rFonts w:ascii="Arial" w:hAnsi="Arial" w:cs="Arial"/>
          <w:i/>
          <w:iCs/>
          <w:sz w:val="22"/>
          <w:szCs w:val="22"/>
          <w:lang w:eastAsia="en-GB"/>
        </w:rPr>
        <w:t></w:t>
      </w:r>
      <w:r w:rsidRPr="00594907">
        <w:rPr>
          <w:rFonts w:ascii="Arial" w:hAnsi="Arial" w:cs="Arial"/>
          <w:i/>
          <w:iCs/>
          <w:sz w:val="22"/>
          <w:szCs w:val="22"/>
          <w:lang w:eastAsia="en-GB"/>
        </w:rPr>
        <w:t>A description of the arrangement “</w:t>
      </w:r>
    </w:p>
    <w:p w:rsidR="00FA20B1" w:rsidRPr="00594907" w:rsidRDefault="00FA20B1" w:rsidP="00FA20B1">
      <w:pPr>
        <w:pStyle w:val="NormalWeb"/>
        <w:rPr>
          <w:rFonts w:ascii="Arial" w:hAnsi="Arial" w:cs="Arial"/>
          <w:i/>
          <w:iCs/>
          <w:sz w:val="22"/>
          <w:szCs w:val="22"/>
          <w:lang w:val="en-GB" w:eastAsia="en-GB"/>
        </w:rPr>
      </w:pPr>
    </w:p>
    <w:p w:rsidR="00FA20B1" w:rsidRPr="00594907" w:rsidRDefault="00FA20B1" w:rsidP="00FA20B1">
      <w:pPr>
        <w:pStyle w:val="NormalWeb"/>
        <w:rPr>
          <w:rFonts w:ascii="Arial" w:hAnsi="Arial" w:cs="Arial"/>
          <w:i/>
          <w:iCs/>
          <w:sz w:val="22"/>
          <w:szCs w:val="22"/>
          <w:lang w:val="en-GB" w:eastAsia="en-GB"/>
        </w:rPr>
      </w:pPr>
      <w:r w:rsidRPr="00594907">
        <w:rPr>
          <w:rFonts w:ascii="Arial" w:hAnsi="Arial" w:cs="Arial"/>
          <w:i/>
          <w:iCs/>
          <w:sz w:val="22"/>
          <w:szCs w:val="22"/>
          <w:lang w:val="en-GB" w:eastAsia="en-GB"/>
        </w:rPr>
        <w:t>“Departments must take care to provide information about all obligations they might have in terms of these agreements. Where the line items provided does not make provision for items specific to a department, details must be provided in the item “Other obligations” with a corresponding explanation.”</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w:t>
      </w:r>
    </w:p>
    <w:p w:rsidR="00FA20B1" w:rsidRDefault="00FA20B1" w:rsidP="00FA20B1">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FA20B1" w:rsidRDefault="00FA20B1" w:rsidP="00FA20B1">
      <w:pPr>
        <w:pStyle w:val="NormalWeb"/>
        <w:rPr>
          <w:rFonts w:ascii="Arial" w:hAnsi="Arial" w:cs="Arial"/>
          <w:sz w:val="22"/>
          <w:szCs w:val="22"/>
          <w:lang w:eastAsia="en-GB"/>
        </w:rPr>
      </w:pP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xml:space="preserve">Although an opinion will not be expressed on the interim financial statements they were utilised to confirm the business process for the public private partnership disclosure note. </w:t>
      </w:r>
    </w:p>
    <w:p w:rsidR="00FA20B1" w:rsidRPr="00594907" w:rsidRDefault="00FA20B1" w:rsidP="00FA20B1">
      <w:pPr>
        <w:pStyle w:val="NormalWeb"/>
        <w:rPr>
          <w:rFonts w:ascii="Arial" w:hAnsi="Arial" w:cs="Arial"/>
          <w:sz w:val="22"/>
          <w:szCs w:val="22"/>
          <w:lang w:eastAsia="en-GB"/>
        </w:rPr>
      </w:pPr>
    </w:p>
    <w:p w:rsidR="00FA20B1" w:rsidRPr="00594907" w:rsidRDefault="00FA20B1" w:rsidP="00FA20B1">
      <w:pPr>
        <w:pStyle w:val="NormalWeb"/>
        <w:jc w:val="both"/>
        <w:rPr>
          <w:rFonts w:ascii="Arial" w:hAnsi="Arial" w:cs="Arial"/>
          <w:sz w:val="22"/>
          <w:szCs w:val="22"/>
          <w:lang w:eastAsia="en-GB"/>
        </w:rPr>
      </w:pPr>
      <w:r w:rsidRPr="00594907">
        <w:rPr>
          <w:rFonts w:ascii="Arial" w:hAnsi="Arial" w:cs="Arial"/>
          <w:sz w:val="22"/>
          <w:szCs w:val="22"/>
          <w:lang w:eastAsia="en-GB"/>
        </w:rPr>
        <w:t xml:space="preserve">An extract was made from the general ledger as at 31 December 2011 pertaining to all payments to the service providers listed in paragraph (a) below. The latter was then summarised in line with the items disclosed in the financial statements in paragraphs (b) – (d). </w:t>
      </w:r>
    </w:p>
    <w:p w:rsidR="00FA20B1" w:rsidRPr="00F32F7B" w:rsidRDefault="00FA20B1" w:rsidP="00755BC7">
      <w:pPr>
        <w:pStyle w:val="ListParagraph"/>
        <w:numPr>
          <w:ilvl w:val="0"/>
          <w:numId w:val="18"/>
        </w:numPr>
        <w:spacing w:before="100" w:beforeAutospacing="1" w:after="100" w:afterAutospacing="1"/>
        <w:ind w:left="360"/>
        <w:rPr>
          <w:rFonts w:cs="Arial"/>
          <w:szCs w:val="22"/>
        </w:rPr>
      </w:pPr>
      <w:r w:rsidRPr="00F32F7B">
        <w:rPr>
          <w:rFonts w:cs="Arial"/>
          <w:szCs w:val="22"/>
        </w:rPr>
        <w:t>Goods and services - extract per service provider:</w:t>
      </w:r>
    </w:p>
    <w:tbl>
      <w:tblPr>
        <w:tblW w:w="9498" w:type="dxa"/>
        <w:tblInd w:w="108" w:type="dxa"/>
        <w:tblCellMar>
          <w:left w:w="0" w:type="dxa"/>
          <w:right w:w="0" w:type="dxa"/>
        </w:tblCellMar>
        <w:tblLook w:val="04A0"/>
      </w:tblPr>
      <w:tblGrid>
        <w:gridCol w:w="4962"/>
        <w:gridCol w:w="4536"/>
      </w:tblGrid>
      <w:tr w:rsidR="00FA20B1" w:rsidRPr="00AB6359" w:rsidTr="00AA2437">
        <w:trPr>
          <w:trHeight w:val="300"/>
        </w:trPr>
        <w:tc>
          <w:tcPr>
            <w:tcW w:w="496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FA20B1" w:rsidRPr="00AB6359" w:rsidRDefault="00FA20B1" w:rsidP="00AA2437">
            <w:pPr>
              <w:pStyle w:val="NormalWeb"/>
              <w:jc w:val="center"/>
              <w:rPr>
                <w:rFonts w:ascii="Arial" w:hAnsi="Arial" w:cs="Arial"/>
                <w:b/>
                <w:bCs/>
                <w:sz w:val="18"/>
                <w:szCs w:val="18"/>
                <w:lang w:eastAsia="en-GB"/>
              </w:rPr>
            </w:pPr>
            <w:r w:rsidRPr="00AB6359">
              <w:rPr>
                <w:rFonts w:ascii="Arial" w:hAnsi="Arial" w:cs="Arial"/>
                <w:b/>
                <w:bCs/>
                <w:sz w:val="18"/>
                <w:szCs w:val="18"/>
                <w:lang w:eastAsia="en-GB"/>
              </w:rPr>
              <w:t>S</w:t>
            </w:r>
            <w:r>
              <w:rPr>
                <w:rFonts w:ascii="Arial" w:hAnsi="Arial" w:cs="Arial"/>
                <w:b/>
                <w:bCs/>
                <w:sz w:val="18"/>
                <w:szCs w:val="18"/>
                <w:lang w:eastAsia="en-GB"/>
              </w:rPr>
              <w:t xml:space="preserve">ervice </w:t>
            </w:r>
            <w:r w:rsidRPr="00AB6359">
              <w:rPr>
                <w:rFonts w:ascii="Arial" w:hAnsi="Arial" w:cs="Arial"/>
                <w:b/>
                <w:bCs/>
                <w:sz w:val="18"/>
                <w:szCs w:val="18"/>
                <w:lang w:eastAsia="en-GB"/>
              </w:rPr>
              <w:t>P</w:t>
            </w:r>
            <w:r>
              <w:rPr>
                <w:rFonts w:ascii="Arial" w:hAnsi="Arial" w:cs="Arial"/>
                <w:b/>
                <w:bCs/>
                <w:sz w:val="18"/>
                <w:szCs w:val="18"/>
                <w:lang w:eastAsia="en-GB"/>
              </w:rPr>
              <w:t>rovider</w:t>
            </w:r>
          </w:p>
        </w:tc>
        <w:tc>
          <w:tcPr>
            <w:tcW w:w="4536"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Pr>
                <w:rFonts w:ascii="Arial" w:hAnsi="Arial" w:cs="Arial"/>
                <w:b/>
                <w:bCs/>
                <w:sz w:val="18"/>
                <w:szCs w:val="18"/>
                <w:lang w:eastAsia="en-GB"/>
              </w:rPr>
              <w:t> Amount</w:t>
            </w:r>
            <w:r w:rsidRPr="00AB6359">
              <w:rPr>
                <w:rFonts w:ascii="Arial" w:hAnsi="Arial" w:cs="Arial"/>
                <w:b/>
                <w:bCs/>
                <w:sz w:val="18"/>
                <w:szCs w:val="18"/>
                <w:lang w:eastAsia="en-GB"/>
              </w:rPr>
              <w:t xml:space="preserve"> </w:t>
            </w:r>
          </w:p>
        </w:tc>
      </w:tr>
      <w:tr w:rsidR="00FA20B1" w:rsidRPr="00AB6359" w:rsidTr="00AA2437">
        <w:trPr>
          <w:trHeight w:val="264"/>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PHAKISAWORLD FLEET SOLUTIONS </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9 914 287,74 </w:t>
            </w:r>
          </w:p>
        </w:tc>
      </w:tr>
      <w:tr w:rsidR="00FA20B1" w:rsidRPr="00AB6359" w:rsidTr="00AA2437">
        <w:trPr>
          <w:trHeight w:val="336"/>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 PHAKISAWORLD FLEET SOLUTIONS (PT </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30 328 854,76 </w:t>
            </w:r>
          </w:p>
        </w:tc>
      </w:tr>
      <w:tr w:rsidR="00FA20B1" w:rsidRPr="00AB6359" w:rsidTr="00AA2437">
        <w:trPr>
          <w:trHeight w:val="246"/>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 PHAVISWORLD FLEET SOLUTIONS </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631 924,25 </w:t>
            </w:r>
          </w:p>
        </w:tc>
      </w:tr>
      <w:tr w:rsidR="00FA20B1" w:rsidRPr="00AB6359" w:rsidTr="00AA2437">
        <w:trPr>
          <w:trHeight w:val="237"/>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 PHAVISWORLD FLEET SOLUTIONS PTY </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308 786,38 </w:t>
            </w:r>
          </w:p>
        </w:tc>
      </w:tr>
      <w:tr w:rsidR="00FA20B1" w:rsidRPr="00AB6359" w:rsidTr="00AA2437">
        <w:trPr>
          <w:trHeight w:val="138"/>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spacing w:line="138" w:lineRule="atLeast"/>
              <w:rPr>
                <w:rFonts w:ascii="Arial" w:hAnsi="Arial" w:cs="Arial"/>
                <w:b/>
                <w:bCs/>
                <w:sz w:val="18"/>
                <w:szCs w:val="18"/>
                <w:lang w:eastAsia="en-GB"/>
              </w:rPr>
            </w:pPr>
            <w:r w:rsidRPr="00AB6359">
              <w:rPr>
                <w:rFonts w:ascii="Arial" w:hAnsi="Arial" w:cs="Arial"/>
                <w:b/>
                <w:bCs/>
                <w:sz w:val="18"/>
                <w:szCs w:val="18"/>
                <w:lang w:eastAsia="en-GB"/>
              </w:rPr>
              <w:t xml:space="preserve"> TOTAL </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spacing w:line="138" w:lineRule="atLeast"/>
              <w:jc w:val="right"/>
              <w:rPr>
                <w:rFonts w:ascii="Arial" w:hAnsi="Arial" w:cs="Arial"/>
                <w:b/>
                <w:bCs/>
                <w:sz w:val="18"/>
                <w:szCs w:val="18"/>
                <w:lang w:eastAsia="en-GB"/>
              </w:rPr>
            </w:pPr>
            <w:r w:rsidRPr="00AB6359">
              <w:rPr>
                <w:rFonts w:ascii="Arial" w:hAnsi="Arial" w:cs="Arial"/>
                <w:b/>
                <w:bCs/>
                <w:sz w:val="18"/>
                <w:szCs w:val="18"/>
                <w:lang w:eastAsia="en-GB"/>
              </w:rPr>
              <w:t xml:space="preserve">41 183 853,13 </w:t>
            </w:r>
          </w:p>
        </w:tc>
      </w:tr>
    </w:tbl>
    <w:p w:rsidR="00FA20B1" w:rsidRPr="00EB30BC" w:rsidRDefault="00FA20B1" w:rsidP="00755BC7">
      <w:pPr>
        <w:pStyle w:val="ListParagraph"/>
        <w:numPr>
          <w:ilvl w:val="0"/>
          <w:numId w:val="18"/>
        </w:numPr>
        <w:spacing w:before="100" w:beforeAutospacing="1" w:after="100" w:afterAutospacing="1"/>
        <w:ind w:left="360"/>
        <w:rPr>
          <w:rFonts w:cs="Arial"/>
          <w:szCs w:val="22"/>
        </w:rPr>
      </w:pPr>
      <w:r w:rsidRPr="00EB30BC">
        <w:rPr>
          <w:rFonts w:cs="Arial"/>
          <w:szCs w:val="22"/>
        </w:rPr>
        <w:t>Goods and services – per item:</w:t>
      </w:r>
    </w:p>
    <w:tbl>
      <w:tblPr>
        <w:tblW w:w="9498" w:type="dxa"/>
        <w:tblInd w:w="108" w:type="dxa"/>
        <w:tblCellMar>
          <w:left w:w="0" w:type="dxa"/>
          <w:right w:w="0" w:type="dxa"/>
        </w:tblCellMar>
        <w:tblLook w:val="04A0"/>
      </w:tblPr>
      <w:tblGrid>
        <w:gridCol w:w="4962"/>
        <w:gridCol w:w="4536"/>
      </w:tblGrid>
      <w:tr w:rsidR="00FA20B1" w:rsidRPr="00594907" w:rsidTr="00AA2437">
        <w:trPr>
          <w:trHeight w:val="300"/>
          <w:tblHeader/>
        </w:trPr>
        <w:tc>
          <w:tcPr>
            <w:tcW w:w="496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FA20B1" w:rsidRPr="00AB6359" w:rsidRDefault="00FA20B1" w:rsidP="00AA2437">
            <w:pPr>
              <w:pStyle w:val="NormalWeb"/>
              <w:jc w:val="center"/>
              <w:rPr>
                <w:rFonts w:ascii="Arial" w:hAnsi="Arial" w:cs="Arial"/>
                <w:b/>
                <w:bCs/>
                <w:sz w:val="18"/>
                <w:szCs w:val="18"/>
                <w:lang w:eastAsia="en-GB"/>
              </w:rPr>
            </w:pPr>
            <w:r w:rsidRPr="00AB6359">
              <w:rPr>
                <w:rFonts w:ascii="Arial" w:hAnsi="Arial" w:cs="Arial"/>
                <w:b/>
                <w:bCs/>
                <w:sz w:val="18"/>
                <w:szCs w:val="18"/>
                <w:lang w:eastAsia="en-GB"/>
              </w:rPr>
              <w:t>ITEMLEVEL5D</w:t>
            </w:r>
          </w:p>
        </w:tc>
        <w:tc>
          <w:tcPr>
            <w:tcW w:w="4536"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w:t>
            </w:r>
            <w:r>
              <w:rPr>
                <w:rFonts w:ascii="Arial" w:hAnsi="Arial" w:cs="Arial"/>
                <w:b/>
                <w:bCs/>
                <w:sz w:val="18"/>
                <w:szCs w:val="18"/>
                <w:lang w:eastAsia="en-GB"/>
              </w:rPr>
              <w:t>Amount</w:t>
            </w:r>
            <w:r w:rsidRPr="00AB6359">
              <w:rPr>
                <w:rFonts w:ascii="Arial" w:hAnsi="Arial" w:cs="Arial"/>
                <w:b/>
                <w:bCs/>
                <w:sz w:val="18"/>
                <w:szCs w:val="18"/>
                <w:lang w:eastAsia="en-GB"/>
              </w:rPr>
              <w:t xml:space="preserve">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COM:TEL/FAX/TELEGRAP&amp;TELEX</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70 195,96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lastRenderedPageBreak/>
              <w:t>FINANCE LEASES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13 985 982,25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FLEET SERVICES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3 800 385,24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INV F&amp;G:FUEL, OIL &amp; LUBRICANTS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19 175 968,18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O/P:CLEANING SERVICES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11 560,00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O/P:NONLIFE INSRNC PRM-TRY12.1.2</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9 120,00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OPERATING LEASES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107 816,80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T&amp;S:DOMESTIC</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4 022 824,70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b/>
                <w:bCs/>
                <w:sz w:val="18"/>
                <w:szCs w:val="18"/>
                <w:lang w:eastAsia="en-GB"/>
              </w:rPr>
            </w:pPr>
            <w:r w:rsidRPr="00AB6359">
              <w:rPr>
                <w:rFonts w:ascii="Arial" w:hAnsi="Arial" w:cs="Arial"/>
                <w:b/>
                <w:bCs/>
                <w:sz w:val="18"/>
                <w:szCs w:val="18"/>
                <w:lang w:eastAsia="en-GB"/>
              </w:rPr>
              <w:t>TOTAL</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41 183 853,13 </w:t>
            </w:r>
          </w:p>
        </w:tc>
      </w:tr>
    </w:tbl>
    <w:p w:rsidR="00FA20B1" w:rsidRPr="000B7108" w:rsidRDefault="00FA20B1" w:rsidP="00755BC7">
      <w:pPr>
        <w:pStyle w:val="ListParagraph"/>
        <w:numPr>
          <w:ilvl w:val="0"/>
          <w:numId w:val="18"/>
        </w:numPr>
        <w:spacing w:before="100" w:beforeAutospacing="1" w:after="100" w:afterAutospacing="1"/>
        <w:ind w:left="360"/>
        <w:rPr>
          <w:rFonts w:cs="Arial"/>
          <w:szCs w:val="22"/>
        </w:rPr>
      </w:pPr>
      <w:r w:rsidRPr="000B7108">
        <w:rPr>
          <w:rFonts w:cs="Arial"/>
          <w:szCs w:val="22"/>
        </w:rPr>
        <w:t>Finance leases – asset classification:</w:t>
      </w:r>
    </w:p>
    <w:tbl>
      <w:tblPr>
        <w:tblW w:w="9498" w:type="dxa"/>
        <w:tblInd w:w="108" w:type="dxa"/>
        <w:tblCellMar>
          <w:left w:w="0" w:type="dxa"/>
          <w:right w:w="0" w:type="dxa"/>
        </w:tblCellMar>
        <w:tblLook w:val="04A0"/>
      </w:tblPr>
      <w:tblGrid>
        <w:gridCol w:w="4962"/>
        <w:gridCol w:w="4536"/>
      </w:tblGrid>
      <w:tr w:rsidR="00FA20B1" w:rsidRPr="00594907" w:rsidTr="00AA2437">
        <w:trPr>
          <w:trHeight w:val="300"/>
        </w:trPr>
        <w:tc>
          <w:tcPr>
            <w:tcW w:w="4962"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center"/>
              <w:rPr>
                <w:rFonts w:ascii="Arial" w:hAnsi="Arial" w:cs="Arial"/>
                <w:b/>
                <w:bCs/>
                <w:sz w:val="18"/>
                <w:szCs w:val="18"/>
                <w:lang w:eastAsia="en-GB"/>
              </w:rPr>
            </w:pPr>
            <w:r w:rsidRPr="00AB6359">
              <w:rPr>
                <w:rFonts w:ascii="Arial" w:hAnsi="Arial" w:cs="Arial"/>
                <w:b/>
                <w:bCs/>
                <w:sz w:val="18"/>
                <w:szCs w:val="18"/>
                <w:lang w:eastAsia="en-GB"/>
              </w:rPr>
              <w:t>ASSET LEVEL</w:t>
            </w:r>
          </w:p>
        </w:tc>
        <w:tc>
          <w:tcPr>
            <w:tcW w:w="4536"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w:t>
            </w:r>
            <w:r>
              <w:rPr>
                <w:rFonts w:ascii="Arial" w:hAnsi="Arial" w:cs="Arial"/>
                <w:b/>
                <w:bCs/>
                <w:sz w:val="18"/>
                <w:szCs w:val="18"/>
                <w:lang w:eastAsia="en-GB"/>
              </w:rPr>
              <w:t>Amount</w:t>
            </w:r>
            <w:r w:rsidRPr="00AB6359">
              <w:rPr>
                <w:rFonts w:ascii="Arial" w:hAnsi="Arial" w:cs="Arial"/>
                <w:b/>
                <w:bCs/>
                <w:sz w:val="18"/>
                <w:szCs w:val="18"/>
                <w:lang w:eastAsia="en-GB"/>
              </w:rPr>
              <w:t xml:space="preserve">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LEASES:CELLULAR PHONES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5 739,47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LEASES:MOTOR VEHICLES</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13 970 763,63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NON-ASSETS RELATED</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9 479,15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b/>
                <w:bCs/>
                <w:sz w:val="18"/>
                <w:szCs w:val="18"/>
                <w:lang w:eastAsia="en-GB"/>
              </w:rPr>
            </w:pPr>
            <w:r w:rsidRPr="00AB6359">
              <w:rPr>
                <w:rFonts w:ascii="Arial" w:hAnsi="Arial" w:cs="Arial"/>
                <w:b/>
                <w:bCs/>
                <w:sz w:val="18"/>
                <w:szCs w:val="18"/>
                <w:lang w:eastAsia="en-GB"/>
              </w:rPr>
              <w:t>TOTAL</w:t>
            </w:r>
          </w:p>
        </w:tc>
        <w:tc>
          <w:tcPr>
            <w:tcW w:w="453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13 985 982,25 </w:t>
            </w:r>
          </w:p>
        </w:tc>
      </w:tr>
    </w:tbl>
    <w:p w:rsidR="00FA20B1" w:rsidRPr="0004501D" w:rsidRDefault="00FA20B1" w:rsidP="00755BC7">
      <w:pPr>
        <w:pStyle w:val="ListParagraph"/>
        <w:numPr>
          <w:ilvl w:val="0"/>
          <w:numId w:val="18"/>
        </w:numPr>
        <w:spacing w:before="100" w:beforeAutospacing="1" w:after="100" w:afterAutospacing="1"/>
        <w:ind w:left="360"/>
        <w:rPr>
          <w:rFonts w:cs="Arial"/>
          <w:szCs w:val="22"/>
        </w:rPr>
      </w:pPr>
      <w:r w:rsidRPr="0004501D">
        <w:rPr>
          <w:rFonts w:cs="Arial"/>
          <w:szCs w:val="22"/>
        </w:rPr>
        <w:t>Interest:</w:t>
      </w:r>
    </w:p>
    <w:tbl>
      <w:tblPr>
        <w:tblW w:w="9360" w:type="dxa"/>
        <w:tblInd w:w="108" w:type="dxa"/>
        <w:tblCellMar>
          <w:left w:w="0" w:type="dxa"/>
          <w:right w:w="0" w:type="dxa"/>
        </w:tblCellMar>
        <w:tblLook w:val="04A0"/>
      </w:tblPr>
      <w:tblGrid>
        <w:gridCol w:w="4962"/>
        <w:gridCol w:w="4398"/>
      </w:tblGrid>
      <w:tr w:rsidR="00FA20B1" w:rsidRPr="00594907" w:rsidTr="00AA2437">
        <w:trPr>
          <w:trHeight w:val="300"/>
        </w:trPr>
        <w:tc>
          <w:tcPr>
            <w:tcW w:w="4962"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center"/>
              <w:rPr>
                <w:rFonts w:ascii="Arial" w:hAnsi="Arial" w:cs="Arial"/>
                <w:b/>
                <w:bCs/>
                <w:sz w:val="18"/>
                <w:szCs w:val="18"/>
                <w:lang w:eastAsia="en-GB"/>
              </w:rPr>
            </w:pPr>
            <w:r w:rsidRPr="00AB6359">
              <w:rPr>
                <w:rFonts w:ascii="Arial" w:hAnsi="Arial" w:cs="Arial"/>
                <w:b/>
                <w:bCs/>
                <w:sz w:val="18"/>
                <w:szCs w:val="18"/>
                <w:lang w:eastAsia="en-GB"/>
              </w:rPr>
              <w:t>ITEM</w:t>
            </w:r>
          </w:p>
        </w:tc>
        <w:tc>
          <w:tcPr>
            <w:tcW w:w="4398"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w:t>
            </w:r>
            <w:r>
              <w:rPr>
                <w:rFonts w:ascii="Arial" w:hAnsi="Arial" w:cs="Arial"/>
                <w:b/>
                <w:bCs/>
                <w:sz w:val="18"/>
                <w:szCs w:val="18"/>
                <w:lang w:eastAsia="en-GB"/>
              </w:rPr>
              <w:t>Amount</w:t>
            </w:r>
            <w:r w:rsidRPr="00AB6359">
              <w:rPr>
                <w:rFonts w:ascii="Arial" w:hAnsi="Arial" w:cs="Arial"/>
                <w:b/>
                <w:bCs/>
                <w:sz w:val="18"/>
                <w:szCs w:val="18"/>
                <w:lang w:eastAsia="en-GB"/>
              </w:rPr>
              <w:t xml:space="preserve">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 INT PAID:FINANCE LEASES </w:t>
            </w:r>
          </w:p>
        </w:tc>
        <w:tc>
          <w:tcPr>
            <w:tcW w:w="439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561 163,36 </w:t>
            </w:r>
          </w:p>
        </w:tc>
      </w:tr>
      <w:tr w:rsidR="00FA20B1" w:rsidRPr="00594907" w:rsidTr="00AA2437">
        <w:trPr>
          <w:trHeight w:val="255"/>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 INT PAID:OVERDUE ACCOUNTS </w:t>
            </w:r>
          </w:p>
        </w:tc>
        <w:tc>
          <w:tcPr>
            <w:tcW w:w="439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407,58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b/>
                <w:bCs/>
                <w:sz w:val="18"/>
                <w:szCs w:val="18"/>
                <w:lang w:eastAsia="en-GB"/>
              </w:rPr>
            </w:pPr>
            <w:r w:rsidRPr="00AB6359">
              <w:rPr>
                <w:rFonts w:ascii="Arial" w:hAnsi="Arial" w:cs="Arial"/>
                <w:b/>
                <w:bCs/>
                <w:sz w:val="18"/>
                <w:szCs w:val="18"/>
                <w:lang w:eastAsia="en-GB"/>
              </w:rPr>
              <w:t xml:space="preserve"> TOTAL </w:t>
            </w:r>
          </w:p>
        </w:tc>
        <w:tc>
          <w:tcPr>
            <w:tcW w:w="439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561 570,94 </w:t>
            </w:r>
          </w:p>
        </w:tc>
      </w:tr>
    </w:tbl>
    <w:p w:rsidR="00FA20B1" w:rsidRPr="00594907" w:rsidRDefault="00FA20B1" w:rsidP="00FA20B1">
      <w:pPr>
        <w:pStyle w:val="NormalWeb"/>
        <w:jc w:val="both"/>
        <w:rPr>
          <w:rFonts w:ascii="Arial" w:hAnsi="Arial" w:cs="Arial"/>
          <w:sz w:val="22"/>
          <w:szCs w:val="22"/>
          <w:lang w:eastAsia="en-GB"/>
        </w:rPr>
      </w:pPr>
    </w:p>
    <w:p w:rsidR="00FA20B1" w:rsidRPr="00594907" w:rsidRDefault="00FA20B1" w:rsidP="00FA20B1">
      <w:pPr>
        <w:pStyle w:val="NormalWeb"/>
        <w:jc w:val="both"/>
        <w:rPr>
          <w:rFonts w:ascii="Arial" w:hAnsi="Arial" w:cs="Arial"/>
          <w:sz w:val="22"/>
          <w:szCs w:val="22"/>
          <w:lang w:eastAsia="en-GB"/>
        </w:rPr>
      </w:pPr>
      <w:r w:rsidRPr="00594907">
        <w:rPr>
          <w:rFonts w:ascii="Arial" w:hAnsi="Arial" w:cs="Arial"/>
          <w:sz w:val="22"/>
          <w:szCs w:val="22"/>
          <w:lang w:eastAsia="en-GB"/>
        </w:rPr>
        <w:t>The following information has been disclosed in the December 2011 interim financial statements.</w:t>
      </w:r>
    </w:p>
    <w:p w:rsidR="00FA20B1" w:rsidRPr="00EC6A37" w:rsidRDefault="00FA20B1" w:rsidP="00755BC7">
      <w:pPr>
        <w:pStyle w:val="ListParagraph"/>
        <w:numPr>
          <w:ilvl w:val="0"/>
          <w:numId w:val="19"/>
        </w:numPr>
        <w:spacing w:before="100" w:beforeAutospacing="1" w:after="100" w:afterAutospacing="1"/>
        <w:ind w:left="360"/>
        <w:rPr>
          <w:rFonts w:cs="Arial"/>
          <w:szCs w:val="22"/>
        </w:rPr>
      </w:pPr>
      <w:r w:rsidRPr="0004501D">
        <w:rPr>
          <w:rFonts w:cs="Arial"/>
          <w:szCs w:val="22"/>
        </w:rPr>
        <w:t>Analysis of indexed component</w:t>
      </w:r>
    </w:p>
    <w:tbl>
      <w:tblPr>
        <w:tblW w:w="9356" w:type="dxa"/>
        <w:tblInd w:w="108" w:type="dxa"/>
        <w:tblCellMar>
          <w:left w:w="0" w:type="dxa"/>
          <w:right w:w="0" w:type="dxa"/>
        </w:tblCellMar>
        <w:tblLook w:val="04A0"/>
      </w:tblPr>
      <w:tblGrid>
        <w:gridCol w:w="4962"/>
        <w:gridCol w:w="1842"/>
        <w:gridCol w:w="2552"/>
      </w:tblGrid>
      <w:tr w:rsidR="00FA20B1" w:rsidRPr="00594907" w:rsidTr="00AA2437">
        <w:trPr>
          <w:trHeight w:val="300"/>
          <w:tblHeader/>
        </w:trPr>
        <w:tc>
          <w:tcPr>
            <w:tcW w:w="4962" w:type="dxa"/>
            <w:vMerge w:val="restart"/>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center"/>
              <w:rPr>
                <w:rFonts w:ascii="Arial" w:hAnsi="Arial" w:cs="Arial"/>
                <w:b/>
                <w:bCs/>
                <w:sz w:val="18"/>
                <w:szCs w:val="18"/>
                <w:lang w:eastAsia="en-GB"/>
              </w:rPr>
            </w:pPr>
            <w:r w:rsidRPr="00AB6359">
              <w:rPr>
                <w:rFonts w:ascii="Arial" w:hAnsi="Arial" w:cs="Arial"/>
                <w:b/>
                <w:bCs/>
                <w:sz w:val="18"/>
                <w:szCs w:val="18"/>
                <w:lang w:eastAsia="en-GB"/>
              </w:rPr>
              <w:t>Description</w:t>
            </w:r>
          </w:p>
        </w:tc>
        <w:tc>
          <w:tcPr>
            <w:tcW w:w="1842"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31-Dec-11</w:t>
            </w:r>
          </w:p>
        </w:tc>
        <w:tc>
          <w:tcPr>
            <w:tcW w:w="2552"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31-Mar-11</w:t>
            </w:r>
          </w:p>
        </w:tc>
      </w:tr>
      <w:tr w:rsidR="00FA20B1" w:rsidRPr="00594907" w:rsidTr="00AA2437">
        <w:trPr>
          <w:trHeight w:val="300"/>
          <w:tblHeader/>
        </w:trPr>
        <w:tc>
          <w:tcPr>
            <w:tcW w:w="4962" w:type="dxa"/>
            <w:vMerge/>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rsidR="00FA20B1" w:rsidRPr="00AB6359" w:rsidRDefault="00FA20B1" w:rsidP="00AA2437">
            <w:pPr>
              <w:rPr>
                <w:rFonts w:cs="Arial"/>
                <w:b/>
                <w:bCs/>
                <w:sz w:val="18"/>
                <w:szCs w:val="18"/>
              </w:rPr>
            </w:pPr>
          </w:p>
        </w:tc>
        <w:tc>
          <w:tcPr>
            <w:tcW w:w="1842" w:type="dxa"/>
            <w:tcBorders>
              <w:top w:val="nil"/>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R </w:t>
            </w:r>
          </w:p>
        </w:tc>
        <w:tc>
          <w:tcPr>
            <w:tcW w:w="2552" w:type="dxa"/>
            <w:tcBorders>
              <w:top w:val="nil"/>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R </w:t>
            </w:r>
          </w:p>
        </w:tc>
      </w:tr>
      <w:tr w:rsidR="00FA20B1" w:rsidRPr="00594907" w:rsidTr="00AA2437">
        <w:trPr>
          <w:trHeight w:val="307"/>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Goods and Services(excluding lease payments)</w:t>
            </w:r>
          </w:p>
        </w:tc>
        <w:tc>
          <w:tcPr>
            <w:tcW w:w="184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18 860 000 </w:t>
            </w: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17 405 000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 xml:space="preserve">Finance leases </w:t>
            </w:r>
          </w:p>
        </w:tc>
        <w:tc>
          <w:tcPr>
            <w:tcW w:w="184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9 556 000 </w:t>
            </w: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Interest</w:t>
            </w:r>
          </w:p>
        </w:tc>
        <w:tc>
          <w:tcPr>
            <w:tcW w:w="184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432 000 </w:t>
            </w: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1 028 000 </w:t>
            </w:r>
          </w:p>
        </w:tc>
      </w:tr>
      <w:tr w:rsidR="00FA20B1" w:rsidRPr="00594907" w:rsidTr="00AA2437">
        <w:trPr>
          <w:trHeight w:val="300"/>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FA20B1" w:rsidRPr="00AB6359" w:rsidRDefault="00FA20B1" w:rsidP="00AA2437">
            <w:pPr>
              <w:pStyle w:val="NormalWeb"/>
              <w:rPr>
                <w:rFonts w:ascii="Arial" w:hAnsi="Arial" w:cs="Arial"/>
                <w:b/>
                <w:bCs/>
                <w:sz w:val="18"/>
                <w:szCs w:val="18"/>
                <w:lang w:eastAsia="en-GB"/>
              </w:rPr>
            </w:pPr>
            <w:r w:rsidRPr="00AB6359">
              <w:rPr>
                <w:rFonts w:ascii="Arial" w:hAnsi="Arial" w:cs="Arial"/>
                <w:b/>
                <w:bCs/>
                <w:sz w:val="18"/>
                <w:szCs w:val="18"/>
                <w:lang w:eastAsia="en-GB"/>
              </w:rPr>
              <w:t>Total</w:t>
            </w:r>
          </w:p>
        </w:tc>
        <w:tc>
          <w:tcPr>
            <w:tcW w:w="184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28 848 000 </w:t>
            </w: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18 433 000 </w:t>
            </w:r>
          </w:p>
        </w:tc>
      </w:tr>
    </w:tbl>
    <w:p w:rsidR="00FA20B1" w:rsidRPr="00594907" w:rsidRDefault="00FA20B1" w:rsidP="00FA20B1">
      <w:pPr>
        <w:spacing w:before="100" w:beforeAutospacing="1" w:after="100" w:afterAutospacing="1"/>
        <w:rPr>
          <w:rFonts w:cs="Arial"/>
          <w:szCs w:val="22"/>
        </w:rPr>
      </w:pPr>
      <w:r w:rsidRPr="00594907">
        <w:rPr>
          <w:rFonts w:cs="Arial"/>
          <w:szCs w:val="22"/>
        </w:rPr>
        <w:t>b)    Other obligation</w:t>
      </w:r>
    </w:p>
    <w:tbl>
      <w:tblPr>
        <w:tblW w:w="9360" w:type="dxa"/>
        <w:tblInd w:w="108" w:type="dxa"/>
        <w:tblCellMar>
          <w:left w:w="0" w:type="dxa"/>
          <w:right w:w="0" w:type="dxa"/>
        </w:tblCellMar>
        <w:tblLook w:val="04A0"/>
      </w:tblPr>
      <w:tblGrid>
        <w:gridCol w:w="3828"/>
        <w:gridCol w:w="2832"/>
        <w:gridCol w:w="2700"/>
      </w:tblGrid>
      <w:tr w:rsidR="00FA20B1" w:rsidRPr="00594907" w:rsidTr="00AA2437">
        <w:trPr>
          <w:trHeight w:val="300"/>
        </w:trPr>
        <w:tc>
          <w:tcPr>
            <w:tcW w:w="3828" w:type="dxa"/>
            <w:vMerge w:val="restart"/>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center"/>
              <w:rPr>
                <w:rFonts w:ascii="Arial" w:hAnsi="Arial" w:cs="Arial"/>
                <w:b/>
                <w:bCs/>
                <w:sz w:val="18"/>
                <w:szCs w:val="18"/>
                <w:lang w:eastAsia="en-GB"/>
              </w:rPr>
            </w:pPr>
            <w:r w:rsidRPr="00AB6359">
              <w:rPr>
                <w:rFonts w:ascii="Arial" w:hAnsi="Arial" w:cs="Arial"/>
                <w:b/>
                <w:bCs/>
                <w:sz w:val="18"/>
                <w:szCs w:val="18"/>
                <w:lang w:eastAsia="en-GB"/>
              </w:rPr>
              <w:t>Description</w:t>
            </w:r>
          </w:p>
        </w:tc>
        <w:tc>
          <w:tcPr>
            <w:tcW w:w="2832"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31-Dec-11</w:t>
            </w:r>
          </w:p>
        </w:tc>
        <w:tc>
          <w:tcPr>
            <w:tcW w:w="2700"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31-Mar-11</w:t>
            </w:r>
          </w:p>
        </w:tc>
      </w:tr>
      <w:tr w:rsidR="00FA20B1" w:rsidRPr="00594907" w:rsidTr="00AA2437">
        <w:trPr>
          <w:trHeight w:val="300"/>
        </w:trPr>
        <w:tc>
          <w:tcPr>
            <w:tcW w:w="3828" w:type="dxa"/>
            <w:vMerge/>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rsidR="00FA20B1" w:rsidRPr="00AB6359" w:rsidRDefault="00FA20B1" w:rsidP="00AA2437">
            <w:pPr>
              <w:rPr>
                <w:rFonts w:cs="Arial"/>
                <w:b/>
                <w:bCs/>
                <w:sz w:val="18"/>
                <w:szCs w:val="18"/>
              </w:rPr>
            </w:pPr>
          </w:p>
        </w:tc>
        <w:tc>
          <w:tcPr>
            <w:tcW w:w="2832" w:type="dxa"/>
            <w:tcBorders>
              <w:top w:val="nil"/>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R </w:t>
            </w:r>
          </w:p>
        </w:tc>
        <w:tc>
          <w:tcPr>
            <w:tcW w:w="2700" w:type="dxa"/>
            <w:tcBorders>
              <w:top w:val="nil"/>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b/>
                <w:bCs/>
                <w:sz w:val="18"/>
                <w:szCs w:val="18"/>
                <w:lang w:eastAsia="en-GB"/>
              </w:rPr>
            </w:pPr>
            <w:r w:rsidRPr="00AB6359">
              <w:rPr>
                <w:rFonts w:ascii="Arial" w:hAnsi="Arial" w:cs="Arial"/>
                <w:b/>
                <w:bCs/>
                <w:sz w:val="18"/>
                <w:szCs w:val="18"/>
                <w:lang w:eastAsia="en-GB"/>
              </w:rPr>
              <w:t xml:space="preserve"> R </w:t>
            </w:r>
          </w:p>
        </w:tc>
      </w:tr>
      <w:tr w:rsidR="00FA20B1" w:rsidRPr="00594907" w:rsidTr="00AA2437">
        <w:trPr>
          <w:trHeight w:val="300"/>
        </w:trPr>
        <w:tc>
          <w:tcPr>
            <w:tcW w:w="38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rPr>
                <w:rFonts w:ascii="Arial" w:hAnsi="Arial" w:cs="Arial"/>
                <w:sz w:val="18"/>
                <w:szCs w:val="18"/>
                <w:lang w:eastAsia="en-GB"/>
              </w:rPr>
            </w:pPr>
            <w:r w:rsidRPr="00AB6359">
              <w:rPr>
                <w:rFonts w:ascii="Arial" w:hAnsi="Arial" w:cs="Arial"/>
                <w:sz w:val="18"/>
                <w:szCs w:val="18"/>
                <w:lang w:eastAsia="en-GB"/>
              </w:rPr>
              <w:t>Other obligations</w:t>
            </w:r>
          </w:p>
        </w:tc>
        <w:tc>
          <w:tcPr>
            <w:tcW w:w="283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83 361 000 </w:t>
            </w:r>
          </w:p>
        </w:tc>
        <w:tc>
          <w:tcPr>
            <w:tcW w:w="27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FA20B1" w:rsidRPr="00AB6359" w:rsidRDefault="00FA20B1" w:rsidP="00AA2437">
            <w:pPr>
              <w:pStyle w:val="NormalWeb"/>
              <w:jc w:val="right"/>
              <w:rPr>
                <w:rFonts w:ascii="Arial" w:hAnsi="Arial" w:cs="Arial"/>
                <w:sz w:val="18"/>
                <w:szCs w:val="18"/>
                <w:lang w:eastAsia="en-GB"/>
              </w:rPr>
            </w:pPr>
            <w:r w:rsidRPr="00AB6359">
              <w:rPr>
                <w:rFonts w:ascii="Arial" w:hAnsi="Arial" w:cs="Arial"/>
                <w:sz w:val="18"/>
                <w:szCs w:val="18"/>
                <w:lang w:eastAsia="en-GB"/>
              </w:rPr>
              <w:t xml:space="preserve">                             -   </w:t>
            </w:r>
          </w:p>
        </w:tc>
      </w:tr>
    </w:tbl>
    <w:p w:rsidR="00FA20B1" w:rsidRPr="00594907" w:rsidRDefault="00FA20B1" w:rsidP="00FA20B1">
      <w:pPr>
        <w:pStyle w:val="NormalWeb"/>
        <w:ind w:left="720"/>
        <w:jc w:val="both"/>
        <w:rPr>
          <w:rFonts w:ascii="Arial" w:hAnsi="Arial" w:cs="Arial"/>
          <w:sz w:val="22"/>
          <w:szCs w:val="22"/>
          <w:lang w:eastAsia="en-GB"/>
        </w:rPr>
      </w:pPr>
    </w:p>
    <w:p w:rsidR="00FA20B1"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xml:space="preserve">As per inspection of the financial statements dated 31 December 2011, the following were noted pertaining to the disclosure of public private partnership.  </w:t>
      </w:r>
    </w:p>
    <w:p w:rsidR="00FA20B1" w:rsidRPr="00594907" w:rsidRDefault="00FA20B1" w:rsidP="00FA20B1">
      <w:pPr>
        <w:pStyle w:val="NormalWeb"/>
        <w:rPr>
          <w:rFonts w:ascii="Arial" w:hAnsi="Arial" w:cs="Arial"/>
          <w:sz w:val="22"/>
          <w:szCs w:val="22"/>
          <w:lang w:eastAsia="en-GB"/>
        </w:rPr>
      </w:pPr>
    </w:p>
    <w:p w:rsidR="00FA20B1" w:rsidRPr="00594907" w:rsidRDefault="00FA20B1" w:rsidP="00FA20B1">
      <w:pPr>
        <w:tabs>
          <w:tab w:val="left" w:pos="360"/>
        </w:tabs>
        <w:ind w:left="360" w:hanging="360"/>
        <w:rPr>
          <w:rFonts w:cs="Arial"/>
          <w:szCs w:val="22"/>
        </w:rPr>
      </w:pPr>
      <w:r>
        <w:rPr>
          <w:rFonts w:cs="Arial"/>
          <w:szCs w:val="22"/>
        </w:rPr>
        <w:t>a)  </w:t>
      </w:r>
      <w:r w:rsidRPr="00594907">
        <w:rPr>
          <w:rFonts w:cs="Arial"/>
          <w:szCs w:val="22"/>
        </w:rPr>
        <w:t>There was no signature from the reviewer to indicate that the information pertaining to the public private partnership has been reviewed.</w:t>
      </w:r>
    </w:p>
    <w:p w:rsidR="00FA20B1" w:rsidRDefault="00FA20B1" w:rsidP="00FA20B1">
      <w:pPr>
        <w:tabs>
          <w:tab w:val="left" w:pos="360"/>
        </w:tabs>
        <w:ind w:left="360" w:hanging="360"/>
        <w:rPr>
          <w:rFonts w:cs="Arial"/>
          <w:szCs w:val="22"/>
        </w:rPr>
      </w:pP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Pr>
          <w:rFonts w:cs="Arial"/>
          <w:szCs w:val="22"/>
        </w:rPr>
        <w:lastRenderedPageBreak/>
        <w:t>b)   </w:t>
      </w:r>
      <w:r w:rsidRPr="00594907">
        <w:rPr>
          <w:rFonts w:cs="Arial"/>
          <w:szCs w:val="22"/>
        </w:rPr>
        <w:t xml:space="preserve">Although the schedules to support the public private partnership expenditure for the current year were signed by the compiler, there is no indication of what functions were performed by the compiler. </w:t>
      </w: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Pr>
          <w:rFonts w:cs="Arial"/>
          <w:szCs w:val="22"/>
        </w:rPr>
        <w:t>c)   </w:t>
      </w:r>
      <w:r w:rsidRPr="00594907">
        <w:rPr>
          <w:rFonts w:cs="Arial"/>
          <w:szCs w:val="22"/>
        </w:rPr>
        <w:t>In the December 2011 financi</w:t>
      </w:r>
      <w:r>
        <w:rPr>
          <w:rFonts w:cs="Arial"/>
          <w:szCs w:val="22"/>
        </w:rPr>
        <w:t xml:space="preserve">al statements an amount of R83 </w:t>
      </w:r>
      <w:r w:rsidRPr="00594907">
        <w:rPr>
          <w:rFonts w:cs="Arial"/>
          <w:szCs w:val="22"/>
        </w:rPr>
        <w:t>361 million pertaining to other obligations was disclosed. There was no supporting schedule in the audit file submitted to support the financial statements. There was a soft copy schedule submitted with the financial statements. There is however no evidence of what work was performed on the schedule, for example cast and cross casting, recalculation checks, confirmation of detail information of leases with lease agreements, etc.</w:t>
      </w: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sidRPr="00594907">
        <w:rPr>
          <w:rFonts w:cs="Arial"/>
          <w:szCs w:val="22"/>
        </w:rPr>
        <w:t xml:space="preserve">d)   There were no references between the other obligation lease schedule and the actual lease agreements. </w:t>
      </w: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sidRPr="00594907">
        <w:rPr>
          <w:rFonts w:cs="Arial"/>
          <w:szCs w:val="22"/>
        </w:rPr>
        <w:t>e)   There was no corresponding explanation pertaining to the other obligations as required by chapter 8 - paragraph 39 of the reporting framework.</w:t>
      </w: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sidRPr="00594907">
        <w:rPr>
          <w:rFonts w:cs="Arial"/>
          <w:szCs w:val="22"/>
        </w:rPr>
        <w:t>f)    A description of the arrangement as required by chapter 8 - paragraph 39 of the reporting framework.</w:t>
      </w: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sidRPr="00594907">
        <w:rPr>
          <w:rFonts w:cs="Arial"/>
          <w:szCs w:val="22"/>
        </w:rPr>
        <w:t>g)   During the 2009-10 financial year it was reported that the neither the finance lease expenditure nor the lease obligations were disclosed in the disclosure note. As the latter has not been corrected in the interim financial statements the matters remain unresolved in the current financial year.</w:t>
      </w:r>
    </w:p>
    <w:p w:rsidR="00FA20B1" w:rsidRDefault="00FA20B1" w:rsidP="00FA20B1">
      <w:pPr>
        <w:tabs>
          <w:tab w:val="left" w:pos="360"/>
        </w:tabs>
        <w:ind w:left="360" w:hanging="360"/>
        <w:rPr>
          <w:rFonts w:cs="Arial"/>
          <w:szCs w:val="22"/>
        </w:rPr>
      </w:pPr>
    </w:p>
    <w:p w:rsidR="00FA20B1" w:rsidRPr="00594907" w:rsidRDefault="00FA20B1" w:rsidP="00FA20B1">
      <w:pPr>
        <w:tabs>
          <w:tab w:val="left" w:pos="360"/>
        </w:tabs>
        <w:ind w:left="360" w:hanging="360"/>
        <w:rPr>
          <w:rFonts w:cs="Arial"/>
          <w:szCs w:val="22"/>
        </w:rPr>
      </w:pPr>
      <w:r>
        <w:rPr>
          <w:rFonts w:cs="Arial"/>
          <w:szCs w:val="22"/>
        </w:rPr>
        <w:t>h</w:t>
      </w:r>
      <w:r w:rsidRPr="00594907">
        <w:rPr>
          <w:rFonts w:cs="Arial"/>
          <w:szCs w:val="22"/>
        </w:rPr>
        <w:t>)   The expenditure excluding interest according to an extract of the general ledger amounted to R41 183 853, while interest amounted to R561 570, 94. The total expenditure per the December 2011 interim financial statements amounted to R28 848 000.</w:t>
      </w:r>
    </w:p>
    <w:p w:rsidR="00FA20B1" w:rsidRPr="00594907" w:rsidRDefault="00FA20B1" w:rsidP="00FA20B1">
      <w:pPr>
        <w:rPr>
          <w:rFonts w:cs="Arial"/>
          <w:szCs w:val="22"/>
        </w:rPr>
      </w:pPr>
    </w:p>
    <w:p w:rsidR="00FA20B1" w:rsidRPr="00594907" w:rsidRDefault="00FA20B1" w:rsidP="00FA20B1">
      <w:pPr>
        <w:pStyle w:val="NormalWeb"/>
        <w:jc w:val="both"/>
        <w:rPr>
          <w:rFonts w:ascii="Arial" w:hAnsi="Arial" w:cs="Arial"/>
          <w:sz w:val="22"/>
          <w:szCs w:val="22"/>
          <w:lang w:eastAsia="en-GB"/>
        </w:rPr>
      </w:pPr>
      <w:r w:rsidRPr="00594907">
        <w:rPr>
          <w:rFonts w:ascii="Arial" w:hAnsi="Arial" w:cs="Arial"/>
          <w:sz w:val="22"/>
          <w:szCs w:val="22"/>
          <w:lang w:eastAsia="en-GB"/>
        </w:rPr>
        <w:t>Reason for the deviation:</w:t>
      </w:r>
    </w:p>
    <w:p w:rsidR="00FA20B1" w:rsidRPr="00594907" w:rsidRDefault="00FA20B1" w:rsidP="00FA20B1">
      <w:pPr>
        <w:pStyle w:val="NormalWeb"/>
        <w:jc w:val="both"/>
        <w:rPr>
          <w:rFonts w:ascii="Arial" w:hAnsi="Arial" w:cs="Arial"/>
          <w:sz w:val="22"/>
          <w:szCs w:val="22"/>
          <w:lang w:eastAsia="en-GB"/>
        </w:rPr>
      </w:pP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The interim financial statements were not appropriately reviewed pertaining to the public private partnership disclosure note prior to the submission thereof.</w:t>
      </w:r>
    </w:p>
    <w:p w:rsidR="00FA20B1" w:rsidRPr="00594907" w:rsidRDefault="00FA20B1" w:rsidP="00FA20B1">
      <w:pPr>
        <w:pStyle w:val="NormalWeb"/>
        <w:rPr>
          <w:rFonts w:ascii="Arial" w:hAnsi="Arial" w:cs="Arial"/>
          <w:sz w:val="22"/>
          <w:szCs w:val="22"/>
          <w:lang w:eastAsia="en-GB"/>
        </w:rPr>
      </w:pP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Matters pertaining to the disclosure of public private partnership information were also raised in the prior financial year. On page 16 of the National Department of Public Works management action plan on the audit report for the year ending 31 March 2011, management indicated that the PPP arrangement of the fleet rental contract would be analysed and disclosed accordingly. It was indicated in the action plan that the target date of August 2011 was achieved. It was further indicated in the progress to date that the disclosure for the 2012 financial statements will be correct.</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w:t>
      </w:r>
    </w:p>
    <w:p w:rsidR="00FA20B1" w:rsidRPr="00594907"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Potential impact of the findings raised above:</w:t>
      </w:r>
    </w:p>
    <w:p w:rsidR="00FA20B1" w:rsidRPr="00594907" w:rsidRDefault="00FA20B1" w:rsidP="00FA20B1">
      <w:pPr>
        <w:pStyle w:val="NormalWeb"/>
        <w:rPr>
          <w:rFonts w:ascii="Arial" w:hAnsi="Arial" w:cs="Arial"/>
          <w:sz w:val="22"/>
          <w:szCs w:val="22"/>
          <w:lang w:eastAsia="en-GB"/>
        </w:rPr>
      </w:pPr>
    </w:p>
    <w:p w:rsidR="00FA20B1" w:rsidRPr="00594907" w:rsidRDefault="00FA20B1" w:rsidP="00FA20B1">
      <w:pPr>
        <w:ind w:left="360" w:hanging="360"/>
        <w:rPr>
          <w:rFonts w:cs="Arial"/>
          <w:szCs w:val="22"/>
        </w:rPr>
      </w:pPr>
      <w:r>
        <w:rPr>
          <w:rFonts w:cs="Arial"/>
          <w:szCs w:val="22"/>
        </w:rPr>
        <w:t>a)   </w:t>
      </w:r>
      <w:r w:rsidRPr="00594907">
        <w:rPr>
          <w:rFonts w:cs="Arial"/>
          <w:szCs w:val="22"/>
        </w:rPr>
        <w:t>Understatement the public private partnership disclosure note pertaining to the current financial year.</w:t>
      </w:r>
    </w:p>
    <w:p w:rsidR="00FA20B1" w:rsidRPr="00594907" w:rsidRDefault="00FA20B1" w:rsidP="00FA20B1">
      <w:pPr>
        <w:ind w:left="360" w:hanging="360"/>
        <w:rPr>
          <w:rFonts w:cs="Arial"/>
          <w:szCs w:val="22"/>
        </w:rPr>
      </w:pPr>
      <w:r>
        <w:rPr>
          <w:rFonts w:cs="Arial"/>
          <w:szCs w:val="22"/>
        </w:rPr>
        <w:t>b)   </w:t>
      </w:r>
      <w:r w:rsidRPr="00594907">
        <w:rPr>
          <w:rFonts w:cs="Arial"/>
          <w:szCs w:val="22"/>
        </w:rPr>
        <w:t xml:space="preserve">Prior year errors reported pertaining to expenditure and obligations were not corrected. </w:t>
      </w:r>
    </w:p>
    <w:p w:rsidR="00FA20B1" w:rsidRPr="00594907" w:rsidRDefault="00FA20B1" w:rsidP="00FA20B1">
      <w:pPr>
        <w:ind w:left="360" w:hanging="360"/>
        <w:rPr>
          <w:rFonts w:cs="Arial"/>
          <w:szCs w:val="22"/>
        </w:rPr>
      </w:pPr>
      <w:r>
        <w:rPr>
          <w:rFonts w:cs="Arial"/>
          <w:szCs w:val="22"/>
        </w:rPr>
        <w:t>c)   </w:t>
      </w:r>
      <w:r w:rsidRPr="00594907">
        <w:rPr>
          <w:rFonts w:cs="Arial"/>
          <w:szCs w:val="22"/>
        </w:rPr>
        <w:t>Casting (including cross casting) errors may go undetected, resulting in incorrect financial statements being submitted.</w:t>
      </w:r>
    </w:p>
    <w:p w:rsidR="00FA20B1" w:rsidRPr="00594907" w:rsidRDefault="00FA20B1" w:rsidP="00FA20B1">
      <w:pPr>
        <w:ind w:left="360" w:hanging="360"/>
        <w:rPr>
          <w:rFonts w:cs="Arial"/>
          <w:szCs w:val="22"/>
        </w:rPr>
      </w:pPr>
      <w:r>
        <w:rPr>
          <w:rFonts w:cs="Arial"/>
          <w:szCs w:val="22"/>
        </w:rPr>
        <w:t>d)   </w:t>
      </w:r>
      <w:r w:rsidRPr="00594907">
        <w:rPr>
          <w:rFonts w:cs="Arial"/>
          <w:szCs w:val="22"/>
        </w:rPr>
        <w:t>Responsibility may not be assigned for incorrect information being compiled and submitted if officials do not clearly indicate which functions were performed by them.</w:t>
      </w:r>
    </w:p>
    <w:p w:rsidR="00FA20B1" w:rsidRPr="00594907" w:rsidRDefault="00FA20B1" w:rsidP="00FA20B1">
      <w:pPr>
        <w:pStyle w:val="NormalWeb"/>
        <w:rPr>
          <w:rFonts w:cs="Arial"/>
          <w:szCs w:val="22"/>
        </w:rPr>
      </w:pPr>
      <w:r w:rsidRPr="00594907">
        <w:rPr>
          <w:rFonts w:ascii="Arial" w:hAnsi="Arial" w:cs="Arial"/>
          <w:sz w:val="22"/>
          <w:szCs w:val="22"/>
          <w:lang w:eastAsia="en-GB"/>
        </w:rPr>
        <w:t> </w:t>
      </w:r>
    </w:p>
    <w:p w:rsidR="00FA20B1" w:rsidRPr="00594907" w:rsidRDefault="00FA20B1" w:rsidP="00FA20B1">
      <w:pPr>
        <w:spacing w:after="120"/>
        <w:rPr>
          <w:rFonts w:cs="Arial"/>
          <w:b/>
          <w:bCs/>
          <w:szCs w:val="22"/>
        </w:rPr>
      </w:pPr>
      <w:r w:rsidRPr="00594907">
        <w:rPr>
          <w:rFonts w:cs="Arial"/>
          <w:b/>
          <w:bCs/>
          <w:szCs w:val="22"/>
        </w:rPr>
        <w:t>Internal control deficiency</w:t>
      </w:r>
    </w:p>
    <w:p w:rsidR="00FA20B1" w:rsidRPr="00594907" w:rsidRDefault="00FA20B1" w:rsidP="00FA20B1">
      <w:pPr>
        <w:spacing w:before="100" w:beforeAutospacing="1" w:after="100" w:afterAutospacing="1"/>
        <w:rPr>
          <w:rFonts w:cs="Arial"/>
          <w:szCs w:val="22"/>
        </w:rPr>
      </w:pPr>
      <w:r w:rsidRPr="00594907">
        <w:rPr>
          <w:rFonts w:cs="Arial"/>
          <w:szCs w:val="22"/>
        </w:rPr>
        <w:t xml:space="preserve"> Leadership</w:t>
      </w:r>
    </w:p>
    <w:p w:rsidR="00FA20B1" w:rsidRPr="00594907" w:rsidRDefault="00FA20B1" w:rsidP="00FA20B1">
      <w:pPr>
        <w:pStyle w:val="NormalWeb"/>
        <w:rPr>
          <w:rFonts w:ascii="Arial" w:hAnsi="Arial" w:cs="Arial"/>
          <w:sz w:val="22"/>
          <w:szCs w:val="22"/>
        </w:rPr>
      </w:pPr>
    </w:p>
    <w:p w:rsidR="00FA20B1" w:rsidRPr="00594907" w:rsidRDefault="00FA20B1" w:rsidP="00FA20B1">
      <w:pPr>
        <w:pStyle w:val="NormalWeb"/>
        <w:rPr>
          <w:rFonts w:ascii="Arial" w:hAnsi="Arial" w:cs="Arial"/>
          <w:sz w:val="22"/>
          <w:szCs w:val="22"/>
        </w:rPr>
      </w:pPr>
      <w:r w:rsidRPr="00594907">
        <w:rPr>
          <w:rFonts w:ascii="Arial" w:hAnsi="Arial" w:cs="Arial"/>
          <w:sz w:val="22"/>
          <w:szCs w:val="22"/>
        </w:rPr>
        <w:lastRenderedPageBreak/>
        <w:t>Exercise oversight responsibility regarding financial and performance reporting and compliance and related internal controls</w:t>
      </w:r>
    </w:p>
    <w:p w:rsidR="00FA20B1" w:rsidRPr="00594907" w:rsidRDefault="00FA20B1" w:rsidP="00FA20B1">
      <w:pPr>
        <w:pStyle w:val="NormalWeb"/>
        <w:ind w:left="540"/>
        <w:rPr>
          <w:rFonts w:ascii="Arial" w:hAnsi="Arial" w:cs="Arial"/>
          <w:sz w:val="22"/>
          <w:szCs w:val="22"/>
        </w:rPr>
      </w:pPr>
    </w:p>
    <w:p w:rsidR="00FA20B1" w:rsidRPr="00594907" w:rsidRDefault="00FA20B1" w:rsidP="00FA20B1">
      <w:pPr>
        <w:pStyle w:val="NormalWeb"/>
        <w:rPr>
          <w:rFonts w:ascii="Arial" w:hAnsi="Arial" w:cs="Arial"/>
          <w:b/>
          <w:bCs/>
          <w:sz w:val="22"/>
          <w:szCs w:val="22"/>
        </w:rPr>
      </w:pPr>
      <w:bookmarkStart w:id="18" w:name="OLE_LINK4"/>
      <w:r w:rsidRPr="00594907">
        <w:rPr>
          <w:rFonts w:ascii="Arial" w:hAnsi="Arial" w:cs="Arial"/>
          <w:sz w:val="22"/>
          <w:szCs w:val="22"/>
        </w:rPr>
        <w:t>Monitoring controls and reviews by the appropriate</w:t>
      </w:r>
      <w:bookmarkEnd w:id="18"/>
      <w:r w:rsidRPr="00594907">
        <w:rPr>
          <w:rFonts w:ascii="Arial" w:hAnsi="Arial" w:cs="Arial"/>
          <w:sz w:val="22"/>
          <w:szCs w:val="22"/>
        </w:rPr>
        <w:t xml:space="preserve"> level of management to ensure that reported information is correct and complete are not effective.</w:t>
      </w:r>
    </w:p>
    <w:p w:rsidR="00FA20B1" w:rsidRPr="00594907" w:rsidRDefault="00FA20B1" w:rsidP="00FA20B1">
      <w:pPr>
        <w:pStyle w:val="Heading2"/>
        <w:autoSpaceDE w:val="0"/>
        <w:ind w:left="540" w:hanging="540"/>
        <w:jc w:val="both"/>
        <w:rPr>
          <w:rStyle w:val="Emphasis"/>
          <w:sz w:val="22"/>
          <w:szCs w:val="22"/>
          <w:lang w:val="en-GB"/>
        </w:rPr>
      </w:pPr>
      <w:r w:rsidRPr="00594907">
        <w:rPr>
          <w:b w:val="0"/>
          <w:bCs w:val="0"/>
          <w:sz w:val="22"/>
          <w:szCs w:val="22"/>
          <w:lang w:val="en-GB"/>
        </w:rPr>
        <w:t xml:space="preserve"> </w:t>
      </w:r>
      <w:r w:rsidRPr="00594907">
        <w:rPr>
          <w:rStyle w:val="Emphasis"/>
          <w:b w:val="0"/>
          <w:bCs w:val="0"/>
          <w:sz w:val="22"/>
          <w:szCs w:val="22"/>
          <w:lang w:val="en-GB"/>
        </w:rPr>
        <w:t>Financial and performance management</w:t>
      </w:r>
    </w:p>
    <w:p w:rsidR="00FA20B1" w:rsidRPr="00594907" w:rsidRDefault="00FA20B1" w:rsidP="00FA20B1">
      <w:pPr>
        <w:pStyle w:val="NormalWeb"/>
        <w:jc w:val="both"/>
        <w:rPr>
          <w:rFonts w:ascii="Arial" w:hAnsi="Arial" w:cs="Arial"/>
          <w:sz w:val="22"/>
          <w:szCs w:val="22"/>
        </w:rPr>
      </w:pPr>
    </w:p>
    <w:p w:rsidR="00FA20B1" w:rsidRPr="00594907" w:rsidRDefault="00FA20B1" w:rsidP="00FA20B1">
      <w:pPr>
        <w:pStyle w:val="NormalWeb"/>
        <w:jc w:val="both"/>
        <w:rPr>
          <w:rFonts w:ascii="Arial" w:hAnsi="Arial" w:cs="Arial"/>
          <w:sz w:val="22"/>
          <w:szCs w:val="22"/>
          <w:lang w:val="en-GB"/>
        </w:rPr>
      </w:pPr>
      <w:r w:rsidRPr="00594907">
        <w:rPr>
          <w:rFonts w:ascii="Arial" w:hAnsi="Arial" w:cs="Arial"/>
          <w:sz w:val="22"/>
          <w:szCs w:val="22"/>
          <w:lang w:val="en-GB"/>
        </w:rPr>
        <w:t>The department did not prepare regular, accurate and complete financial and performance reports that are supported and evidenced by reliable information,</w:t>
      </w:r>
    </w:p>
    <w:p w:rsidR="00FA20B1" w:rsidRPr="00594907" w:rsidRDefault="00FA20B1" w:rsidP="00FA20B1">
      <w:pPr>
        <w:pStyle w:val="NormalWeb"/>
        <w:jc w:val="both"/>
        <w:rPr>
          <w:rFonts w:ascii="Arial" w:hAnsi="Arial" w:cs="Arial"/>
          <w:sz w:val="22"/>
          <w:szCs w:val="22"/>
          <w:lang w:val="en-GB"/>
        </w:rPr>
      </w:pPr>
      <w:r w:rsidRPr="00594907">
        <w:rPr>
          <w:rFonts w:ascii="Arial" w:hAnsi="Arial" w:cs="Arial"/>
          <w:sz w:val="22"/>
          <w:szCs w:val="22"/>
          <w:lang w:val="en-GB"/>
        </w:rPr>
        <w:t xml:space="preserve">        </w:t>
      </w:r>
    </w:p>
    <w:p w:rsidR="00FA20B1" w:rsidRPr="00594907" w:rsidRDefault="00FA20B1" w:rsidP="00FA20B1">
      <w:pPr>
        <w:pStyle w:val="NormalWeb"/>
        <w:rPr>
          <w:rFonts w:ascii="Arial" w:hAnsi="Arial" w:cs="Arial"/>
          <w:sz w:val="22"/>
          <w:szCs w:val="22"/>
        </w:rPr>
      </w:pPr>
      <w:r w:rsidRPr="00594907">
        <w:rPr>
          <w:rFonts w:ascii="Arial" w:hAnsi="Arial" w:cs="Arial"/>
          <w:sz w:val="22"/>
          <w:szCs w:val="22"/>
        </w:rPr>
        <w:t> </w:t>
      </w:r>
    </w:p>
    <w:p w:rsidR="00FA20B1" w:rsidRPr="00594907" w:rsidRDefault="00FA20B1" w:rsidP="00FA20B1">
      <w:pPr>
        <w:spacing w:after="120"/>
        <w:rPr>
          <w:rFonts w:cs="Arial"/>
          <w:b/>
          <w:bCs/>
          <w:szCs w:val="22"/>
        </w:rPr>
      </w:pPr>
      <w:r w:rsidRPr="00594907">
        <w:rPr>
          <w:rFonts w:cs="Arial"/>
          <w:b/>
          <w:bCs/>
          <w:szCs w:val="22"/>
        </w:rPr>
        <w:t>Recommendation</w:t>
      </w:r>
    </w:p>
    <w:p w:rsidR="00FA20B1" w:rsidRPr="00594907" w:rsidRDefault="00FA20B1" w:rsidP="00FA20B1">
      <w:pPr>
        <w:tabs>
          <w:tab w:val="left" w:pos="360"/>
        </w:tabs>
        <w:ind w:left="360" w:hanging="360"/>
        <w:rPr>
          <w:rFonts w:cs="Arial"/>
          <w:szCs w:val="22"/>
        </w:rPr>
      </w:pPr>
      <w:r>
        <w:rPr>
          <w:rFonts w:cs="Arial"/>
          <w:szCs w:val="22"/>
        </w:rPr>
        <w:t>a)</w:t>
      </w:r>
      <w:r>
        <w:rPr>
          <w:rFonts w:cs="Arial"/>
          <w:szCs w:val="22"/>
        </w:rPr>
        <w:tab/>
      </w:r>
      <w:r w:rsidRPr="00594907">
        <w:rPr>
          <w:rFonts w:cs="Arial"/>
          <w:szCs w:val="22"/>
        </w:rPr>
        <w:t>Officials reviewing the financial statements should clearly indicate which functions were performed by them and sign as evidence that these functions have been performed. Thus to assign responsibility for incorrect financial statements.</w:t>
      </w:r>
    </w:p>
    <w:p w:rsidR="00FA20B1" w:rsidRPr="00594907" w:rsidRDefault="00FA20B1" w:rsidP="00FA20B1">
      <w:pPr>
        <w:tabs>
          <w:tab w:val="left" w:pos="360"/>
        </w:tabs>
        <w:ind w:left="360" w:hanging="360"/>
        <w:rPr>
          <w:rFonts w:cs="Arial"/>
          <w:szCs w:val="22"/>
        </w:rPr>
      </w:pPr>
      <w:r>
        <w:rPr>
          <w:rFonts w:cs="Arial"/>
          <w:szCs w:val="22"/>
        </w:rPr>
        <w:t>b)</w:t>
      </w:r>
      <w:r>
        <w:rPr>
          <w:rFonts w:cs="Arial"/>
          <w:szCs w:val="22"/>
        </w:rPr>
        <w:tab/>
      </w:r>
      <w:r w:rsidRPr="00594907">
        <w:rPr>
          <w:rFonts w:cs="Arial"/>
          <w:szCs w:val="22"/>
        </w:rPr>
        <w:t xml:space="preserve">Detail BAS and/or LOGIS reports should be printed to support the detail disclose in the disclosure notes. Reconciliations between the mentioned reports and the disclosure note schedule should be performed. </w:t>
      </w:r>
    </w:p>
    <w:p w:rsidR="00FA20B1" w:rsidRPr="00594907" w:rsidRDefault="00FA20B1" w:rsidP="00FA20B1">
      <w:pPr>
        <w:tabs>
          <w:tab w:val="left" w:pos="360"/>
        </w:tabs>
        <w:ind w:left="360" w:hanging="360"/>
        <w:rPr>
          <w:rFonts w:cs="Arial"/>
          <w:szCs w:val="22"/>
        </w:rPr>
      </w:pPr>
      <w:r>
        <w:rPr>
          <w:rFonts w:cs="Arial"/>
          <w:szCs w:val="22"/>
        </w:rPr>
        <w:t>c)</w:t>
      </w:r>
      <w:r>
        <w:rPr>
          <w:rFonts w:cs="Arial"/>
          <w:szCs w:val="22"/>
        </w:rPr>
        <w:tab/>
      </w:r>
      <w:r w:rsidRPr="00594907">
        <w:rPr>
          <w:rFonts w:cs="Arial"/>
          <w:szCs w:val="22"/>
        </w:rPr>
        <w:t>The prior year discrepancies should be corrected, the fact of the restatement disclosed and the supporting schedules and documentation submitted.</w:t>
      </w:r>
    </w:p>
    <w:p w:rsidR="00FA20B1" w:rsidRPr="00594907" w:rsidRDefault="00FA20B1" w:rsidP="00FA20B1">
      <w:pPr>
        <w:tabs>
          <w:tab w:val="left" w:pos="360"/>
        </w:tabs>
        <w:ind w:left="360" w:hanging="360"/>
        <w:rPr>
          <w:rFonts w:cs="Arial"/>
          <w:szCs w:val="22"/>
        </w:rPr>
      </w:pPr>
      <w:r>
        <w:rPr>
          <w:rFonts w:cs="Arial"/>
          <w:szCs w:val="22"/>
        </w:rPr>
        <w:t>d)</w:t>
      </w:r>
      <w:r>
        <w:rPr>
          <w:rFonts w:cs="Arial"/>
          <w:szCs w:val="22"/>
        </w:rPr>
        <w:tab/>
      </w:r>
      <w:r w:rsidRPr="00594907">
        <w:rPr>
          <w:rFonts w:cs="Arial"/>
          <w:szCs w:val="22"/>
        </w:rPr>
        <w:t xml:space="preserve">Copies of the lease agreements for all the leases listed in the schedules supporting the other obligations disclosed should be obtained and included in the supporting file. There should be an indication that the compiler and reviewer reviewed the detail capturing to calculate the obligation against the lease agreements. </w:t>
      </w:r>
    </w:p>
    <w:p w:rsidR="00FA20B1" w:rsidRDefault="00FA20B1" w:rsidP="00FA20B1">
      <w:pPr>
        <w:tabs>
          <w:tab w:val="left" w:pos="360"/>
        </w:tabs>
        <w:ind w:left="360" w:hanging="360"/>
        <w:rPr>
          <w:rFonts w:cs="Arial"/>
          <w:szCs w:val="22"/>
        </w:rPr>
      </w:pPr>
      <w:r>
        <w:rPr>
          <w:rFonts w:cs="Arial"/>
          <w:szCs w:val="22"/>
        </w:rPr>
        <w:t>e)</w:t>
      </w:r>
      <w:r>
        <w:rPr>
          <w:rFonts w:cs="Arial"/>
          <w:szCs w:val="22"/>
        </w:rPr>
        <w:tab/>
      </w:r>
      <w:r w:rsidRPr="00594907">
        <w:rPr>
          <w:rFonts w:cs="Arial"/>
          <w:szCs w:val="22"/>
        </w:rPr>
        <w:t>Confirmation of the interest rates utilised for the different periods should be included. The compiler and reviewer should also verify that the correct interest rates for the respective periods were utilised in computing the obligation.</w:t>
      </w:r>
    </w:p>
    <w:p w:rsidR="00FA20B1" w:rsidRPr="00594907" w:rsidRDefault="00FA20B1" w:rsidP="00FA20B1">
      <w:pPr>
        <w:tabs>
          <w:tab w:val="left" w:pos="0"/>
        </w:tabs>
        <w:rPr>
          <w:rFonts w:cs="Arial"/>
          <w:szCs w:val="22"/>
        </w:rPr>
      </w:pPr>
    </w:p>
    <w:p w:rsidR="00FA20B1" w:rsidRPr="00594907" w:rsidRDefault="00FA20B1" w:rsidP="00FA20B1">
      <w:pPr>
        <w:pStyle w:val="NormalWeb"/>
        <w:tabs>
          <w:tab w:val="left" w:pos="0"/>
        </w:tabs>
        <w:rPr>
          <w:rFonts w:ascii="Arial" w:hAnsi="Arial" w:cs="Arial"/>
          <w:sz w:val="22"/>
          <w:szCs w:val="22"/>
          <w:lang w:eastAsia="en-GB"/>
        </w:rPr>
      </w:pPr>
      <w:r w:rsidRPr="00594907">
        <w:rPr>
          <w:rFonts w:ascii="Arial" w:hAnsi="Arial" w:cs="Arial"/>
          <w:sz w:val="22"/>
          <w:szCs w:val="22"/>
          <w:lang w:eastAsia="en-GB"/>
        </w:rPr>
        <w:t>It should be considered to place a copy of the reporting framework in front of the relevant disclosure note and require the compiler and reviewer to sign that the disclosure made comply with the requirements</w:t>
      </w:r>
    </w:p>
    <w:p w:rsidR="00FA20B1" w:rsidRPr="00594907" w:rsidRDefault="00FA20B1" w:rsidP="00FA20B1">
      <w:pPr>
        <w:tabs>
          <w:tab w:val="left" w:pos="0"/>
        </w:tabs>
        <w:spacing w:after="120"/>
        <w:rPr>
          <w:rFonts w:cs="Arial"/>
          <w:szCs w:val="22"/>
        </w:rPr>
      </w:pPr>
    </w:p>
    <w:p w:rsidR="00FA20B1" w:rsidRPr="00594907" w:rsidRDefault="00FA20B1" w:rsidP="00FA20B1">
      <w:pPr>
        <w:spacing w:after="120"/>
        <w:rPr>
          <w:rFonts w:cs="Arial"/>
          <w:b/>
          <w:bCs/>
          <w:szCs w:val="22"/>
        </w:rPr>
      </w:pPr>
      <w:r w:rsidRPr="00594907">
        <w:rPr>
          <w:rFonts w:cs="Arial"/>
          <w:b/>
          <w:bCs/>
          <w:szCs w:val="22"/>
        </w:rPr>
        <w:t>Management response</w:t>
      </w:r>
    </w:p>
    <w:p w:rsidR="00FA20B1" w:rsidRDefault="00FA20B1" w:rsidP="00755BC7">
      <w:pPr>
        <w:pStyle w:val="NormalWeb"/>
        <w:numPr>
          <w:ilvl w:val="0"/>
          <w:numId w:val="20"/>
        </w:numPr>
        <w:spacing w:line="260" w:lineRule="atLeast"/>
        <w:ind w:left="360"/>
        <w:jc w:val="both"/>
        <w:rPr>
          <w:rFonts w:ascii="Arial" w:hAnsi="Arial" w:cs="Arial"/>
          <w:sz w:val="22"/>
          <w:szCs w:val="22"/>
          <w:lang w:eastAsia="en-GB"/>
        </w:rPr>
      </w:pPr>
      <w:r w:rsidRPr="00594907">
        <w:rPr>
          <w:rFonts w:ascii="Arial" w:hAnsi="Arial" w:cs="Arial"/>
          <w:sz w:val="22"/>
          <w:szCs w:val="22"/>
          <w:lang w:eastAsia="en-GB"/>
        </w:rPr>
        <w:t>I am in agreement with the finding for the following reasons</w:t>
      </w:r>
    </w:p>
    <w:p w:rsidR="00FA20B1" w:rsidRPr="00594907" w:rsidRDefault="00FA20B1" w:rsidP="00FA20B1">
      <w:pPr>
        <w:pStyle w:val="NormalWeb"/>
        <w:spacing w:line="260" w:lineRule="atLeast"/>
        <w:ind w:left="720" w:hanging="720"/>
        <w:jc w:val="both"/>
        <w:rPr>
          <w:rFonts w:ascii="Arial" w:hAnsi="Arial" w:cs="Arial"/>
          <w:sz w:val="22"/>
          <w:szCs w:val="22"/>
          <w:lang w:eastAsia="en-GB"/>
        </w:rPr>
      </w:pPr>
      <w:r w:rsidRPr="00594907">
        <w:rPr>
          <w:rFonts w:ascii="Arial" w:hAnsi="Arial" w:cs="Arial"/>
          <w:sz w:val="22"/>
          <w:szCs w:val="22"/>
          <w:lang w:eastAsia="en-GB"/>
        </w:rPr>
        <w:t xml:space="preserve"> </w:t>
      </w:r>
    </w:p>
    <w:p w:rsidR="00FA20B1" w:rsidRPr="00594907" w:rsidRDefault="00FA20B1" w:rsidP="00FA20B1">
      <w:pPr>
        <w:pStyle w:val="NormalWeb"/>
        <w:spacing w:line="260" w:lineRule="atLeast"/>
        <w:jc w:val="both"/>
        <w:rPr>
          <w:rFonts w:ascii="Arial" w:hAnsi="Arial" w:cs="Arial"/>
          <w:sz w:val="22"/>
          <w:szCs w:val="22"/>
          <w:lang w:eastAsia="en-GB"/>
        </w:rPr>
      </w:pPr>
      <w:r w:rsidRPr="00594907">
        <w:rPr>
          <w:rFonts w:ascii="Arial" w:hAnsi="Arial" w:cs="Arial"/>
          <w:sz w:val="22"/>
          <w:szCs w:val="22"/>
          <w:lang w:eastAsia="en-GB"/>
        </w:rPr>
        <w:t xml:space="preserve">The department has noted the Auditor’s view and will ensure that during the compilation of the annual financial statement the functions performed by the compiler and reviewer are documented and form part of the Audit file. </w:t>
      </w:r>
    </w:p>
    <w:p w:rsidR="00FA20B1" w:rsidRPr="00594907" w:rsidRDefault="00FA20B1" w:rsidP="00FA20B1">
      <w:pPr>
        <w:pStyle w:val="NormalWeb"/>
        <w:jc w:val="both"/>
        <w:rPr>
          <w:rFonts w:ascii="Arial" w:hAnsi="Arial" w:cs="Arial"/>
          <w:i/>
          <w:iCs/>
          <w:sz w:val="22"/>
          <w:szCs w:val="22"/>
          <w:lang w:eastAsia="en-GB"/>
        </w:rPr>
      </w:pPr>
    </w:p>
    <w:p w:rsidR="00FA20B1" w:rsidRPr="00D02745" w:rsidRDefault="00FA20B1" w:rsidP="00FA20B1">
      <w:pPr>
        <w:pStyle w:val="NormalWeb"/>
        <w:jc w:val="both"/>
        <w:rPr>
          <w:rFonts w:ascii="Arial" w:hAnsi="Arial" w:cs="Arial"/>
          <w:iCs/>
          <w:sz w:val="22"/>
          <w:szCs w:val="22"/>
          <w:lang w:eastAsia="en-GB"/>
        </w:rPr>
      </w:pPr>
      <w:r w:rsidRPr="00D02745">
        <w:rPr>
          <w:rFonts w:ascii="Arial" w:hAnsi="Arial" w:cs="Arial"/>
          <w:iCs/>
          <w:sz w:val="22"/>
          <w:szCs w:val="22"/>
          <w:lang w:eastAsia="en-GB"/>
        </w:rPr>
        <w:t>Name:</w:t>
      </w:r>
      <w:r w:rsidRPr="00D02745">
        <w:rPr>
          <w:rFonts w:ascii="Arial" w:hAnsi="Arial" w:cs="Arial"/>
          <w:sz w:val="22"/>
          <w:szCs w:val="22"/>
          <w:lang w:eastAsia="en-GB"/>
        </w:rPr>
        <w:t>   Lesiba Ledwaba</w:t>
      </w:r>
    </w:p>
    <w:p w:rsidR="00FA20B1" w:rsidRPr="00D02745" w:rsidRDefault="00FA20B1" w:rsidP="00FA20B1">
      <w:pPr>
        <w:pStyle w:val="NormalWeb"/>
        <w:jc w:val="both"/>
        <w:rPr>
          <w:rFonts w:ascii="Arial" w:hAnsi="Arial" w:cs="Arial"/>
          <w:iCs/>
          <w:sz w:val="22"/>
          <w:szCs w:val="22"/>
          <w:lang w:eastAsia="en-GB"/>
        </w:rPr>
      </w:pPr>
      <w:r w:rsidRPr="00D02745">
        <w:rPr>
          <w:rFonts w:ascii="Arial" w:hAnsi="Arial" w:cs="Arial"/>
          <w:iCs/>
          <w:sz w:val="22"/>
          <w:szCs w:val="22"/>
          <w:lang w:eastAsia="en-GB"/>
        </w:rPr>
        <w:t>Position: DD Financial Reporting</w:t>
      </w:r>
    </w:p>
    <w:p w:rsidR="00FA20B1" w:rsidRPr="00D02745" w:rsidRDefault="00FA20B1" w:rsidP="00FA20B1">
      <w:pPr>
        <w:pStyle w:val="NormalWeb"/>
        <w:jc w:val="both"/>
        <w:rPr>
          <w:rFonts w:ascii="Arial" w:hAnsi="Arial" w:cs="Arial"/>
          <w:sz w:val="22"/>
          <w:szCs w:val="22"/>
          <w:lang w:eastAsia="en-GB"/>
        </w:rPr>
      </w:pPr>
      <w:r w:rsidRPr="00D02745">
        <w:rPr>
          <w:rFonts w:ascii="Arial" w:hAnsi="Arial" w:cs="Arial"/>
          <w:iCs/>
          <w:sz w:val="22"/>
          <w:szCs w:val="22"/>
          <w:lang w:eastAsia="en-GB"/>
        </w:rPr>
        <w:t>Date: 02</w:t>
      </w:r>
      <w:r>
        <w:rPr>
          <w:rFonts w:ascii="Arial" w:hAnsi="Arial" w:cs="Arial"/>
          <w:iCs/>
          <w:sz w:val="22"/>
          <w:szCs w:val="22"/>
          <w:lang w:eastAsia="en-GB"/>
        </w:rPr>
        <w:t xml:space="preserve"> March </w:t>
      </w:r>
      <w:r w:rsidRPr="00D02745">
        <w:rPr>
          <w:rFonts w:ascii="Arial" w:hAnsi="Arial" w:cs="Arial"/>
          <w:iCs/>
          <w:sz w:val="22"/>
          <w:szCs w:val="22"/>
          <w:lang w:eastAsia="en-GB"/>
        </w:rPr>
        <w:t>2012</w:t>
      </w:r>
    </w:p>
    <w:p w:rsidR="00FA20B1" w:rsidRPr="00594907" w:rsidRDefault="00FA20B1" w:rsidP="00FA20B1">
      <w:pPr>
        <w:pStyle w:val="NormalWeb"/>
        <w:jc w:val="both"/>
        <w:rPr>
          <w:rFonts w:ascii="Arial" w:hAnsi="Arial" w:cs="Arial"/>
          <w:b/>
          <w:bCs/>
          <w:sz w:val="22"/>
          <w:szCs w:val="22"/>
          <w:lang w:eastAsia="en-GB"/>
        </w:rPr>
      </w:pPr>
    </w:p>
    <w:p w:rsidR="00FA20B1" w:rsidRPr="00594907" w:rsidRDefault="00FA20B1" w:rsidP="00755BC7">
      <w:pPr>
        <w:pStyle w:val="NormalWeb"/>
        <w:numPr>
          <w:ilvl w:val="0"/>
          <w:numId w:val="20"/>
        </w:numPr>
        <w:spacing w:after="360" w:line="260" w:lineRule="atLeast"/>
        <w:ind w:left="360"/>
        <w:jc w:val="both"/>
        <w:rPr>
          <w:rFonts w:ascii="Arial" w:hAnsi="Arial" w:cs="Arial"/>
          <w:sz w:val="22"/>
          <w:szCs w:val="22"/>
          <w:lang w:eastAsia="en-GB"/>
        </w:rPr>
      </w:pPr>
      <w:r w:rsidRPr="00594907">
        <w:rPr>
          <w:rFonts w:ascii="Arial" w:hAnsi="Arial" w:cs="Arial"/>
          <w:sz w:val="22"/>
          <w:szCs w:val="22"/>
          <w:lang w:eastAsia="en-GB"/>
        </w:rPr>
        <w:t xml:space="preserve">I am in agreement with the finding for the following reasons </w:t>
      </w:r>
    </w:p>
    <w:p w:rsidR="00FA20B1" w:rsidRPr="00594907" w:rsidRDefault="00FA20B1" w:rsidP="00FA20B1">
      <w:pPr>
        <w:pStyle w:val="NormalWeb"/>
        <w:spacing w:line="260" w:lineRule="atLeast"/>
        <w:jc w:val="both"/>
        <w:rPr>
          <w:rFonts w:ascii="Arial" w:hAnsi="Arial" w:cs="Arial"/>
          <w:sz w:val="22"/>
          <w:szCs w:val="22"/>
          <w:lang w:eastAsia="en-GB"/>
        </w:rPr>
      </w:pPr>
      <w:r w:rsidRPr="00594907">
        <w:rPr>
          <w:rFonts w:ascii="Arial" w:hAnsi="Arial" w:cs="Arial"/>
          <w:sz w:val="22"/>
          <w:szCs w:val="22"/>
          <w:lang w:eastAsia="en-GB"/>
        </w:rPr>
        <w:t xml:space="preserve">The department has noted the Auditor’s view and will ensure that during the compilation of the annual financial statement the functions performed by the compiler are documented and form part of the Audit file. </w:t>
      </w:r>
    </w:p>
    <w:p w:rsidR="00FA20B1" w:rsidRPr="00594907" w:rsidRDefault="00FA20B1" w:rsidP="00FA20B1">
      <w:pPr>
        <w:pStyle w:val="NormalWeb"/>
        <w:spacing w:line="260" w:lineRule="atLeast"/>
        <w:ind w:left="720"/>
        <w:jc w:val="both"/>
        <w:rPr>
          <w:rFonts w:ascii="Arial" w:hAnsi="Arial" w:cs="Arial"/>
          <w:sz w:val="22"/>
          <w:szCs w:val="22"/>
          <w:lang w:eastAsia="en-GB"/>
        </w:rPr>
      </w:pPr>
    </w:p>
    <w:p w:rsidR="00FA20B1" w:rsidRPr="00A84D89" w:rsidRDefault="00FA20B1" w:rsidP="00FA20B1">
      <w:pPr>
        <w:pStyle w:val="NormalWeb"/>
        <w:jc w:val="both"/>
        <w:rPr>
          <w:rFonts w:ascii="Arial" w:hAnsi="Arial" w:cs="Arial"/>
          <w:iCs/>
          <w:sz w:val="22"/>
          <w:szCs w:val="22"/>
          <w:lang w:eastAsia="en-GB"/>
        </w:rPr>
      </w:pPr>
      <w:r w:rsidRPr="00A84D89">
        <w:rPr>
          <w:rFonts w:ascii="Arial" w:hAnsi="Arial" w:cs="Arial"/>
          <w:iCs/>
          <w:sz w:val="22"/>
          <w:szCs w:val="22"/>
          <w:lang w:eastAsia="en-GB"/>
        </w:rPr>
        <w:t>Name:</w:t>
      </w:r>
      <w:r w:rsidRPr="00A84D89">
        <w:rPr>
          <w:rFonts w:ascii="Arial" w:hAnsi="Arial" w:cs="Arial"/>
          <w:sz w:val="22"/>
          <w:szCs w:val="22"/>
          <w:lang w:eastAsia="en-GB"/>
        </w:rPr>
        <w:t>   Lesiba Ledwaba</w:t>
      </w:r>
    </w:p>
    <w:p w:rsidR="00FA20B1" w:rsidRPr="00A84D89" w:rsidRDefault="00FA20B1" w:rsidP="00FA20B1">
      <w:pPr>
        <w:pStyle w:val="NormalWeb"/>
        <w:jc w:val="both"/>
        <w:rPr>
          <w:rFonts w:ascii="Arial" w:hAnsi="Arial" w:cs="Arial"/>
          <w:iCs/>
          <w:sz w:val="22"/>
          <w:szCs w:val="22"/>
          <w:lang w:eastAsia="en-GB"/>
        </w:rPr>
      </w:pPr>
      <w:r w:rsidRPr="00A84D89">
        <w:rPr>
          <w:rFonts w:ascii="Arial" w:hAnsi="Arial" w:cs="Arial"/>
          <w:iCs/>
          <w:sz w:val="22"/>
          <w:szCs w:val="22"/>
          <w:lang w:eastAsia="en-GB"/>
        </w:rPr>
        <w:t>Position: DD Financial Reporting</w:t>
      </w:r>
    </w:p>
    <w:p w:rsidR="00FA20B1" w:rsidRPr="00A84D89" w:rsidRDefault="00FA20B1" w:rsidP="00FA20B1">
      <w:pPr>
        <w:pStyle w:val="NormalWeb"/>
        <w:jc w:val="both"/>
        <w:rPr>
          <w:rFonts w:ascii="Arial" w:hAnsi="Arial" w:cs="Arial"/>
          <w:sz w:val="22"/>
          <w:szCs w:val="22"/>
          <w:lang w:eastAsia="en-GB"/>
        </w:rPr>
      </w:pPr>
      <w:r w:rsidRPr="00A84D89">
        <w:rPr>
          <w:rFonts w:ascii="Arial" w:hAnsi="Arial" w:cs="Arial"/>
          <w:iCs/>
          <w:sz w:val="22"/>
          <w:szCs w:val="22"/>
          <w:lang w:eastAsia="en-GB"/>
        </w:rPr>
        <w:t>Date: 02</w:t>
      </w:r>
      <w:r>
        <w:rPr>
          <w:rFonts w:ascii="Arial" w:hAnsi="Arial" w:cs="Arial"/>
          <w:iCs/>
          <w:sz w:val="22"/>
          <w:szCs w:val="22"/>
          <w:lang w:eastAsia="en-GB"/>
        </w:rPr>
        <w:t xml:space="preserve"> March </w:t>
      </w:r>
      <w:r w:rsidRPr="00A84D89">
        <w:rPr>
          <w:rFonts w:ascii="Arial" w:hAnsi="Arial" w:cs="Arial"/>
          <w:iCs/>
          <w:sz w:val="22"/>
          <w:szCs w:val="22"/>
          <w:lang w:eastAsia="en-GB"/>
        </w:rPr>
        <w:t>2012</w:t>
      </w:r>
    </w:p>
    <w:p w:rsidR="004C5C51" w:rsidRDefault="004C5C51" w:rsidP="00FA20B1">
      <w:pPr>
        <w:spacing w:after="120"/>
        <w:rPr>
          <w:rFonts w:cs="Arial"/>
          <w:b/>
          <w:bCs/>
          <w:szCs w:val="22"/>
        </w:rPr>
      </w:pPr>
    </w:p>
    <w:p w:rsidR="00FA20B1" w:rsidRPr="00594907" w:rsidRDefault="00FA20B1" w:rsidP="00FA20B1">
      <w:pPr>
        <w:spacing w:after="120"/>
        <w:rPr>
          <w:rFonts w:cs="Arial"/>
          <w:b/>
          <w:bCs/>
          <w:szCs w:val="22"/>
        </w:rPr>
      </w:pPr>
      <w:r w:rsidRPr="00594907">
        <w:rPr>
          <w:rFonts w:cs="Arial"/>
          <w:b/>
          <w:bCs/>
          <w:szCs w:val="22"/>
        </w:rPr>
        <w:lastRenderedPageBreak/>
        <w:t>Auditor’s conclusion</w:t>
      </w:r>
    </w:p>
    <w:p w:rsidR="00847F3A" w:rsidRDefault="00847F3A" w:rsidP="00847F3A">
      <w:pPr>
        <w:ind w:left="720" w:hanging="720"/>
        <w:rPr>
          <w:rFonts w:cs="Arial"/>
          <w:color w:val="FF0000"/>
          <w:szCs w:val="22"/>
        </w:rPr>
      </w:pPr>
    </w:p>
    <w:p w:rsidR="00847F3A" w:rsidRDefault="00847F3A" w:rsidP="00847F3A">
      <w:pPr>
        <w:ind w:left="720" w:hanging="720"/>
        <w:rPr>
          <w:rFonts w:cs="Arial"/>
          <w:szCs w:val="22"/>
        </w:rPr>
      </w:pPr>
      <w:r>
        <w:rPr>
          <w:rFonts w:cs="Arial"/>
          <w:szCs w:val="22"/>
        </w:rPr>
        <w:t>a)</w:t>
      </w:r>
      <w:r>
        <w:rPr>
          <w:rFonts w:cs="Arial"/>
          <w:szCs w:val="22"/>
        </w:rPr>
        <w:tab/>
        <w:t>Management agrees with the finding. It was confirmed that the reviewer signed the schedule on 31 May 2012. It was however not indicated which functions were performed by the reviewer.</w:t>
      </w:r>
      <w:r w:rsidRPr="00FD6B50">
        <w:rPr>
          <w:rFonts w:cs="Arial"/>
          <w:szCs w:val="22"/>
        </w:rPr>
        <w:t xml:space="preserve"> </w:t>
      </w:r>
      <w:r>
        <w:rPr>
          <w:rFonts w:cs="Arial"/>
          <w:szCs w:val="22"/>
        </w:rPr>
        <w:t xml:space="preserve">The latter need to be indicated to be able to determine which functions are not performed and errors not timeously identified. </w:t>
      </w:r>
    </w:p>
    <w:p w:rsidR="00847F3A" w:rsidRDefault="00847F3A" w:rsidP="00847F3A">
      <w:pPr>
        <w:ind w:left="720" w:hanging="720"/>
        <w:rPr>
          <w:rFonts w:cs="Arial"/>
          <w:szCs w:val="22"/>
        </w:rPr>
      </w:pPr>
      <w:r>
        <w:rPr>
          <w:rFonts w:cs="Arial"/>
          <w:szCs w:val="22"/>
        </w:rPr>
        <w:t>b)</w:t>
      </w:r>
      <w:r>
        <w:rPr>
          <w:rFonts w:cs="Arial"/>
          <w:szCs w:val="22"/>
        </w:rPr>
        <w:tab/>
        <w:t xml:space="preserve">Management agrees with the finding. Although the compiler signed the schedule it was still not indicated which functions were performed. The latter need to be indicated to be able to determine which functions are not performed and errors not timeously identified. </w:t>
      </w:r>
    </w:p>
    <w:p w:rsidR="00847F3A" w:rsidRDefault="00847F3A" w:rsidP="00847F3A">
      <w:pPr>
        <w:ind w:left="720" w:hanging="720"/>
        <w:rPr>
          <w:rFonts w:cs="Arial"/>
          <w:szCs w:val="22"/>
        </w:rPr>
      </w:pPr>
      <w:r>
        <w:rPr>
          <w:rFonts w:cs="Arial"/>
          <w:szCs w:val="22"/>
        </w:rPr>
        <w:t>c)</w:t>
      </w:r>
      <w:r>
        <w:rPr>
          <w:rFonts w:cs="Arial"/>
          <w:szCs w:val="22"/>
        </w:rPr>
        <w:tab/>
        <w:t>The contract in place was extended for two years until November 2013. The matter will be again followed up at year end.</w:t>
      </w:r>
    </w:p>
    <w:p w:rsidR="00847F3A" w:rsidRDefault="00847F3A" w:rsidP="00847F3A">
      <w:pPr>
        <w:ind w:left="720" w:hanging="720"/>
        <w:rPr>
          <w:rFonts w:cs="Arial"/>
          <w:szCs w:val="22"/>
        </w:rPr>
      </w:pPr>
      <w:r>
        <w:rPr>
          <w:rFonts w:cs="Arial"/>
          <w:szCs w:val="22"/>
        </w:rPr>
        <w:t>d)</w:t>
      </w:r>
      <w:r>
        <w:rPr>
          <w:rFonts w:cs="Arial"/>
          <w:szCs w:val="22"/>
        </w:rPr>
        <w:tab/>
        <w:t xml:space="preserve">Management agrees with the finding. The schedule indicated the vehicle registration number. There was also a Phakisa fleet vehicle compliance checklist included with the information of the lease, a detail lease schedule from Phakisa and an the Phakisa fleet order form. The matter was therefore resolved with the year-end financial statements. Management must ensure that this information is also collated for the interim financial statements to reduce the work to be performed at year end.  </w:t>
      </w:r>
    </w:p>
    <w:p w:rsidR="00847F3A" w:rsidRDefault="00847F3A" w:rsidP="00847F3A">
      <w:pPr>
        <w:ind w:left="720" w:hanging="720"/>
        <w:rPr>
          <w:rFonts w:cs="Arial"/>
          <w:szCs w:val="22"/>
        </w:rPr>
      </w:pPr>
      <w:r>
        <w:rPr>
          <w:rFonts w:cs="Arial"/>
          <w:szCs w:val="22"/>
        </w:rPr>
        <w:t>e)</w:t>
      </w:r>
      <w:r>
        <w:rPr>
          <w:rFonts w:cs="Arial"/>
          <w:szCs w:val="22"/>
        </w:rPr>
        <w:tab/>
        <w:t>Management agrees with the finding. Management must however ensure that interim financial statements also comply with the requirements of the reporting framework. The department did not disclose information pertaining to other obligations as required. The matter therefore remains unresolved.</w:t>
      </w:r>
    </w:p>
    <w:p w:rsidR="00847F3A" w:rsidRDefault="00847F3A" w:rsidP="00847F3A">
      <w:pPr>
        <w:ind w:left="720" w:hanging="720"/>
        <w:rPr>
          <w:rFonts w:cs="Arial"/>
          <w:szCs w:val="22"/>
        </w:rPr>
      </w:pPr>
      <w:r>
        <w:rPr>
          <w:rFonts w:cs="Arial"/>
          <w:szCs w:val="22"/>
        </w:rPr>
        <w:t>f)</w:t>
      </w:r>
      <w:r>
        <w:rPr>
          <w:rFonts w:cs="Arial"/>
          <w:szCs w:val="22"/>
        </w:rPr>
        <w:tab/>
        <w:t xml:space="preserve">Management agrees with the finding. Management must however ensure that interim financial statements also comply with the requirements of the reporting framework. It was indicated in the accounting officers report that </w:t>
      </w:r>
      <w:r w:rsidRPr="00826133">
        <w:rPr>
          <w:rFonts w:cs="Arial"/>
          <w:szCs w:val="22"/>
        </w:rPr>
        <w:t>The National Department of Transport appointed Phakisa World as a PPP Fleet Service Provider to re</w:t>
      </w:r>
      <w:r>
        <w:rPr>
          <w:rFonts w:cs="Arial"/>
          <w:szCs w:val="22"/>
        </w:rPr>
        <w:t>spective Government Departments. Management must however ensure that all required information is also disclosed in the interim financial statements in preparation for the year-end financial statements. The latter should reduce the number of correction required at year end.</w:t>
      </w:r>
    </w:p>
    <w:p w:rsidR="00847F3A" w:rsidRDefault="00847F3A" w:rsidP="00847F3A">
      <w:pPr>
        <w:ind w:left="720" w:hanging="720"/>
        <w:rPr>
          <w:rFonts w:cs="Arial"/>
          <w:szCs w:val="22"/>
        </w:rPr>
      </w:pPr>
      <w:r>
        <w:rPr>
          <w:rFonts w:cs="Arial"/>
          <w:szCs w:val="22"/>
        </w:rPr>
        <w:t>g)</w:t>
      </w:r>
      <w:r>
        <w:rPr>
          <w:rFonts w:cs="Arial"/>
          <w:szCs w:val="22"/>
        </w:rPr>
        <w:tab/>
        <w:t>Information was not provided in time for consideration in the 2010-2011 audit. The department must indicate the restatement prior to 31 May 2012 and submit the supporting schedules to enable to the audit team to audit it. The amounts were included in the disclosure at year-end. Management must however ensure that all required information is also disclosed in the interim financial statements in preparation for the year-end financial statements. The latter should reduce the number of correction required at year end.</w:t>
      </w:r>
    </w:p>
    <w:p w:rsidR="00847F3A" w:rsidRDefault="00847F3A" w:rsidP="00847F3A">
      <w:pPr>
        <w:ind w:left="720" w:hanging="720"/>
        <w:rPr>
          <w:rFonts w:cs="Arial"/>
          <w:szCs w:val="22"/>
        </w:rPr>
      </w:pPr>
      <w:r>
        <w:rPr>
          <w:rFonts w:cs="Arial"/>
          <w:szCs w:val="22"/>
        </w:rPr>
        <w:t>h)</w:t>
      </w:r>
      <w:r>
        <w:rPr>
          <w:rFonts w:cs="Arial"/>
          <w:szCs w:val="22"/>
        </w:rPr>
        <w:tab/>
        <w:t>Further follow ups were performed and matter resolved.</w:t>
      </w:r>
    </w:p>
    <w:p w:rsidR="004C5C51" w:rsidRDefault="00847F3A" w:rsidP="00847F3A">
      <w:pPr>
        <w:ind w:left="720" w:hanging="720"/>
      </w:pPr>
      <w:r>
        <w:tab/>
      </w:r>
    </w:p>
    <w:p w:rsidR="00FA20B1" w:rsidRPr="000218D1" w:rsidRDefault="00FA20B1" w:rsidP="00FA20B1">
      <w:pPr>
        <w:rPr>
          <w:rFonts w:cs="Arial"/>
          <w:szCs w:val="22"/>
        </w:rPr>
      </w:pPr>
      <w:r w:rsidRPr="000218D1">
        <w:rPr>
          <w:rFonts w:cs="Arial"/>
          <w:szCs w:val="22"/>
        </w:rPr>
        <w:br w:type="page"/>
      </w:r>
    </w:p>
    <w:p w:rsidR="00FA20B1" w:rsidRPr="000218D1" w:rsidRDefault="00BD175F" w:rsidP="001B7458">
      <w:pPr>
        <w:pStyle w:val="ListParagraph"/>
        <w:numPr>
          <w:ilvl w:val="0"/>
          <w:numId w:val="201"/>
        </w:numPr>
        <w:spacing w:after="120"/>
        <w:rPr>
          <w:rFonts w:cs="Arial"/>
          <w:b/>
          <w:bCs/>
          <w:color w:val="FF0000"/>
          <w:szCs w:val="22"/>
        </w:rPr>
      </w:pPr>
      <w:r w:rsidRPr="000218D1">
        <w:rPr>
          <w:rFonts w:cs="Arial"/>
          <w:b/>
          <w:bCs/>
          <w:szCs w:val="22"/>
        </w:rPr>
        <w:lastRenderedPageBreak/>
        <w:t xml:space="preserve">Duplication in Public, Private, Partnership disclosure </w:t>
      </w:r>
      <w:r w:rsidR="00FA20B1" w:rsidRPr="000218D1">
        <w:rPr>
          <w:rFonts w:cs="Arial"/>
          <w:b/>
          <w:bCs/>
          <w:color w:val="FF0000"/>
          <w:szCs w:val="22"/>
        </w:rPr>
        <w:t>Ex 265</w:t>
      </w:r>
    </w:p>
    <w:p w:rsidR="00FA20B1" w:rsidRPr="00BD175F" w:rsidRDefault="00FA20B1" w:rsidP="00FA20B1">
      <w:pPr>
        <w:pStyle w:val="lg-section"/>
        <w:spacing w:before="0"/>
        <w:ind w:firstLine="0"/>
        <w:jc w:val="left"/>
        <w:rPr>
          <w:rFonts w:ascii="Arial" w:hAnsi="Arial" w:cs="Arial"/>
          <w:b/>
          <w:bCs/>
          <w:sz w:val="22"/>
          <w:szCs w:val="22"/>
        </w:rPr>
      </w:pPr>
    </w:p>
    <w:p w:rsidR="00FA20B1" w:rsidRPr="005A4FAE" w:rsidRDefault="00FA20B1" w:rsidP="00FA20B1">
      <w:pPr>
        <w:pStyle w:val="lg-section"/>
        <w:spacing w:before="0"/>
        <w:ind w:firstLine="0"/>
        <w:jc w:val="left"/>
        <w:rPr>
          <w:rFonts w:ascii="Arial" w:hAnsi="Arial" w:cs="Arial"/>
          <w:b/>
          <w:bCs/>
          <w:sz w:val="22"/>
          <w:szCs w:val="22"/>
        </w:rPr>
      </w:pPr>
      <w:r w:rsidRPr="005A4FAE">
        <w:rPr>
          <w:rFonts w:ascii="Arial" w:hAnsi="Arial" w:cs="Arial"/>
          <w:b/>
          <w:bCs/>
          <w:sz w:val="22"/>
          <w:szCs w:val="22"/>
        </w:rPr>
        <w:t>Audit Finding</w:t>
      </w:r>
    </w:p>
    <w:p w:rsidR="00FA20B1" w:rsidRPr="005A4FAE" w:rsidRDefault="00FA20B1" w:rsidP="00FA20B1">
      <w:pPr>
        <w:pStyle w:val="lg-section"/>
        <w:spacing w:before="0"/>
        <w:ind w:firstLine="0"/>
        <w:jc w:val="left"/>
        <w:rPr>
          <w:rFonts w:ascii="Arial" w:hAnsi="Arial" w:cs="Arial"/>
          <w:b/>
          <w:bCs/>
          <w:sz w:val="22"/>
          <w:szCs w:val="22"/>
        </w:rPr>
      </w:pPr>
    </w:p>
    <w:p w:rsidR="00FA20B1" w:rsidRPr="00775C16" w:rsidRDefault="00FA20B1" w:rsidP="00FA20B1">
      <w:pPr>
        <w:pStyle w:val="lg-section"/>
        <w:spacing w:before="0"/>
        <w:ind w:firstLine="0"/>
        <w:jc w:val="left"/>
        <w:rPr>
          <w:rFonts w:ascii="Arial" w:hAnsi="Arial" w:cs="Arial"/>
          <w:b/>
          <w:bCs/>
          <w:sz w:val="22"/>
          <w:szCs w:val="22"/>
        </w:rPr>
      </w:pPr>
      <w:r w:rsidRPr="005A4FAE">
        <w:rPr>
          <w:rFonts w:ascii="Arial" w:hAnsi="Arial" w:cs="Arial"/>
          <w:b/>
          <w:bCs/>
          <w:sz w:val="22"/>
          <w:szCs w:val="22"/>
        </w:rPr>
        <w:t>Laws and Regulations</w:t>
      </w:r>
    </w:p>
    <w:p w:rsidR="00FA20B1" w:rsidRPr="00880571" w:rsidRDefault="00FA20B1" w:rsidP="00FA20B1">
      <w:pPr>
        <w:pStyle w:val="lg-section"/>
        <w:spacing w:before="0"/>
        <w:ind w:firstLine="0"/>
        <w:jc w:val="left"/>
        <w:rPr>
          <w:rFonts w:ascii="Arial" w:hAnsi="Arial" w:cs="Arial"/>
          <w:b/>
          <w:bCs/>
          <w:sz w:val="22"/>
          <w:szCs w:val="22"/>
        </w:rPr>
      </w:pPr>
    </w:p>
    <w:p w:rsidR="00FA20B1" w:rsidRPr="000218D1" w:rsidRDefault="00FA20B1" w:rsidP="00E41B0B">
      <w:pPr>
        <w:pStyle w:val="ListParagraph"/>
        <w:numPr>
          <w:ilvl w:val="0"/>
          <w:numId w:val="179"/>
        </w:numPr>
        <w:ind w:hanging="720"/>
        <w:rPr>
          <w:rFonts w:cs="Arial"/>
          <w:szCs w:val="22"/>
        </w:rPr>
      </w:pPr>
      <w:r w:rsidRPr="000218D1">
        <w:rPr>
          <w:rFonts w:cs="Arial"/>
          <w:szCs w:val="22"/>
        </w:rPr>
        <w:t xml:space="preserve">PFMA  </w:t>
      </w:r>
      <w:r w:rsidRPr="000218D1">
        <w:rPr>
          <w:rFonts w:cs="Arial"/>
          <w:bCs/>
          <w:szCs w:val="22"/>
        </w:rPr>
        <w:t>Section 40</w:t>
      </w:r>
      <w:r w:rsidRPr="000218D1">
        <w:rPr>
          <w:rFonts w:cs="Arial"/>
          <w:szCs w:val="22"/>
        </w:rPr>
        <w:t>(1) requires that:  </w:t>
      </w:r>
    </w:p>
    <w:p w:rsidR="00FA20B1" w:rsidRDefault="00FA20B1" w:rsidP="00FA20B1">
      <w:pPr>
        <w:ind w:hanging="720"/>
        <w:rPr>
          <w:rFonts w:cs="Arial"/>
          <w:szCs w:val="22"/>
        </w:rPr>
      </w:pPr>
    </w:p>
    <w:p w:rsidR="00FA20B1" w:rsidRDefault="00FA20B1" w:rsidP="00FA20B1">
      <w:pPr>
        <w:tabs>
          <w:tab w:val="left" w:pos="709"/>
        </w:tabs>
        <w:rPr>
          <w:rFonts w:cs="Arial"/>
          <w:szCs w:val="22"/>
        </w:rPr>
      </w:pPr>
      <w:r>
        <w:rPr>
          <w:rFonts w:cs="Arial"/>
          <w:szCs w:val="22"/>
        </w:rPr>
        <w:tab/>
      </w:r>
      <w:r>
        <w:rPr>
          <w:rFonts w:cs="Arial"/>
          <w:szCs w:val="22"/>
        </w:rPr>
        <w:tab/>
        <w:t>“</w:t>
      </w:r>
      <w:r w:rsidRPr="0039491D">
        <w:rPr>
          <w:rFonts w:cs="Arial"/>
          <w:szCs w:val="22"/>
        </w:rPr>
        <w:t xml:space="preserve">The accounting officer for a department, trading entity or constitutional </w:t>
      </w:r>
      <w:r>
        <w:rPr>
          <w:rFonts w:cs="Arial"/>
          <w:szCs w:val="22"/>
        </w:rPr>
        <w:tab/>
      </w:r>
      <w:r>
        <w:rPr>
          <w:rFonts w:cs="Arial"/>
          <w:szCs w:val="22"/>
        </w:rPr>
        <w:tab/>
      </w:r>
      <w:r>
        <w:rPr>
          <w:rFonts w:cs="Arial"/>
          <w:szCs w:val="22"/>
        </w:rPr>
        <w:tab/>
      </w:r>
      <w:r w:rsidRPr="0039491D">
        <w:rPr>
          <w:rFonts w:cs="Arial"/>
          <w:szCs w:val="22"/>
        </w:rPr>
        <w:t>institution—</w:t>
      </w:r>
    </w:p>
    <w:p w:rsidR="00FA20B1" w:rsidRPr="00DD3B1F" w:rsidRDefault="00FA20B1" w:rsidP="00FA20B1">
      <w:pPr>
        <w:pStyle w:val="lg-a-1"/>
        <w:ind w:hanging="720"/>
        <w:rPr>
          <w:rFonts w:ascii="Arial" w:hAnsi="Arial" w:cs="Arial"/>
          <w:sz w:val="22"/>
          <w:szCs w:val="22"/>
        </w:rPr>
      </w:pPr>
      <w:r>
        <w:t>(</w:t>
      </w:r>
      <w:r>
        <w:rPr>
          <w:i/>
          <w:iCs/>
        </w:rPr>
        <w:t>a</w:t>
      </w:r>
      <w:r w:rsidRPr="00DD3B1F">
        <w:rPr>
          <w:rFonts w:ascii="Arial" w:hAnsi="Arial" w:cs="Arial"/>
          <w:sz w:val="22"/>
          <w:szCs w:val="22"/>
        </w:rPr>
        <w:t>)</w:t>
      </w:r>
      <w:r>
        <w:rPr>
          <w:rFonts w:ascii="Arial" w:hAnsi="Arial" w:cs="Arial"/>
          <w:sz w:val="22"/>
          <w:szCs w:val="22"/>
        </w:rPr>
        <w:t xml:space="preserve">    </w:t>
      </w:r>
      <w:r w:rsidRPr="00DD3B1F">
        <w:rPr>
          <w:rFonts w:ascii="Arial" w:hAnsi="Arial" w:cs="Arial"/>
          <w:sz w:val="22"/>
          <w:szCs w:val="22"/>
        </w:rPr>
        <w:t>must keep full and proper records of the financial affairs of the department, trading entity or constitutional institution in accordance with any prescribed norms and standards;</w:t>
      </w:r>
    </w:p>
    <w:p w:rsidR="00FA20B1" w:rsidRPr="00DD3B1F" w:rsidRDefault="00FA20B1" w:rsidP="00FA20B1">
      <w:pPr>
        <w:pStyle w:val="lg-a-1"/>
        <w:ind w:hanging="720"/>
        <w:rPr>
          <w:rFonts w:ascii="Arial" w:hAnsi="Arial" w:cs="Arial"/>
          <w:sz w:val="22"/>
          <w:szCs w:val="22"/>
        </w:rPr>
      </w:pPr>
      <w:r w:rsidRPr="00DD3B1F">
        <w:rPr>
          <w:rFonts w:ascii="Arial" w:hAnsi="Arial" w:cs="Arial"/>
          <w:sz w:val="22"/>
          <w:szCs w:val="22"/>
        </w:rPr>
        <w:t>(</w:t>
      </w:r>
      <w:r w:rsidRPr="00DD3B1F">
        <w:rPr>
          <w:rFonts w:ascii="Arial" w:hAnsi="Arial" w:cs="Arial"/>
          <w:i/>
          <w:iCs/>
          <w:sz w:val="22"/>
          <w:szCs w:val="22"/>
        </w:rPr>
        <w:t>b</w:t>
      </w:r>
      <w:r w:rsidRPr="00DD3B1F">
        <w:rPr>
          <w:rFonts w:ascii="Arial" w:hAnsi="Arial" w:cs="Arial"/>
          <w:sz w:val="22"/>
          <w:szCs w:val="22"/>
        </w:rPr>
        <w:t>)     must prepare financial statements for each financial year in accordance with generally recognized accounting practice;</w:t>
      </w:r>
    </w:p>
    <w:p w:rsidR="00FA20B1" w:rsidRPr="00DD3B1F" w:rsidRDefault="00FA20B1" w:rsidP="00FA20B1">
      <w:pPr>
        <w:rPr>
          <w:rFonts w:cs="Arial"/>
          <w:szCs w:val="22"/>
        </w:rPr>
      </w:pPr>
    </w:p>
    <w:p w:rsidR="00FA20B1" w:rsidRPr="00DD3B1F" w:rsidRDefault="00FA20B1" w:rsidP="00FA20B1">
      <w:pPr>
        <w:pStyle w:val="lg-i-a-1"/>
        <w:spacing w:before="0"/>
        <w:rPr>
          <w:rFonts w:ascii="Arial" w:hAnsi="Arial" w:cs="Arial"/>
          <w:sz w:val="22"/>
          <w:szCs w:val="22"/>
        </w:rPr>
      </w:pPr>
    </w:p>
    <w:p w:rsidR="00FA20B1" w:rsidRDefault="00FA20B1" w:rsidP="00FA20B1">
      <w:pPr>
        <w:pStyle w:val="lg-para4"/>
        <w:spacing w:before="0"/>
        <w:ind w:firstLine="0"/>
        <w:jc w:val="left"/>
        <w:rPr>
          <w:rFonts w:ascii="Arial" w:hAnsi="Arial" w:cs="Arial"/>
          <w:sz w:val="22"/>
          <w:szCs w:val="22"/>
        </w:rPr>
      </w:pPr>
      <w:r>
        <w:rPr>
          <w:rFonts w:ascii="Arial" w:hAnsi="Arial" w:cs="Arial"/>
          <w:sz w:val="22"/>
          <w:szCs w:val="22"/>
        </w:rPr>
        <w:t>The following issue</w:t>
      </w:r>
      <w:r w:rsidRPr="005A4FAE">
        <w:rPr>
          <w:rFonts w:ascii="Arial" w:hAnsi="Arial" w:cs="Arial"/>
          <w:sz w:val="22"/>
          <w:szCs w:val="22"/>
        </w:rPr>
        <w:t xml:space="preserve"> w</w:t>
      </w:r>
      <w:r>
        <w:rPr>
          <w:rFonts w:ascii="Arial" w:hAnsi="Arial" w:cs="Arial"/>
          <w:sz w:val="22"/>
          <w:szCs w:val="22"/>
        </w:rPr>
        <w:t xml:space="preserve">as noted during the audit of PPP: </w:t>
      </w:r>
    </w:p>
    <w:p w:rsidR="00FA20B1" w:rsidRPr="005A4FAE" w:rsidRDefault="00FA20B1" w:rsidP="00FA20B1">
      <w:pPr>
        <w:pStyle w:val="lg-para4"/>
        <w:spacing w:before="0"/>
        <w:ind w:firstLine="0"/>
        <w:jc w:val="left"/>
        <w:rPr>
          <w:rFonts w:ascii="Arial" w:hAnsi="Arial" w:cs="Arial"/>
          <w:sz w:val="22"/>
          <w:szCs w:val="22"/>
        </w:rPr>
      </w:pPr>
    </w:p>
    <w:p w:rsidR="00FA20B1" w:rsidRDefault="00FA20B1" w:rsidP="00FA20B1">
      <w:pPr>
        <w:pStyle w:val="lg-para4"/>
        <w:spacing w:before="0"/>
        <w:ind w:firstLine="0"/>
        <w:jc w:val="left"/>
        <w:rPr>
          <w:rFonts w:ascii="Arial" w:hAnsi="Arial" w:cs="Arial"/>
          <w:sz w:val="22"/>
          <w:szCs w:val="22"/>
        </w:rPr>
      </w:pPr>
      <w:r>
        <w:rPr>
          <w:rFonts w:ascii="Arial" w:hAnsi="Arial" w:cs="Arial"/>
          <w:sz w:val="22"/>
          <w:szCs w:val="22"/>
        </w:rPr>
        <w:t>The following expenses have been duplicated in the PPP disclosure note. Please see the table below for the list of duplications:</w:t>
      </w:r>
    </w:p>
    <w:p w:rsidR="00FA20B1" w:rsidRDefault="00FA20B1" w:rsidP="00FA20B1">
      <w:pPr>
        <w:pStyle w:val="lg-para4"/>
        <w:spacing w:before="0"/>
        <w:ind w:firstLine="0"/>
        <w:rPr>
          <w:rFonts w:ascii="Arial" w:hAnsi="Arial" w:cs="Arial"/>
          <w:sz w:val="22"/>
          <w:szCs w:val="22"/>
        </w:rPr>
      </w:pPr>
    </w:p>
    <w:tbl>
      <w:tblPr>
        <w:tblStyle w:val="TableGrid"/>
        <w:tblW w:w="0" w:type="auto"/>
        <w:tblInd w:w="108" w:type="dxa"/>
        <w:tblLook w:val="04A0"/>
      </w:tblPr>
      <w:tblGrid>
        <w:gridCol w:w="1977"/>
        <w:gridCol w:w="4325"/>
        <w:gridCol w:w="2891"/>
      </w:tblGrid>
      <w:tr w:rsidR="00FA20B1" w:rsidTr="00AA2437">
        <w:tc>
          <w:tcPr>
            <w:tcW w:w="1977" w:type="dxa"/>
            <w:shd w:val="clear" w:color="auto" w:fill="BFBFBF" w:themeFill="background1" w:themeFillShade="BF"/>
          </w:tcPr>
          <w:p w:rsidR="00FA20B1" w:rsidRPr="007F7823" w:rsidRDefault="00FA20B1" w:rsidP="00AA2437">
            <w:pPr>
              <w:pStyle w:val="lg-para4"/>
              <w:spacing w:before="0"/>
              <w:ind w:firstLine="0"/>
              <w:rPr>
                <w:rFonts w:ascii="Arial" w:hAnsi="Arial" w:cs="Arial"/>
                <w:b/>
              </w:rPr>
            </w:pPr>
            <w:r w:rsidRPr="007F7823">
              <w:rPr>
                <w:rFonts w:ascii="Arial" w:hAnsi="Arial" w:cs="Arial"/>
                <w:b/>
              </w:rPr>
              <w:t>DISBURSEMENT NUMBER</w:t>
            </w:r>
          </w:p>
        </w:tc>
        <w:tc>
          <w:tcPr>
            <w:tcW w:w="4325" w:type="dxa"/>
            <w:shd w:val="clear" w:color="auto" w:fill="BFBFBF" w:themeFill="background1" w:themeFillShade="BF"/>
          </w:tcPr>
          <w:p w:rsidR="00FA20B1" w:rsidRPr="007F7823" w:rsidRDefault="00FA20B1" w:rsidP="00AA2437">
            <w:pPr>
              <w:pStyle w:val="lg-para4"/>
              <w:spacing w:before="0"/>
              <w:ind w:firstLine="0"/>
              <w:rPr>
                <w:rFonts w:ascii="Arial" w:hAnsi="Arial" w:cs="Arial"/>
                <w:b/>
              </w:rPr>
            </w:pPr>
            <w:r w:rsidRPr="007F7823">
              <w:rPr>
                <w:rFonts w:ascii="Arial" w:hAnsi="Arial" w:cs="Arial"/>
                <w:b/>
              </w:rPr>
              <w:t>DESCRIPTION</w:t>
            </w:r>
          </w:p>
        </w:tc>
        <w:tc>
          <w:tcPr>
            <w:tcW w:w="2891" w:type="dxa"/>
            <w:shd w:val="clear" w:color="auto" w:fill="BFBFBF" w:themeFill="background1" w:themeFillShade="BF"/>
          </w:tcPr>
          <w:p w:rsidR="00FA20B1" w:rsidRPr="007F7823" w:rsidRDefault="00FA20B1" w:rsidP="00AA2437">
            <w:pPr>
              <w:pStyle w:val="lg-para4"/>
              <w:spacing w:before="0"/>
              <w:ind w:firstLine="0"/>
              <w:rPr>
                <w:rFonts w:ascii="Arial" w:hAnsi="Arial" w:cs="Arial"/>
                <w:b/>
              </w:rPr>
            </w:pPr>
            <w:r w:rsidRPr="007F7823">
              <w:rPr>
                <w:rFonts w:ascii="Arial" w:hAnsi="Arial" w:cs="Arial"/>
                <w:b/>
              </w:rPr>
              <w:t>AMOUNT</w:t>
            </w:r>
          </w:p>
          <w:p w:rsidR="00FA20B1" w:rsidRPr="007F7823" w:rsidRDefault="00FA20B1" w:rsidP="00AA2437">
            <w:pPr>
              <w:pStyle w:val="lg-para4"/>
              <w:spacing w:before="0"/>
              <w:ind w:firstLine="0"/>
              <w:rPr>
                <w:rFonts w:ascii="Arial" w:hAnsi="Arial" w:cs="Arial"/>
                <w:b/>
              </w:rPr>
            </w:pPr>
            <w:r w:rsidRPr="007F7823">
              <w:rPr>
                <w:rFonts w:ascii="Arial" w:hAnsi="Arial" w:cs="Arial"/>
                <w:b/>
              </w:rPr>
              <w:t>R</w:t>
            </w:r>
          </w:p>
        </w:tc>
      </w:tr>
      <w:tr w:rsidR="00FA20B1" w:rsidTr="00AA2437">
        <w:tc>
          <w:tcPr>
            <w:tcW w:w="1977" w:type="dxa"/>
          </w:tcPr>
          <w:p w:rsidR="00FA20B1" w:rsidRPr="007F7823" w:rsidRDefault="00FA20B1" w:rsidP="00AA2437">
            <w:pPr>
              <w:rPr>
                <w:sz w:val="18"/>
                <w:szCs w:val="18"/>
              </w:rPr>
            </w:pPr>
            <w:r w:rsidRPr="007F7823">
              <w:rPr>
                <w:rFonts w:cs="Arial"/>
                <w:sz w:val="18"/>
                <w:szCs w:val="18"/>
              </w:rPr>
              <w:t>61484</w:t>
            </w:r>
          </w:p>
        </w:tc>
        <w:tc>
          <w:tcPr>
            <w:tcW w:w="4325" w:type="dxa"/>
          </w:tcPr>
          <w:p w:rsidR="00FA20B1" w:rsidRPr="007F7823" w:rsidRDefault="00FA20B1" w:rsidP="00AA2437">
            <w:pPr>
              <w:pStyle w:val="lg-para4"/>
              <w:spacing w:before="0"/>
              <w:ind w:firstLine="0"/>
              <w:rPr>
                <w:rFonts w:ascii="Arial" w:hAnsi="Arial" w:cs="Arial"/>
              </w:rPr>
            </w:pPr>
            <w:r w:rsidRPr="007F7823">
              <w:rPr>
                <w:rFonts w:ascii="Arial" w:hAnsi="Arial" w:cs="Arial"/>
              </w:rPr>
              <w:t>DISALL DAMAGE&amp;LOSSES: RECOVER: CA</w:t>
            </w:r>
          </w:p>
        </w:tc>
        <w:tc>
          <w:tcPr>
            <w:tcW w:w="2891" w:type="dxa"/>
          </w:tcPr>
          <w:p w:rsidR="00FA20B1" w:rsidRPr="007F7823" w:rsidRDefault="00FA20B1" w:rsidP="00AA2437">
            <w:pPr>
              <w:pStyle w:val="lg-para4"/>
              <w:spacing w:before="0"/>
              <w:ind w:firstLine="0"/>
              <w:jc w:val="right"/>
              <w:rPr>
                <w:rFonts w:ascii="Arial" w:hAnsi="Arial" w:cs="Arial"/>
              </w:rPr>
            </w:pPr>
            <w:r w:rsidRPr="007F7823">
              <w:rPr>
                <w:rFonts w:ascii="Arial" w:hAnsi="Arial" w:cs="Arial"/>
              </w:rPr>
              <w:t>21 171,74</w:t>
            </w:r>
          </w:p>
        </w:tc>
      </w:tr>
      <w:tr w:rsidR="00FA20B1" w:rsidTr="00AA2437">
        <w:tc>
          <w:tcPr>
            <w:tcW w:w="1977" w:type="dxa"/>
          </w:tcPr>
          <w:p w:rsidR="00FA20B1" w:rsidRPr="007F7823" w:rsidRDefault="00FA20B1" w:rsidP="00AA2437">
            <w:pPr>
              <w:rPr>
                <w:sz w:val="18"/>
                <w:szCs w:val="18"/>
              </w:rPr>
            </w:pPr>
            <w:r w:rsidRPr="007F7823">
              <w:rPr>
                <w:rFonts w:cs="Arial"/>
                <w:sz w:val="18"/>
                <w:szCs w:val="18"/>
              </w:rPr>
              <w:t>61484</w:t>
            </w:r>
          </w:p>
        </w:tc>
        <w:tc>
          <w:tcPr>
            <w:tcW w:w="4325" w:type="dxa"/>
          </w:tcPr>
          <w:p w:rsidR="00FA20B1" w:rsidRPr="007F7823" w:rsidRDefault="00FA20B1" w:rsidP="00AA2437">
            <w:pPr>
              <w:pStyle w:val="lg-para4"/>
              <w:spacing w:before="0"/>
              <w:ind w:firstLine="0"/>
              <w:rPr>
                <w:rFonts w:ascii="Arial" w:hAnsi="Arial" w:cs="Arial"/>
              </w:rPr>
            </w:pPr>
            <w:r w:rsidRPr="007F7823">
              <w:rPr>
                <w:rFonts w:ascii="Arial" w:hAnsi="Arial" w:cs="Arial"/>
              </w:rPr>
              <w:t>FINANCE LEASES</w:t>
            </w:r>
          </w:p>
        </w:tc>
        <w:tc>
          <w:tcPr>
            <w:tcW w:w="2891" w:type="dxa"/>
          </w:tcPr>
          <w:p w:rsidR="00FA20B1" w:rsidRPr="007F7823" w:rsidRDefault="00FA20B1" w:rsidP="00AA2437">
            <w:pPr>
              <w:pStyle w:val="lg-para4"/>
              <w:spacing w:before="0"/>
              <w:ind w:firstLine="0"/>
              <w:jc w:val="right"/>
              <w:rPr>
                <w:rFonts w:ascii="Arial" w:hAnsi="Arial" w:cs="Arial"/>
              </w:rPr>
            </w:pPr>
            <w:r w:rsidRPr="007F7823">
              <w:rPr>
                <w:rFonts w:ascii="Arial" w:hAnsi="Arial" w:cs="Arial"/>
              </w:rPr>
              <w:t>781 586,40</w:t>
            </w:r>
          </w:p>
        </w:tc>
      </w:tr>
      <w:tr w:rsidR="00FA20B1" w:rsidTr="00AA2437">
        <w:tc>
          <w:tcPr>
            <w:tcW w:w="1977" w:type="dxa"/>
          </w:tcPr>
          <w:p w:rsidR="00FA20B1" w:rsidRPr="007F7823" w:rsidRDefault="00FA20B1" w:rsidP="00AA2437">
            <w:pPr>
              <w:rPr>
                <w:sz w:val="18"/>
                <w:szCs w:val="18"/>
              </w:rPr>
            </w:pPr>
            <w:r w:rsidRPr="007F7823">
              <w:rPr>
                <w:rFonts w:cs="Arial"/>
                <w:sz w:val="18"/>
                <w:szCs w:val="18"/>
              </w:rPr>
              <w:t>61484</w:t>
            </w:r>
          </w:p>
        </w:tc>
        <w:tc>
          <w:tcPr>
            <w:tcW w:w="4325" w:type="dxa"/>
          </w:tcPr>
          <w:p w:rsidR="00FA20B1" w:rsidRPr="007F7823" w:rsidRDefault="00FA20B1" w:rsidP="00AA2437">
            <w:pPr>
              <w:pStyle w:val="lg-para4"/>
              <w:spacing w:before="0"/>
              <w:ind w:firstLine="0"/>
              <w:rPr>
                <w:rFonts w:ascii="Arial" w:hAnsi="Arial" w:cs="Arial"/>
              </w:rPr>
            </w:pPr>
            <w:r w:rsidRPr="007F7823">
              <w:rPr>
                <w:rFonts w:ascii="Arial" w:hAnsi="Arial" w:cs="Arial"/>
              </w:rPr>
              <w:t>INT PAID: FINANCE LEASES</w:t>
            </w:r>
          </w:p>
        </w:tc>
        <w:tc>
          <w:tcPr>
            <w:tcW w:w="2891" w:type="dxa"/>
          </w:tcPr>
          <w:p w:rsidR="00FA20B1" w:rsidRPr="007F7823" w:rsidRDefault="00FA20B1" w:rsidP="00AA2437">
            <w:pPr>
              <w:pStyle w:val="lg-para4"/>
              <w:spacing w:before="0"/>
              <w:ind w:firstLine="0"/>
              <w:jc w:val="right"/>
              <w:rPr>
                <w:rFonts w:ascii="Arial" w:hAnsi="Arial" w:cs="Arial"/>
              </w:rPr>
            </w:pPr>
            <w:r w:rsidRPr="007F7823">
              <w:rPr>
                <w:rFonts w:ascii="Arial" w:hAnsi="Arial" w:cs="Arial"/>
              </w:rPr>
              <w:t>3 007,02</w:t>
            </w:r>
          </w:p>
        </w:tc>
      </w:tr>
      <w:tr w:rsidR="00FA20B1" w:rsidTr="00AA2437">
        <w:tc>
          <w:tcPr>
            <w:tcW w:w="1977" w:type="dxa"/>
          </w:tcPr>
          <w:p w:rsidR="00FA20B1" w:rsidRPr="007F7823" w:rsidRDefault="00FA20B1" w:rsidP="00AA2437">
            <w:pPr>
              <w:rPr>
                <w:sz w:val="18"/>
                <w:szCs w:val="18"/>
              </w:rPr>
            </w:pPr>
            <w:r w:rsidRPr="007F7823">
              <w:rPr>
                <w:rFonts w:cs="Arial"/>
                <w:sz w:val="18"/>
                <w:szCs w:val="18"/>
              </w:rPr>
              <w:t>61484</w:t>
            </w:r>
          </w:p>
        </w:tc>
        <w:tc>
          <w:tcPr>
            <w:tcW w:w="4325" w:type="dxa"/>
          </w:tcPr>
          <w:p w:rsidR="00FA20B1" w:rsidRPr="007F7823" w:rsidRDefault="00FA20B1" w:rsidP="00AA2437">
            <w:pPr>
              <w:pStyle w:val="lg-para4"/>
              <w:spacing w:before="0"/>
              <w:ind w:firstLine="0"/>
              <w:rPr>
                <w:rFonts w:ascii="Arial" w:hAnsi="Arial" w:cs="Arial"/>
              </w:rPr>
            </w:pPr>
            <w:r w:rsidRPr="007F7823">
              <w:rPr>
                <w:rFonts w:ascii="Arial" w:hAnsi="Arial" w:cs="Arial"/>
              </w:rPr>
              <w:t>INV F&amp;G: FUEL OIL &amp; LUBRICANTS</w:t>
            </w:r>
          </w:p>
        </w:tc>
        <w:tc>
          <w:tcPr>
            <w:tcW w:w="2891" w:type="dxa"/>
          </w:tcPr>
          <w:p w:rsidR="00FA20B1" w:rsidRPr="007F7823" w:rsidRDefault="00FA20B1" w:rsidP="00AA2437">
            <w:pPr>
              <w:pStyle w:val="lg-para4"/>
              <w:spacing w:before="0"/>
              <w:ind w:firstLine="0"/>
              <w:jc w:val="right"/>
              <w:rPr>
                <w:rFonts w:ascii="Arial" w:hAnsi="Arial" w:cs="Arial"/>
              </w:rPr>
            </w:pPr>
            <w:r w:rsidRPr="007F7823">
              <w:rPr>
                <w:rFonts w:ascii="Arial" w:hAnsi="Arial" w:cs="Arial"/>
              </w:rPr>
              <w:t>216 172,70</w:t>
            </w:r>
          </w:p>
        </w:tc>
      </w:tr>
      <w:tr w:rsidR="00FA20B1" w:rsidTr="00AA2437">
        <w:tc>
          <w:tcPr>
            <w:tcW w:w="1977" w:type="dxa"/>
          </w:tcPr>
          <w:p w:rsidR="00FA20B1" w:rsidRPr="007F7823" w:rsidRDefault="00FA20B1" w:rsidP="00AA2437">
            <w:pPr>
              <w:pStyle w:val="lg-para4"/>
              <w:spacing w:before="0"/>
              <w:ind w:firstLine="0"/>
              <w:rPr>
                <w:rFonts w:ascii="Arial" w:hAnsi="Arial" w:cs="Arial"/>
              </w:rPr>
            </w:pPr>
            <w:r w:rsidRPr="007F7823">
              <w:rPr>
                <w:rFonts w:ascii="Arial" w:hAnsi="Arial" w:cs="Arial"/>
              </w:rPr>
              <w:t>61484</w:t>
            </w:r>
          </w:p>
        </w:tc>
        <w:tc>
          <w:tcPr>
            <w:tcW w:w="4325" w:type="dxa"/>
          </w:tcPr>
          <w:p w:rsidR="00FA20B1" w:rsidRPr="007F7823" w:rsidRDefault="00FA20B1" w:rsidP="00AA2437">
            <w:pPr>
              <w:pStyle w:val="lg-para4"/>
              <w:spacing w:before="0"/>
              <w:ind w:firstLine="0"/>
              <w:rPr>
                <w:rFonts w:ascii="Arial" w:hAnsi="Arial" w:cs="Arial"/>
              </w:rPr>
            </w:pPr>
            <w:r w:rsidRPr="007F7823">
              <w:rPr>
                <w:rFonts w:ascii="Arial" w:hAnsi="Arial" w:cs="Arial"/>
              </w:rPr>
              <w:t>T&amp;S DOM WITHOUT OP: CAR RENTAL</w:t>
            </w:r>
          </w:p>
        </w:tc>
        <w:tc>
          <w:tcPr>
            <w:tcW w:w="2891" w:type="dxa"/>
          </w:tcPr>
          <w:p w:rsidR="00FA20B1" w:rsidRPr="007F7823" w:rsidRDefault="00FA20B1" w:rsidP="00AA2437">
            <w:pPr>
              <w:pStyle w:val="lg-para4"/>
              <w:spacing w:before="0"/>
              <w:ind w:firstLine="0"/>
              <w:jc w:val="right"/>
              <w:rPr>
                <w:rFonts w:ascii="Arial" w:hAnsi="Arial" w:cs="Arial"/>
              </w:rPr>
            </w:pPr>
            <w:r w:rsidRPr="007F7823">
              <w:rPr>
                <w:rFonts w:ascii="Arial" w:hAnsi="Arial" w:cs="Arial"/>
              </w:rPr>
              <w:t>49 075,86</w:t>
            </w:r>
          </w:p>
        </w:tc>
      </w:tr>
      <w:tr w:rsidR="00FA20B1" w:rsidTr="00AA2437">
        <w:tc>
          <w:tcPr>
            <w:tcW w:w="1977" w:type="dxa"/>
          </w:tcPr>
          <w:p w:rsidR="00FA20B1" w:rsidRPr="007F7823" w:rsidRDefault="00FA20B1" w:rsidP="00AA2437">
            <w:pPr>
              <w:pStyle w:val="lg-para4"/>
              <w:spacing w:before="0"/>
              <w:ind w:firstLine="0"/>
              <w:rPr>
                <w:rFonts w:ascii="Arial" w:hAnsi="Arial" w:cs="Arial"/>
              </w:rPr>
            </w:pPr>
            <w:r w:rsidRPr="007F7823">
              <w:rPr>
                <w:rFonts w:ascii="Arial" w:hAnsi="Arial" w:cs="Arial"/>
              </w:rPr>
              <w:t>61828</w:t>
            </w:r>
          </w:p>
        </w:tc>
        <w:tc>
          <w:tcPr>
            <w:tcW w:w="4325" w:type="dxa"/>
          </w:tcPr>
          <w:p w:rsidR="00FA20B1" w:rsidRPr="007F7823" w:rsidRDefault="00FA20B1" w:rsidP="00AA2437">
            <w:pPr>
              <w:pStyle w:val="lg-para4"/>
              <w:spacing w:before="0"/>
              <w:ind w:firstLine="0"/>
              <w:rPr>
                <w:rFonts w:ascii="Arial" w:hAnsi="Arial" w:cs="Arial"/>
              </w:rPr>
            </w:pPr>
            <w:r w:rsidRPr="007F7823">
              <w:rPr>
                <w:rFonts w:ascii="Arial" w:hAnsi="Arial" w:cs="Arial"/>
              </w:rPr>
              <w:t>PAYABLE: ADV: N/DEPT: ADV ACC:CL</w:t>
            </w:r>
          </w:p>
        </w:tc>
        <w:tc>
          <w:tcPr>
            <w:tcW w:w="2891" w:type="dxa"/>
          </w:tcPr>
          <w:p w:rsidR="00FA20B1" w:rsidRPr="007F7823" w:rsidRDefault="00FA20B1" w:rsidP="00E41B0B">
            <w:pPr>
              <w:pStyle w:val="lg-para4"/>
              <w:numPr>
                <w:ilvl w:val="0"/>
                <w:numId w:val="64"/>
              </w:numPr>
              <w:spacing w:before="0"/>
              <w:jc w:val="right"/>
              <w:rPr>
                <w:rFonts w:ascii="Arial" w:hAnsi="Arial" w:cs="Arial"/>
              </w:rPr>
            </w:pPr>
            <w:r w:rsidRPr="007F7823">
              <w:rPr>
                <w:rFonts w:ascii="Arial" w:hAnsi="Arial" w:cs="Arial"/>
              </w:rPr>
              <w:t>071 013,72</w:t>
            </w:r>
          </w:p>
        </w:tc>
      </w:tr>
    </w:tbl>
    <w:p w:rsidR="00FA20B1" w:rsidRDefault="00FA20B1" w:rsidP="00FA20B1">
      <w:pPr>
        <w:pStyle w:val="lg-para4"/>
        <w:spacing w:before="0"/>
        <w:ind w:firstLine="0"/>
        <w:rPr>
          <w:rFonts w:ascii="Arial" w:hAnsi="Arial" w:cs="Arial"/>
          <w:sz w:val="22"/>
          <w:szCs w:val="22"/>
        </w:rPr>
      </w:pPr>
    </w:p>
    <w:p w:rsidR="00FA20B1" w:rsidRDefault="00FA20B1" w:rsidP="00FA20B1">
      <w:pPr>
        <w:pStyle w:val="lg-para4"/>
        <w:spacing w:before="0"/>
        <w:ind w:firstLine="0"/>
        <w:rPr>
          <w:rFonts w:ascii="Arial" w:hAnsi="Arial" w:cs="Arial"/>
          <w:sz w:val="22"/>
          <w:szCs w:val="22"/>
          <w:lang w:val="en-ZA"/>
        </w:rPr>
      </w:pPr>
    </w:p>
    <w:p w:rsidR="00FA20B1" w:rsidRDefault="00FA20B1" w:rsidP="00FA20B1">
      <w:pPr>
        <w:pStyle w:val="NormalWeb"/>
        <w:rPr>
          <w:rFonts w:ascii="Arial" w:hAnsi="Arial" w:cs="Arial"/>
          <w:sz w:val="22"/>
          <w:szCs w:val="22"/>
        </w:rPr>
      </w:pPr>
      <w:r w:rsidRPr="005A4FAE">
        <w:rPr>
          <w:rFonts w:ascii="Arial" w:hAnsi="Arial" w:cs="Arial"/>
          <w:sz w:val="22"/>
          <w:szCs w:val="22"/>
        </w:rPr>
        <w:t>Potential impact of the findings raised above:</w:t>
      </w:r>
    </w:p>
    <w:p w:rsidR="00FA20B1" w:rsidRDefault="00FA20B1" w:rsidP="00FA20B1">
      <w:pPr>
        <w:pStyle w:val="NormalWeb"/>
        <w:rPr>
          <w:rFonts w:ascii="Arial" w:hAnsi="Arial" w:cs="Arial"/>
          <w:sz w:val="22"/>
          <w:szCs w:val="22"/>
        </w:rPr>
      </w:pPr>
    </w:p>
    <w:p w:rsidR="00FA20B1" w:rsidRPr="008C4C71" w:rsidRDefault="00FA20B1" w:rsidP="00FA20B1">
      <w:pPr>
        <w:pStyle w:val="NormalWeb"/>
        <w:rPr>
          <w:rFonts w:ascii="Arial" w:hAnsi="Arial" w:cs="Arial"/>
          <w:sz w:val="22"/>
          <w:szCs w:val="22"/>
        </w:rPr>
      </w:pPr>
      <w:r>
        <w:rPr>
          <w:rFonts w:ascii="Arial" w:hAnsi="Arial" w:cs="Arial"/>
          <w:sz w:val="22"/>
          <w:szCs w:val="22"/>
        </w:rPr>
        <w:t xml:space="preserve">Overstatement of the PPP note by R1 071 013,72. </w:t>
      </w:r>
    </w:p>
    <w:p w:rsidR="00FA20B1" w:rsidRPr="005A4FAE" w:rsidRDefault="00FA20B1" w:rsidP="00FA20B1">
      <w:pPr>
        <w:jc w:val="both"/>
        <w:rPr>
          <w:rFonts w:cs="Arial"/>
          <w:szCs w:val="22"/>
        </w:rPr>
      </w:pPr>
    </w:p>
    <w:p w:rsidR="00FA20B1" w:rsidRDefault="00FA20B1" w:rsidP="00FA20B1">
      <w:pPr>
        <w:pStyle w:val="NormalWeb"/>
        <w:rPr>
          <w:rFonts w:ascii="Arial" w:hAnsi="Arial" w:cs="Arial"/>
          <w:sz w:val="22"/>
          <w:szCs w:val="22"/>
          <w:lang w:val="en-GB"/>
        </w:rPr>
      </w:pPr>
    </w:p>
    <w:p w:rsidR="00FA20B1" w:rsidRPr="009C073D" w:rsidRDefault="00FA20B1" w:rsidP="00FA20B1">
      <w:pPr>
        <w:pStyle w:val="NormalWeb"/>
        <w:rPr>
          <w:rFonts w:ascii="Arial" w:hAnsi="Arial" w:cs="Arial"/>
          <w:sz w:val="22"/>
          <w:szCs w:val="22"/>
          <w:lang w:val="en-GB"/>
        </w:rPr>
      </w:pPr>
      <w:r w:rsidRPr="009C073D">
        <w:rPr>
          <w:rFonts w:ascii="Arial" w:hAnsi="Arial" w:cs="Arial"/>
          <w:sz w:val="22"/>
          <w:szCs w:val="22"/>
          <w:lang w:val="en-GB"/>
        </w:rPr>
        <w:t>Reason for the deviation:</w:t>
      </w:r>
    </w:p>
    <w:p w:rsidR="00FA20B1" w:rsidRPr="005A4FAE" w:rsidRDefault="00FA20B1" w:rsidP="00FA20B1">
      <w:pPr>
        <w:pStyle w:val="NormalWeb"/>
        <w:rPr>
          <w:rFonts w:ascii="Arial" w:hAnsi="Arial" w:cs="Arial"/>
          <w:b/>
          <w:sz w:val="22"/>
          <w:szCs w:val="22"/>
          <w:lang w:val="en-GB"/>
        </w:rPr>
      </w:pPr>
    </w:p>
    <w:p w:rsidR="00FA20B1" w:rsidRPr="00287010" w:rsidRDefault="00FA20B1" w:rsidP="00FA20B1">
      <w:pPr>
        <w:pStyle w:val="NormalWeb"/>
        <w:rPr>
          <w:rFonts w:ascii="Arial" w:hAnsi="Arial" w:cs="Arial"/>
          <w:sz w:val="22"/>
          <w:szCs w:val="22"/>
          <w:lang w:val="en-GB"/>
        </w:rPr>
      </w:pPr>
      <w:r>
        <w:rPr>
          <w:rFonts w:ascii="Arial" w:hAnsi="Arial" w:cs="Arial"/>
          <w:sz w:val="22"/>
          <w:szCs w:val="22"/>
          <w:lang w:val="en-GB"/>
        </w:rPr>
        <w:t xml:space="preserve">The initial payment to the supplier (Phakisa) was rejected due to the banking details on the LOGIS system being incorrectly captured.  As a result the expenditure accounts were debited and the payable account was credited. The department then re-processed the payment to the supplier, crediting bank and debiting the payable account. The amounts captured in the expenditure accounts as well as the amount captured in the payable account was disclosed in the PPP note, resulting in duplication. </w:t>
      </w:r>
    </w:p>
    <w:p w:rsidR="003503E1" w:rsidRDefault="003503E1" w:rsidP="00FA20B1">
      <w:pPr>
        <w:pStyle w:val="NormalWeb"/>
        <w:rPr>
          <w:rFonts w:ascii="Arial" w:hAnsi="Arial" w:cs="Arial"/>
          <w:b/>
          <w:bCs/>
          <w:color w:val="000000"/>
          <w:sz w:val="22"/>
          <w:szCs w:val="22"/>
        </w:rPr>
      </w:pPr>
    </w:p>
    <w:p w:rsidR="00FA20B1" w:rsidRDefault="00FA20B1" w:rsidP="00FA20B1">
      <w:pPr>
        <w:pStyle w:val="NormalWeb"/>
        <w:rPr>
          <w:rFonts w:ascii="Arial" w:hAnsi="Arial" w:cs="Arial"/>
          <w:b/>
          <w:bCs/>
          <w:color w:val="000000"/>
          <w:sz w:val="22"/>
          <w:szCs w:val="22"/>
        </w:rPr>
      </w:pPr>
      <w:r w:rsidRPr="005A4FAE">
        <w:rPr>
          <w:rFonts w:ascii="Arial" w:hAnsi="Arial" w:cs="Arial"/>
          <w:b/>
          <w:bCs/>
          <w:color w:val="000000"/>
          <w:sz w:val="22"/>
          <w:szCs w:val="22"/>
        </w:rPr>
        <w:t>Internal control deficiency</w:t>
      </w:r>
    </w:p>
    <w:p w:rsidR="00FA20B1" w:rsidRPr="005A4FAE" w:rsidRDefault="00FA20B1" w:rsidP="00FA20B1">
      <w:pPr>
        <w:pStyle w:val="NormalWeb"/>
        <w:rPr>
          <w:rFonts w:ascii="Arial" w:hAnsi="Arial" w:cs="Arial"/>
          <w:b/>
          <w:bCs/>
          <w:color w:val="000000"/>
          <w:sz w:val="22"/>
          <w:szCs w:val="22"/>
        </w:rPr>
      </w:pPr>
    </w:p>
    <w:p w:rsidR="00FA20B1" w:rsidRPr="00DD3B1F" w:rsidRDefault="00FA20B1" w:rsidP="00FA20B1">
      <w:pPr>
        <w:rPr>
          <w:rFonts w:cs="Arial"/>
          <w:szCs w:val="22"/>
        </w:rPr>
      </w:pPr>
      <w:r>
        <w:rPr>
          <w:rFonts w:cs="Arial"/>
          <w:szCs w:val="22"/>
        </w:rPr>
        <w:t>Financial and performance management</w:t>
      </w:r>
    </w:p>
    <w:p w:rsidR="00FA20B1" w:rsidRPr="00770593" w:rsidRDefault="00FA20B1" w:rsidP="00FA20B1">
      <w:pPr>
        <w:ind w:left="426"/>
        <w:rPr>
          <w:rFonts w:cs="Arial"/>
          <w:b/>
          <w:szCs w:val="22"/>
        </w:rPr>
      </w:pPr>
    </w:p>
    <w:p w:rsidR="00FA20B1" w:rsidRDefault="00FA20B1" w:rsidP="00FA20B1">
      <w:pPr>
        <w:spacing w:after="120"/>
        <w:rPr>
          <w:rFonts w:cs="Arial"/>
          <w:i/>
          <w:szCs w:val="22"/>
        </w:rPr>
      </w:pPr>
      <w:r>
        <w:rPr>
          <w:rFonts w:cs="Arial"/>
          <w:i/>
          <w:szCs w:val="22"/>
        </w:rPr>
        <w:t>Monitoring controls to ensure that the department p</w:t>
      </w:r>
      <w:r w:rsidRPr="007458AD">
        <w:rPr>
          <w:rFonts w:cs="Arial"/>
          <w:i/>
          <w:szCs w:val="22"/>
        </w:rPr>
        <w:t>repare regular, accurate and complete financial and performance reports that are supported and evidenced by reliable information</w:t>
      </w:r>
      <w:r>
        <w:rPr>
          <w:rFonts w:cs="Arial"/>
          <w:i/>
          <w:szCs w:val="22"/>
        </w:rPr>
        <w:t>, were ineffective.</w:t>
      </w:r>
    </w:p>
    <w:p w:rsidR="00FA20B1" w:rsidRPr="003726A4" w:rsidRDefault="00FA20B1" w:rsidP="00FA20B1">
      <w:pPr>
        <w:spacing w:after="120"/>
        <w:rPr>
          <w:rFonts w:cs="Arial"/>
          <w:i/>
          <w:szCs w:val="22"/>
        </w:rPr>
      </w:pPr>
    </w:p>
    <w:p w:rsidR="006230AD" w:rsidRDefault="006230AD" w:rsidP="00FA20B1">
      <w:pPr>
        <w:tabs>
          <w:tab w:val="num" w:pos="851"/>
        </w:tabs>
        <w:spacing w:after="120"/>
        <w:rPr>
          <w:rFonts w:cs="Arial"/>
          <w:b/>
          <w:szCs w:val="22"/>
        </w:rPr>
      </w:pPr>
    </w:p>
    <w:p w:rsidR="006230AD" w:rsidRDefault="006230AD" w:rsidP="00FA20B1">
      <w:pPr>
        <w:tabs>
          <w:tab w:val="num" w:pos="851"/>
        </w:tabs>
        <w:spacing w:after="120"/>
        <w:rPr>
          <w:rFonts w:cs="Arial"/>
          <w:b/>
          <w:szCs w:val="22"/>
        </w:rPr>
      </w:pPr>
    </w:p>
    <w:p w:rsidR="00FA20B1" w:rsidRPr="005A4FAE" w:rsidRDefault="00FA20B1" w:rsidP="00FA20B1">
      <w:pPr>
        <w:tabs>
          <w:tab w:val="num" w:pos="851"/>
        </w:tabs>
        <w:spacing w:after="120"/>
        <w:rPr>
          <w:rFonts w:cs="Arial"/>
          <w:szCs w:val="22"/>
        </w:rPr>
      </w:pPr>
      <w:r w:rsidRPr="005A4FAE">
        <w:rPr>
          <w:rFonts w:cs="Arial"/>
          <w:b/>
          <w:szCs w:val="22"/>
        </w:rPr>
        <w:t xml:space="preserve">Recommendation </w:t>
      </w:r>
    </w:p>
    <w:p w:rsidR="00FA20B1" w:rsidRPr="000218D1" w:rsidRDefault="00FA20B1" w:rsidP="00E41B0B">
      <w:pPr>
        <w:pStyle w:val="ListParagraph"/>
        <w:numPr>
          <w:ilvl w:val="0"/>
          <w:numId w:val="180"/>
        </w:numPr>
        <w:ind w:hanging="720"/>
        <w:rPr>
          <w:rFonts w:cs="Arial"/>
          <w:szCs w:val="22"/>
        </w:rPr>
      </w:pPr>
      <w:r w:rsidRPr="000218D1">
        <w:rPr>
          <w:rFonts w:cs="Arial"/>
          <w:szCs w:val="22"/>
        </w:rPr>
        <w:t xml:space="preserve">When payments are rejected the department should consider the accounting entries affected to ensure that the information in the public private partnership note is not duplicated. </w:t>
      </w:r>
    </w:p>
    <w:p w:rsidR="00FA20B1" w:rsidRPr="00472163" w:rsidRDefault="00FA20B1" w:rsidP="000218D1">
      <w:pPr>
        <w:pStyle w:val="ListParagraph"/>
        <w:ind w:hanging="720"/>
        <w:rPr>
          <w:rFonts w:cs="Arial"/>
          <w:szCs w:val="22"/>
        </w:rPr>
      </w:pPr>
      <w:r w:rsidRPr="005A4FAE">
        <w:rPr>
          <w:rFonts w:cs="Arial"/>
          <w:szCs w:val="22"/>
        </w:rPr>
        <w:t xml:space="preserve"> </w:t>
      </w:r>
      <w:r>
        <w:rPr>
          <w:rFonts w:cs="Arial"/>
          <w:szCs w:val="22"/>
        </w:rPr>
        <w:t xml:space="preserve">     </w:t>
      </w:r>
    </w:p>
    <w:p w:rsidR="00FA20B1" w:rsidRPr="000218D1" w:rsidRDefault="00FA20B1" w:rsidP="00E41B0B">
      <w:pPr>
        <w:pStyle w:val="ListParagraph"/>
        <w:numPr>
          <w:ilvl w:val="0"/>
          <w:numId w:val="180"/>
        </w:numPr>
        <w:ind w:hanging="720"/>
        <w:rPr>
          <w:rFonts w:cs="Arial"/>
          <w:szCs w:val="22"/>
        </w:rPr>
      </w:pPr>
      <w:r w:rsidRPr="000218D1">
        <w:rPr>
          <w:rFonts w:cs="Arial"/>
          <w:szCs w:val="22"/>
        </w:rPr>
        <w:t xml:space="preserve">The department should consider adjusting the above discrepancy. </w:t>
      </w:r>
    </w:p>
    <w:p w:rsidR="00FA20B1" w:rsidRDefault="00FA20B1" w:rsidP="00FA20B1">
      <w:pPr>
        <w:pStyle w:val="ListParagraph"/>
        <w:ind w:left="0"/>
        <w:rPr>
          <w:rFonts w:cs="Arial"/>
          <w:b/>
          <w:bCs/>
          <w:szCs w:val="22"/>
        </w:rPr>
      </w:pPr>
    </w:p>
    <w:p w:rsidR="00FA20B1" w:rsidRDefault="00FA20B1" w:rsidP="00FA20B1">
      <w:pPr>
        <w:pStyle w:val="ListParagraph"/>
        <w:ind w:left="0"/>
        <w:rPr>
          <w:rFonts w:cs="Arial"/>
          <w:b/>
          <w:bCs/>
          <w:szCs w:val="22"/>
        </w:rPr>
      </w:pPr>
      <w:r w:rsidRPr="0051551D">
        <w:rPr>
          <w:rFonts w:cs="Arial"/>
          <w:b/>
          <w:bCs/>
          <w:szCs w:val="22"/>
        </w:rPr>
        <w:t>Management response</w:t>
      </w:r>
    </w:p>
    <w:p w:rsidR="00FA20B1" w:rsidRDefault="00FA20B1" w:rsidP="00FA20B1">
      <w:pPr>
        <w:pStyle w:val="ListParagraph"/>
        <w:ind w:left="0"/>
        <w:rPr>
          <w:rFonts w:cs="Arial"/>
          <w:b/>
          <w:bCs/>
          <w:szCs w:val="22"/>
        </w:rPr>
      </w:pPr>
    </w:p>
    <w:p w:rsidR="00FA20B1" w:rsidRPr="007B011E" w:rsidRDefault="00FA20B1" w:rsidP="00FA20B1">
      <w:pPr>
        <w:keepNext/>
        <w:spacing w:line="260" w:lineRule="exact"/>
        <w:jc w:val="both"/>
        <w:rPr>
          <w:rFonts w:cs="Arial"/>
          <w:b/>
          <w:szCs w:val="22"/>
        </w:rPr>
      </w:pPr>
      <w:r>
        <w:rPr>
          <w:rFonts w:cs="Arial"/>
          <w:szCs w:val="22"/>
        </w:rPr>
        <w:t xml:space="preserve">I am </w:t>
      </w:r>
      <w:r w:rsidRPr="00532A4E">
        <w:rPr>
          <w:rFonts w:cs="Arial"/>
          <w:szCs w:val="22"/>
        </w:rPr>
        <w:t xml:space="preserve">in agreement with the finding </w:t>
      </w:r>
      <w:r>
        <w:rPr>
          <w:rFonts w:cs="Arial"/>
          <w:szCs w:val="22"/>
        </w:rPr>
        <w:t>the tabled amount of 1 071 013.72 was recaptured when the payment was rejected; from PAYABLE: ADV: N/DEPT: ADV ACC: CL. Currently rejected payments are no longer journalized to a suspense, but back to the vote the duplicate on the disbursement report will be identifiable on the detail report of the item in question and we have made an arrangement with reporting to get a list of all rejected payments that may affect the financial statement (disclosure notes). See annexure A for correction made.</w:t>
      </w:r>
      <w:bookmarkStart w:id="19" w:name="tm_522879122"/>
      <w:r>
        <w:rPr>
          <w:rFonts w:cs="Arial"/>
          <w:szCs w:val="22"/>
        </w:rPr>
        <w:t xml:space="preserve"> </w:t>
      </w:r>
      <w:bookmarkEnd w:id="19"/>
    </w:p>
    <w:p w:rsidR="00FA20B1" w:rsidRDefault="00FA20B1" w:rsidP="00FA20B1">
      <w:pPr>
        <w:keepNext/>
        <w:spacing w:line="260" w:lineRule="exact"/>
        <w:ind w:left="360"/>
        <w:jc w:val="both"/>
        <w:rPr>
          <w:rFonts w:cs="Arial"/>
          <w:b/>
          <w:szCs w:val="22"/>
        </w:rPr>
      </w:pPr>
    </w:p>
    <w:tbl>
      <w:tblPr>
        <w:tblStyle w:val="TableGrid"/>
        <w:tblW w:w="9356" w:type="dxa"/>
        <w:tblInd w:w="108" w:type="dxa"/>
        <w:tblLook w:val="04A0"/>
      </w:tblPr>
      <w:tblGrid>
        <w:gridCol w:w="4950"/>
        <w:gridCol w:w="2203"/>
        <w:gridCol w:w="47"/>
        <w:gridCol w:w="2156"/>
      </w:tblGrid>
      <w:tr w:rsidR="00FA20B1" w:rsidTr="00AA2437">
        <w:tc>
          <w:tcPr>
            <w:tcW w:w="4950" w:type="dxa"/>
            <w:shd w:val="clear" w:color="auto" w:fill="BFBFBF" w:themeFill="background1" w:themeFillShade="BF"/>
          </w:tcPr>
          <w:p w:rsidR="00FA20B1" w:rsidRPr="007F7823" w:rsidRDefault="00FA20B1" w:rsidP="00AA2437">
            <w:pPr>
              <w:keepNext/>
              <w:spacing w:line="260" w:lineRule="exact"/>
              <w:jc w:val="both"/>
              <w:rPr>
                <w:rFonts w:cs="Arial"/>
                <w:b/>
                <w:sz w:val="18"/>
                <w:szCs w:val="18"/>
              </w:rPr>
            </w:pPr>
            <w:r w:rsidRPr="007F7823">
              <w:rPr>
                <w:rFonts w:cs="Arial"/>
                <w:b/>
                <w:sz w:val="18"/>
                <w:szCs w:val="18"/>
              </w:rPr>
              <w:t>DESCRIPTION</w:t>
            </w:r>
          </w:p>
        </w:tc>
        <w:tc>
          <w:tcPr>
            <w:tcW w:w="4406" w:type="dxa"/>
            <w:gridSpan w:val="3"/>
            <w:shd w:val="clear" w:color="auto" w:fill="BFBFBF" w:themeFill="background1" w:themeFillShade="BF"/>
          </w:tcPr>
          <w:p w:rsidR="00FA20B1" w:rsidRPr="007F7823" w:rsidRDefault="00FA20B1" w:rsidP="00AA2437">
            <w:pPr>
              <w:keepNext/>
              <w:spacing w:line="260" w:lineRule="exact"/>
              <w:jc w:val="both"/>
              <w:rPr>
                <w:rFonts w:cs="Arial"/>
                <w:b/>
                <w:sz w:val="18"/>
                <w:szCs w:val="18"/>
              </w:rPr>
            </w:pPr>
            <w:r w:rsidRPr="007F7823">
              <w:rPr>
                <w:rFonts w:cs="Arial"/>
                <w:b/>
                <w:sz w:val="18"/>
                <w:szCs w:val="18"/>
              </w:rPr>
              <w:t>RESPONSE</w:t>
            </w:r>
          </w:p>
        </w:tc>
      </w:tr>
      <w:tr w:rsidR="00FA20B1" w:rsidTr="00AA2437">
        <w:trPr>
          <w:trHeight w:val="561"/>
        </w:trPr>
        <w:tc>
          <w:tcPr>
            <w:tcW w:w="4950" w:type="dxa"/>
          </w:tcPr>
          <w:p w:rsidR="00FA20B1" w:rsidRPr="007F7823" w:rsidRDefault="00FA20B1" w:rsidP="00AA2437">
            <w:pPr>
              <w:keepNext/>
              <w:spacing w:line="260" w:lineRule="exact"/>
              <w:jc w:val="both"/>
              <w:rPr>
                <w:rFonts w:cs="Arial"/>
                <w:b/>
                <w:sz w:val="18"/>
                <w:szCs w:val="18"/>
              </w:rPr>
            </w:pPr>
            <w:r w:rsidRPr="007F7823">
              <w:rPr>
                <w:rFonts w:cs="Arial"/>
                <w:sz w:val="18"/>
                <w:szCs w:val="18"/>
              </w:rPr>
              <w:t>Corrective action to be taken:</w:t>
            </w:r>
          </w:p>
        </w:tc>
        <w:tc>
          <w:tcPr>
            <w:tcW w:w="4406" w:type="dxa"/>
            <w:gridSpan w:val="3"/>
          </w:tcPr>
          <w:p w:rsidR="00FA20B1" w:rsidRPr="007F7823" w:rsidRDefault="00FA20B1" w:rsidP="00AA2437">
            <w:pPr>
              <w:keepNext/>
              <w:spacing w:line="260" w:lineRule="exact"/>
              <w:jc w:val="both"/>
              <w:rPr>
                <w:rFonts w:cs="Arial"/>
                <w:b/>
                <w:sz w:val="18"/>
                <w:szCs w:val="18"/>
              </w:rPr>
            </w:pPr>
          </w:p>
        </w:tc>
      </w:tr>
      <w:tr w:rsidR="00FA20B1" w:rsidTr="00AA2437">
        <w:trPr>
          <w:trHeight w:val="263"/>
        </w:trPr>
        <w:tc>
          <w:tcPr>
            <w:tcW w:w="4950" w:type="dxa"/>
            <w:vMerge w:val="restart"/>
          </w:tcPr>
          <w:p w:rsidR="00FA20B1" w:rsidRPr="007F7823" w:rsidRDefault="00FA20B1" w:rsidP="00AA2437">
            <w:pPr>
              <w:keepNext/>
              <w:spacing w:line="260" w:lineRule="exact"/>
              <w:ind w:left="66"/>
              <w:rPr>
                <w:rFonts w:cs="Arial"/>
                <w:sz w:val="18"/>
                <w:szCs w:val="18"/>
              </w:rPr>
            </w:pPr>
            <w:r w:rsidRPr="007F7823">
              <w:rPr>
                <w:rFonts w:cs="Arial"/>
                <w:sz w:val="18"/>
                <w:szCs w:val="18"/>
              </w:rPr>
              <w:t>Does the finding affect an amount disclosed in the financial statements?</w:t>
            </w:r>
          </w:p>
        </w:tc>
        <w:tc>
          <w:tcPr>
            <w:tcW w:w="2250" w:type="dxa"/>
            <w:gridSpan w:val="2"/>
          </w:tcPr>
          <w:p w:rsidR="00FA20B1" w:rsidRPr="007F7823" w:rsidRDefault="00FA20B1" w:rsidP="00AA2437">
            <w:pPr>
              <w:keepNext/>
              <w:spacing w:line="260" w:lineRule="exact"/>
              <w:jc w:val="both"/>
              <w:rPr>
                <w:rFonts w:cs="Arial"/>
                <w:b/>
                <w:sz w:val="18"/>
                <w:szCs w:val="18"/>
              </w:rPr>
            </w:pPr>
            <w:r w:rsidRPr="007F7823">
              <w:rPr>
                <w:rFonts w:cs="Arial"/>
                <w:b/>
                <w:sz w:val="18"/>
                <w:szCs w:val="18"/>
              </w:rPr>
              <w:t>Yes</w:t>
            </w:r>
          </w:p>
        </w:tc>
        <w:tc>
          <w:tcPr>
            <w:tcW w:w="2156" w:type="dxa"/>
          </w:tcPr>
          <w:p w:rsidR="00FA20B1" w:rsidRPr="007F7823" w:rsidRDefault="00FA20B1" w:rsidP="00AA2437">
            <w:pPr>
              <w:keepNext/>
              <w:spacing w:line="260" w:lineRule="exact"/>
              <w:jc w:val="both"/>
              <w:rPr>
                <w:rFonts w:cs="Arial"/>
                <w:b/>
                <w:sz w:val="18"/>
                <w:szCs w:val="18"/>
              </w:rPr>
            </w:pPr>
            <w:r w:rsidRPr="007F7823">
              <w:rPr>
                <w:rFonts w:cs="Arial"/>
                <w:b/>
                <w:sz w:val="18"/>
                <w:szCs w:val="18"/>
              </w:rPr>
              <w:t>No</w:t>
            </w:r>
          </w:p>
        </w:tc>
      </w:tr>
      <w:tr w:rsidR="00FA20B1" w:rsidTr="00AA2437">
        <w:trPr>
          <w:trHeight w:val="262"/>
        </w:trPr>
        <w:tc>
          <w:tcPr>
            <w:tcW w:w="4950" w:type="dxa"/>
            <w:vMerge/>
          </w:tcPr>
          <w:p w:rsidR="00FA20B1" w:rsidRPr="007F7823" w:rsidRDefault="00FA20B1" w:rsidP="00AA2437">
            <w:pPr>
              <w:keepNext/>
              <w:spacing w:line="260" w:lineRule="exact"/>
              <w:ind w:left="66"/>
              <w:rPr>
                <w:rFonts w:cs="Arial"/>
                <w:sz w:val="18"/>
                <w:szCs w:val="18"/>
              </w:rPr>
            </w:pPr>
          </w:p>
        </w:tc>
        <w:tc>
          <w:tcPr>
            <w:tcW w:w="2250" w:type="dxa"/>
            <w:gridSpan w:val="2"/>
          </w:tcPr>
          <w:p w:rsidR="00FA20B1" w:rsidRPr="007F7823" w:rsidRDefault="00FA20B1" w:rsidP="00AA2437">
            <w:pPr>
              <w:keepNext/>
              <w:spacing w:line="260" w:lineRule="exact"/>
              <w:jc w:val="both"/>
              <w:rPr>
                <w:rFonts w:cs="Arial"/>
                <w:b/>
                <w:sz w:val="18"/>
                <w:szCs w:val="18"/>
              </w:rPr>
            </w:pPr>
            <w:r w:rsidRPr="007F7823">
              <w:rPr>
                <w:rFonts w:cs="Arial"/>
                <w:b/>
                <w:sz w:val="18"/>
                <w:szCs w:val="18"/>
              </w:rPr>
              <w:t>x</w:t>
            </w:r>
          </w:p>
        </w:tc>
        <w:tc>
          <w:tcPr>
            <w:tcW w:w="2156" w:type="dxa"/>
          </w:tcPr>
          <w:p w:rsidR="00FA20B1" w:rsidRPr="007F7823" w:rsidRDefault="00FA20B1" w:rsidP="00AA2437">
            <w:pPr>
              <w:keepNext/>
              <w:spacing w:line="260" w:lineRule="exact"/>
              <w:jc w:val="both"/>
              <w:rPr>
                <w:rFonts w:cs="Arial"/>
                <w:b/>
                <w:sz w:val="18"/>
                <w:szCs w:val="18"/>
              </w:rPr>
            </w:pPr>
          </w:p>
        </w:tc>
      </w:tr>
      <w:tr w:rsidR="00FA20B1" w:rsidTr="00AA2437">
        <w:trPr>
          <w:trHeight w:val="435"/>
        </w:trPr>
        <w:tc>
          <w:tcPr>
            <w:tcW w:w="4950" w:type="dxa"/>
          </w:tcPr>
          <w:p w:rsidR="00FA20B1" w:rsidRPr="007F7823" w:rsidRDefault="00FA20B1" w:rsidP="00AA2437">
            <w:pPr>
              <w:keepNext/>
              <w:spacing w:line="260" w:lineRule="exact"/>
              <w:ind w:left="66"/>
              <w:rPr>
                <w:rFonts w:cs="Arial"/>
                <w:sz w:val="18"/>
                <w:szCs w:val="18"/>
              </w:rPr>
            </w:pPr>
            <w:r w:rsidRPr="007F7823">
              <w:rPr>
                <w:rFonts w:cs="Arial"/>
                <w:sz w:val="18"/>
                <w:szCs w:val="18"/>
              </w:rPr>
              <w:t>If yes, what corrections will be made to the population?</w:t>
            </w:r>
          </w:p>
        </w:tc>
        <w:tc>
          <w:tcPr>
            <w:tcW w:w="4406" w:type="dxa"/>
            <w:gridSpan w:val="3"/>
          </w:tcPr>
          <w:p w:rsidR="00FA20B1" w:rsidRPr="00D16D31" w:rsidRDefault="00FA20B1" w:rsidP="00AA2437">
            <w:pPr>
              <w:keepNext/>
              <w:spacing w:line="260" w:lineRule="exact"/>
              <w:jc w:val="both"/>
              <w:rPr>
                <w:rFonts w:cs="Arial"/>
                <w:sz w:val="18"/>
                <w:szCs w:val="18"/>
              </w:rPr>
            </w:pPr>
            <w:r w:rsidRPr="00D16D31">
              <w:rPr>
                <w:rFonts w:cs="Arial"/>
                <w:sz w:val="18"/>
                <w:szCs w:val="18"/>
              </w:rPr>
              <w:t>Adjustment will be made</w:t>
            </w:r>
          </w:p>
        </w:tc>
      </w:tr>
      <w:tr w:rsidR="00FA20B1" w:rsidTr="00AA2437">
        <w:trPr>
          <w:trHeight w:val="435"/>
        </w:trPr>
        <w:tc>
          <w:tcPr>
            <w:tcW w:w="4950" w:type="dxa"/>
          </w:tcPr>
          <w:p w:rsidR="00FA20B1" w:rsidRPr="007F7823" w:rsidRDefault="00FA20B1" w:rsidP="00AA2437">
            <w:pPr>
              <w:keepNext/>
              <w:spacing w:line="260" w:lineRule="exact"/>
              <w:ind w:left="66"/>
              <w:rPr>
                <w:rFonts w:cs="Arial"/>
                <w:b/>
                <w:sz w:val="18"/>
                <w:szCs w:val="18"/>
              </w:rPr>
            </w:pPr>
            <w:r w:rsidRPr="007F7823">
              <w:rPr>
                <w:rFonts w:cs="Arial"/>
                <w:sz w:val="18"/>
                <w:szCs w:val="18"/>
              </w:rPr>
              <w:t>If yes, and no corrections will be made, the reason why such a conclusion has been reached</w:t>
            </w:r>
          </w:p>
        </w:tc>
        <w:tc>
          <w:tcPr>
            <w:tcW w:w="4406" w:type="dxa"/>
            <w:gridSpan w:val="3"/>
          </w:tcPr>
          <w:p w:rsidR="00FA20B1" w:rsidRPr="007F7823" w:rsidRDefault="00FA20B1" w:rsidP="00AA2437">
            <w:pPr>
              <w:keepNext/>
              <w:spacing w:line="260" w:lineRule="exact"/>
              <w:jc w:val="both"/>
              <w:rPr>
                <w:rFonts w:cs="Arial"/>
                <w:b/>
                <w:sz w:val="18"/>
                <w:szCs w:val="18"/>
              </w:rPr>
            </w:pPr>
          </w:p>
        </w:tc>
      </w:tr>
      <w:tr w:rsidR="00FA20B1" w:rsidTr="00AA2437">
        <w:tc>
          <w:tcPr>
            <w:tcW w:w="4950" w:type="dxa"/>
          </w:tcPr>
          <w:p w:rsidR="00FA20B1" w:rsidRPr="007F7823" w:rsidRDefault="00FA20B1" w:rsidP="00AA2437">
            <w:pPr>
              <w:keepNext/>
              <w:spacing w:line="260" w:lineRule="exact"/>
              <w:jc w:val="both"/>
              <w:rPr>
                <w:rFonts w:cs="Arial"/>
                <w:b/>
                <w:sz w:val="18"/>
                <w:szCs w:val="18"/>
              </w:rPr>
            </w:pPr>
            <w:r w:rsidRPr="007F7823">
              <w:rPr>
                <w:rFonts w:cs="Arial"/>
                <w:sz w:val="18"/>
                <w:szCs w:val="18"/>
              </w:rPr>
              <w:t>Position of official responsible to take corrective action:</w:t>
            </w:r>
          </w:p>
        </w:tc>
        <w:tc>
          <w:tcPr>
            <w:tcW w:w="4406" w:type="dxa"/>
            <w:gridSpan w:val="3"/>
          </w:tcPr>
          <w:p w:rsidR="00FA20B1" w:rsidRPr="00D16D31" w:rsidRDefault="00FA20B1" w:rsidP="00AA2437">
            <w:pPr>
              <w:keepNext/>
              <w:spacing w:line="260" w:lineRule="exact"/>
              <w:jc w:val="both"/>
              <w:rPr>
                <w:rFonts w:cs="Arial"/>
                <w:sz w:val="18"/>
                <w:szCs w:val="18"/>
              </w:rPr>
            </w:pPr>
            <w:r w:rsidRPr="00D16D31">
              <w:rPr>
                <w:sz w:val="18"/>
                <w:szCs w:val="18"/>
              </w:rPr>
              <w:t>DD: Financial Reporting</w:t>
            </w:r>
          </w:p>
        </w:tc>
      </w:tr>
      <w:tr w:rsidR="00FA20B1" w:rsidTr="00AA2437">
        <w:tc>
          <w:tcPr>
            <w:tcW w:w="4950" w:type="dxa"/>
          </w:tcPr>
          <w:p w:rsidR="00FA20B1" w:rsidRPr="007F7823" w:rsidRDefault="00FA20B1" w:rsidP="00AA2437">
            <w:pPr>
              <w:keepNext/>
              <w:spacing w:line="260" w:lineRule="exact"/>
              <w:jc w:val="both"/>
              <w:rPr>
                <w:rFonts w:cs="Arial"/>
                <w:b/>
                <w:sz w:val="18"/>
                <w:szCs w:val="18"/>
              </w:rPr>
            </w:pPr>
            <w:r w:rsidRPr="007F7823">
              <w:rPr>
                <w:rFonts w:cs="Arial"/>
                <w:sz w:val="18"/>
                <w:szCs w:val="18"/>
              </w:rPr>
              <w:t>Estimated completion date for corrective action:</w:t>
            </w:r>
          </w:p>
        </w:tc>
        <w:tc>
          <w:tcPr>
            <w:tcW w:w="4406" w:type="dxa"/>
            <w:gridSpan w:val="3"/>
          </w:tcPr>
          <w:p w:rsidR="00FA20B1" w:rsidRPr="007F7823" w:rsidRDefault="00FA20B1" w:rsidP="00AA2437">
            <w:pPr>
              <w:keepNext/>
              <w:spacing w:line="260" w:lineRule="exact"/>
              <w:jc w:val="both"/>
              <w:rPr>
                <w:rFonts w:cs="Arial"/>
                <w:b/>
                <w:sz w:val="18"/>
                <w:szCs w:val="18"/>
              </w:rPr>
            </w:pPr>
          </w:p>
        </w:tc>
      </w:tr>
      <w:tr w:rsidR="00FA20B1" w:rsidRPr="00B2555B" w:rsidTr="00AA2437">
        <w:trPr>
          <w:trHeight w:val="263"/>
        </w:trPr>
        <w:tc>
          <w:tcPr>
            <w:tcW w:w="4950" w:type="dxa"/>
            <w:vMerge w:val="restart"/>
          </w:tcPr>
          <w:p w:rsidR="00FA20B1" w:rsidRPr="007F7823" w:rsidRDefault="00FA20B1" w:rsidP="00AA2437">
            <w:pPr>
              <w:keepNext/>
              <w:spacing w:line="260" w:lineRule="exact"/>
              <w:jc w:val="both"/>
              <w:rPr>
                <w:rFonts w:cs="Arial"/>
                <w:sz w:val="18"/>
                <w:szCs w:val="18"/>
              </w:rPr>
            </w:pPr>
            <w:r w:rsidRPr="007F7823">
              <w:rPr>
                <w:rFonts w:cs="Arial"/>
                <w:sz w:val="18"/>
                <w:szCs w:val="18"/>
              </w:rPr>
              <w:t>Does management agree with the root cause indicated</w:t>
            </w:r>
          </w:p>
        </w:tc>
        <w:tc>
          <w:tcPr>
            <w:tcW w:w="2203" w:type="dxa"/>
          </w:tcPr>
          <w:p w:rsidR="00FA20B1" w:rsidRPr="007F7823" w:rsidRDefault="00FA20B1" w:rsidP="00AA2437">
            <w:pPr>
              <w:keepNext/>
              <w:spacing w:line="260" w:lineRule="exact"/>
              <w:jc w:val="both"/>
              <w:rPr>
                <w:rFonts w:cs="Arial"/>
                <w:b/>
                <w:sz w:val="18"/>
                <w:szCs w:val="18"/>
              </w:rPr>
            </w:pPr>
            <w:r w:rsidRPr="007F7823">
              <w:rPr>
                <w:rFonts w:cs="Arial"/>
                <w:b/>
                <w:sz w:val="18"/>
                <w:szCs w:val="18"/>
              </w:rPr>
              <w:t>Yes</w:t>
            </w:r>
          </w:p>
        </w:tc>
        <w:tc>
          <w:tcPr>
            <w:tcW w:w="2203" w:type="dxa"/>
            <w:gridSpan w:val="2"/>
          </w:tcPr>
          <w:p w:rsidR="00FA20B1" w:rsidRPr="007F7823" w:rsidRDefault="00FA20B1" w:rsidP="00AA2437">
            <w:pPr>
              <w:keepNext/>
              <w:spacing w:line="260" w:lineRule="exact"/>
              <w:jc w:val="both"/>
              <w:rPr>
                <w:rFonts w:cs="Arial"/>
                <w:b/>
                <w:sz w:val="18"/>
                <w:szCs w:val="18"/>
              </w:rPr>
            </w:pPr>
            <w:r w:rsidRPr="007F7823">
              <w:rPr>
                <w:rFonts w:cs="Arial"/>
                <w:b/>
                <w:sz w:val="18"/>
                <w:szCs w:val="18"/>
              </w:rPr>
              <w:t>No</w:t>
            </w:r>
          </w:p>
        </w:tc>
      </w:tr>
      <w:tr w:rsidR="00FA20B1" w:rsidRPr="00B2555B" w:rsidTr="00AA2437">
        <w:trPr>
          <w:trHeight w:val="262"/>
        </w:trPr>
        <w:tc>
          <w:tcPr>
            <w:tcW w:w="4950" w:type="dxa"/>
            <w:vMerge/>
          </w:tcPr>
          <w:p w:rsidR="00FA20B1" w:rsidRPr="007F7823" w:rsidRDefault="00FA20B1" w:rsidP="00AA2437">
            <w:pPr>
              <w:keepNext/>
              <w:spacing w:line="260" w:lineRule="exact"/>
              <w:jc w:val="both"/>
              <w:rPr>
                <w:rFonts w:cs="Arial"/>
                <w:sz w:val="18"/>
                <w:szCs w:val="18"/>
              </w:rPr>
            </w:pPr>
          </w:p>
        </w:tc>
        <w:tc>
          <w:tcPr>
            <w:tcW w:w="2203" w:type="dxa"/>
          </w:tcPr>
          <w:p w:rsidR="00FA20B1" w:rsidRPr="007F7823" w:rsidRDefault="00FA20B1" w:rsidP="00AA2437">
            <w:pPr>
              <w:keepNext/>
              <w:spacing w:line="260" w:lineRule="exact"/>
              <w:jc w:val="both"/>
              <w:rPr>
                <w:rFonts w:cs="Arial"/>
                <w:b/>
                <w:sz w:val="18"/>
                <w:szCs w:val="18"/>
              </w:rPr>
            </w:pPr>
          </w:p>
        </w:tc>
        <w:tc>
          <w:tcPr>
            <w:tcW w:w="2203" w:type="dxa"/>
            <w:gridSpan w:val="2"/>
          </w:tcPr>
          <w:p w:rsidR="00FA20B1" w:rsidRPr="007F7823" w:rsidRDefault="00FA20B1" w:rsidP="00AA2437">
            <w:pPr>
              <w:keepNext/>
              <w:spacing w:line="260" w:lineRule="exact"/>
              <w:jc w:val="both"/>
              <w:rPr>
                <w:rFonts w:cs="Arial"/>
                <w:b/>
                <w:sz w:val="18"/>
                <w:szCs w:val="18"/>
              </w:rPr>
            </w:pPr>
            <w:r w:rsidRPr="007F7823">
              <w:rPr>
                <w:rFonts w:cs="Arial"/>
                <w:b/>
                <w:sz w:val="18"/>
                <w:szCs w:val="18"/>
              </w:rPr>
              <w:t>x</w:t>
            </w:r>
          </w:p>
        </w:tc>
      </w:tr>
      <w:tr w:rsidR="00FA20B1" w:rsidRPr="00B2555B" w:rsidTr="00AA2437">
        <w:tc>
          <w:tcPr>
            <w:tcW w:w="4950" w:type="dxa"/>
          </w:tcPr>
          <w:p w:rsidR="00FA20B1" w:rsidRPr="007F7823" w:rsidRDefault="00FA20B1" w:rsidP="00AA2437">
            <w:pPr>
              <w:keepNext/>
              <w:spacing w:line="260" w:lineRule="exact"/>
              <w:jc w:val="both"/>
              <w:rPr>
                <w:rFonts w:cs="Arial"/>
                <w:sz w:val="18"/>
                <w:szCs w:val="18"/>
              </w:rPr>
            </w:pPr>
            <w:r w:rsidRPr="007F7823">
              <w:rPr>
                <w:rFonts w:cs="Arial"/>
                <w:sz w:val="18"/>
                <w:szCs w:val="18"/>
              </w:rPr>
              <w:t>If management does not agree with the root cause indicated, please provide the root cause according to management</w:t>
            </w:r>
          </w:p>
        </w:tc>
        <w:tc>
          <w:tcPr>
            <w:tcW w:w="4406" w:type="dxa"/>
            <w:gridSpan w:val="3"/>
          </w:tcPr>
          <w:p w:rsidR="00FA20B1" w:rsidRPr="00D16D31" w:rsidRDefault="00FA20B1" w:rsidP="00AA2437">
            <w:pPr>
              <w:keepNext/>
              <w:spacing w:line="260" w:lineRule="exact"/>
              <w:jc w:val="both"/>
              <w:rPr>
                <w:rFonts w:cs="Arial"/>
                <w:sz w:val="18"/>
                <w:szCs w:val="18"/>
              </w:rPr>
            </w:pPr>
            <w:r w:rsidRPr="00D16D31">
              <w:rPr>
                <w:rFonts w:cs="Arial"/>
                <w:sz w:val="18"/>
                <w:szCs w:val="18"/>
              </w:rPr>
              <w:t>The report used for reporting shows disbursed payment to the beneficiary captured and authorized on BAS</w:t>
            </w:r>
          </w:p>
        </w:tc>
      </w:tr>
    </w:tbl>
    <w:p w:rsidR="00FA20B1" w:rsidRPr="00B2555B" w:rsidRDefault="00FA20B1" w:rsidP="00FA20B1">
      <w:pPr>
        <w:keepNext/>
        <w:spacing w:line="260" w:lineRule="exact"/>
        <w:jc w:val="both"/>
        <w:rPr>
          <w:rFonts w:cs="Arial"/>
          <w:szCs w:val="22"/>
        </w:rPr>
      </w:pPr>
    </w:p>
    <w:p w:rsidR="00FA20B1" w:rsidRPr="00532A4E" w:rsidRDefault="00FA20B1" w:rsidP="00FA20B1">
      <w:pPr>
        <w:tabs>
          <w:tab w:val="left" w:pos="426"/>
        </w:tabs>
        <w:jc w:val="both"/>
        <w:rPr>
          <w:rFonts w:cs="Arial"/>
          <w:i/>
          <w:szCs w:val="22"/>
        </w:rPr>
      </w:pPr>
      <w:r w:rsidRPr="00B2555B">
        <w:rPr>
          <w:rFonts w:cs="Arial"/>
          <w:i/>
          <w:szCs w:val="22"/>
        </w:rPr>
        <w:t>Name:</w:t>
      </w:r>
      <w:r w:rsidRPr="00532A4E">
        <w:rPr>
          <w:rFonts w:eastAsia="Arial Unicode MS" w:cs="Arial"/>
          <w:szCs w:val="22"/>
        </w:rPr>
        <w:t xml:space="preserve">   </w:t>
      </w:r>
      <w:r>
        <w:rPr>
          <w:rFonts w:eastAsia="Arial Unicode MS" w:cs="Arial"/>
          <w:szCs w:val="22"/>
        </w:rPr>
        <w:t>Mandla</w:t>
      </w:r>
    </w:p>
    <w:p w:rsidR="00FA20B1" w:rsidRDefault="00FA20B1" w:rsidP="00FA20B1">
      <w:pPr>
        <w:tabs>
          <w:tab w:val="left" w:pos="426"/>
        </w:tabs>
        <w:jc w:val="both"/>
        <w:rPr>
          <w:rFonts w:cs="Arial"/>
          <w:i/>
          <w:szCs w:val="22"/>
        </w:rPr>
      </w:pPr>
      <w:r w:rsidRPr="00532A4E">
        <w:rPr>
          <w:rFonts w:cs="Arial"/>
          <w:i/>
          <w:szCs w:val="22"/>
        </w:rPr>
        <w:t xml:space="preserve">Position: </w:t>
      </w:r>
      <w:r>
        <w:rPr>
          <w:rFonts w:cs="Arial"/>
          <w:i/>
          <w:szCs w:val="22"/>
        </w:rPr>
        <w:t>Sithole</w:t>
      </w:r>
    </w:p>
    <w:p w:rsidR="00FA20B1" w:rsidRDefault="00FA20B1" w:rsidP="00FA20B1">
      <w:pPr>
        <w:tabs>
          <w:tab w:val="left" w:pos="426"/>
        </w:tabs>
        <w:jc w:val="both"/>
        <w:rPr>
          <w:rFonts w:cs="Arial"/>
          <w:i/>
          <w:szCs w:val="22"/>
        </w:rPr>
      </w:pPr>
      <w:r w:rsidRPr="00532A4E">
        <w:rPr>
          <w:rFonts w:cs="Arial"/>
          <w:i/>
          <w:szCs w:val="22"/>
        </w:rPr>
        <w:t xml:space="preserve"> Date:</w:t>
      </w:r>
      <w:r>
        <w:rPr>
          <w:rFonts w:cs="Arial"/>
          <w:i/>
          <w:szCs w:val="22"/>
        </w:rPr>
        <w:t xml:space="preserve"> 31/07/2012</w:t>
      </w:r>
    </w:p>
    <w:p w:rsidR="00FA20B1" w:rsidRDefault="00FA20B1" w:rsidP="00FA20B1">
      <w:pPr>
        <w:tabs>
          <w:tab w:val="left" w:pos="426"/>
        </w:tabs>
        <w:jc w:val="both"/>
        <w:rPr>
          <w:rFonts w:cs="Arial"/>
          <w:i/>
          <w:szCs w:val="22"/>
        </w:rPr>
      </w:pPr>
    </w:p>
    <w:p w:rsidR="00FA20B1" w:rsidRDefault="00FA20B1" w:rsidP="00FA20B1">
      <w:pPr>
        <w:tabs>
          <w:tab w:val="left" w:pos="426"/>
        </w:tabs>
        <w:jc w:val="both"/>
        <w:rPr>
          <w:rFonts w:cs="Arial"/>
          <w:i/>
          <w:szCs w:val="22"/>
        </w:rPr>
      </w:pPr>
    </w:p>
    <w:p w:rsidR="00FA20B1" w:rsidRDefault="00FA20B1" w:rsidP="00FA20B1">
      <w:pPr>
        <w:tabs>
          <w:tab w:val="left" w:pos="426"/>
        </w:tabs>
        <w:jc w:val="both"/>
        <w:rPr>
          <w:rFonts w:cs="Arial"/>
          <w:b/>
          <w:szCs w:val="22"/>
        </w:rPr>
      </w:pPr>
      <w:r>
        <w:rPr>
          <w:rFonts w:cs="Arial"/>
          <w:b/>
          <w:szCs w:val="22"/>
        </w:rPr>
        <w:t>Auditor’s conclusion</w:t>
      </w:r>
    </w:p>
    <w:p w:rsidR="00FA20B1" w:rsidRDefault="00FA20B1" w:rsidP="00FA20B1">
      <w:pPr>
        <w:tabs>
          <w:tab w:val="left" w:pos="426"/>
        </w:tabs>
        <w:jc w:val="both"/>
        <w:rPr>
          <w:rFonts w:cs="Arial"/>
          <w:b/>
          <w:szCs w:val="22"/>
        </w:rPr>
      </w:pPr>
    </w:p>
    <w:p w:rsidR="00FA20B1" w:rsidRPr="0045239C" w:rsidRDefault="00FA20B1" w:rsidP="00FA20B1">
      <w:pPr>
        <w:tabs>
          <w:tab w:val="left" w:pos="426"/>
        </w:tabs>
        <w:jc w:val="both"/>
        <w:rPr>
          <w:rFonts w:cs="Arial"/>
          <w:szCs w:val="22"/>
        </w:rPr>
      </w:pPr>
      <w:r>
        <w:rPr>
          <w:rFonts w:cs="Arial"/>
          <w:szCs w:val="22"/>
        </w:rPr>
        <w:t>Management is in agreement with the finding and adjusted the final set of financial statements. Management must ensure that review controls are enhanced to ensure that errors are timously detected.</w:t>
      </w:r>
    </w:p>
    <w:p w:rsidR="00FA20B1" w:rsidRDefault="00FA20B1" w:rsidP="00FA20B1">
      <w:pPr>
        <w:pStyle w:val="NormalWeb"/>
        <w:rPr>
          <w:rFonts w:ascii="Arial" w:hAnsi="Arial" w:cs="Arial"/>
          <w:sz w:val="22"/>
          <w:szCs w:val="22"/>
          <w:lang w:eastAsia="en-GB"/>
        </w:rPr>
      </w:pPr>
      <w:r w:rsidRPr="00594907">
        <w:rPr>
          <w:rFonts w:ascii="Arial" w:hAnsi="Arial" w:cs="Arial"/>
          <w:sz w:val="22"/>
          <w:szCs w:val="22"/>
          <w:lang w:eastAsia="en-GB"/>
        </w:rPr>
        <w:t> </w:t>
      </w:r>
    </w:p>
    <w:p w:rsidR="00FA20B1" w:rsidRDefault="00FA20B1" w:rsidP="00FA20B1">
      <w:pPr>
        <w:rPr>
          <w:rFonts w:cs="Arial"/>
          <w:szCs w:val="22"/>
        </w:rPr>
      </w:pPr>
      <w:r>
        <w:rPr>
          <w:rFonts w:cs="Arial"/>
          <w:szCs w:val="22"/>
        </w:rPr>
        <w:br w:type="page"/>
      </w:r>
    </w:p>
    <w:p w:rsidR="009C115A" w:rsidRDefault="009C115A" w:rsidP="009C115A">
      <w:pPr>
        <w:spacing w:after="120"/>
        <w:jc w:val="both"/>
        <w:rPr>
          <w:rFonts w:cs="Arial"/>
          <w:b/>
          <w:szCs w:val="22"/>
        </w:rPr>
      </w:pPr>
      <w:r>
        <w:rPr>
          <w:rFonts w:cs="Arial"/>
          <w:b/>
          <w:szCs w:val="22"/>
        </w:rPr>
        <w:lastRenderedPageBreak/>
        <w:t>Accounts payable</w:t>
      </w:r>
    </w:p>
    <w:p w:rsidR="009C115A" w:rsidRDefault="009C115A" w:rsidP="009C115A">
      <w:pPr>
        <w:spacing w:after="120"/>
        <w:jc w:val="both"/>
        <w:rPr>
          <w:rFonts w:cs="Arial"/>
          <w:b/>
          <w:bCs/>
          <w:szCs w:val="22"/>
          <w:lang w:val="en-US"/>
        </w:rPr>
      </w:pPr>
    </w:p>
    <w:p w:rsidR="009C115A" w:rsidRPr="00D16D31" w:rsidRDefault="009C115A" w:rsidP="001B7458">
      <w:pPr>
        <w:pStyle w:val="ListParagraph"/>
        <w:numPr>
          <w:ilvl w:val="0"/>
          <w:numId w:val="201"/>
        </w:numPr>
        <w:spacing w:after="120"/>
        <w:jc w:val="both"/>
        <w:rPr>
          <w:rFonts w:cs="Arial"/>
          <w:b/>
          <w:bCs/>
          <w:szCs w:val="22"/>
          <w:lang w:val="en-US"/>
        </w:rPr>
      </w:pPr>
      <w:r w:rsidRPr="00D16D31">
        <w:rPr>
          <w:rFonts w:cs="Arial"/>
          <w:b/>
          <w:bCs/>
          <w:szCs w:val="22"/>
          <w:lang w:val="en-US"/>
        </w:rPr>
        <w:t>Accounts payables reconciling items not timeously cleared</w:t>
      </w:r>
      <w:r w:rsidRPr="00D16D31">
        <w:rPr>
          <w:rFonts w:cs="Arial"/>
          <w:b/>
          <w:bCs/>
          <w:color w:val="FF0000"/>
          <w:szCs w:val="22"/>
          <w:lang w:val="en-US"/>
        </w:rPr>
        <w:t xml:space="preserve"> E</w:t>
      </w:r>
      <w:r w:rsidR="00847F3A" w:rsidRPr="00D16D31">
        <w:rPr>
          <w:rFonts w:cs="Arial"/>
          <w:b/>
          <w:bCs/>
          <w:color w:val="FF0000"/>
          <w:szCs w:val="22"/>
          <w:lang w:val="en-US"/>
        </w:rPr>
        <w:t>x</w:t>
      </w:r>
      <w:r w:rsidR="00007488" w:rsidRPr="00D16D31">
        <w:rPr>
          <w:rFonts w:cs="Arial"/>
          <w:b/>
          <w:bCs/>
          <w:color w:val="FF0000"/>
          <w:szCs w:val="22"/>
          <w:lang w:val="en-US"/>
        </w:rPr>
        <w:t xml:space="preserve"> </w:t>
      </w:r>
      <w:r w:rsidR="00847F3A" w:rsidRPr="00D16D31">
        <w:rPr>
          <w:rFonts w:cs="Arial"/>
          <w:b/>
          <w:bCs/>
          <w:color w:val="FF0000"/>
          <w:szCs w:val="22"/>
          <w:lang w:val="en-US"/>
        </w:rPr>
        <w:t>4</w:t>
      </w:r>
    </w:p>
    <w:p w:rsidR="009C115A" w:rsidRDefault="009C115A" w:rsidP="009C115A">
      <w:pPr>
        <w:spacing w:after="120"/>
        <w:jc w:val="both"/>
        <w:rPr>
          <w:rFonts w:cs="Arial"/>
          <w:b/>
          <w:bCs/>
          <w:szCs w:val="22"/>
          <w:lang w:val="en-US"/>
        </w:rPr>
      </w:pPr>
    </w:p>
    <w:p w:rsidR="009C115A" w:rsidRDefault="009C115A" w:rsidP="009C115A">
      <w:pPr>
        <w:spacing w:after="120"/>
        <w:jc w:val="both"/>
        <w:rPr>
          <w:rFonts w:cs="Arial"/>
          <w:b/>
          <w:bCs/>
          <w:szCs w:val="22"/>
          <w:lang w:val="en-US"/>
        </w:rPr>
      </w:pPr>
      <w:r>
        <w:rPr>
          <w:rFonts w:cs="Arial"/>
          <w:b/>
          <w:bCs/>
          <w:szCs w:val="22"/>
          <w:lang w:val="en-US"/>
        </w:rPr>
        <w:t>Audit Finding</w:t>
      </w:r>
    </w:p>
    <w:p w:rsidR="009C115A" w:rsidRDefault="009C115A" w:rsidP="009C115A">
      <w:pPr>
        <w:ind w:left="1159"/>
        <w:contextualSpacing/>
        <w:rPr>
          <w:rFonts w:cs="Arial"/>
          <w:color w:val="000000"/>
          <w:szCs w:val="22"/>
          <w:lang w:eastAsia="en-ZA"/>
        </w:rPr>
      </w:pPr>
    </w:p>
    <w:p w:rsidR="009C115A" w:rsidRDefault="009C115A" w:rsidP="009C115A">
      <w:pPr>
        <w:rPr>
          <w:rFonts w:cs="Arial"/>
          <w:szCs w:val="22"/>
          <w:lang w:val="en-US" w:eastAsia="en-ZA"/>
        </w:rPr>
      </w:pPr>
      <w:r>
        <w:rPr>
          <w:rFonts w:cs="Arial"/>
          <w:szCs w:val="22"/>
          <w:lang w:val="en-US" w:eastAsia="en-ZA"/>
        </w:rPr>
        <w:t>Laws, rules and legislation:</w:t>
      </w:r>
    </w:p>
    <w:p w:rsidR="009C115A" w:rsidRDefault="009C115A" w:rsidP="009C115A">
      <w:pPr>
        <w:ind w:left="1159"/>
        <w:contextualSpacing/>
        <w:rPr>
          <w:rFonts w:cs="Arial"/>
          <w:color w:val="FF0000"/>
          <w:szCs w:val="22"/>
          <w:lang w:eastAsia="en-ZA"/>
        </w:rPr>
      </w:pPr>
    </w:p>
    <w:p w:rsidR="009C115A" w:rsidRDefault="009C115A" w:rsidP="009C115A">
      <w:pPr>
        <w:tabs>
          <w:tab w:val="num" w:pos="360"/>
        </w:tabs>
        <w:spacing w:before="300"/>
        <w:ind w:left="360" w:hanging="360"/>
        <w:jc w:val="both"/>
        <w:rPr>
          <w:rFonts w:cs="Arial"/>
          <w:color w:val="000000"/>
          <w:szCs w:val="22"/>
          <w:lang w:val="en-US"/>
        </w:rPr>
      </w:pPr>
      <w:r>
        <w:rPr>
          <w:rFonts w:cs="Arial"/>
          <w:bCs/>
          <w:color w:val="000000"/>
          <w:szCs w:val="22"/>
          <w:lang w:val="en-US"/>
        </w:rPr>
        <w:t>a)</w:t>
      </w:r>
      <w:r>
        <w:rPr>
          <w:rFonts w:cs="Arial"/>
          <w:bCs/>
          <w:color w:val="000000"/>
          <w:szCs w:val="22"/>
          <w:lang w:val="en-US"/>
        </w:rPr>
        <w:tab/>
        <w:t>PFMA section 38(1) states that</w:t>
      </w:r>
      <w:r>
        <w:rPr>
          <w:rFonts w:ascii="Verdana" w:hAnsi="Verdana" w:cs="Arial"/>
          <w:b/>
          <w:bCs/>
          <w:color w:val="000000"/>
          <w:sz w:val="18"/>
          <w:szCs w:val="18"/>
          <w:lang w:val="en-US"/>
        </w:rPr>
        <w:t>:</w:t>
      </w:r>
    </w:p>
    <w:p w:rsidR="009C115A" w:rsidRDefault="009C115A" w:rsidP="009C115A">
      <w:pPr>
        <w:spacing w:before="300"/>
        <w:ind w:left="1361" w:hanging="898"/>
        <w:jc w:val="both"/>
        <w:rPr>
          <w:rFonts w:cs="Arial"/>
          <w:i/>
          <w:color w:val="000000"/>
          <w:szCs w:val="22"/>
          <w:lang w:val="en-US"/>
        </w:rPr>
      </w:pPr>
      <w:r>
        <w:rPr>
          <w:rFonts w:cs="Arial"/>
          <w:i/>
          <w:color w:val="000000"/>
          <w:szCs w:val="22"/>
          <w:lang w:val="en-US"/>
        </w:rPr>
        <w:t>“38(1)</w:t>
      </w:r>
      <w:r>
        <w:rPr>
          <w:rFonts w:cs="Arial"/>
          <w:i/>
          <w:color w:val="000000"/>
          <w:szCs w:val="22"/>
          <w:lang w:val="en-US"/>
        </w:rPr>
        <w:tab/>
        <w:t>The accounting officer for a department, trading entity or constitutional institution—</w:t>
      </w:r>
    </w:p>
    <w:p w:rsidR="009C115A" w:rsidRDefault="009C115A" w:rsidP="009C115A">
      <w:pPr>
        <w:spacing w:before="180"/>
        <w:ind w:left="2160" w:hanging="790"/>
        <w:jc w:val="both"/>
        <w:rPr>
          <w:rFonts w:cs="Arial"/>
          <w:i/>
          <w:color w:val="000000"/>
          <w:szCs w:val="22"/>
          <w:lang w:val="en-US"/>
        </w:rPr>
      </w:pPr>
      <w:r>
        <w:rPr>
          <w:rFonts w:ascii="Verdana" w:hAnsi="Verdana" w:cs="Arial"/>
          <w:color w:val="000000"/>
          <w:sz w:val="18"/>
          <w:szCs w:val="18"/>
          <w:lang w:val="en-US"/>
        </w:rPr>
        <w:t>(</w:t>
      </w:r>
      <w:r>
        <w:rPr>
          <w:rFonts w:ascii="Verdana" w:hAnsi="Verdana" w:cs="Arial"/>
          <w:i/>
          <w:iCs/>
          <w:color w:val="000000"/>
          <w:sz w:val="18"/>
          <w:szCs w:val="18"/>
          <w:lang w:val="en-US"/>
        </w:rPr>
        <w:t>a</w:t>
      </w:r>
      <w:r>
        <w:rPr>
          <w:rFonts w:ascii="Verdana" w:hAnsi="Verdana" w:cs="Arial"/>
          <w:color w:val="000000"/>
          <w:sz w:val="18"/>
          <w:szCs w:val="18"/>
          <w:lang w:val="en-US"/>
        </w:rPr>
        <w:t>)</w:t>
      </w:r>
      <w:r>
        <w:rPr>
          <w:rFonts w:ascii="Verdana" w:hAnsi="Verdana" w:cs="Arial"/>
          <w:color w:val="000000"/>
          <w:sz w:val="18"/>
          <w:szCs w:val="18"/>
          <w:lang w:val="en-US"/>
        </w:rPr>
        <w:tab/>
      </w:r>
      <w:r>
        <w:rPr>
          <w:rFonts w:cs="Arial"/>
          <w:i/>
          <w:color w:val="000000"/>
          <w:szCs w:val="22"/>
          <w:lang w:val="en-US"/>
        </w:rPr>
        <w:t>Must ensure that that department, trading entity or constitutional institution has and maintains—</w:t>
      </w:r>
    </w:p>
    <w:p w:rsidR="009C115A" w:rsidRDefault="009C115A" w:rsidP="009C115A">
      <w:pPr>
        <w:spacing w:before="180"/>
        <w:ind w:left="2880" w:hanging="720"/>
        <w:rPr>
          <w:rFonts w:cs="Arial"/>
          <w:i/>
          <w:color w:val="000000"/>
          <w:szCs w:val="22"/>
          <w:lang w:val="en-US"/>
        </w:rPr>
      </w:pPr>
      <w:r>
        <w:rPr>
          <w:rFonts w:cs="Arial"/>
          <w:i/>
          <w:color w:val="000000"/>
          <w:szCs w:val="22"/>
          <w:lang w:val="en-US"/>
        </w:rPr>
        <w:t>(i)</w:t>
      </w:r>
      <w:r>
        <w:rPr>
          <w:rFonts w:cs="Arial"/>
          <w:i/>
          <w:color w:val="000000"/>
          <w:szCs w:val="22"/>
          <w:lang w:val="en-US"/>
        </w:rPr>
        <w:tab/>
        <w:t>effective, efficient and transparent systems of financial and risk management and internal control;”</w:t>
      </w:r>
    </w:p>
    <w:p w:rsidR="009C115A" w:rsidRDefault="009C115A" w:rsidP="009C115A">
      <w:pPr>
        <w:autoSpaceDE w:val="0"/>
        <w:autoSpaceDN w:val="0"/>
        <w:adjustRightInd w:val="0"/>
        <w:rPr>
          <w:rFonts w:cs="Arial"/>
          <w:i/>
          <w:color w:val="000000"/>
          <w:szCs w:val="22"/>
          <w:lang w:val="en-US"/>
        </w:rPr>
      </w:pPr>
    </w:p>
    <w:p w:rsidR="009C115A" w:rsidRDefault="009C115A" w:rsidP="009C115A">
      <w:pPr>
        <w:autoSpaceDE w:val="0"/>
        <w:autoSpaceDN w:val="0"/>
        <w:adjustRightInd w:val="0"/>
        <w:ind w:left="1440" w:hanging="990"/>
        <w:contextualSpacing/>
        <w:rPr>
          <w:rFonts w:cs="Arial"/>
          <w:i/>
          <w:szCs w:val="22"/>
          <w:lang w:val="en-GB"/>
        </w:rPr>
      </w:pPr>
      <w:r>
        <w:rPr>
          <w:rFonts w:cs="Arial"/>
          <w:i/>
          <w:szCs w:val="22"/>
          <w:lang w:val="en-GB"/>
        </w:rPr>
        <w:t>“38(2)</w:t>
      </w:r>
      <w:r>
        <w:rPr>
          <w:rFonts w:cs="Arial"/>
          <w:i/>
          <w:szCs w:val="22"/>
          <w:lang w:val="en-GB"/>
        </w:rPr>
        <w:tab/>
        <w:t> An accounting officer may not commit a department, trading entity or constitutional institution to any liability for which money has not been appropriated.”</w:t>
      </w:r>
    </w:p>
    <w:p w:rsidR="009C115A" w:rsidRDefault="009C115A" w:rsidP="009C115A">
      <w:pPr>
        <w:tabs>
          <w:tab w:val="num" w:pos="360"/>
        </w:tabs>
        <w:spacing w:before="300"/>
        <w:ind w:left="360" w:hanging="360"/>
        <w:jc w:val="both"/>
        <w:rPr>
          <w:rFonts w:cs="Arial"/>
          <w:color w:val="000000"/>
          <w:szCs w:val="22"/>
          <w:lang w:val="en-US"/>
        </w:rPr>
      </w:pPr>
      <w:r>
        <w:rPr>
          <w:rFonts w:cs="Arial"/>
          <w:bCs/>
          <w:color w:val="000000"/>
          <w:szCs w:val="22"/>
          <w:lang w:val="en-US"/>
        </w:rPr>
        <w:t>b)</w:t>
      </w:r>
      <w:r>
        <w:rPr>
          <w:rFonts w:cs="Arial"/>
          <w:bCs/>
          <w:color w:val="000000"/>
          <w:szCs w:val="22"/>
          <w:lang w:val="en-US"/>
        </w:rPr>
        <w:tab/>
        <w:t>PFMA section 40(1) (a) requires that:</w:t>
      </w:r>
    </w:p>
    <w:p w:rsidR="009C115A" w:rsidRDefault="009C115A" w:rsidP="009C115A">
      <w:pPr>
        <w:spacing w:before="300"/>
        <w:ind w:left="360"/>
        <w:jc w:val="both"/>
        <w:rPr>
          <w:rFonts w:cs="Arial"/>
          <w:i/>
          <w:color w:val="000000"/>
          <w:szCs w:val="22"/>
          <w:lang w:val="en-GB"/>
        </w:rPr>
      </w:pPr>
      <w:r>
        <w:rPr>
          <w:rFonts w:cs="Arial"/>
          <w:i/>
          <w:color w:val="000000"/>
          <w:szCs w:val="22"/>
          <w:lang w:val="en-GB"/>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rsidR="009C115A" w:rsidRDefault="009C115A" w:rsidP="009C115A">
      <w:pPr>
        <w:tabs>
          <w:tab w:val="num" w:pos="360"/>
        </w:tabs>
        <w:spacing w:before="300"/>
        <w:ind w:left="360" w:hanging="360"/>
        <w:jc w:val="both"/>
        <w:rPr>
          <w:rFonts w:cs="Arial"/>
          <w:color w:val="000000"/>
          <w:szCs w:val="22"/>
          <w:lang w:val="en-US"/>
        </w:rPr>
      </w:pPr>
      <w:r>
        <w:rPr>
          <w:rFonts w:cs="Arial"/>
          <w:bCs/>
          <w:color w:val="000000"/>
          <w:szCs w:val="22"/>
          <w:lang w:val="en-US"/>
        </w:rPr>
        <w:t>c)</w:t>
      </w:r>
      <w:r>
        <w:rPr>
          <w:rFonts w:cs="Arial"/>
          <w:bCs/>
          <w:color w:val="000000"/>
          <w:szCs w:val="22"/>
          <w:lang w:val="en-US"/>
        </w:rPr>
        <w:tab/>
        <w:t>TR 15.8.1 requires the following pertaining to the surrendering of funds:</w:t>
      </w:r>
    </w:p>
    <w:p w:rsidR="009C115A" w:rsidRDefault="009C115A" w:rsidP="009C115A">
      <w:pPr>
        <w:autoSpaceDE w:val="0"/>
        <w:autoSpaceDN w:val="0"/>
        <w:adjustRightInd w:val="0"/>
        <w:rPr>
          <w:rFonts w:cs="Arial"/>
          <w:i/>
          <w:szCs w:val="22"/>
        </w:rPr>
      </w:pPr>
    </w:p>
    <w:p w:rsidR="009C115A" w:rsidRDefault="009C115A" w:rsidP="009C115A">
      <w:pPr>
        <w:autoSpaceDE w:val="0"/>
        <w:autoSpaceDN w:val="0"/>
        <w:adjustRightInd w:val="0"/>
        <w:ind w:left="360"/>
        <w:contextualSpacing/>
        <w:rPr>
          <w:rFonts w:cs="Arial"/>
          <w:i/>
          <w:szCs w:val="22"/>
        </w:rPr>
      </w:pPr>
      <w:r>
        <w:rPr>
          <w:rFonts w:cs="Arial"/>
          <w:i/>
          <w:szCs w:val="22"/>
        </w:rPr>
        <w:t>“At the end of each financial year, and after the books of account of a department have been closed, the accounting officer must surrender to the relevant treasury any unexpended voted money, for re-depositing into the Exchequer bank account of the relevant revenue fund.”</w:t>
      </w:r>
    </w:p>
    <w:p w:rsidR="009C115A" w:rsidRDefault="00D16D31" w:rsidP="00D16D31">
      <w:pPr>
        <w:spacing w:before="300"/>
        <w:ind w:left="360" w:hanging="360"/>
        <w:jc w:val="both"/>
        <w:rPr>
          <w:rFonts w:cs="Arial"/>
          <w:color w:val="000000"/>
          <w:szCs w:val="22"/>
          <w:lang w:val="en-US"/>
        </w:rPr>
      </w:pPr>
      <w:r>
        <w:rPr>
          <w:rFonts w:cs="Arial"/>
          <w:bCs/>
          <w:color w:val="000000"/>
          <w:szCs w:val="22"/>
          <w:lang w:val="en-US"/>
        </w:rPr>
        <w:t xml:space="preserve">d)   </w:t>
      </w:r>
      <w:r w:rsidR="009C115A">
        <w:rPr>
          <w:rFonts w:cs="Arial"/>
          <w:bCs/>
          <w:color w:val="000000"/>
          <w:szCs w:val="22"/>
          <w:lang w:val="en-US"/>
        </w:rPr>
        <w:t>TR 17.1. requires the following pertaining to the use of clearing and suspense accounts:</w:t>
      </w:r>
    </w:p>
    <w:p w:rsidR="009C115A" w:rsidRDefault="009C115A" w:rsidP="009C115A">
      <w:pPr>
        <w:autoSpaceDE w:val="0"/>
        <w:autoSpaceDN w:val="0"/>
        <w:adjustRightInd w:val="0"/>
        <w:ind w:firstLine="360"/>
        <w:rPr>
          <w:rFonts w:cs="Arial"/>
          <w:i/>
          <w:szCs w:val="22"/>
          <w:lang w:val="en-GB"/>
        </w:rPr>
      </w:pPr>
    </w:p>
    <w:p w:rsidR="009C115A" w:rsidRDefault="009C115A" w:rsidP="009C115A">
      <w:pPr>
        <w:autoSpaceDE w:val="0"/>
        <w:autoSpaceDN w:val="0"/>
        <w:adjustRightInd w:val="0"/>
        <w:ind w:left="1440" w:hanging="900"/>
        <w:contextualSpacing/>
        <w:rPr>
          <w:rFonts w:cs="Arial"/>
          <w:i/>
          <w:szCs w:val="22"/>
          <w:lang w:val="en-GB"/>
        </w:rPr>
      </w:pPr>
      <w:r>
        <w:rPr>
          <w:rFonts w:cs="Arial"/>
          <w:i/>
          <w:szCs w:val="22"/>
          <w:lang w:val="en-GB"/>
        </w:rPr>
        <w:t>“17.1.1</w:t>
      </w:r>
      <w:r>
        <w:rPr>
          <w:rFonts w:cs="Arial"/>
          <w:i/>
          <w:szCs w:val="22"/>
          <w:lang w:val="en-GB"/>
        </w:rPr>
        <w:tab/>
        <w:t> All the transactions of an institution must be supported by authentic and verifiable source documents, clearly indicating the approved accounting allocation.</w:t>
      </w:r>
    </w:p>
    <w:p w:rsidR="009C115A" w:rsidRDefault="009C115A" w:rsidP="009C115A">
      <w:pPr>
        <w:autoSpaceDE w:val="0"/>
        <w:autoSpaceDN w:val="0"/>
        <w:adjustRightInd w:val="0"/>
        <w:ind w:left="540"/>
        <w:contextualSpacing/>
        <w:rPr>
          <w:rFonts w:cs="Arial"/>
          <w:i/>
          <w:szCs w:val="22"/>
          <w:lang w:val="en-GB"/>
        </w:rPr>
      </w:pPr>
    </w:p>
    <w:p w:rsidR="009C115A" w:rsidRDefault="009C115A" w:rsidP="009C115A">
      <w:pPr>
        <w:autoSpaceDE w:val="0"/>
        <w:autoSpaceDN w:val="0"/>
        <w:adjustRightInd w:val="0"/>
        <w:ind w:left="1440" w:hanging="900"/>
        <w:contextualSpacing/>
        <w:rPr>
          <w:rFonts w:cs="Arial"/>
          <w:i/>
          <w:szCs w:val="22"/>
          <w:lang w:val="en-GB"/>
        </w:rPr>
      </w:pPr>
      <w:r>
        <w:rPr>
          <w:rFonts w:cs="Arial"/>
          <w:i/>
          <w:szCs w:val="22"/>
          <w:lang w:val="en-GB"/>
        </w:rPr>
        <w:t>17.1.2  </w:t>
      </w:r>
      <w:r>
        <w:rPr>
          <w:rFonts w:cs="Arial"/>
          <w:i/>
          <w:szCs w:val="22"/>
          <w:lang w:val="en-GB"/>
        </w:rPr>
        <w:tab/>
        <w:t>Should it be necessary, in exceptional cases, to account for revenue and expenditure transactions in a clearing or suspense account because the classification has not been resolved, the accounting officer must ensure that—</w:t>
      </w:r>
    </w:p>
    <w:p w:rsidR="009C115A" w:rsidRDefault="009C115A" w:rsidP="009C115A">
      <w:pPr>
        <w:autoSpaceDE w:val="0"/>
        <w:autoSpaceDN w:val="0"/>
        <w:adjustRightInd w:val="0"/>
        <w:ind w:left="540"/>
        <w:contextualSpacing/>
        <w:rPr>
          <w:rFonts w:cs="Arial"/>
          <w:i/>
          <w:szCs w:val="22"/>
          <w:lang w:val="en-GB"/>
        </w:rPr>
      </w:pPr>
    </w:p>
    <w:p w:rsidR="009C115A" w:rsidRDefault="009C115A" w:rsidP="009C115A">
      <w:pPr>
        <w:autoSpaceDE w:val="0"/>
        <w:autoSpaceDN w:val="0"/>
        <w:adjustRightInd w:val="0"/>
        <w:ind w:left="1260" w:firstLine="180"/>
        <w:contextualSpacing/>
        <w:rPr>
          <w:rFonts w:cs="Arial"/>
          <w:i/>
          <w:szCs w:val="22"/>
          <w:lang w:val="en-GB"/>
        </w:rPr>
      </w:pPr>
      <w:r>
        <w:rPr>
          <w:rFonts w:cs="Arial"/>
          <w:i/>
          <w:szCs w:val="22"/>
          <w:lang w:val="en-GB"/>
        </w:rPr>
        <w:t>(</w:t>
      </w:r>
      <w:r>
        <w:rPr>
          <w:rFonts w:cs="Arial"/>
          <w:i/>
          <w:iCs/>
          <w:szCs w:val="22"/>
          <w:lang w:val="en-GB"/>
        </w:rPr>
        <w:t>a</w:t>
      </w:r>
      <w:r>
        <w:rPr>
          <w:rFonts w:cs="Arial"/>
          <w:i/>
          <w:szCs w:val="22"/>
          <w:lang w:val="en-GB"/>
        </w:rPr>
        <w:t>)</w:t>
      </w:r>
      <w:r>
        <w:rPr>
          <w:rFonts w:cs="Arial"/>
          <w:i/>
          <w:szCs w:val="22"/>
          <w:lang w:val="en-GB"/>
        </w:rPr>
        <w:tab/>
        <w:t>The sources of the transactions are readily identifiable;</w:t>
      </w:r>
    </w:p>
    <w:p w:rsidR="009C115A" w:rsidRDefault="009C115A" w:rsidP="009C115A">
      <w:pPr>
        <w:autoSpaceDE w:val="0"/>
        <w:autoSpaceDN w:val="0"/>
        <w:adjustRightInd w:val="0"/>
        <w:ind w:left="2160" w:hanging="720"/>
        <w:contextualSpacing/>
        <w:rPr>
          <w:rFonts w:cs="Arial"/>
          <w:i/>
          <w:szCs w:val="22"/>
          <w:lang w:val="en-GB"/>
        </w:rPr>
      </w:pPr>
      <w:r>
        <w:rPr>
          <w:rFonts w:cs="Arial"/>
          <w:i/>
          <w:szCs w:val="22"/>
          <w:lang w:val="en-GB"/>
        </w:rPr>
        <w:t>(</w:t>
      </w:r>
      <w:r>
        <w:rPr>
          <w:rFonts w:cs="Arial"/>
          <w:i/>
          <w:iCs/>
          <w:szCs w:val="22"/>
          <w:lang w:val="en-GB"/>
        </w:rPr>
        <w:t>b</w:t>
      </w:r>
      <w:r>
        <w:rPr>
          <w:rFonts w:cs="Arial"/>
          <w:i/>
          <w:szCs w:val="22"/>
          <w:lang w:val="en-GB"/>
        </w:rPr>
        <w:t>)</w:t>
      </w:r>
      <w:r>
        <w:rPr>
          <w:rFonts w:cs="Arial"/>
          <w:i/>
          <w:szCs w:val="22"/>
          <w:lang w:val="en-GB"/>
        </w:rPr>
        <w:tab/>
        <w:t>Amounts included in clearing or suspense accounts are cleared and correctly allocated to the relevant cost centres on a monthly basis;</w:t>
      </w:r>
    </w:p>
    <w:p w:rsidR="009C115A" w:rsidRDefault="009C115A" w:rsidP="009C115A">
      <w:pPr>
        <w:autoSpaceDE w:val="0"/>
        <w:autoSpaceDN w:val="0"/>
        <w:adjustRightInd w:val="0"/>
        <w:ind w:left="2160" w:hanging="720"/>
        <w:contextualSpacing/>
        <w:rPr>
          <w:rFonts w:cs="Arial"/>
          <w:i/>
          <w:szCs w:val="22"/>
          <w:lang w:val="en-GB"/>
        </w:rPr>
      </w:pPr>
      <w:r>
        <w:rPr>
          <w:rFonts w:cs="Arial"/>
          <w:i/>
          <w:szCs w:val="22"/>
          <w:lang w:val="en-GB"/>
        </w:rPr>
        <w:t>(</w:t>
      </w:r>
      <w:r>
        <w:rPr>
          <w:rFonts w:cs="Arial"/>
          <w:i/>
          <w:iCs/>
          <w:szCs w:val="22"/>
          <w:lang w:val="en-GB"/>
        </w:rPr>
        <w:t>c</w:t>
      </w:r>
      <w:r>
        <w:rPr>
          <w:rFonts w:cs="Arial"/>
          <w:i/>
          <w:szCs w:val="22"/>
          <w:lang w:val="en-GB"/>
        </w:rPr>
        <w:t>)</w:t>
      </w:r>
      <w:r>
        <w:rPr>
          <w:rFonts w:cs="Arial"/>
          <w:i/>
          <w:szCs w:val="22"/>
          <w:lang w:val="en-GB"/>
        </w:rPr>
        <w:tab/>
        <w:t>Monthly reconciliation’s are performed to confirm the balance of each account; and</w:t>
      </w:r>
    </w:p>
    <w:p w:rsidR="009C115A" w:rsidRDefault="009C115A" w:rsidP="009C115A">
      <w:pPr>
        <w:autoSpaceDE w:val="0"/>
        <w:autoSpaceDN w:val="0"/>
        <w:adjustRightInd w:val="0"/>
        <w:ind w:left="2160" w:hanging="720"/>
        <w:contextualSpacing/>
        <w:rPr>
          <w:rFonts w:cs="Arial"/>
          <w:i/>
          <w:szCs w:val="22"/>
          <w:lang w:val="en-GB"/>
        </w:rPr>
      </w:pPr>
      <w:r>
        <w:rPr>
          <w:rFonts w:cs="Arial"/>
          <w:i/>
          <w:szCs w:val="22"/>
          <w:lang w:val="en-GB"/>
        </w:rPr>
        <w:t>(</w:t>
      </w:r>
      <w:r>
        <w:rPr>
          <w:rFonts w:cs="Arial"/>
          <w:i/>
          <w:iCs/>
          <w:szCs w:val="22"/>
          <w:lang w:val="en-GB"/>
        </w:rPr>
        <w:t>d</w:t>
      </w:r>
      <w:r>
        <w:rPr>
          <w:rFonts w:cs="Arial"/>
          <w:i/>
          <w:szCs w:val="22"/>
          <w:lang w:val="en-GB"/>
        </w:rPr>
        <w:t>)</w:t>
      </w:r>
      <w:r>
        <w:rPr>
          <w:rFonts w:cs="Arial"/>
          <w:i/>
          <w:szCs w:val="22"/>
          <w:lang w:val="en-GB"/>
        </w:rPr>
        <w:tab/>
        <w:t>Reports are provided to the accounting officer about uncleared items on a monthly basis.</w:t>
      </w:r>
    </w:p>
    <w:p w:rsidR="009C115A" w:rsidRDefault="009C115A" w:rsidP="009C115A">
      <w:pPr>
        <w:autoSpaceDE w:val="0"/>
        <w:autoSpaceDN w:val="0"/>
        <w:adjustRightInd w:val="0"/>
        <w:ind w:left="540"/>
        <w:contextualSpacing/>
        <w:rPr>
          <w:rFonts w:cs="Arial"/>
          <w:i/>
          <w:szCs w:val="22"/>
          <w:lang w:val="en-GB"/>
        </w:rPr>
      </w:pPr>
    </w:p>
    <w:p w:rsidR="009C115A" w:rsidRDefault="009C115A" w:rsidP="009C115A">
      <w:pPr>
        <w:autoSpaceDE w:val="0"/>
        <w:autoSpaceDN w:val="0"/>
        <w:adjustRightInd w:val="0"/>
        <w:ind w:left="1260" w:hanging="720"/>
        <w:contextualSpacing/>
        <w:rPr>
          <w:rFonts w:cs="Arial"/>
          <w:i/>
          <w:szCs w:val="22"/>
          <w:lang w:val="en-GB"/>
        </w:rPr>
      </w:pPr>
      <w:r>
        <w:rPr>
          <w:rFonts w:cs="Arial"/>
          <w:i/>
          <w:szCs w:val="22"/>
          <w:lang w:val="en-GB"/>
        </w:rPr>
        <w:t>17.1.3</w:t>
      </w:r>
      <w:r>
        <w:rPr>
          <w:rFonts w:cs="Arial"/>
          <w:i/>
          <w:szCs w:val="22"/>
          <w:lang w:val="en-GB"/>
        </w:rPr>
        <w:tab/>
        <w:t> In each month’s section 40 (4) report, the accounting officer must certify that the forecast/projection for the remainder of the financial year adequately makes provision for all amounts not yet cleared from clearing and suspense accounts.”</w:t>
      </w:r>
    </w:p>
    <w:p w:rsidR="009C115A" w:rsidRDefault="009C115A" w:rsidP="009C115A">
      <w:pPr>
        <w:autoSpaceDE w:val="0"/>
        <w:autoSpaceDN w:val="0"/>
        <w:adjustRightInd w:val="0"/>
        <w:ind w:left="540"/>
        <w:contextualSpacing/>
        <w:rPr>
          <w:rFonts w:cs="Arial"/>
          <w:i/>
          <w:szCs w:val="22"/>
        </w:rPr>
      </w:pPr>
    </w:p>
    <w:p w:rsidR="009C115A" w:rsidRDefault="009C115A" w:rsidP="009C115A">
      <w:pPr>
        <w:autoSpaceDE w:val="0"/>
        <w:autoSpaceDN w:val="0"/>
        <w:adjustRightInd w:val="0"/>
        <w:rPr>
          <w:rFonts w:cs="Arial"/>
          <w:szCs w:val="22"/>
          <w:lang w:val="en-US"/>
        </w:rPr>
      </w:pPr>
      <w:r>
        <w:rPr>
          <w:rFonts w:cs="Arial"/>
          <w:szCs w:val="22"/>
          <w:lang w:val="en-US"/>
        </w:rPr>
        <w:t>Although an opinion will not be expressed on interim financial statements they were utilized for the business process verification:</w:t>
      </w:r>
    </w:p>
    <w:p w:rsidR="009C115A" w:rsidRDefault="009C115A" w:rsidP="009C115A">
      <w:pPr>
        <w:rPr>
          <w:rFonts w:cs="Arial"/>
          <w:szCs w:val="22"/>
        </w:rPr>
      </w:pPr>
    </w:p>
    <w:p w:rsidR="009C115A" w:rsidRDefault="009C115A" w:rsidP="009C115A">
      <w:pPr>
        <w:ind w:left="720" w:hanging="720"/>
        <w:rPr>
          <w:rFonts w:cs="Arial"/>
          <w:color w:val="000000"/>
          <w:szCs w:val="22"/>
          <w:lang w:val="en-US"/>
        </w:rPr>
      </w:pPr>
      <w:r>
        <w:rPr>
          <w:rFonts w:cs="Arial"/>
          <w:color w:val="000000"/>
          <w:szCs w:val="22"/>
          <w:lang w:val="en-US"/>
        </w:rPr>
        <w:t>a)</w:t>
      </w:r>
      <w:r>
        <w:rPr>
          <w:rFonts w:cs="Arial"/>
          <w:color w:val="000000"/>
          <w:szCs w:val="22"/>
          <w:lang w:val="en-US"/>
        </w:rPr>
        <w:tab/>
        <w:t>Detail reconciliations for payables were not timeously prepared on a monthly basis.</w:t>
      </w:r>
    </w:p>
    <w:p w:rsidR="009C115A" w:rsidRDefault="009C115A" w:rsidP="009C115A">
      <w:pPr>
        <w:ind w:left="720" w:hanging="720"/>
        <w:rPr>
          <w:rFonts w:cs="Arial"/>
          <w:color w:val="000000"/>
          <w:szCs w:val="22"/>
          <w:lang w:val="en-US"/>
        </w:rPr>
      </w:pPr>
      <w:r>
        <w:rPr>
          <w:rFonts w:cs="Arial"/>
          <w:color w:val="000000"/>
          <w:szCs w:val="22"/>
          <w:lang w:val="en-US"/>
        </w:rPr>
        <w:t>b)</w:t>
      </w:r>
      <w:r>
        <w:rPr>
          <w:rFonts w:cs="Arial"/>
          <w:color w:val="000000"/>
          <w:szCs w:val="22"/>
          <w:lang w:val="en-US"/>
        </w:rPr>
        <w:tab/>
        <w:t xml:space="preserve">The periods for which the amounts were outstanding were not indicated in note 26 of the December 2011 interim financial statements. </w:t>
      </w:r>
    </w:p>
    <w:p w:rsidR="009C115A" w:rsidRDefault="009C115A" w:rsidP="009C115A">
      <w:pPr>
        <w:ind w:left="720" w:hanging="720"/>
        <w:rPr>
          <w:rFonts w:cs="Arial"/>
          <w:szCs w:val="22"/>
        </w:rPr>
      </w:pPr>
      <w:r>
        <w:rPr>
          <w:rFonts w:cs="Arial"/>
          <w:color w:val="000000"/>
          <w:szCs w:val="22"/>
          <w:lang w:val="en-US"/>
        </w:rPr>
        <w:t>c)</w:t>
      </w:r>
      <w:r>
        <w:rPr>
          <w:rFonts w:cs="Arial"/>
          <w:color w:val="000000"/>
          <w:szCs w:val="22"/>
          <w:lang w:val="en-US"/>
        </w:rPr>
        <w:tab/>
        <w:t>Outstanding items are not timeously followed up and the required actions taken to clear them as indicated in the table below. The department did therefore not comply with the requirements of TR17.1</w:t>
      </w:r>
    </w:p>
    <w:p w:rsidR="009C115A" w:rsidRDefault="009C115A" w:rsidP="009C115A">
      <w:pPr>
        <w:ind w:left="720"/>
        <w:rPr>
          <w:rFonts w:cs="Arial"/>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3"/>
        <w:gridCol w:w="3190"/>
        <w:gridCol w:w="3191"/>
      </w:tblGrid>
      <w:tr w:rsidR="009C115A" w:rsidTr="00AA2437">
        <w:tc>
          <w:tcPr>
            <w:tcW w:w="23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C115A" w:rsidRPr="000E2CF4" w:rsidRDefault="009C115A" w:rsidP="00AA2437">
            <w:pPr>
              <w:rPr>
                <w:rFonts w:cs="Arial"/>
                <w:b/>
                <w:color w:val="000000"/>
                <w:sz w:val="18"/>
                <w:szCs w:val="18"/>
                <w:lang w:val="en-US"/>
              </w:rPr>
            </w:pPr>
            <w:r w:rsidRPr="000E2CF4">
              <w:rPr>
                <w:rFonts w:cs="Arial"/>
                <w:b/>
                <w:color w:val="000000"/>
                <w:sz w:val="18"/>
                <w:szCs w:val="18"/>
                <w:lang w:val="en-US"/>
              </w:rPr>
              <w:t>Name of the department</w:t>
            </w:r>
          </w:p>
        </w:tc>
        <w:tc>
          <w:tcPr>
            <w:tcW w:w="31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C115A" w:rsidRPr="000E2CF4" w:rsidRDefault="009C115A" w:rsidP="00AA2437">
            <w:pPr>
              <w:rPr>
                <w:rFonts w:cs="Arial"/>
                <w:b/>
                <w:color w:val="000000"/>
                <w:sz w:val="18"/>
                <w:szCs w:val="18"/>
                <w:lang w:val="en-US"/>
              </w:rPr>
            </w:pPr>
            <w:r w:rsidRPr="000E2CF4">
              <w:rPr>
                <w:rFonts w:cs="Arial"/>
                <w:b/>
                <w:color w:val="000000"/>
                <w:sz w:val="18"/>
                <w:szCs w:val="18"/>
                <w:lang w:val="en-US"/>
              </w:rPr>
              <w:t>Payment received from client department</w:t>
            </w:r>
          </w:p>
        </w:tc>
        <w:tc>
          <w:tcPr>
            <w:tcW w:w="319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C115A" w:rsidRPr="000E2CF4" w:rsidRDefault="009C115A" w:rsidP="00AA2437">
            <w:pPr>
              <w:jc w:val="right"/>
              <w:rPr>
                <w:rFonts w:cs="Arial"/>
                <w:color w:val="000000"/>
                <w:sz w:val="18"/>
                <w:szCs w:val="18"/>
                <w:lang w:val="en-US"/>
              </w:rPr>
            </w:pPr>
            <w:r w:rsidRPr="000E2CF4">
              <w:rPr>
                <w:rFonts w:cs="Arial"/>
                <w:b/>
                <w:color w:val="000000"/>
                <w:sz w:val="18"/>
                <w:szCs w:val="18"/>
                <w:lang w:val="en-US"/>
              </w:rPr>
              <w:t>Balance at 31 December 2011</w:t>
            </w:r>
          </w:p>
        </w:tc>
      </w:tr>
      <w:tr w:rsidR="009C115A" w:rsidTr="00AA2437">
        <w:tc>
          <w:tcPr>
            <w:tcW w:w="2373" w:type="dxa"/>
            <w:tcBorders>
              <w:top w:val="single" w:sz="4" w:space="0" w:color="auto"/>
              <w:left w:val="single" w:sz="4" w:space="0" w:color="auto"/>
              <w:bottom w:val="single" w:sz="4" w:space="0" w:color="auto"/>
              <w:right w:val="single" w:sz="4" w:space="0" w:color="auto"/>
            </w:tcBorders>
          </w:tcPr>
          <w:p w:rsidR="009C115A" w:rsidRPr="000E2CF4" w:rsidRDefault="009C115A" w:rsidP="00AA2437">
            <w:pPr>
              <w:rPr>
                <w:rFonts w:cs="Arial"/>
                <w:b/>
                <w:color w:val="000000"/>
                <w:sz w:val="18"/>
                <w:szCs w:val="18"/>
                <w:lang w:val="en-US"/>
              </w:rPr>
            </w:pPr>
          </w:p>
        </w:tc>
        <w:tc>
          <w:tcPr>
            <w:tcW w:w="3190" w:type="dxa"/>
            <w:tcBorders>
              <w:top w:val="single" w:sz="4" w:space="0" w:color="auto"/>
              <w:left w:val="single" w:sz="4" w:space="0" w:color="auto"/>
              <w:bottom w:val="single" w:sz="4" w:space="0" w:color="auto"/>
              <w:right w:val="single" w:sz="4" w:space="0" w:color="auto"/>
            </w:tcBorders>
          </w:tcPr>
          <w:p w:rsidR="009C115A" w:rsidRPr="000E2CF4" w:rsidRDefault="009C115A" w:rsidP="00AA2437">
            <w:pPr>
              <w:rPr>
                <w:rFonts w:cs="Arial"/>
                <w:b/>
                <w:color w:val="000000"/>
                <w:sz w:val="18"/>
                <w:szCs w:val="18"/>
                <w:lang w:val="en-US"/>
              </w:rPr>
            </w:pPr>
          </w:p>
        </w:tc>
        <w:tc>
          <w:tcPr>
            <w:tcW w:w="3191"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jc w:val="right"/>
              <w:rPr>
                <w:rFonts w:cs="Arial"/>
                <w:b/>
                <w:color w:val="000000"/>
                <w:sz w:val="18"/>
                <w:szCs w:val="18"/>
                <w:lang w:val="en-US"/>
              </w:rPr>
            </w:pPr>
            <w:r w:rsidRPr="000E2CF4">
              <w:rPr>
                <w:rFonts w:cs="Arial"/>
                <w:b/>
                <w:color w:val="000000"/>
                <w:sz w:val="18"/>
                <w:szCs w:val="18"/>
                <w:lang w:val="en-US"/>
              </w:rPr>
              <w:t>R</w:t>
            </w:r>
          </w:p>
        </w:tc>
      </w:tr>
      <w:tr w:rsidR="009C115A" w:rsidTr="00AA2437">
        <w:tc>
          <w:tcPr>
            <w:tcW w:w="2373"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rPr>
                <w:rFonts w:cs="Arial"/>
                <w:color w:val="000000"/>
                <w:sz w:val="18"/>
                <w:szCs w:val="18"/>
                <w:lang w:val="en-US"/>
              </w:rPr>
            </w:pPr>
            <w:r w:rsidRPr="000E2CF4">
              <w:rPr>
                <w:rFonts w:cs="Arial"/>
                <w:color w:val="000000"/>
                <w:sz w:val="18"/>
                <w:szCs w:val="18"/>
                <w:lang w:val="en-US"/>
              </w:rPr>
              <w:t>Arts and culture</w:t>
            </w:r>
          </w:p>
        </w:tc>
        <w:tc>
          <w:tcPr>
            <w:tcW w:w="3190"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rPr>
                <w:rFonts w:cs="Arial"/>
                <w:color w:val="000000"/>
                <w:sz w:val="18"/>
                <w:szCs w:val="18"/>
                <w:lang w:val="en-US"/>
              </w:rPr>
            </w:pPr>
            <w:r w:rsidRPr="000E2CF4">
              <w:rPr>
                <w:rFonts w:cs="Arial"/>
                <w:color w:val="000000"/>
                <w:sz w:val="18"/>
                <w:szCs w:val="18"/>
                <w:lang w:val="en-US"/>
              </w:rPr>
              <w:t>An amount of R12 272 762 were transferred to DPW on 16 March 2006</w:t>
            </w:r>
          </w:p>
          <w:p w:rsidR="009C115A" w:rsidRPr="000E2CF4" w:rsidRDefault="009C115A" w:rsidP="00AA2437">
            <w:pPr>
              <w:rPr>
                <w:rFonts w:cs="Arial"/>
                <w:color w:val="000000"/>
                <w:sz w:val="18"/>
                <w:szCs w:val="18"/>
                <w:lang w:val="en-US"/>
              </w:rPr>
            </w:pPr>
            <w:r w:rsidRPr="000E2CF4">
              <w:rPr>
                <w:rFonts w:cs="Arial"/>
                <w:color w:val="000000"/>
                <w:sz w:val="18"/>
                <w:szCs w:val="18"/>
                <w:lang w:val="en-US"/>
              </w:rPr>
              <w:t xml:space="preserve">Another transfer of R4 587 553 made on 3 October 2005. </w:t>
            </w:r>
          </w:p>
        </w:tc>
        <w:tc>
          <w:tcPr>
            <w:tcW w:w="3191"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jc w:val="right"/>
              <w:rPr>
                <w:rFonts w:cs="Arial"/>
                <w:color w:val="000000"/>
                <w:sz w:val="18"/>
                <w:szCs w:val="18"/>
                <w:lang w:val="en-US"/>
              </w:rPr>
            </w:pPr>
            <w:r w:rsidRPr="000E2CF4">
              <w:rPr>
                <w:rFonts w:cs="Arial"/>
                <w:color w:val="000000"/>
                <w:sz w:val="18"/>
                <w:szCs w:val="18"/>
                <w:lang w:val="en-US"/>
              </w:rPr>
              <w:t>3 309 264,98</w:t>
            </w:r>
          </w:p>
        </w:tc>
      </w:tr>
      <w:tr w:rsidR="009C115A" w:rsidTr="00AA2437">
        <w:tc>
          <w:tcPr>
            <w:tcW w:w="2373"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rPr>
                <w:rFonts w:cs="Arial"/>
                <w:color w:val="000000"/>
                <w:sz w:val="18"/>
                <w:szCs w:val="18"/>
                <w:lang w:val="en-US"/>
              </w:rPr>
            </w:pPr>
            <w:r w:rsidRPr="000E2CF4">
              <w:rPr>
                <w:rFonts w:cs="Arial"/>
                <w:color w:val="000000"/>
                <w:sz w:val="18"/>
                <w:szCs w:val="18"/>
                <w:lang w:val="en-US"/>
              </w:rPr>
              <w:t>Home affairs</w:t>
            </w:r>
          </w:p>
        </w:tc>
        <w:tc>
          <w:tcPr>
            <w:tcW w:w="3190"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rPr>
                <w:rFonts w:cs="Arial"/>
                <w:color w:val="000000"/>
                <w:sz w:val="18"/>
                <w:szCs w:val="18"/>
                <w:lang w:val="en-US"/>
              </w:rPr>
            </w:pPr>
            <w:r w:rsidRPr="000E2CF4">
              <w:rPr>
                <w:rFonts w:cs="Arial"/>
                <w:color w:val="000000"/>
                <w:sz w:val="18"/>
                <w:szCs w:val="18"/>
                <w:lang w:val="en-US"/>
              </w:rPr>
              <w:t xml:space="preserve">Of this balance an amount of R18 058 000 was already paid 28 March 2008. From the aforementioned amount R4 014 483,10 is still included in the closing balance and pertains to leases that must be paid over to PMTE. </w:t>
            </w:r>
          </w:p>
          <w:p w:rsidR="009C115A" w:rsidRPr="000E2CF4" w:rsidRDefault="009C115A" w:rsidP="00AA2437">
            <w:pPr>
              <w:rPr>
                <w:rFonts w:cs="Arial"/>
                <w:color w:val="000000"/>
                <w:sz w:val="18"/>
                <w:szCs w:val="18"/>
                <w:lang w:val="en-US"/>
              </w:rPr>
            </w:pPr>
            <w:r w:rsidRPr="000E2CF4">
              <w:rPr>
                <w:rFonts w:cs="Arial"/>
                <w:color w:val="000000"/>
                <w:sz w:val="18"/>
                <w:szCs w:val="18"/>
                <w:lang w:val="en-US"/>
              </w:rPr>
              <w:t>Included in the balance is also an amount of R1 772 632,63. According to a fax included in the creditors reconciliation file, dated 21 November 2005, this amount was for the refugee reception office renovations in Port Elizabeth. It was indicated that PE confirmed that the amount was incorrectly paid from expenditure. The remaining credit therefore has to be surrendered back to the Revenue Fund.</w:t>
            </w:r>
          </w:p>
        </w:tc>
        <w:tc>
          <w:tcPr>
            <w:tcW w:w="3191"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jc w:val="right"/>
              <w:rPr>
                <w:rFonts w:cs="Arial"/>
                <w:color w:val="000000"/>
                <w:sz w:val="18"/>
                <w:szCs w:val="18"/>
                <w:lang w:val="en-US"/>
              </w:rPr>
            </w:pPr>
            <w:r w:rsidRPr="000E2CF4">
              <w:rPr>
                <w:rFonts w:cs="Arial"/>
                <w:color w:val="000000"/>
                <w:sz w:val="18"/>
                <w:szCs w:val="18"/>
                <w:lang w:val="en-US"/>
              </w:rPr>
              <w:t>6 437 728,56</w:t>
            </w:r>
          </w:p>
        </w:tc>
      </w:tr>
      <w:tr w:rsidR="009C115A" w:rsidTr="00AA2437">
        <w:tc>
          <w:tcPr>
            <w:tcW w:w="2373"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rPr>
                <w:rFonts w:cs="Arial"/>
                <w:color w:val="000000"/>
                <w:sz w:val="18"/>
                <w:szCs w:val="18"/>
                <w:lang w:val="en-US"/>
              </w:rPr>
            </w:pPr>
            <w:r w:rsidRPr="000E2CF4">
              <w:rPr>
                <w:rFonts w:cs="Arial"/>
                <w:color w:val="000000"/>
                <w:sz w:val="18"/>
                <w:szCs w:val="18"/>
                <w:lang w:val="en-US"/>
              </w:rPr>
              <w:t>Correctional Services</w:t>
            </w:r>
          </w:p>
        </w:tc>
        <w:tc>
          <w:tcPr>
            <w:tcW w:w="3190" w:type="dxa"/>
            <w:tcBorders>
              <w:top w:val="single" w:sz="4" w:space="0" w:color="auto"/>
              <w:left w:val="single" w:sz="4" w:space="0" w:color="auto"/>
              <w:bottom w:val="single" w:sz="4" w:space="0" w:color="auto"/>
              <w:right w:val="single" w:sz="4" w:space="0" w:color="auto"/>
            </w:tcBorders>
          </w:tcPr>
          <w:p w:rsidR="009C115A" w:rsidRPr="000E2CF4" w:rsidRDefault="009C115A" w:rsidP="00AA2437">
            <w:pPr>
              <w:rPr>
                <w:rFonts w:cs="Arial"/>
                <w:color w:val="000000"/>
                <w:sz w:val="18"/>
                <w:szCs w:val="18"/>
                <w:lang w:val="en-US"/>
              </w:rPr>
            </w:pPr>
            <w:r w:rsidRPr="000E2CF4">
              <w:rPr>
                <w:rFonts w:cs="Arial"/>
                <w:color w:val="000000"/>
                <w:sz w:val="18"/>
                <w:szCs w:val="18"/>
                <w:lang w:val="en-US"/>
              </w:rPr>
              <w:t xml:space="preserve">This includes a balance of R5 100 280,66 which were transferred from Pace.  The report included in the creditors reconciling file indicated that R1 169 436,03 and R2 986 216,52  of the mentioned balance pertain to conversion balances which were recorded on 1 December 2008. This means that these may consist of transactions that have originated even before 2008. </w:t>
            </w:r>
          </w:p>
          <w:p w:rsidR="009C115A" w:rsidRPr="000E2CF4" w:rsidRDefault="009C115A" w:rsidP="00AA2437">
            <w:pPr>
              <w:rPr>
                <w:rFonts w:cs="Arial"/>
                <w:color w:val="000000"/>
                <w:sz w:val="18"/>
                <w:szCs w:val="18"/>
                <w:lang w:val="en-US"/>
              </w:rPr>
            </w:pPr>
            <w:r w:rsidRPr="000E2CF4">
              <w:rPr>
                <w:rFonts w:cs="Arial"/>
                <w:color w:val="000000"/>
                <w:sz w:val="18"/>
                <w:szCs w:val="18"/>
                <w:lang w:val="en-US"/>
              </w:rPr>
              <w:t>As this transaction was transferred from Pace to the current account in the prior year the aging further now incorrectly indicates that the age of this balance is less than 1 year. The aging of the creditors balance as per the interim AFS is therefore incorrect.</w:t>
            </w:r>
          </w:p>
          <w:p w:rsidR="009C115A" w:rsidRPr="000E2CF4" w:rsidRDefault="009C115A" w:rsidP="00AA2437">
            <w:pPr>
              <w:rPr>
                <w:rFonts w:cs="Arial"/>
                <w:color w:val="000000"/>
                <w:sz w:val="18"/>
                <w:szCs w:val="18"/>
                <w:lang w:val="en-US"/>
              </w:rPr>
            </w:pPr>
          </w:p>
        </w:tc>
        <w:tc>
          <w:tcPr>
            <w:tcW w:w="3191" w:type="dxa"/>
            <w:tcBorders>
              <w:top w:val="single" w:sz="4" w:space="0" w:color="auto"/>
              <w:left w:val="single" w:sz="4" w:space="0" w:color="auto"/>
              <w:bottom w:val="single" w:sz="4" w:space="0" w:color="auto"/>
              <w:right w:val="single" w:sz="4" w:space="0" w:color="auto"/>
            </w:tcBorders>
            <w:hideMark/>
          </w:tcPr>
          <w:p w:rsidR="009C115A" w:rsidRPr="000E2CF4" w:rsidRDefault="009C115A" w:rsidP="00AA2437">
            <w:pPr>
              <w:jc w:val="right"/>
              <w:rPr>
                <w:rFonts w:cs="Arial"/>
                <w:color w:val="000000"/>
                <w:sz w:val="18"/>
                <w:szCs w:val="18"/>
                <w:lang w:val="en-US"/>
              </w:rPr>
            </w:pPr>
            <w:r w:rsidRPr="000E2CF4">
              <w:rPr>
                <w:rFonts w:cs="Arial"/>
                <w:color w:val="000000"/>
                <w:sz w:val="18"/>
                <w:szCs w:val="18"/>
                <w:lang w:val="en-US"/>
              </w:rPr>
              <w:t>7 175 407,61</w:t>
            </w:r>
          </w:p>
        </w:tc>
      </w:tr>
    </w:tbl>
    <w:p w:rsidR="009C115A" w:rsidRDefault="009C115A" w:rsidP="009C115A">
      <w:pPr>
        <w:rPr>
          <w:rFonts w:cs="Arial"/>
          <w:color w:val="000000"/>
          <w:szCs w:val="22"/>
          <w:lang w:val="en-US"/>
        </w:rPr>
      </w:pPr>
    </w:p>
    <w:p w:rsidR="009C115A" w:rsidRDefault="009C115A" w:rsidP="009C115A">
      <w:pPr>
        <w:ind w:left="720"/>
        <w:rPr>
          <w:rFonts w:cs="Arial"/>
          <w:szCs w:val="22"/>
        </w:rPr>
      </w:pPr>
    </w:p>
    <w:p w:rsidR="009C115A" w:rsidRDefault="009C115A" w:rsidP="009C115A">
      <w:pPr>
        <w:ind w:left="720" w:hanging="720"/>
        <w:rPr>
          <w:rFonts w:cs="Arial"/>
          <w:szCs w:val="22"/>
        </w:rPr>
      </w:pPr>
      <w:r>
        <w:rPr>
          <w:rFonts w:cs="Arial"/>
          <w:color w:val="000000"/>
          <w:szCs w:val="22"/>
          <w:lang w:val="en-US"/>
        </w:rPr>
        <w:t>d)</w:t>
      </w:r>
      <w:r>
        <w:rPr>
          <w:rFonts w:cs="Arial"/>
          <w:color w:val="000000"/>
          <w:szCs w:val="22"/>
          <w:lang w:val="en-US"/>
        </w:rPr>
        <w:tab/>
        <w:t>As DPW did not perform the reconciliations timeously, possible prepayments were not identified and paid back to the other departments, for them to adhere to TR15.8.1.</w:t>
      </w:r>
    </w:p>
    <w:p w:rsidR="009C115A" w:rsidRDefault="009C115A" w:rsidP="009C115A">
      <w:pPr>
        <w:rPr>
          <w:rFonts w:cs="Arial"/>
          <w:color w:val="000000"/>
          <w:szCs w:val="22"/>
          <w:lang w:val="en-US"/>
        </w:rPr>
      </w:pPr>
    </w:p>
    <w:p w:rsidR="00CA1D13" w:rsidRDefault="00CA1D13" w:rsidP="00CA1D13">
      <w:pPr>
        <w:jc w:val="both"/>
        <w:rPr>
          <w:rFonts w:cs="Arial"/>
          <w:szCs w:val="22"/>
          <w:lang w:val="en-GB"/>
        </w:rPr>
      </w:pPr>
      <w:r>
        <w:rPr>
          <w:rFonts w:cs="Arial"/>
          <w:szCs w:val="22"/>
          <w:lang w:val="en-GB"/>
        </w:rPr>
        <w:t>The finding occurred as a result of the fact that:</w:t>
      </w:r>
    </w:p>
    <w:p w:rsidR="00CA1D13" w:rsidRDefault="00CA1D13" w:rsidP="00CA1D13">
      <w:pPr>
        <w:jc w:val="both"/>
        <w:rPr>
          <w:rFonts w:cs="Arial"/>
          <w:szCs w:val="22"/>
          <w:lang w:val="en-GB"/>
        </w:rPr>
      </w:pPr>
    </w:p>
    <w:p w:rsidR="00CA1D13" w:rsidRDefault="00CA1D13" w:rsidP="00CA1D13">
      <w:pPr>
        <w:jc w:val="both"/>
        <w:rPr>
          <w:rFonts w:cs="Arial"/>
          <w:szCs w:val="22"/>
          <w:lang w:val="en-GB"/>
        </w:rPr>
      </w:pPr>
      <w:r>
        <w:rPr>
          <w:rFonts w:cs="Arial"/>
          <w:szCs w:val="22"/>
          <w:lang w:val="en-US"/>
        </w:rPr>
        <w:t>As per discussion with the Deputy Director:</w:t>
      </w:r>
      <w:r>
        <w:rPr>
          <w:rFonts w:cs="Arial"/>
          <w:szCs w:val="22"/>
          <w:lang w:val="en-GB"/>
        </w:rPr>
        <w:t xml:space="preserve"> Finance</w:t>
      </w:r>
      <w:r>
        <w:rPr>
          <w:rFonts w:cs="Arial"/>
          <w:szCs w:val="22"/>
          <w:lang w:val="en-US"/>
        </w:rPr>
        <w:t xml:space="preserve">: </w:t>
      </w:r>
      <w:r>
        <w:rPr>
          <w:rFonts w:cs="Arial"/>
          <w:szCs w:val="22"/>
          <w:lang w:val="en-GB"/>
        </w:rPr>
        <w:t>it was noted that they are in a process of reconciling all accounts payable, however a monthly reconciliation  for accounts payables was not yet performed as at 01 November 2011 It was noted that the reconciliation is not yet available as the department will need to reconcile back to 2003. The reconciliations up until the 31 December 2011 were compiled and submitted in January 2012.</w:t>
      </w:r>
    </w:p>
    <w:p w:rsidR="009C115A" w:rsidRDefault="009C115A" w:rsidP="009C115A">
      <w:pPr>
        <w:rPr>
          <w:rFonts w:cs="Arial"/>
          <w:szCs w:val="22"/>
        </w:rPr>
      </w:pPr>
    </w:p>
    <w:p w:rsidR="009C115A" w:rsidRDefault="00CA1D13" w:rsidP="009C115A">
      <w:pPr>
        <w:rPr>
          <w:rFonts w:cs="Arial"/>
          <w:szCs w:val="22"/>
        </w:rPr>
      </w:pPr>
      <w:r>
        <w:rPr>
          <w:rFonts w:cs="Arial"/>
          <w:szCs w:val="22"/>
        </w:rPr>
        <w:t>Impact of the finding:</w:t>
      </w:r>
    </w:p>
    <w:p w:rsidR="009C115A" w:rsidRDefault="009C115A" w:rsidP="009C115A">
      <w:pPr>
        <w:rPr>
          <w:rFonts w:cs="Arial"/>
          <w:szCs w:val="22"/>
        </w:rPr>
      </w:pPr>
    </w:p>
    <w:p w:rsidR="009C115A" w:rsidRDefault="009C115A" w:rsidP="009C115A">
      <w:pPr>
        <w:ind w:left="720" w:hanging="720"/>
        <w:rPr>
          <w:rFonts w:cs="Arial"/>
          <w:color w:val="000000"/>
          <w:szCs w:val="22"/>
          <w:lang w:val="en-US"/>
        </w:rPr>
      </w:pPr>
      <w:r>
        <w:rPr>
          <w:rFonts w:cs="Arial"/>
          <w:color w:val="000000"/>
          <w:szCs w:val="22"/>
          <w:lang w:val="en-US"/>
        </w:rPr>
        <w:t>a)</w:t>
      </w:r>
      <w:r>
        <w:rPr>
          <w:rFonts w:cs="Arial"/>
          <w:color w:val="000000"/>
          <w:szCs w:val="22"/>
          <w:lang w:val="en-US"/>
        </w:rPr>
        <w:tab/>
        <w:t>Errors may not be detected timeously.</w:t>
      </w:r>
    </w:p>
    <w:p w:rsidR="009C115A" w:rsidRDefault="009C115A" w:rsidP="009C115A">
      <w:pPr>
        <w:ind w:left="720" w:hanging="720"/>
        <w:rPr>
          <w:rFonts w:cs="Arial"/>
          <w:color w:val="000000"/>
          <w:szCs w:val="22"/>
          <w:lang w:val="en-US"/>
        </w:rPr>
      </w:pPr>
      <w:r>
        <w:rPr>
          <w:rFonts w:cs="Arial"/>
          <w:color w:val="000000"/>
          <w:szCs w:val="22"/>
          <w:lang w:val="en-US"/>
        </w:rPr>
        <w:t>b)</w:t>
      </w:r>
      <w:r>
        <w:rPr>
          <w:rFonts w:cs="Arial"/>
          <w:color w:val="000000"/>
          <w:szCs w:val="22"/>
          <w:lang w:val="en-US"/>
        </w:rPr>
        <w:tab/>
        <w:t>Departmental revenue to be surrendered may be understated to the extent that the department does not have a liability towards a department to repay the amounts to them.</w:t>
      </w:r>
    </w:p>
    <w:p w:rsidR="009C115A" w:rsidRDefault="009C115A" w:rsidP="009C115A">
      <w:pPr>
        <w:ind w:left="720" w:hanging="720"/>
        <w:rPr>
          <w:rFonts w:cs="Arial"/>
          <w:color w:val="000000"/>
          <w:szCs w:val="22"/>
          <w:lang w:val="en-US"/>
        </w:rPr>
      </w:pPr>
      <w:r>
        <w:rPr>
          <w:rFonts w:cs="Arial"/>
          <w:color w:val="000000"/>
          <w:szCs w:val="22"/>
          <w:lang w:val="en-US"/>
        </w:rPr>
        <w:t>c)</w:t>
      </w:r>
      <w:r>
        <w:rPr>
          <w:rFonts w:cs="Arial"/>
          <w:color w:val="000000"/>
          <w:szCs w:val="22"/>
          <w:lang w:val="en-US"/>
        </w:rPr>
        <w:tab/>
        <w:t xml:space="preserve">The department did not adhere to TR17and TR15 </w:t>
      </w:r>
    </w:p>
    <w:p w:rsidR="009C115A" w:rsidRDefault="009C115A" w:rsidP="009C115A">
      <w:pPr>
        <w:ind w:left="720" w:hanging="720"/>
        <w:rPr>
          <w:rFonts w:cs="Arial"/>
          <w:szCs w:val="22"/>
          <w:lang w:val="en-GB"/>
        </w:rPr>
      </w:pPr>
      <w:r>
        <w:rPr>
          <w:rFonts w:cs="Arial"/>
          <w:color w:val="000000"/>
          <w:szCs w:val="22"/>
          <w:lang w:val="en-US"/>
        </w:rPr>
        <w:t>d)</w:t>
      </w:r>
      <w:r>
        <w:rPr>
          <w:rFonts w:cs="Arial"/>
          <w:color w:val="000000"/>
          <w:szCs w:val="22"/>
          <w:lang w:val="en-US"/>
        </w:rPr>
        <w:tab/>
        <w:t>Due to the period since when the amounts are outstanding the obligation may no longer exist.</w:t>
      </w:r>
      <w:r>
        <w:rPr>
          <w:rFonts w:cs="Arial"/>
          <w:szCs w:val="22"/>
          <w:lang w:val="en-GB"/>
        </w:rPr>
        <w:t xml:space="preserve"> </w:t>
      </w:r>
    </w:p>
    <w:p w:rsidR="009C115A" w:rsidRDefault="009C115A" w:rsidP="009C115A">
      <w:pPr>
        <w:jc w:val="both"/>
        <w:rPr>
          <w:rFonts w:cs="Arial"/>
          <w:szCs w:val="22"/>
          <w:lang w:val="en-GB"/>
        </w:rPr>
      </w:pPr>
    </w:p>
    <w:p w:rsidR="009C115A" w:rsidRDefault="009C115A" w:rsidP="009C115A">
      <w:pPr>
        <w:rPr>
          <w:rFonts w:cs="Arial"/>
          <w:b/>
          <w:bCs/>
          <w:szCs w:val="22"/>
          <w:lang w:val="en-US"/>
        </w:rPr>
      </w:pPr>
    </w:p>
    <w:p w:rsidR="009C115A" w:rsidRDefault="009C115A" w:rsidP="009C115A">
      <w:pPr>
        <w:rPr>
          <w:rFonts w:cs="Arial"/>
          <w:szCs w:val="22"/>
        </w:rPr>
      </w:pPr>
      <w:r>
        <w:rPr>
          <w:rFonts w:cs="Arial"/>
          <w:b/>
          <w:bCs/>
          <w:szCs w:val="22"/>
          <w:lang w:val="en-US"/>
        </w:rPr>
        <w:t>Internal control deficiency</w:t>
      </w:r>
    </w:p>
    <w:p w:rsidR="009C115A" w:rsidRDefault="009C115A" w:rsidP="009C115A">
      <w:pPr>
        <w:keepNext/>
        <w:spacing w:before="240" w:after="60"/>
        <w:jc w:val="both"/>
        <w:outlineLvl w:val="1"/>
        <w:rPr>
          <w:rFonts w:cs="Arial"/>
          <w:bCs/>
          <w:i/>
          <w:szCs w:val="22"/>
          <w:lang w:val="en-GB"/>
        </w:rPr>
      </w:pPr>
      <w:r>
        <w:rPr>
          <w:rFonts w:cs="Arial"/>
          <w:bCs/>
          <w:i/>
          <w:szCs w:val="22"/>
          <w:lang w:val="en-GB"/>
        </w:rPr>
        <w:t>Financial and performance management</w:t>
      </w:r>
    </w:p>
    <w:p w:rsidR="009C115A" w:rsidRDefault="009C115A" w:rsidP="009C115A">
      <w:pPr>
        <w:jc w:val="both"/>
        <w:rPr>
          <w:rFonts w:cs="Arial"/>
          <w:b/>
          <w:szCs w:val="22"/>
          <w:lang w:val="en-GB"/>
        </w:rPr>
      </w:pPr>
    </w:p>
    <w:p w:rsidR="009C115A" w:rsidRDefault="009C115A" w:rsidP="009C115A">
      <w:pPr>
        <w:jc w:val="both"/>
        <w:rPr>
          <w:rFonts w:cs="Arial"/>
          <w:i/>
          <w:szCs w:val="22"/>
          <w:lang w:val="en-GB"/>
        </w:rPr>
      </w:pPr>
      <w:r>
        <w:rPr>
          <w:rFonts w:cs="Arial"/>
          <w:i/>
          <w:szCs w:val="22"/>
          <w:lang w:val="en-GB"/>
        </w:rPr>
        <w:t>The department did not prepare regular, accurate and complete financial and performance reports that are supported and evidenced by reliable information.</w:t>
      </w:r>
    </w:p>
    <w:p w:rsidR="009C115A" w:rsidRDefault="009C115A" w:rsidP="009C115A">
      <w:pPr>
        <w:jc w:val="both"/>
        <w:rPr>
          <w:rFonts w:cs="Arial"/>
          <w:i/>
          <w:szCs w:val="22"/>
          <w:lang w:val="en-GB"/>
        </w:rPr>
      </w:pPr>
    </w:p>
    <w:p w:rsidR="009C115A" w:rsidRDefault="009C115A" w:rsidP="009C115A">
      <w:pPr>
        <w:spacing w:after="120"/>
        <w:rPr>
          <w:rFonts w:cs="Arial"/>
          <w:b/>
          <w:szCs w:val="22"/>
          <w:lang w:val="en-GB"/>
        </w:rPr>
      </w:pPr>
      <w:r>
        <w:rPr>
          <w:rFonts w:cs="Arial"/>
          <w:b/>
          <w:szCs w:val="22"/>
          <w:lang w:val="en-GB"/>
        </w:rPr>
        <w:t>Recommendation</w:t>
      </w:r>
    </w:p>
    <w:p w:rsidR="009C115A" w:rsidRDefault="009C115A" w:rsidP="009C115A">
      <w:pPr>
        <w:jc w:val="both"/>
        <w:rPr>
          <w:rFonts w:cs="Arial"/>
          <w:szCs w:val="22"/>
          <w:lang w:val="en-GB"/>
        </w:rPr>
      </w:pPr>
    </w:p>
    <w:p w:rsidR="009C115A" w:rsidRDefault="009C115A" w:rsidP="009C115A">
      <w:pPr>
        <w:ind w:left="720" w:hanging="720"/>
        <w:jc w:val="both"/>
        <w:rPr>
          <w:rFonts w:cs="Arial"/>
          <w:color w:val="000000"/>
          <w:szCs w:val="22"/>
          <w:lang w:val="en-US"/>
        </w:rPr>
      </w:pPr>
      <w:r>
        <w:rPr>
          <w:rFonts w:cs="Arial"/>
          <w:szCs w:val="22"/>
          <w:lang w:val="en-GB"/>
        </w:rPr>
        <w:t>a)</w:t>
      </w:r>
      <w:r>
        <w:rPr>
          <w:rFonts w:cs="Arial"/>
          <w:szCs w:val="22"/>
          <w:lang w:val="en-GB"/>
        </w:rPr>
        <w:tab/>
        <w:t xml:space="preserve">Management should perform </w:t>
      </w:r>
      <w:r>
        <w:rPr>
          <w:rFonts w:cs="Arial"/>
          <w:color w:val="000000"/>
          <w:szCs w:val="22"/>
          <w:lang w:val="en-GB"/>
        </w:rPr>
        <w:t>re</w:t>
      </w:r>
      <w:r>
        <w:rPr>
          <w:rFonts w:cs="Arial"/>
          <w:color w:val="000000"/>
          <w:szCs w:val="22"/>
          <w:lang w:val="en-US"/>
        </w:rPr>
        <w:t>conciliations on a monthly basis, for all creditors and advances. These reconciliations must be reviewed to ensure that all long outstanding items are adequately followed up and the required steps taken to clear or resolve them.</w:t>
      </w:r>
    </w:p>
    <w:p w:rsidR="009C115A" w:rsidRDefault="009C115A" w:rsidP="009C115A">
      <w:pPr>
        <w:ind w:left="720" w:hanging="720"/>
        <w:jc w:val="both"/>
        <w:rPr>
          <w:rFonts w:cs="Arial"/>
          <w:color w:val="000000"/>
          <w:szCs w:val="22"/>
          <w:lang w:val="en-US"/>
        </w:rPr>
      </w:pPr>
      <w:r>
        <w:rPr>
          <w:rFonts w:cs="Arial"/>
          <w:color w:val="000000"/>
          <w:szCs w:val="22"/>
          <w:lang w:val="en-US"/>
        </w:rPr>
        <w:t>b)</w:t>
      </w:r>
      <w:r>
        <w:rPr>
          <w:szCs w:val="22"/>
          <w:lang w:val="en-US"/>
        </w:rPr>
        <w:tab/>
      </w:r>
      <w:r>
        <w:rPr>
          <w:rFonts w:cs="Arial"/>
          <w:color w:val="000000"/>
          <w:szCs w:val="22"/>
          <w:lang w:val="en-US"/>
        </w:rPr>
        <w:t>Corrective actions need to be taken to clear long outstanding items. If liabilities for amounts received do not exist the amounts must be surrendered back to National Treasury.</w:t>
      </w:r>
    </w:p>
    <w:p w:rsidR="009C115A" w:rsidRDefault="009C115A" w:rsidP="009C115A">
      <w:pPr>
        <w:ind w:left="720" w:hanging="720"/>
        <w:jc w:val="both"/>
        <w:rPr>
          <w:rFonts w:cs="Arial"/>
          <w:color w:val="000000"/>
          <w:szCs w:val="22"/>
          <w:lang w:val="en-US"/>
        </w:rPr>
      </w:pPr>
      <w:r>
        <w:rPr>
          <w:rFonts w:cs="Arial"/>
          <w:color w:val="000000"/>
          <w:szCs w:val="22"/>
          <w:lang w:val="en-US"/>
        </w:rPr>
        <w:t>c)</w:t>
      </w:r>
      <w:r>
        <w:rPr>
          <w:rFonts w:cs="Arial"/>
          <w:color w:val="000000"/>
          <w:szCs w:val="22"/>
          <w:lang w:val="en-US"/>
        </w:rPr>
        <w:tab/>
        <w:t>Management must ensure that they adhere to section 38(2) when clearing these accounts. Thus if a department did not have sufficient voted funds for current years expenditure, overpayments of prior years that may still be in the above mentioned accounts cannot be utilized to fund the current years expenditure. Accounts can therefore not just be off set against other accounts of the same department.</w:t>
      </w:r>
    </w:p>
    <w:p w:rsidR="009C115A" w:rsidRDefault="009C115A" w:rsidP="009C115A">
      <w:pPr>
        <w:ind w:left="720" w:hanging="720"/>
        <w:jc w:val="both"/>
        <w:rPr>
          <w:szCs w:val="22"/>
          <w:lang w:val="en-US"/>
        </w:rPr>
      </w:pPr>
      <w:r>
        <w:rPr>
          <w:rFonts w:cs="Arial"/>
          <w:color w:val="000000"/>
          <w:szCs w:val="22"/>
          <w:lang w:val="en-US"/>
        </w:rPr>
        <w:t>d)</w:t>
      </w:r>
      <w:r>
        <w:rPr>
          <w:rFonts w:cs="Arial"/>
          <w:color w:val="000000"/>
          <w:szCs w:val="22"/>
          <w:lang w:val="en-US"/>
        </w:rPr>
        <w:tab/>
      </w:r>
      <w:r>
        <w:rPr>
          <w:szCs w:val="22"/>
          <w:lang w:val="en-US"/>
        </w:rPr>
        <w:t xml:space="preserve">Detail reconciliations must be performed and reviewed monthly. </w:t>
      </w:r>
    </w:p>
    <w:p w:rsidR="009C115A" w:rsidRDefault="009C115A" w:rsidP="009C115A">
      <w:pPr>
        <w:ind w:left="720" w:hanging="720"/>
        <w:jc w:val="both"/>
        <w:rPr>
          <w:szCs w:val="22"/>
          <w:lang w:val="en-US"/>
        </w:rPr>
      </w:pPr>
      <w:r>
        <w:rPr>
          <w:szCs w:val="22"/>
          <w:lang w:val="en-US"/>
        </w:rPr>
        <w:t>e)</w:t>
      </w:r>
      <w:r>
        <w:rPr>
          <w:szCs w:val="22"/>
          <w:lang w:val="en-US"/>
        </w:rPr>
        <w:tab/>
        <w:t>The action required to clear the item or the reason for the item still appearing on the reconciliation must be documented.</w:t>
      </w:r>
    </w:p>
    <w:p w:rsidR="009C115A" w:rsidRDefault="009C115A" w:rsidP="009C115A">
      <w:pPr>
        <w:jc w:val="both"/>
        <w:rPr>
          <w:szCs w:val="22"/>
          <w:lang w:val="en-US"/>
        </w:rPr>
      </w:pPr>
    </w:p>
    <w:p w:rsidR="009C115A" w:rsidRDefault="009C115A" w:rsidP="009C115A">
      <w:pPr>
        <w:keepNext/>
        <w:spacing w:after="120"/>
        <w:jc w:val="both"/>
        <w:rPr>
          <w:rFonts w:cs="Arial"/>
          <w:b/>
          <w:bCs/>
          <w:szCs w:val="22"/>
          <w:lang w:val="en-US"/>
        </w:rPr>
      </w:pPr>
      <w:r>
        <w:rPr>
          <w:rFonts w:cs="Arial"/>
          <w:b/>
          <w:bCs/>
          <w:szCs w:val="22"/>
          <w:lang w:val="en-US"/>
        </w:rPr>
        <w:t>Management response</w:t>
      </w:r>
    </w:p>
    <w:p w:rsidR="009C115A" w:rsidRDefault="009C115A" w:rsidP="009C115A">
      <w:pPr>
        <w:ind w:left="720" w:hanging="720"/>
        <w:jc w:val="both"/>
        <w:rPr>
          <w:rFonts w:cs="Arial"/>
          <w:szCs w:val="22"/>
          <w:lang w:val="en-US"/>
        </w:rPr>
      </w:pPr>
      <w:r>
        <w:rPr>
          <w:rFonts w:cs="Arial"/>
          <w:szCs w:val="22"/>
          <w:lang w:val="en-US"/>
        </w:rPr>
        <w:t>a)</w:t>
      </w:r>
      <w:r>
        <w:rPr>
          <w:rFonts w:cs="Arial"/>
          <w:szCs w:val="22"/>
          <w:lang w:val="en-US"/>
        </w:rPr>
        <w:tab/>
        <w:t xml:space="preserve">The department acknowledges that creditors’ reconciliations were not performed monthly for the period April – July 2011. However, the department performed a comprehensive creditor’s reconciliation at year end 2010/2011. The reconciliation involved identification of amounts per clients department, splitting of receivables from payables, identifying misallocations and matching fields that where in correctly linked to various clients department. The reconciliation process also involved identification of verifiable supporting documents to authenticate all transactions. </w:t>
      </w:r>
    </w:p>
    <w:p w:rsidR="009C115A" w:rsidRDefault="009C115A" w:rsidP="009C115A">
      <w:pPr>
        <w:rPr>
          <w:rFonts w:cs="Arial"/>
          <w:szCs w:val="22"/>
          <w:lang w:val="en-US"/>
        </w:rPr>
      </w:pPr>
    </w:p>
    <w:p w:rsidR="009C115A" w:rsidRDefault="009C115A" w:rsidP="009C115A">
      <w:pPr>
        <w:ind w:left="720"/>
        <w:jc w:val="both"/>
        <w:rPr>
          <w:rFonts w:cs="Arial"/>
          <w:szCs w:val="22"/>
          <w:lang w:val="en-US"/>
        </w:rPr>
      </w:pPr>
      <w:r>
        <w:rPr>
          <w:rFonts w:cs="Arial"/>
          <w:szCs w:val="22"/>
          <w:lang w:val="en-US"/>
        </w:rPr>
        <w:t>Subsequent to year end, a task team was established in August 2011 to investigate all transactions in order to identify specific projects which the funds were earmarked for as most of these projects were running under PMTE. The first progress report for the task team was done on the 13 September 2011 which included both the Receivables and Payables. The creditors’ schedules have been signed-off from November 2011 and updated in the subsequent months.</w:t>
      </w:r>
    </w:p>
    <w:p w:rsidR="009C115A" w:rsidRDefault="009C115A" w:rsidP="009C115A">
      <w:pPr>
        <w:ind w:left="720"/>
        <w:rPr>
          <w:rFonts w:cs="Arial"/>
          <w:szCs w:val="22"/>
          <w:lang w:val="en-US"/>
        </w:rPr>
      </w:pPr>
    </w:p>
    <w:p w:rsidR="009C115A" w:rsidRDefault="009C115A" w:rsidP="009C115A">
      <w:pPr>
        <w:spacing w:after="120"/>
        <w:ind w:left="720"/>
        <w:jc w:val="both"/>
        <w:rPr>
          <w:rFonts w:cs="Arial"/>
          <w:szCs w:val="22"/>
          <w:lang w:val="en-US"/>
        </w:rPr>
      </w:pPr>
      <w:r>
        <w:rPr>
          <w:rFonts w:cs="Arial"/>
          <w:szCs w:val="22"/>
          <w:lang w:val="en-US"/>
        </w:rPr>
        <w:lastRenderedPageBreak/>
        <w:t>The department completed these investigations at end of January 2012 and appropriate action to clear the outstanding amounts will be taken before the end of the financial year 2011/2012</w:t>
      </w:r>
    </w:p>
    <w:p w:rsidR="009C115A" w:rsidRDefault="009C115A" w:rsidP="009C115A">
      <w:pPr>
        <w:spacing w:after="120"/>
        <w:ind w:left="720"/>
        <w:jc w:val="both"/>
        <w:rPr>
          <w:rFonts w:cs="Arial"/>
          <w:szCs w:val="22"/>
          <w:lang w:val="en-US"/>
        </w:rPr>
      </w:pPr>
      <w:r>
        <w:rPr>
          <w:rFonts w:cs="Arial"/>
          <w:szCs w:val="22"/>
          <w:lang w:val="en-US"/>
        </w:rPr>
        <w:t>Furthermore the amount of R12 272 762 identified in the audit finding for Arts and Culture is captured incorrectly, the correct amount is R12 772 762</w:t>
      </w:r>
    </w:p>
    <w:p w:rsidR="009C115A" w:rsidRDefault="009C115A" w:rsidP="009C115A">
      <w:pPr>
        <w:spacing w:after="120"/>
        <w:ind w:left="720" w:hanging="720"/>
        <w:jc w:val="both"/>
        <w:rPr>
          <w:rFonts w:cs="Arial"/>
          <w:szCs w:val="22"/>
          <w:lang w:val="en-US"/>
        </w:rPr>
      </w:pPr>
      <w:r>
        <w:rPr>
          <w:rFonts w:cs="Arial"/>
          <w:szCs w:val="22"/>
          <w:lang w:val="en-US"/>
        </w:rPr>
        <w:t>b)</w:t>
      </w:r>
      <w:r>
        <w:rPr>
          <w:rFonts w:cs="Arial"/>
          <w:szCs w:val="22"/>
          <w:lang w:val="en-US"/>
        </w:rPr>
        <w:tab/>
        <w:t xml:space="preserve">The creditors schedule provided for AG was Aged as follows: 30 Days &amp; 30 Days plus as was required by the preparation guide. All balances where aged as 30 days plus as there were no new transactions. The Age Analysis schedules per client per transaction have the actual dates. </w:t>
      </w:r>
    </w:p>
    <w:p w:rsidR="009C115A" w:rsidRDefault="009C115A" w:rsidP="009C115A">
      <w:pPr>
        <w:spacing w:after="120"/>
        <w:ind w:left="720" w:hanging="720"/>
        <w:jc w:val="both"/>
        <w:rPr>
          <w:rFonts w:cs="Arial"/>
          <w:szCs w:val="22"/>
          <w:lang w:val="en-US"/>
        </w:rPr>
      </w:pPr>
      <w:r>
        <w:rPr>
          <w:rFonts w:cs="Arial"/>
          <w:szCs w:val="22"/>
          <w:lang w:val="en-US"/>
        </w:rPr>
        <w:t>c)</w:t>
      </w:r>
      <w:r>
        <w:rPr>
          <w:rFonts w:cs="Arial"/>
          <w:szCs w:val="22"/>
          <w:lang w:val="en-US"/>
        </w:rPr>
        <w:tab/>
        <w:t xml:space="preserve">The department acknowledges that the transactions identified have not been cleared timeously. </w:t>
      </w:r>
    </w:p>
    <w:p w:rsidR="009C115A" w:rsidRDefault="009C115A" w:rsidP="009C115A">
      <w:pPr>
        <w:spacing w:after="120"/>
        <w:ind w:left="720"/>
        <w:jc w:val="both"/>
        <w:rPr>
          <w:rFonts w:cs="Arial"/>
          <w:szCs w:val="22"/>
          <w:lang w:val="en-US"/>
        </w:rPr>
      </w:pPr>
      <w:r>
        <w:rPr>
          <w:rFonts w:cs="Arial"/>
          <w:szCs w:val="22"/>
          <w:lang w:val="en-US"/>
        </w:rPr>
        <w:t>The investigations on all the long outstanding balance have been completed at the end of January 2012 and appropriate action to clear the outstanding amounts will be taken before the end of the financial year 2011/2012</w:t>
      </w:r>
    </w:p>
    <w:p w:rsidR="009C115A" w:rsidRDefault="009C115A" w:rsidP="009C115A">
      <w:pPr>
        <w:keepNext/>
        <w:spacing w:after="120" w:line="260" w:lineRule="exact"/>
        <w:ind w:left="720" w:hanging="720"/>
        <w:jc w:val="both"/>
        <w:rPr>
          <w:rFonts w:cs="Arial"/>
          <w:szCs w:val="22"/>
          <w:lang w:val="en-US"/>
        </w:rPr>
      </w:pPr>
      <w:r>
        <w:rPr>
          <w:rFonts w:cs="Arial"/>
          <w:szCs w:val="22"/>
          <w:lang w:val="en-US"/>
        </w:rPr>
        <w:t>d)</w:t>
      </w:r>
      <w:r>
        <w:rPr>
          <w:rFonts w:cs="Arial"/>
          <w:szCs w:val="22"/>
          <w:lang w:val="en-US"/>
        </w:rPr>
        <w:tab/>
        <w:t xml:space="preserve">The department cannot rule out the possibility of not refunding client departments. This must be always contextualized, clients departments used to pay the department for different services including advance for projects. It is not a simple decision that the department can just refund client departments without proper engagement with PMTE. Furthermore, these transactions cannot therefore be interpreted as a normal payable. </w:t>
      </w:r>
    </w:p>
    <w:p w:rsidR="009C115A" w:rsidRDefault="009C115A" w:rsidP="009C115A">
      <w:pPr>
        <w:keepNext/>
        <w:spacing w:after="120" w:line="260" w:lineRule="exact"/>
        <w:ind w:left="720"/>
        <w:jc w:val="both"/>
        <w:rPr>
          <w:rFonts w:cs="Arial"/>
          <w:szCs w:val="22"/>
          <w:lang w:val="en-US"/>
        </w:rPr>
      </w:pPr>
      <w:r>
        <w:rPr>
          <w:rFonts w:cs="Arial"/>
          <w:szCs w:val="22"/>
          <w:lang w:val="en-US"/>
        </w:rPr>
        <w:t xml:space="preserve">The department is very cautious to refund client departments, and such decision will be taken once PMTE confirmed whether to refund or not. The inception of PMTE confused client departments where the DPW account was used instead of PMTE.     </w:t>
      </w:r>
    </w:p>
    <w:p w:rsidR="009C115A" w:rsidRPr="003D20E5" w:rsidRDefault="009C115A" w:rsidP="009C115A">
      <w:pPr>
        <w:spacing w:after="120"/>
        <w:ind w:firstLine="720"/>
        <w:jc w:val="both"/>
        <w:rPr>
          <w:rFonts w:cs="Arial"/>
          <w:i/>
          <w:szCs w:val="22"/>
          <w:lang w:val="en-US"/>
        </w:rPr>
      </w:pPr>
      <w:r w:rsidRPr="003D20E5">
        <w:rPr>
          <w:rFonts w:cs="Arial"/>
          <w:i/>
          <w:szCs w:val="22"/>
          <w:lang w:val="en-US"/>
        </w:rPr>
        <w:t>Name:</w:t>
      </w:r>
      <w:r w:rsidRPr="003D20E5">
        <w:rPr>
          <w:rFonts w:eastAsia="Arial Unicode MS" w:cs="Arial"/>
          <w:szCs w:val="22"/>
          <w:lang w:val="en-US"/>
        </w:rPr>
        <w:t xml:space="preserve">   Mr. K Mashapha</w:t>
      </w:r>
    </w:p>
    <w:p w:rsidR="009C115A" w:rsidRPr="003D20E5" w:rsidRDefault="009C115A" w:rsidP="009C115A">
      <w:pPr>
        <w:spacing w:after="120"/>
        <w:ind w:firstLine="720"/>
        <w:jc w:val="both"/>
        <w:rPr>
          <w:rFonts w:cs="Arial"/>
          <w:i/>
          <w:szCs w:val="22"/>
          <w:lang w:val="en-US"/>
        </w:rPr>
      </w:pPr>
      <w:r w:rsidRPr="003D20E5">
        <w:rPr>
          <w:rFonts w:cs="Arial"/>
          <w:i/>
          <w:szCs w:val="22"/>
          <w:lang w:val="en-US"/>
        </w:rPr>
        <w:t xml:space="preserve">Position: Deputy Director Accounts Receivable  </w:t>
      </w:r>
    </w:p>
    <w:p w:rsidR="009C115A" w:rsidRPr="003D20E5" w:rsidRDefault="009C115A" w:rsidP="009C115A">
      <w:pPr>
        <w:spacing w:after="120"/>
        <w:ind w:firstLine="720"/>
        <w:jc w:val="both"/>
        <w:rPr>
          <w:sz w:val="24"/>
          <w:lang w:val="en-US"/>
        </w:rPr>
      </w:pPr>
      <w:r w:rsidRPr="003D20E5">
        <w:rPr>
          <w:rFonts w:cs="Arial"/>
          <w:i/>
          <w:szCs w:val="22"/>
          <w:lang w:val="en-US"/>
        </w:rPr>
        <w:t xml:space="preserve">Date: 15/02/2012 </w:t>
      </w:r>
    </w:p>
    <w:p w:rsidR="003D20E5" w:rsidRDefault="003D20E5" w:rsidP="009C115A">
      <w:pPr>
        <w:spacing w:after="120"/>
        <w:jc w:val="both"/>
        <w:rPr>
          <w:rFonts w:cs="Arial"/>
          <w:b/>
          <w:bCs/>
          <w:szCs w:val="22"/>
          <w:lang w:val="en-US"/>
        </w:rPr>
      </w:pPr>
    </w:p>
    <w:p w:rsidR="009C115A" w:rsidRDefault="009C115A" w:rsidP="009C115A">
      <w:pPr>
        <w:spacing w:after="120"/>
        <w:jc w:val="both"/>
        <w:rPr>
          <w:rFonts w:cs="Arial"/>
          <w:b/>
          <w:bCs/>
          <w:szCs w:val="22"/>
          <w:lang w:val="en-US"/>
        </w:rPr>
      </w:pPr>
      <w:r>
        <w:rPr>
          <w:rFonts w:cs="Arial"/>
          <w:b/>
          <w:bCs/>
          <w:szCs w:val="22"/>
          <w:lang w:val="en-US"/>
        </w:rPr>
        <w:t>Auditor’s conclusion</w:t>
      </w:r>
    </w:p>
    <w:p w:rsidR="009C115A" w:rsidRDefault="009C115A" w:rsidP="009C115A">
      <w:pPr>
        <w:ind w:left="720" w:hanging="720"/>
        <w:rPr>
          <w:rFonts w:cs="Arial"/>
          <w:szCs w:val="22"/>
          <w:lang w:val="en-US"/>
        </w:rPr>
      </w:pPr>
      <w:r>
        <w:rPr>
          <w:rFonts w:cs="Arial"/>
          <w:szCs w:val="22"/>
        </w:rPr>
        <w:t>a)</w:t>
      </w:r>
      <w:r>
        <w:rPr>
          <w:rFonts w:cs="Arial"/>
          <w:szCs w:val="22"/>
        </w:rPr>
        <w:tab/>
        <w:t xml:space="preserve">Management agrees with the finding. The progress made with the creditors was noted with the creditor files submitted for the verification process of the business process. The amount pertaining to </w:t>
      </w:r>
      <w:r>
        <w:rPr>
          <w:rFonts w:cs="Arial"/>
          <w:szCs w:val="22"/>
          <w:lang w:val="en-US"/>
        </w:rPr>
        <w:t>Arts and Culture should be R12 772 762.</w:t>
      </w:r>
    </w:p>
    <w:p w:rsidR="009C115A" w:rsidRDefault="009C115A" w:rsidP="009C115A">
      <w:pPr>
        <w:ind w:left="720" w:hanging="720"/>
        <w:rPr>
          <w:rFonts w:cs="Arial"/>
          <w:szCs w:val="22"/>
        </w:rPr>
      </w:pPr>
      <w:r>
        <w:rPr>
          <w:rFonts w:cs="Arial"/>
          <w:szCs w:val="22"/>
          <w:lang w:val="en-US"/>
        </w:rPr>
        <w:t>b)</w:t>
      </w:r>
      <w:r>
        <w:rPr>
          <w:rFonts w:cs="Arial"/>
          <w:szCs w:val="22"/>
          <w:lang w:val="en-US"/>
        </w:rPr>
        <w:tab/>
      </w:r>
      <w:r>
        <w:rPr>
          <w:rFonts w:cs="Arial"/>
          <w:szCs w:val="22"/>
          <w:lang w:val="en-GB"/>
        </w:rPr>
        <w:t xml:space="preserve">Departmental Financial Reporting Framework Guide, Chapter 6, section 25(a) defines current </w:t>
      </w:r>
      <w:r>
        <w:rPr>
          <w:rFonts w:cs="Arial"/>
          <w:szCs w:val="22"/>
        </w:rPr>
        <w:t>payables as payables that comprise of all money owed by an entity which is due within one year after the reporting date. Section 26(a) defines non-current payables as payables that comprise of all money owed by an entity which is due in a period longer than one year after the reporting date. Although managements response is acknowledged management must ensure that the payables at year end is correctly classified between current and non-current.</w:t>
      </w:r>
    </w:p>
    <w:p w:rsidR="009C115A" w:rsidRDefault="009C115A" w:rsidP="009C115A">
      <w:pPr>
        <w:ind w:left="720" w:hanging="720"/>
        <w:rPr>
          <w:rFonts w:cs="Arial"/>
          <w:szCs w:val="22"/>
        </w:rPr>
      </w:pPr>
      <w:r>
        <w:rPr>
          <w:rFonts w:cs="Arial"/>
          <w:szCs w:val="22"/>
        </w:rPr>
        <w:t>c)</w:t>
      </w:r>
      <w:r>
        <w:rPr>
          <w:rFonts w:cs="Arial"/>
          <w:szCs w:val="22"/>
        </w:rPr>
        <w:tab/>
        <w:t>Management agrees with the finding. Matter therefore remains unresolved.</w:t>
      </w:r>
    </w:p>
    <w:p w:rsidR="009C115A" w:rsidRDefault="009C115A" w:rsidP="009C115A">
      <w:pPr>
        <w:ind w:left="720" w:hanging="720"/>
        <w:rPr>
          <w:rFonts w:cs="Arial"/>
          <w:szCs w:val="22"/>
        </w:rPr>
      </w:pPr>
      <w:r>
        <w:rPr>
          <w:rFonts w:cs="Arial"/>
          <w:szCs w:val="22"/>
        </w:rPr>
        <w:t>d)</w:t>
      </w:r>
      <w:r>
        <w:rPr>
          <w:rFonts w:cs="Arial"/>
          <w:szCs w:val="22"/>
        </w:rPr>
        <w:tab/>
        <w:t>During the prior year an amount of R48,688 million was written off. The motivation for the write off of the aforementioned amounts was indicated as follows by the department:</w:t>
      </w:r>
    </w:p>
    <w:p w:rsidR="009C115A" w:rsidRDefault="009C115A" w:rsidP="009C115A">
      <w:pPr>
        <w:ind w:left="720" w:hanging="720"/>
        <w:rPr>
          <w:rFonts w:cs="Arial"/>
          <w:szCs w:val="22"/>
        </w:rPr>
      </w:pPr>
    </w:p>
    <w:p w:rsidR="009C115A" w:rsidRDefault="009C115A" w:rsidP="009C115A">
      <w:pPr>
        <w:ind w:left="720"/>
        <w:rPr>
          <w:rFonts w:cs="Arial"/>
          <w:i/>
          <w:color w:val="000000"/>
          <w:szCs w:val="22"/>
        </w:rPr>
      </w:pPr>
      <w:r>
        <w:rPr>
          <w:rFonts w:cs="Arial"/>
          <w:szCs w:val="22"/>
        </w:rPr>
        <w:t>“</w:t>
      </w:r>
      <w:r>
        <w:rPr>
          <w:rFonts w:cs="Arial"/>
          <w:i/>
          <w:color w:val="000000"/>
          <w:szCs w:val="22"/>
        </w:rPr>
        <w:t xml:space="preserve">After thorough investigation of the transactions in the suspense account the following was determined:  </w:t>
      </w:r>
      <w:r>
        <w:rPr>
          <w:rFonts w:cs="Arial"/>
          <w:i/>
          <w:color w:val="000000"/>
          <w:szCs w:val="22"/>
        </w:rPr>
        <w:tab/>
      </w:r>
    </w:p>
    <w:p w:rsidR="009C115A" w:rsidRDefault="009C115A" w:rsidP="009C115A">
      <w:pPr>
        <w:pStyle w:val="ListParagraph"/>
        <w:rPr>
          <w:rFonts w:cs="Arial"/>
          <w:i/>
          <w:color w:val="000000"/>
          <w:szCs w:val="22"/>
        </w:rPr>
      </w:pPr>
      <w:r>
        <w:rPr>
          <w:rFonts w:cs="Arial"/>
          <w:i/>
          <w:color w:val="000000"/>
          <w:szCs w:val="22"/>
        </w:rPr>
        <w:t xml:space="preserve">Due to insufficient information on the suspense account, transactions amounting to </w:t>
      </w:r>
      <w:r>
        <w:rPr>
          <w:rFonts w:cs="Arial"/>
          <w:b/>
          <w:i/>
          <w:color w:val="000000"/>
          <w:szCs w:val="22"/>
        </w:rPr>
        <w:t xml:space="preserve">R24 108 719,00 </w:t>
      </w:r>
      <w:r>
        <w:rPr>
          <w:rFonts w:cs="Arial"/>
          <w:i/>
          <w:color w:val="000000"/>
          <w:szCs w:val="22"/>
        </w:rPr>
        <w:t xml:space="preserve">could not be identified and therefore no documents could be traced regarding these transactions. </w:t>
      </w:r>
    </w:p>
    <w:p w:rsidR="009C115A" w:rsidRDefault="009C115A" w:rsidP="009C115A">
      <w:pPr>
        <w:ind w:left="720"/>
        <w:rPr>
          <w:rFonts w:cs="Arial"/>
          <w:i/>
          <w:szCs w:val="22"/>
        </w:rPr>
      </w:pPr>
      <w:r>
        <w:rPr>
          <w:rFonts w:cs="Arial"/>
          <w:i/>
          <w:color w:val="000000"/>
          <w:szCs w:val="22"/>
        </w:rPr>
        <w:t xml:space="preserve">Transactions amounting to </w:t>
      </w:r>
      <w:r>
        <w:rPr>
          <w:rFonts w:cs="Arial"/>
          <w:b/>
          <w:i/>
          <w:color w:val="000000"/>
          <w:szCs w:val="22"/>
        </w:rPr>
        <w:t xml:space="preserve">R17 401 797,89 </w:t>
      </w:r>
      <w:r>
        <w:rPr>
          <w:rFonts w:cs="Arial"/>
          <w:i/>
          <w:color w:val="000000"/>
          <w:szCs w:val="22"/>
        </w:rPr>
        <w:t>could be identified but no supporting documents could be traced and these transactions could not be allocated to Client Departments”</w:t>
      </w:r>
    </w:p>
    <w:p w:rsidR="009C115A" w:rsidRDefault="009C115A" w:rsidP="009C115A">
      <w:pPr>
        <w:ind w:left="720" w:hanging="720"/>
        <w:rPr>
          <w:rFonts w:cs="Arial"/>
          <w:szCs w:val="22"/>
          <w:lang w:val="en-US"/>
        </w:rPr>
      </w:pPr>
      <w:r>
        <w:rPr>
          <w:rFonts w:cs="Arial"/>
          <w:szCs w:val="22"/>
          <w:lang w:val="en-US"/>
        </w:rPr>
        <w:tab/>
      </w:r>
    </w:p>
    <w:p w:rsidR="009C115A" w:rsidRDefault="009C115A" w:rsidP="009C115A">
      <w:pPr>
        <w:ind w:left="720" w:hanging="720"/>
        <w:rPr>
          <w:rFonts w:cs="Arial"/>
          <w:szCs w:val="22"/>
          <w:lang w:val="en-US"/>
        </w:rPr>
      </w:pPr>
      <w:r>
        <w:rPr>
          <w:rFonts w:cs="Arial"/>
          <w:szCs w:val="22"/>
        </w:rPr>
        <w:lastRenderedPageBreak/>
        <w:tab/>
        <w:t xml:space="preserve">Therefore although cognisance is taken of management’s comment that they are cautious to refund departments and that a </w:t>
      </w:r>
      <w:r>
        <w:rPr>
          <w:rFonts w:cs="Arial"/>
          <w:szCs w:val="22"/>
          <w:lang w:val="en-US"/>
        </w:rPr>
        <w:t>decision will be taken once PMTE confirmed whether to refund or not, if the reconciliations are not performed at year end by PMTE it will result in a limitation being placed on the confirmation of the existence of the obligations.</w:t>
      </w:r>
    </w:p>
    <w:p w:rsidR="009C115A" w:rsidRPr="000E2CF4" w:rsidRDefault="009C115A" w:rsidP="009C115A">
      <w:pPr>
        <w:ind w:left="720" w:hanging="720"/>
        <w:rPr>
          <w:rFonts w:cs="Arial"/>
          <w:szCs w:val="22"/>
          <w:lang w:val="en-US"/>
        </w:rPr>
      </w:pPr>
    </w:p>
    <w:p w:rsidR="009C115A" w:rsidRPr="000E2CF4" w:rsidRDefault="009C115A" w:rsidP="009C115A">
      <w:pPr>
        <w:ind w:left="720" w:hanging="720"/>
        <w:rPr>
          <w:rFonts w:cs="Arial"/>
          <w:szCs w:val="22"/>
          <w:lang w:val="en-US"/>
        </w:rPr>
      </w:pPr>
    </w:p>
    <w:p w:rsidR="00007488" w:rsidRPr="00007488" w:rsidRDefault="00007488" w:rsidP="00007488">
      <w:pPr>
        <w:spacing w:after="120"/>
        <w:jc w:val="both"/>
        <w:rPr>
          <w:rFonts w:cs="Arial"/>
          <w:b/>
          <w:bCs/>
          <w:szCs w:val="22"/>
          <w:lang w:val="en-US" w:eastAsia="en-US"/>
        </w:rPr>
      </w:pPr>
      <w:r w:rsidRPr="00007488">
        <w:rPr>
          <w:rFonts w:cs="Arial"/>
          <w:b/>
          <w:bCs/>
          <w:szCs w:val="22"/>
          <w:lang w:val="en-US" w:eastAsia="en-US"/>
        </w:rPr>
        <w:t>Final Auditor’s conclusion, after year end follow up</w:t>
      </w:r>
    </w:p>
    <w:p w:rsidR="00007488" w:rsidRPr="00007488" w:rsidRDefault="00007488" w:rsidP="00007488">
      <w:pPr>
        <w:rPr>
          <w:rFonts w:cs="Arial"/>
          <w:szCs w:val="22"/>
          <w:lang w:val="en-GB" w:eastAsia="en-US"/>
        </w:rPr>
      </w:pPr>
    </w:p>
    <w:p w:rsidR="00007488" w:rsidRPr="00007488" w:rsidRDefault="00007488" w:rsidP="00007488">
      <w:pPr>
        <w:rPr>
          <w:rFonts w:cs="Arial"/>
          <w:color w:val="000000"/>
          <w:szCs w:val="22"/>
          <w:lang w:val="en-US" w:eastAsia="en-US"/>
        </w:rPr>
      </w:pPr>
      <w:r w:rsidRPr="00007488">
        <w:rPr>
          <w:rFonts w:cs="Arial"/>
          <w:szCs w:val="22"/>
          <w:lang w:val="en-GB" w:eastAsia="en-US"/>
        </w:rPr>
        <w:t>During the follow up performed at year end it was confirmed that all the accounts listed in paragraph (c) above had zero balances at year end. It was then also noted that an amount of R</w:t>
      </w:r>
      <w:r w:rsidRPr="00007488">
        <w:rPr>
          <w:rFonts w:cs="Arial"/>
          <w:color w:val="000000"/>
          <w:szCs w:val="22"/>
          <w:lang w:val="en-US" w:eastAsia="en-US"/>
        </w:rPr>
        <w:t>3 309 264,98 pertaining to Arts and Culture was paid over to PMTE.</w:t>
      </w:r>
    </w:p>
    <w:p w:rsidR="00007488" w:rsidRPr="00007488" w:rsidRDefault="00007488" w:rsidP="00007488">
      <w:pPr>
        <w:rPr>
          <w:rFonts w:cs="Arial"/>
          <w:color w:val="000000"/>
          <w:szCs w:val="22"/>
          <w:lang w:val="en-US" w:eastAsia="en-US"/>
        </w:rPr>
      </w:pPr>
    </w:p>
    <w:p w:rsidR="00007488" w:rsidRPr="00007488" w:rsidRDefault="00007488" w:rsidP="00007488">
      <w:pPr>
        <w:rPr>
          <w:rFonts w:cs="Arial"/>
          <w:szCs w:val="22"/>
          <w:lang w:val="en-GB" w:eastAsia="en-US"/>
        </w:rPr>
      </w:pPr>
      <w:r w:rsidRPr="00007488">
        <w:rPr>
          <w:rFonts w:cs="Arial"/>
          <w:szCs w:val="22"/>
          <w:lang w:val="en-GB" w:eastAsia="en-US"/>
        </w:rPr>
        <w:t xml:space="preserve">The amounts transferred from DPW to PMTE were made as a result of a decision taken by the department, to transfer all national advances to PMTE. We have inspected supporting documentation relating to the decision and confirmed that the decision has been approved by the CFO. </w:t>
      </w:r>
    </w:p>
    <w:p w:rsidR="00007488" w:rsidRPr="00007488" w:rsidRDefault="00007488" w:rsidP="00007488">
      <w:pPr>
        <w:rPr>
          <w:rFonts w:cs="Arial"/>
          <w:szCs w:val="22"/>
          <w:lang w:val="en-GB" w:eastAsia="en-US"/>
        </w:rPr>
      </w:pPr>
    </w:p>
    <w:p w:rsidR="00007488" w:rsidRPr="00007488" w:rsidRDefault="00007488" w:rsidP="00007488">
      <w:pPr>
        <w:rPr>
          <w:rFonts w:cs="Arial"/>
          <w:szCs w:val="22"/>
          <w:lang w:val="en-GB" w:eastAsia="en-US"/>
        </w:rPr>
      </w:pPr>
      <w:r w:rsidRPr="00007488">
        <w:rPr>
          <w:rFonts w:cs="Arial"/>
          <w:szCs w:val="22"/>
          <w:lang w:val="en-GB" w:eastAsia="en-US"/>
        </w:rPr>
        <w:t>As a result, the matter has now been resolved. Management must however ensure that reconciliations are timeously performed and cleared.</w:t>
      </w:r>
    </w:p>
    <w:p w:rsidR="009C115A" w:rsidRPr="000E2CF4" w:rsidRDefault="009C115A" w:rsidP="009C115A">
      <w:pPr>
        <w:pStyle w:val="NormalWeb"/>
        <w:rPr>
          <w:rFonts w:ascii="Arial" w:hAnsi="Arial" w:cs="Arial"/>
          <w:sz w:val="22"/>
          <w:szCs w:val="22"/>
          <w:lang w:val="en-GB"/>
        </w:rPr>
      </w:pPr>
    </w:p>
    <w:p w:rsidR="009C115A" w:rsidRDefault="009C115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9C115A" w:rsidRDefault="009C115A" w:rsidP="009C115A">
      <w:pPr>
        <w:tabs>
          <w:tab w:val="left" w:pos="426"/>
        </w:tabs>
        <w:jc w:val="both"/>
        <w:rPr>
          <w:i/>
          <w:szCs w:val="22"/>
        </w:rPr>
      </w:pPr>
    </w:p>
    <w:p w:rsidR="009C115A" w:rsidRDefault="009C115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47F3A" w:rsidRDefault="00847F3A" w:rsidP="009C115A">
      <w:pPr>
        <w:tabs>
          <w:tab w:val="left" w:pos="426"/>
        </w:tabs>
        <w:jc w:val="both"/>
        <w:rPr>
          <w:i/>
          <w:szCs w:val="22"/>
        </w:rPr>
      </w:pPr>
    </w:p>
    <w:p w:rsidR="008F730C" w:rsidRDefault="008F730C" w:rsidP="009C115A">
      <w:pPr>
        <w:tabs>
          <w:tab w:val="left" w:pos="426"/>
        </w:tabs>
        <w:jc w:val="both"/>
        <w:rPr>
          <w:i/>
          <w:szCs w:val="22"/>
        </w:rPr>
      </w:pPr>
    </w:p>
    <w:p w:rsidR="008F730C" w:rsidRDefault="008F730C" w:rsidP="009C115A">
      <w:pPr>
        <w:tabs>
          <w:tab w:val="left" w:pos="426"/>
        </w:tabs>
        <w:jc w:val="both"/>
        <w:rPr>
          <w:i/>
          <w:szCs w:val="22"/>
        </w:rPr>
      </w:pPr>
    </w:p>
    <w:p w:rsidR="008F730C" w:rsidRDefault="008F730C" w:rsidP="009C115A">
      <w:pPr>
        <w:tabs>
          <w:tab w:val="left" w:pos="426"/>
        </w:tabs>
        <w:jc w:val="both"/>
        <w:rPr>
          <w:i/>
          <w:szCs w:val="22"/>
        </w:rPr>
      </w:pPr>
    </w:p>
    <w:p w:rsidR="00D16D31" w:rsidRDefault="00D16D31" w:rsidP="009C115A">
      <w:pPr>
        <w:tabs>
          <w:tab w:val="left" w:pos="426"/>
        </w:tabs>
        <w:jc w:val="both"/>
        <w:rPr>
          <w:i/>
          <w:szCs w:val="22"/>
        </w:rPr>
      </w:pPr>
    </w:p>
    <w:p w:rsidR="00D16D31" w:rsidRDefault="00D16D31" w:rsidP="009C115A">
      <w:pPr>
        <w:tabs>
          <w:tab w:val="left" w:pos="426"/>
        </w:tabs>
        <w:jc w:val="both"/>
        <w:rPr>
          <w:i/>
          <w:szCs w:val="22"/>
        </w:rPr>
      </w:pPr>
    </w:p>
    <w:p w:rsidR="00D16D31" w:rsidRDefault="00D16D31" w:rsidP="009C115A">
      <w:pPr>
        <w:tabs>
          <w:tab w:val="left" w:pos="426"/>
        </w:tabs>
        <w:jc w:val="both"/>
        <w:rPr>
          <w:i/>
          <w:szCs w:val="22"/>
        </w:rPr>
      </w:pPr>
    </w:p>
    <w:p w:rsidR="008F730C" w:rsidRDefault="008F730C" w:rsidP="009C115A">
      <w:pPr>
        <w:tabs>
          <w:tab w:val="left" w:pos="426"/>
        </w:tabs>
        <w:jc w:val="both"/>
        <w:rPr>
          <w:i/>
          <w:szCs w:val="22"/>
        </w:rPr>
      </w:pPr>
    </w:p>
    <w:p w:rsidR="008F730C" w:rsidRDefault="008F730C" w:rsidP="001B7458">
      <w:pPr>
        <w:pStyle w:val="lg-section"/>
        <w:numPr>
          <w:ilvl w:val="0"/>
          <w:numId w:val="201"/>
        </w:numPr>
        <w:spacing w:before="0"/>
        <w:jc w:val="left"/>
        <w:rPr>
          <w:rFonts w:ascii="Arial" w:hAnsi="Arial" w:cs="Arial"/>
          <w:b/>
          <w:bCs/>
          <w:sz w:val="22"/>
          <w:szCs w:val="22"/>
        </w:rPr>
      </w:pPr>
      <w:r>
        <w:rPr>
          <w:rFonts w:ascii="Arial" w:hAnsi="Arial" w:cs="Arial"/>
          <w:b/>
          <w:bCs/>
          <w:sz w:val="22"/>
          <w:szCs w:val="22"/>
        </w:rPr>
        <w:lastRenderedPageBreak/>
        <w:t xml:space="preserve">Journals not approved by appropriately delegated </w:t>
      </w:r>
      <w:r w:rsidRPr="00A0390A">
        <w:rPr>
          <w:rFonts w:ascii="Arial" w:hAnsi="Arial" w:cs="Arial"/>
          <w:b/>
          <w:bCs/>
          <w:sz w:val="22"/>
          <w:szCs w:val="22"/>
        </w:rPr>
        <w:t>official</w:t>
      </w:r>
      <w:r w:rsidR="00A0390A" w:rsidRPr="00A0390A">
        <w:rPr>
          <w:rFonts w:ascii="Arial" w:hAnsi="Arial" w:cs="Arial"/>
          <w:b/>
          <w:bCs/>
          <w:sz w:val="22"/>
          <w:szCs w:val="22"/>
        </w:rPr>
        <w:t xml:space="preserve"> </w:t>
      </w:r>
      <w:r w:rsidR="00A0390A" w:rsidRPr="00A0390A">
        <w:rPr>
          <w:rFonts w:ascii="Arial" w:hAnsi="Arial" w:cs="Arial"/>
          <w:b/>
          <w:color w:val="FF0000"/>
          <w:sz w:val="22"/>
          <w:szCs w:val="22"/>
        </w:rPr>
        <w:t>(Ex 242)</w:t>
      </w:r>
    </w:p>
    <w:p w:rsidR="008F730C" w:rsidRDefault="008F730C" w:rsidP="008F730C">
      <w:pPr>
        <w:pStyle w:val="lg-section"/>
        <w:spacing w:before="0"/>
        <w:ind w:firstLine="0"/>
        <w:jc w:val="left"/>
        <w:rPr>
          <w:rFonts w:ascii="Arial" w:hAnsi="Arial" w:cs="Arial"/>
          <w:b/>
          <w:bCs/>
          <w:sz w:val="22"/>
          <w:szCs w:val="22"/>
        </w:rPr>
      </w:pPr>
    </w:p>
    <w:p w:rsidR="008F730C" w:rsidRPr="005A4FAE" w:rsidRDefault="008F730C" w:rsidP="008F730C">
      <w:pPr>
        <w:pStyle w:val="lg-section"/>
        <w:spacing w:before="0"/>
        <w:ind w:firstLine="0"/>
        <w:jc w:val="left"/>
        <w:rPr>
          <w:rFonts w:ascii="Arial" w:hAnsi="Arial" w:cs="Arial"/>
          <w:b/>
          <w:bCs/>
          <w:sz w:val="22"/>
          <w:szCs w:val="22"/>
        </w:rPr>
      </w:pPr>
      <w:r w:rsidRPr="005A4FAE">
        <w:rPr>
          <w:rFonts w:ascii="Arial" w:hAnsi="Arial" w:cs="Arial"/>
          <w:b/>
          <w:bCs/>
          <w:sz w:val="22"/>
          <w:szCs w:val="22"/>
        </w:rPr>
        <w:t>Audit Finding</w:t>
      </w:r>
    </w:p>
    <w:p w:rsidR="008F730C" w:rsidRDefault="008F730C" w:rsidP="008F730C">
      <w:pPr>
        <w:pStyle w:val="lg-section"/>
        <w:spacing w:before="0"/>
        <w:ind w:firstLine="0"/>
        <w:jc w:val="left"/>
        <w:rPr>
          <w:rFonts w:ascii="Arial" w:hAnsi="Arial" w:cs="Arial"/>
          <w:b/>
          <w:bCs/>
          <w:sz w:val="22"/>
          <w:szCs w:val="22"/>
        </w:rPr>
      </w:pPr>
    </w:p>
    <w:p w:rsidR="008F730C" w:rsidRPr="005A4FAE" w:rsidRDefault="008F730C" w:rsidP="008F730C">
      <w:pPr>
        <w:pStyle w:val="lg-section"/>
        <w:spacing w:before="0"/>
        <w:ind w:firstLine="0"/>
        <w:jc w:val="left"/>
        <w:rPr>
          <w:rFonts w:ascii="Arial" w:hAnsi="Arial" w:cs="Arial"/>
          <w:b/>
          <w:bCs/>
          <w:sz w:val="22"/>
          <w:szCs w:val="22"/>
        </w:rPr>
      </w:pPr>
    </w:p>
    <w:p w:rsidR="008F730C" w:rsidRPr="00F77940" w:rsidRDefault="008F730C" w:rsidP="008F730C">
      <w:pPr>
        <w:pStyle w:val="lg-section"/>
        <w:spacing w:before="0"/>
        <w:ind w:firstLine="0"/>
        <w:jc w:val="left"/>
        <w:rPr>
          <w:rFonts w:ascii="Arial" w:hAnsi="Arial" w:cs="Arial"/>
          <w:bCs/>
          <w:sz w:val="22"/>
          <w:szCs w:val="22"/>
        </w:rPr>
      </w:pPr>
      <w:r w:rsidRPr="00F77940">
        <w:rPr>
          <w:rFonts w:ascii="Arial" w:hAnsi="Arial" w:cs="Arial"/>
          <w:bCs/>
          <w:sz w:val="22"/>
          <w:szCs w:val="22"/>
        </w:rPr>
        <w:t>Laws and Regulations</w:t>
      </w:r>
    </w:p>
    <w:p w:rsidR="008F730C" w:rsidRPr="005A4FAE" w:rsidRDefault="008F730C" w:rsidP="008F730C">
      <w:pPr>
        <w:pStyle w:val="lg-section"/>
        <w:spacing w:before="0"/>
        <w:ind w:firstLine="0"/>
        <w:jc w:val="left"/>
        <w:rPr>
          <w:rFonts w:ascii="Arial" w:hAnsi="Arial" w:cs="Arial"/>
          <w:b/>
          <w:bCs/>
          <w:sz w:val="22"/>
          <w:szCs w:val="22"/>
        </w:rPr>
      </w:pPr>
    </w:p>
    <w:p w:rsidR="008F730C" w:rsidRDefault="008F730C" w:rsidP="00E41B0B">
      <w:pPr>
        <w:pStyle w:val="ListParagraph"/>
        <w:numPr>
          <w:ilvl w:val="0"/>
          <w:numId w:val="148"/>
        </w:numPr>
        <w:autoSpaceDE w:val="0"/>
        <w:autoSpaceDN w:val="0"/>
        <w:adjustRightInd w:val="0"/>
        <w:spacing w:line="260" w:lineRule="exact"/>
        <w:ind w:left="57" w:hanging="57"/>
        <w:rPr>
          <w:rFonts w:cs="Arial"/>
          <w:szCs w:val="22"/>
        </w:rPr>
      </w:pPr>
      <w:r w:rsidRPr="008B7C4D">
        <w:rPr>
          <w:rFonts w:cs="Arial"/>
          <w:szCs w:val="22"/>
        </w:rPr>
        <w:t>Section 44 of the Public Finance Management Act states:</w:t>
      </w:r>
    </w:p>
    <w:p w:rsidR="008F730C" w:rsidRDefault="008F730C" w:rsidP="008F730C">
      <w:pPr>
        <w:pStyle w:val="NormalWeb"/>
        <w:spacing w:line="260" w:lineRule="exact"/>
        <w:ind w:left="340" w:hanging="340"/>
        <w:rPr>
          <w:rFonts w:ascii="Arial" w:hAnsi="Arial" w:cs="Arial"/>
          <w:sz w:val="22"/>
          <w:szCs w:val="22"/>
        </w:rPr>
      </w:pPr>
      <w:r>
        <w:rPr>
          <w:rFonts w:ascii="Arial" w:hAnsi="Arial" w:cs="Arial"/>
          <w:sz w:val="22"/>
          <w:szCs w:val="22"/>
        </w:rPr>
        <w:t xml:space="preserve"> </w:t>
      </w:r>
    </w:p>
    <w:p w:rsidR="008F730C" w:rsidRDefault="008F730C" w:rsidP="008F730C">
      <w:pPr>
        <w:pStyle w:val="NormalWeb"/>
        <w:spacing w:line="260" w:lineRule="exact"/>
        <w:ind w:left="340"/>
        <w:rPr>
          <w:rFonts w:ascii="Arial" w:hAnsi="Arial" w:cs="Arial"/>
          <w:i/>
          <w:sz w:val="22"/>
          <w:szCs w:val="22"/>
        </w:rPr>
      </w:pPr>
      <w:r>
        <w:rPr>
          <w:rFonts w:ascii="Arial" w:hAnsi="Arial" w:cs="Arial"/>
          <w:i/>
          <w:sz w:val="22"/>
          <w:szCs w:val="22"/>
        </w:rPr>
        <w:tab/>
        <w:t xml:space="preserve">“(1)   The accounting officer for a department, trading entity or constitutional institution     </w:t>
      </w:r>
      <w:r>
        <w:rPr>
          <w:rFonts w:ascii="Arial" w:hAnsi="Arial" w:cs="Arial"/>
          <w:i/>
          <w:sz w:val="22"/>
          <w:szCs w:val="22"/>
        </w:rPr>
        <w:tab/>
      </w:r>
      <w:r>
        <w:rPr>
          <w:rFonts w:ascii="Arial" w:hAnsi="Arial" w:cs="Arial"/>
          <w:i/>
          <w:sz w:val="22"/>
          <w:szCs w:val="22"/>
        </w:rPr>
        <w:tab/>
        <w:t>may:</w:t>
      </w:r>
    </w:p>
    <w:p w:rsidR="008F730C" w:rsidRDefault="008F730C" w:rsidP="008F730C">
      <w:pPr>
        <w:pStyle w:val="NormalWeb"/>
        <w:spacing w:line="260" w:lineRule="exact"/>
        <w:ind w:left="340" w:hanging="340"/>
        <w:rPr>
          <w:rFonts w:ascii="Arial" w:hAnsi="Arial" w:cs="Arial"/>
          <w:i/>
          <w:sz w:val="22"/>
          <w:szCs w:val="22"/>
        </w:rPr>
      </w:pPr>
      <w:r>
        <w:rPr>
          <w:rFonts w:ascii="Arial" w:hAnsi="Arial" w:cs="Arial"/>
          <w:i/>
          <w:sz w:val="22"/>
          <w:szCs w:val="22"/>
        </w:rPr>
        <w:t> </w:t>
      </w:r>
    </w:p>
    <w:p w:rsidR="008F730C" w:rsidRDefault="008F730C" w:rsidP="008F730C">
      <w:pPr>
        <w:pStyle w:val="NormalWeb"/>
        <w:spacing w:line="260" w:lineRule="exact"/>
        <w:ind w:left="1440" w:hanging="720"/>
        <w:rPr>
          <w:rFonts w:ascii="Arial" w:hAnsi="Arial" w:cs="Arial"/>
          <w:i/>
          <w:sz w:val="22"/>
          <w:szCs w:val="22"/>
        </w:rPr>
      </w:pPr>
      <w:r>
        <w:rPr>
          <w:rFonts w:ascii="Arial" w:hAnsi="Arial" w:cs="Arial"/>
          <w:i/>
          <w:sz w:val="22"/>
          <w:szCs w:val="22"/>
        </w:rPr>
        <w:t>(a)</w:t>
      </w:r>
      <w:r>
        <w:rPr>
          <w:rFonts w:ascii="Arial" w:hAnsi="Arial" w:cs="Arial"/>
          <w:i/>
          <w:sz w:val="22"/>
          <w:szCs w:val="22"/>
        </w:rPr>
        <w:tab/>
        <w:t xml:space="preserve"> in writing  delegate any of the powers entrusted or delegated to the   accounting officer in terms of this Act, to an official in that department, trading entity or constitutional institution; or</w:t>
      </w:r>
    </w:p>
    <w:p w:rsidR="008F730C" w:rsidRDefault="008F730C" w:rsidP="008F730C">
      <w:pPr>
        <w:pStyle w:val="ListParagraph"/>
        <w:autoSpaceDE w:val="0"/>
        <w:autoSpaceDN w:val="0"/>
        <w:adjustRightInd w:val="0"/>
        <w:spacing w:line="260" w:lineRule="exact"/>
        <w:ind w:left="1440" w:hanging="720"/>
        <w:rPr>
          <w:rFonts w:cs="Arial"/>
          <w:i/>
          <w:szCs w:val="22"/>
        </w:rPr>
      </w:pPr>
      <w:r>
        <w:rPr>
          <w:rFonts w:cs="Arial"/>
          <w:i/>
          <w:szCs w:val="22"/>
        </w:rPr>
        <w:t>(b)</w:t>
      </w:r>
      <w:r>
        <w:rPr>
          <w:rFonts w:cs="Arial"/>
          <w:i/>
          <w:szCs w:val="22"/>
        </w:rPr>
        <w:tab/>
        <w:t>instruct any official in that department, trading entity or constitutional institution to perform any of the duties assigned to the accounting officer in terms of this Act.</w:t>
      </w:r>
    </w:p>
    <w:p w:rsidR="008F730C" w:rsidRDefault="008F730C" w:rsidP="008F730C">
      <w:pPr>
        <w:pStyle w:val="ListParagraph"/>
        <w:autoSpaceDE w:val="0"/>
        <w:autoSpaceDN w:val="0"/>
        <w:adjustRightInd w:val="0"/>
        <w:spacing w:line="260" w:lineRule="exact"/>
        <w:ind w:left="1440" w:hanging="720"/>
        <w:rPr>
          <w:rFonts w:cs="Arial"/>
          <w:szCs w:val="22"/>
        </w:rPr>
      </w:pPr>
    </w:p>
    <w:p w:rsidR="008F730C" w:rsidRPr="00C93216" w:rsidRDefault="008F730C" w:rsidP="00E41B0B">
      <w:pPr>
        <w:pStyle w:val="ListParagraph"/>
        <w:numPr>
          <w:ilvl w:val="0"/>
          <w:numId w:val="148"/>
        </w:numPr>
        <w:autoSpaceDE w:val="0"/>
        <w:autoSpaceDN w:val="0"/>
        <w:adjustRightInd w:val="0"/>
        <w:spacing w:line="260" w:lineRule="exact"/>
        <w:ind w:left="709" w:hanging="709"/>
        <w:rPr>
          <w:rFonts w:cs="Arial"/>
          <w:i/>
          <w:iCs/>
          <w:color w:val="000000"/>
          <w:szCs w:val="22"/>
        </w:rPr>
      </w:pPr>
      <w:r w:rsidRPr="00C93216">
        <w:rPr>
          <w:rFonts w:cs="Arial"/>
          <w:color w:val="000000"/>
          <w:szCs w:val="22"/>
        </w:rPr>
        <w:t xml:space="preserve">Department of Public Works delegation of powers in terms of the Public Finance </w:t>
      </w:r>
      <w:r>
        <w:rPr>
          <w:rFonts w:cs="Arial"/>
          <w:color w:val="000000"/>
          <w:szCs w:val="22"/>
        </w:rPr>
        <w:t xml:space="preserve">  </w:t>
      </w:r>
      <w:r w:rsidRPr="00C93216">
        <w:rPr>
          <w:rFonts w:cs="Arial"/>
          <w:color w:val="000000"/>
          <w:szCs w:val="22"/>
        </w:rPr>
        <w:t>Management Act dated 17 January 2005, signed by the then Accounting Officer; Themba Meveli James Maseko make provision in item 24 on page 22 pertaining to Treasury Regulation 8.2.2 for the authority to authorise payments or transfers to the following limits within areas of competence and budgetary limits:</w:t>
      </w:r>
      <w:r>
        <w:rPr>
          <w:rFonts w:cs="Arial"/>
          <w:color w:val="000000"/>
          <w:szCs w:val="22"/>
        </w:rPr>
        <w:t xml:space="preserve"> </w:t>
      </w:r>
    </w:p>
    <w:p w:rsidR="008F730C" w:rsidRDefault="008F730C" w:rsidP="008F730C">
      <w:pPr>
        <w:pStyle w:val="ListParagraph"/>
        <w:autoSpaceDE w:val="0"/>
        <w:autoSpaceDN w:val="0"/>
        <w:adjustRightInd w:val="0"/>
        <w:spacing w:line="260" w:lineRule="exact"/>
        <w:ind w:left="709"/>
        <w:rPr>
          <w:rFonts w:cs="Arial"/>
          <w:i/>
          <w:iCs/>
          <w:color w:val="000000"/>
          <w:szCs w:val="22"/>
        </w:rPr>
      </w:pPr>
    </w:p>
    <w:tbl>
      <w:tblPr>
        <w:tblW w:w="0" w:type="auto"/>
        <w:tblInd w:w="828" w:type="dxa"/>
        <w:tblCellMar>
          <w:top w:w="14" w:type="dxa"/>
          <w:left w:w="14" w:type="dxa"/>
          <w:bottom w:w="14" w:type="dxa"/>
          <w:right w:w="14" w:type="dxa"/>
        </w:tblCellMar>
        <w:tblLook w:val="04A0"/>
      </w:tblPr>
      <w:tblGrid>
        <w:gridCol w:w="5206"/>
        <w:gridCol w:w="3254"/>
      </w:tblGrid>
      <w:tr w:rsidR="008F730C" w:rsidRPr="00655D99" w:rsidTr="00655D99">
        <w:tc>
          <w:tcPr>
            <w:tcW w:w="520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F730C" w:rsidRPr="00655D99" w:rsidRDefault="008F730C" w:rsidP="005276E6">
            <w:pPr>
              <w:pStyle w:val="NormalWeb"/>
              <w:rPr>
                <w:rFonts w:ascii="Arial" w:hAnsi="Arial" w:cs="Arial"/>
                <w:b/>
                <w:bCs/>
                <w:color w:val="000000"/>
                <w:sz w:val="18"/>
                <w:szCs w:val="18"/>
              </w:rPr>
            </w:pPr>
            <w:r w:rsidRPr="00655D99">
              <w:rPr>
                <w:rFonts w:ascii="Arial" w:hAnsi="Arial" w:cs="Arial"/>
                <w:b/>
                <w:bCs/>
                <w:color w:val="000000"/>
                <w:sz w:val="18"/>
                <w:szCs w:val="18"/>
              </w:rPr>
              <w:t>LOWEST RANK OF OFFICIAL PER DELEGATIONS</w:t>
            </w:r>
          </w:p>
        </w:tc>
        <w:tc>
          <w:tcPr>
            <w:tcW w:w="325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F730C" w:rsidRPr="00655D99" w:rsidRDefault="008F730C" w:rsidP="005276E6">
            <w:pPr>
              <w:pStyle w:val="NormalWeb"/>
              <w:jc w:val="right"/>
              <w:rPr>
                <w:rFonts w:ascii="Arial" w:hAnsi="Arial" w:cs="Arial"/>
                <w:b/>
                <w:bCs/>
                <w:color w:val="000000"/>
                <w:sz w:val="18"/>
                <w:szCs w:val="18"/>
              </w:rPr>
            </w:pPr>
            <w:r w:rsidRPr="00655D99">
              <w:rPr>
                <w:rFonts w:ascii="Arial" w:hAnsi="Arial" w:cs="Arial"/>
                <w:b/>
                <w:bCs/>
                <w:color w:val="000000"/>
                <w:sz w:val="18"/>
                <w:szCs w:val="18"/>
              </w:rPr>
              <w:t>LIMIT</w:t>
            </w:r>
          </w:p>
          <w:p w:rsidR="008F730C" w:rsidRPr="00655D99" w:rsidRDefault="008F730C" w:rsidP="005276E6">
            <w:pPr>
              <w:pStyle w:val="NormalWeb"/>
              <w:jc w:val="right"/>
              <w:rPr>
                <w:rFonts w:ascii="Arial" w:hAnsi="Arial" w:cs="Arial"/>
                <w:b/>
                <w:bCs/>
                <w:color w:val="000000"/>
                <w:sz w:val="18"/>
                <w:szCs w:val="18"/>
              </w:rPr>
            </w:pPr>
            <w:r w:rsidRPr="00655D99">
              <w:rPr>
                <w:rFonts w:ascii="Arial" w:hAnsi="Arial" w:cs="Arial"/>
                <w:b/>
                <w:bCs/>
                <w:color w:val="000000"/>
                <w:sz w:val="18"/>
                <w:szCs w:val="18"/>
              </w:rPr>
              <w:t>R</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Senior Admin Officer</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100 000,00</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Assistant Director or Equivalent</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1 000 00,00</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Deputy Director or Equivalent</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5 000 000,00</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Directors</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10 000 000,00</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Chief Directors</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20 000 000,00</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Regional Managers (Regardless of Rank)</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20 000 000,00</w:t>
            </w:r>
          </w:p>
        </w:tc>
      </w:tr>
      <w:tr w:rsidR="008F730C" w:rsidRPr="00655D99" w:rsidTr="005276E6">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F730C" w:rsidRPr="00655D99" w:rsidRDefault="008F730C" w:rsidP="005276E6">
            <w:pPr>
              <w:pStyle w:val="NormalWeb"/>
              <w:rPr>
                <w:rFonts w:ascii="Arial" w:hAnsi="Arial" w:cs="Arial"/>
                <w:color w:val="000000"/>
                <w:sz w:val="18"/>
                <w:szCs w:val="18"/>
              </w:rPr>
            </w:pPr>
            <w:r w:rsidRPr="00655D99">
              <w:rPr>
                <w:rFonts w:ascii="Arial" w:hAnsi="Arial" w:cs="Arial"/>
                <w:color w:val="000000"/>
                <w:sz w:val="18"/>
                <w:szCs w:val="18"/>
              </w:rPr>
              <w:t xml:space="preserve">DDG’s </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8F730C" w:rsidRPr="00655D99" w:rsidRDefault="008F730C" w:rsidP="005276E6">
            <w:pPr>
              <w:pStyle w:val="NormalWeb"/>
              <w:jc w:val="right"/>
              <w:rPr>
                <w:rFonts w:ascii="Arial" w:hAnsi="Arial" w:cs="Arial"/>
                <w:color w:val="000000"/>
                <w:sz w:val="18"/>
                <w:szCs w:val="18"/>
              </w:rPr>
            </w:pPr>
            <w:r w:rsidRPr="00655D99">
              <w:rPr>
                <w:rFonts w:ascii="Arial" w:hAnsi="Arial" w:cs="Arial"/>
                <w:color w:val="000000"/>
                <w:sz w:val="18"/>
                <w:szCs w:val="18"/>
              </w:rPr>
              <w:t>Unlimited</w:t>
            </w:r>
          </w:p>
        </w:tc>
      </w:tr>
    </w:tbl>
    <w:p w:rsidR="008F730C" w:rsidRPr="008879B7" w:rsidRDefault="008F730C" w:rsidP="008F730C">
      <w:pPr>
        <w:pStyle w:val="NormalWeb"/>
        <w:spacing w:line="260" w:lineRule="exact"/>
      </w:pPr>
      <w:r w:rsidDel="00EB388A">
        <w:rPr>
          <w:rFonts w:ascii="Arial" w:hAnsi="Arial" w:cs="Arial"/>
          <w:i/>
          <w:sz w:val="22"/>
          <w:szCs w:val="22"/>
        </w:rPr>
        <w:t xml:space="preserve"> </w:t>
      </w:r>
    </w:p>
    <w:p w:rsidR="008F730C" w:rsidRPr="005A4FAE" w:rsidRDefault="008F730C" w:rsidP="008F730C">
      <w:pPr>
        <w:pStyle w:val="lg-para4"/>
        <w:spacing w:before="0"/>
        <w:ind w:firstLine="0"/>
        <w:jc w:val="left"/>
        <w:rPr>
          <w:rFonts w:ascii="Arial" w:hAnsi="Arial" w:cs="Arial"/>
          <w:sz w:val="22"/>
          <w:szCs w:val="22"/>
        </w:rPr>
      </w:pPr>
    </w:p>
    <w:p w:rsidR="008F730C" w:rsidRPr="005A4FAE" w:rsidRDefault="008F730C" w:rsidP="008F730C">
      <w:pPr>
        <w:pStyle w:val="lg-para4"/>
        <w:spacing w:before="0"/>
        <w:ind w:firstLine="0"/>
        <w:jc w:val="left"/>
        <w:rPr>
          <w:rFonts w:ascii="Arial" w:hAnsi="Arial" w:cs="Arial"/>
          <w:sz w:val="22"/>
          <w:szCs w:val="22"/>
        </w:rPr>
      </w:pPr>
      <w:r w:rsidRPr="005A4FAE">
        <w:rPr>
          <w:rFonts w:ascii="Arial" w:hAnsi="Arial" w:cs="Arial"/>
          <w:sz w:val="22"/>
          <w:szCs w:val="22"/>
        </w:rPr>
        <w:t>The following issues were identified</w:t>
      </w:r>
      <w:r>
        <w:rPr>
          <w:rFonts w:ascii="Arial" w:hAnsi="Arial" w:cs="Arial"/>
          <w:sz w:val="22"/>
          <w:szCs w:val="22"/>
        </w:rPr>
        <w:t>:</w:t>
      </w:r>
    </w:p>
    <w:p w:rsidR="008F730C" w:rsidRPr="005A4FAE" w:rsidRDefault="008F730C" w:rsidP="008F730C">
      <w:pPr>
        <w:pStyle w:val="lg-para4"/>
        <w:spacing w:before="0"/>
        <w:ind w:firstLine="0"/>
        <w:rPr>
          <w:rFonts w:ascii="Arial" w:hAnsi="Arial" w:cs="Arial"/>
          <w:sz w:val="22"/>
          <w:szCs w:val="22"/>
        </w:rPr>
      </w:pPr>
    </w:p>
    <w:p w:rsidR="008F730C" w:rsidRDefault="008F730C" w:rsidP="008F730C">
      <w:pPr>
        <w:pStyle w:val="lg-para4"/>
        <w:spacing w:before="0"/>
        <w:ind w:firstLine="0"/>
        <w:rPr>
          <w:rFonts w:ascii="Arial" w:hAnsi="Arial" w:cs="Arial"/>
          <w:sz w:val="22"/>
          <w:szCs w:val="22"/>
        </w:rPr>
      </w:pPr>
      <w:r w:rsidRPr="005A4FAE">
        <w:rPr>
          <w:rFonts w:ascii="Arial" w:hAnsi="Arial" w:cs="Arial"/>
          <w:sz w:val="22"/>
          <w:szCs w:val="22"/>
        </w:rPr>
        <w:t>During the audi</w:t>
      </w:r>
      <w:r>
        <w:rPr>
          <w:rFonts w:ascii="Arial" w:hAnsi="Arial" w:cs="Arial"/>
          <w:sz w:val="22"/>
          <w:szCs w:val="22"/>
        </w:rPr>
        <w:t>t of payables, it was confirmed that the following journals were not authorised by delegated officials. Journals</w:t>
      </w:r>
      <w:r w:rsidRPr="005A4FAE">
        <w:rPr>
          <w:rFonts w:ascii="Arial" w:hAnsi="Arial" w:cs="Arial"/>
          <w:sz w:val="22"/>
          <w:szCs w:val="22"/>
        </w:rPr>
        <w:t xml:space="preserve"> for the year ended 31-March-2012</w:t>
      </w:r>
      <w:r>
        <w:rPr>
          <w:rFonts w:ascii="Arial" w:hAnsi="Arial" w:cs="Arial"/>
          <w:sz w:val="22"/>
          <w:szCs w:val="22"/>
        </w:rPr>
        <w:t xml:space="preserve">. </w:t>
      </w:r>
      <w:r w:rsidRPr="005A4FAE">
        <w:rPr>
          <w:rFonts w:ascii="Arial" w:hAnsi="Arial" w:cs="Arial"/>
          <w:sz w:val="22"/>
          <w:szCs w:val="22"/>
        </w:rPr>
        <w:t xml:space="preserve">  </w:t>
      </w:r>
      <w:r>
        <w:rPr>
          <w:rFonts w:ascii="Arial" w:hAnsi="Arial" w:cs="Arial"/>
          <w:sz w:val="22"/>
          <w:szCs w:val="22"/>
        </w:rPr>
        <w:t>Although the delegations listed above pertain to payments it was indicated in the prior year that the same delegations apply for the approval of journals.</w:t>
      </w:r>
    </w:p>
    <w:p w:rsidR="008F730C" w:rsidRPr="005A4FAE" w:rsidRDefault="008F730C" w:rsidP="008F730C">
      <w:pPr>
        <w:pStyle w:val="lg-para4"/>
        <w:spacing w:before="0"/>
        <w:ind w:firstLine="0"/>
        <w:rPr>
          <w:rFonts w:ascii="Arial" w:hAnsi="Arial" w:cs="Arial"/>
          <w:sz w:val="22"/>
          <w:szCs w:val="22"/>
        </w:rPr>
      </w:pPr>
    </w:p>
    <w:tbl>
      <w:tblPr>
        <w:tblW w:w="9087" w:type="dxa"/>
        <w:tblInd w:w="93" w:type="dxa"/>
        <w:tblLayout w:type="fixed"/>
        <w:tblLook w:val="04A0"/>
      </w:tblPr>
      <w:tblGrid>
        <w:gridCol w:w="1455"/>
        <w:gridCol w:w="2790"/>
        <w:gridCol w:w="1980"/>
        <w:gridCol w:w="2862"/>
      </w:tblGrid>
      <w:tr w:rsidR="008F730C" w:rsidRPr="00D16D31" w:rsidTr="00D16D31">
        <w:trPr>
          <w:trHeight w:val="915"/>
          <w:tblHeader/>
        </w:trPr>
        <w:tc>
          <w:tcPr>
            <w:tcW w:w="1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8F730C" w:rsidRPr="00D16D31" w:rsidRDefault="008F730C" w:rsidP="005276E6">
            <w:pPr>
              <w:rPr>
                <w:rFonts w:cs="Arial"/>
                <w:b/>
                <w:bCs/>
                <w:color w:val="000000"/>
                <w:sz w:val="18"/>
                <w:szCs w:val="18"/>
              </w:rPr>
            </w:pPr>
            <w:r w:rsidRPr="00D16D31">
              <w:rPr>
                <w:rFonts w:cs="Arial"/>
                <w:b/>
                <w:bCs/>
                <w:color w:val="000000"/>
                <w:sz w:val="18"/>
                <w:szCs w:val="18"/>
              </w:rPr>
              <w:t>JOURNAL NO</w:t>
            </w:r>
          </w:p>
        </w:tc>
        <w:tc>
          <w:tcPr>
            <w:tcW w:w="279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730C" w:rsidRPr="00D16D31" w:rsidRDefault="008F730C" w:rsidP="005276E6">
            <w:pPr>
              <w:rPr>
                <w:rFonts w:cs="Arial"/>
                <w:b/>
                <w:bCs/>
                <w:color w:val="000000"/>
                <w:sz w:val="18"/>
                <w:szCs w:val="18"/>
              </w:rPr>
            </w:pPr>
            <w:r w:rsidRPr="00D16D31">
              <w:rPr>
                <w:rFonts w:cs="Arial"/>
                <w:b/>
                <w:bCs/>
                <w:color w:val="000000"/>
                <w:sz w:val="18"/>
                <w:szCs w:val="18"/>
              </w:rPr>
              <w:t>JOURNAL DESCRIPTION</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730C" w:rsidRPr="00D16D31" w:rsidRDefault="008F730C" w:rsidP="00D16D31">
            <w:pPr>
              <w:jc w:val="right"/>
              <w:rPr>
                <w:rFonts w:cs="Arial"/>
                <w:b/>
                <w:bCs/>
                <w:color w:val="000000"/>
                <w:sz w:val="18"/>
                <w:szCs w:val="18"/>
              </w:rPr>
            </w:pPr>
            <w:r w:rsidRPr="00D16D31">
              <w:rPr>
                <w:rFonts w:cs="Arial"/>
                <w:b/>
                <w:bCs/>
                <w:color w:val="000000"/>
                <w:sz w:val="18"/>
                <w:szCs w:val="18"/>
              </w:rPr>
              <w:t>AMOUNT</w:t>
            </w:r>
          </w:p>
        </w:tc>
        <w:tc>
          <w:tcPr>
            <w:tcW w:w="286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730C" w:rsidRPr="00D16D31" w:rsidRDefault="008F730C" w:rsidP="005276E6">
            <w:pPr>
              <w:rPr>
                <w:rFonts w:cs="Arial"/>
                <w:b/>
                <w:bCs/>
                <w:color w:val="000000"/>
                <w:sz w:val="18"/>
                <w:szCs w:val="18"/>
              </w:rPr>
            </w:pPr>
            <w:r w:rsidRPr="00D16D31">
              <w:rPr>
                <w:rFonts w:cs="Arial"/>
                <w:b/>
                <w:bCs/>
                <w:color w:val="000000"/>
                <w:sz w:val="18"/>
                <w:szCs w:val="18"/>
              </w:rPr>
              <w:t>AUTHORISED BY</w:t>
            </w:r>
          </w:p>
        </w:tc>
      </w:tr>
      <w:tr w:rsidR="008F730C" w:rsidRPr="00D16D31" w:rsidTr="005276E6">
        <w:trPr>
          <w:trHeight w:val="54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29141</w:t>
            </w:r>
          </w:p>
        </w:tc>
        <w:tc>
          <w:tcPr>
            <w:tcW w:w="2790" w:type="dxa"/>
            <w:tcBorders>
              <w:top w:val="nil"/>
              <w:left w:val="nil"/>
              <w:bottom w:val="single" w:sz="4" w:space="0" w:color="auto"/>
              <w:right w:val="single" w:sz="4" w:space="0" w:color="auto"/>
            </w:tcBorders>
            <w:shd w:val="clear" w:color="000000" w:fill="FFFFFF"/>
            <w:vAlign w:val="bottom"/>
            <w:hideMark/>
          </w:tcPr>
          <w:p w:rsidR="008F730C" w:rsidRPr="00D16D31" w:rsidRDefault="008F730C" w:rsidP="005276E6">
            <w:pPr>
              <w:rPr>
                <w:rFonts w:cs="Arial"/>
                <w:sz w:val="18"/>
                <w:szCs w:val="18"/>
              </w:rPr>
            </w:pPr>
            <w:r w:rsidRPr="00D16D31">
              <w:rPr>
                <w:rFonts w:cs="Arial"/>
                <w:sz w:val="18"/>
                <w:szCs w:val="18"/>
              </w:rPr>
              <w:t>REJECTED FOREIGN PAYMENT</w:t>
            </w:r>
          </w:p>
        </w:tc>
        <w:tc>
          <w:tcPr>
            <w:tcW w:w="1980" w:type="dxa"/>
            <w:tcBorders>
              <w:top w:val="nil"/>
              <w:left w:val="nil"/>
              <w:bottom w:val="single" w:sz="4" w:space="0" w:color="auto"/>
              <w:right w:val="single" w:sz="4" w:space="0" w:color="auto"/>
            </w:tcBorders>
            <w:shd w:val="clear" w:color="000000" w:fill="FFFFFF"/>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1 492 480,18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E Tseuoa  ASD</w:t>
            </w:r>
          </w:p>
        </w:tc>
      </w:tr>
      <w:tr w:rsidR="008F730C" w:rsidRPr="00D16D31" w:rsidTr="005276E6">
        <w:trPr>
          <w:trHeight w:val="6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30951</w:t>
            </w:r>
          </w:p>
        </w:tc>
        <w:tc>
          <w:tcPr>
            <w:tcW w:w="2790" w:type="dxa"/>
            <w:tcBorders>
              <w:top w:val="nil"/>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r w:rsidRPr="00D16D31">
              <w:rPr>
                <w:rFonts w:cs="Arial"/>
                <w:sz w:val="18"/>
                <w:szCs w:val="18"/>
              </w:rPr>
              <w:t>PAIR OFF NO PROJECT ADVANCE</w:t>
            </w:r>
          </w:p>
        </w:tc>
        <w:tc>
          <w:tcPr>
            <w:tcW w:w="1980" w:type="dxa"/>
            <w:tcBorders>
              <w:top w:val="nil"/>
              <w:left w:val="nil"/>
              <w:bottom w:val="single" w:sz="4" w:space="0" w:color="auto"/>
              <w:right w:val="single" w:sz="4" w:space="0" w:color="auto"/>
            </w:tcBorders>
            <w:shd w:val="clear" w:color="000000" w:fill="FFFFFF"/>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12 000 000,00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S Pool (AsD)</w:t>
            </w:r>
          </w:p>
        </w:tc>
      </w:tr>
      <w:tr w:rsidR="008F730C" w:rsidRPr="00D16D31" w:rsidTr="005276E6">
        <w:trPr>
          <w:trHeight w:val="52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29344</w:t>
            </w:r>
          </w:p>
        </w:tc>
        <w:tc>
          <w:tcPr>
            <w:tcW w:w="2790" w:type="dxa"/>
            <w:tcBorders>
              <w:top w:val="nil"/>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r w:rsidRPr="00D16D31">
              <w:rPr>
                <w:rFonts w:cs="Arial"/>
                <w:sz w:val="18"/>
                <w:szCs w:val="18"/>
              </w:rPr>
              <w:t>REJECTED CREDIT TRANSFER BUSHBAC</w:t>
            </w:r>
          </w:p>
        </w:tc>
        <w:tc>
          <w:tcPr>
            <w:tcW w:w="1980"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1 192 000,00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E Teuoa ASD</w:t>
            </w:r>
          </w:p>
        </w:tc>
      </w:tr>
      <w:tr w:rsidR="008F730C" w:rsidRPr="00D16D31" w:rsidTr="005276E6">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30135</w:t>
            </w:r>
          </w:p>
        </w:tc>
        <w:tc>
          <w:tcPr>
            <w:tcW w:w="2790" w:type="dxa"/>
            <w:tcBorders>
              <w:top w:val="nil"/>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r w:rsidRPr="00D16D31">
              <w:rPr>
                <w:rFonts w:cs="Arial"/>
                <w:sz w:val="18"/>
                <w:szCs w:val="18"/>
              </w:rPr>
              <w:t>CLEARING OF ADVANCES</w:t>
            </w:r>
          </w:p>
        </w:tc>
        <w:tc>
          <w:tcPr>
            <w:tcW w:w="1980"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15 175 838,48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Mr Mashapha DD</w:t>
            </w:r>
          </w:p>
        </w:tc>
      </w:tr>
      <w:tr w:rsidR="008F730C" w:rsidRPr="00D16D31" w:rsidTr="005276E6">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29391</w:t>
            </w:r>
          </w:p>
        </w:tc>
        <w:tc>
          <w:tcPr>
            <w:tcW w:w="2790" w:type="dxa"/>
            <w:tcBorders>
              <w:top w:val="nil"/>
              <w:left w:val="nil"/>
              <w:bottom w:val="single" w:sz="4" w:space="0" w:color="auto"/>
              <w:right w:val="single" w:sz="4" w:space="0" w:color="auto"/>
            </w:tcBorders>
            <w:shd w:val="clear" w:color="000000" w:fill="FFFFFF"/>
            <w:vAlign w:val="bottom"/>
            <w:hideMark/>
          </w:tcPr>
          <w:p w:rsidR="008F730C" w:rsidRPr="00D16D31" w:rsidRDefault="008F730C" w:rsidP="005276E6">
            <w:pPr>
              <w:rPr>
                <w:rFonts w:cs="Arial"/>
                <w:sz w:val="18"/>
                <w:szCs w:val="18"/>
              </w:rPr>
            </w:pPr>
            <w:r w:rsidRPr="00D16D31">
              <w:rPr>
                <w:rFonts w:cs="Arial"/>
                <w:sz w:val="18"/>
                <w:szCs w:val="18"/>
              </w:rPr>
              <w:t>REJECTED TT PHAKISAWORLD FLEET S</w:t>
            </w:r>
          </w:p>
        </w:tc>
        <w:tc>
          <w:tcPr>
            <w:tcW w:w="1980" w:type="dxa"/>
            <w:tcBorders>
              <w:top w:val="nil"/>
              <w:left w:val="nil"/>
              <w:bottom w:val="single" w:sz="4" w:space="0" w:color="auto"/>
              <w:right w:val="single" w:sz="4" w:space="0" w:color="auto"/>
            </w:tcBorders>
            <w:shd w:val="clear" w:color="000000" w:fill="FFFFFF"/>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1 071 013,72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E Teuoa ASD</w:t>
            </w:r>
          </w:p>
        </w:tc>
      </w:tr>
      <w:tr w:rsidR="008F730C" w:rsidRPr="00CD2BD8" w:rsidTr="005276E6">
        <w:trPr>
          <w:trHeight w:val="51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32705</w:t>
            </w:r>
          </w:p>
        </w:tc>
        <w:tc>
          <w:tcPr>
            <w:tcW w:w="2790" w:type="dxa"/>
            <w:tcBorders>
              <w:top w:val="nil"/>
              <w:left w:val="nil"/>
              <w:bottom w:val="single" w:sz="4" w:space="0" w:color="auto"/>
              <w:right w:val="single" w:sz="4" w:space="0" w:color="auto"/>
            </w:tcBorders>
            <w:shd w:val="clear" w:color="000000" w:fill="FFFFFF"/>
            <w:vAlign w:val="bottom"/>
            <w:hideMark/>
          </w:tcPr>
          <w:p w:rsidR="008F730C" w:rsidRPr="00D16D31" w:rsidRDefault="008F730C" w:rsidP="005276E6">
            <w:pPr>
              <w:rPr>
                <w:rFonts w:cs="Arial"/>
                <w:sz w:val="18"/>
                <w:szCs w:val="18"/>
              </w:rPr>
            </w:pPr>
            <w:r w:rsidRPr="00D16D31">
              <w:rPr>
                <w:rFonts w:cs="Arial"/>
                <w:sz w:val="18"/>
                <w:szCs w:val="18"/>
              </w:rPr>
              <w:t>CLEARING OF SA POLICE SERVICE:CA</w:t>
            </w:r>
          </w:p>
        </w:tc>
        <w:tc>
          <w:tcPr>
            <w:tcW w:w="1980" w:type="dxa"/>
            <w:tcBorders>
              <w:top w:val="nil"/>
              <w:left w:val="nil"/>
              <w:bottom w:val="single" w:sz="4" w:space="0" w:color="auto"/>
              <w:right w:val="single" w:sz="4" w:space="0" w:color="auto"/>
            </w:tcBorders>
            <w:shd w:val="clear" w:color="000000" w:fill="FFFFFF"/>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43 963 906,70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S Pool (AsD)</w:t>
            </w:r>
          </w:p>
        </w:tc>
      </w:tr>
      <w:tr w:rsidR="008F730C" w:rsidRPr="00CD2BD8" w:rsidTr="005276E6">
        <w:trPr>
          <w:trHeight w:val="52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lastRenderedPageBreak/>
              <w:t>29790</w:t>
            </w:r>
          </w:p>
        </w:tc>
        <w:tc>
          <w:tcPr>
            <w:tcW w:w="2790" w:type="dxa"/>
            <w:tcBorders>
              <w:top w:val="nil"/>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r w:rsidRPr="00D16D31">
              <w:rPr>
                <w:rFonts w:cs="Arial"/>
                <w:sz w:val="18"/>
                <w:szCs w:val="18"/>
              </w:rPr>
              <w:t>REJECTED CREDIT TRANSFER KWAZULU</w:t>
            </w:r>
          </w:p>
        </w:tc>
        <w:tc>
          <w:tcPr>
            <w:tcW w:w="1980"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118 585 000,00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E Teuoa ASD</w:t>
            </w:r>
          </w:p>
        </w:tc>
      </w:tr>
      <w:tr w:rsidR="008F730C" w:rsidRPr="00CD2BD8" w:rsidTr="005276E6">
        <w:trPr>
          <w:trHeight w:val="43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34351</w:t>
            </w:r>
          </w:p>
        </w:tc>
        <w:tc>
          <w:tcPr>
            <w:tcW w:w="2790" w:type="dxa"/>
            <w:tcBorders>
              <w:top w:val="nil"/>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r w:rsidRPr="00D16D31">
              <w:rPr>
                <w:rFonts w:cs="Arial"/>
                <w:sz w:val="18"/>
                <w:szCs w:val="18"/>
              </w:rPr>
              <w:t>CLEAR ADV EPWP</w:t>
            </w:r>
          </w:p>
        </w:tc>
        <w:tc>
          <w:tcPr>
            <w:tcW w:w="1980"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7 074 407,39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Mr Mashapha DD</w:t>
            </w:r>
          </w:p>
        </w:tc>
      </w:tr>
      <w:tr w:rsidR="008F730C" w:rsidRPr="00CD2BD8" w:rsidTr="005276E6">
        <w:trPr>
          <w:trHeight w:val="46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30134</w:t>
            </w:r>
          </w:p>
        </w:tc>
        <w:tc>
          <w:tcPr>
            <w:tcW w:w="2790" w:type="dxa"/>
            <w:tcBorders>
              <w:top w:val="nil"/>
              <w:left w:val="nil"/>
              <w:bottom w:val="single" w:sz="4" w:space="0" w:color="auto"/>
              <w:right w:val="single" w:sz="4" w:space="0" w:color="auto"/>
            </w:tcBorders>
            <w:shd w:val="clear" w:color="000000" w:fill="FFFFFF"/>
            <w:vAlign w:val="bottom"/>
            <w:hideMark/>
          </w:tcPr>
          <w:p w:rsidR="008F730C" w:rsidRPr="00D16D31" w:rsidRDefault="008F730C" w:rsidP="005276E6">
            <w:pPr>
              <w:rPr>
                <w:rFonts w:cs="Arial"/>
                <w:sz w:val="18"/>
                <w:szCs w:val="18"/>
              </w:rPr>
            </w:pPr>
            <w:r w:rsidRPr="00D16D31">
              <w:rPr>
                <w:rFonts w:cs="Arial"/>
                <w:sz w:val="18"/>
                <w:szCs w:val="18"/>
              </w:rPr>
              <w:t>CLEARING OF ADVANCES</w:t>
            </w:r>
          </w:p>
        </w:tc>
        <w:tc>
          <w:tcPr>
            <w:tcW w:w="1980" w:type="dxa"/>
            <w:tcBorders>
              <w:top w:val="nil"/>
              <w:left w:val="nil"/>
              <w:bottom w:val="single" w:sz="4" w:space="0" w:color="auto"/>
              <w:right w:val="single" w:sz="4" w:space="0" w:color="auto"/>
            </w:tcBorders>
            <w:shd w:val="clear" w:color="000000" w:fill="FFFFFF"/>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15 067 450,57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Mr Mashapha DD</w:t>
            </w:r>
          </w:p>
        </w:tc>
      </w:tr>
      <w:tr w:rsidR="008F730C" w:rsidRPr="00CD2BD8" w:rsidTr="005276E6">
        <w:trPr>
          <w:trHeight w:val="6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F730C" w:rsidRPr="00D16D31" w:rsidRDefault="008F730C" w:rsidP="005276E6">
            <w:pPr>
              <w:jc w:val="right"/>
              <w:rPr>
                <w:rFonts w:cs="Arial"/>
                <w:color w:val="000000"/>
                <w:sz w:val="18"/>
                <w:szCs w:val="18"/>
              </w:rPr>
            </w:pPr>
            <w:r w:rsidRPr="00D16D31">
              <w:rPr>
                <w:rFonts w:cs="Arial"/>
                <w:color w:val="000000"/>
                <w:sz w:val="18"/>
                <w:szCs w:val="18"/>
              </w:rPr>
              <w:t>29126</w:t>
            </w:r>
          </w:p>
        </w:tc>
        <w:tc>
          <w:tcPr>
            <w:tcW w:w="2790" w:type="dxa"/>
            <w:tcBorders>
              <w:top w:val="nil"/>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r w:rsidRPr="00D16D31">
              <w:rPr>
                <w:rFonts w:cs="Arial"/>
                <w:sz w:val="18"/>
                <w:szCs w:val="18"/>
              </w:rPr>
              <w:t>CLEARING OF ADVANCES CA</w:t>
            </w:r>
          </w:p>
        </w:tc>
        <w:tc>
          <w:tcPr>
            <w:tcW w:w="1980"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D16D31">
            <w:pPr>
              <w:jc w:val="right"/>
              <w:rPr>
                <w:rFonts w:cs="Arial"/>
                <w:sz w:val="18"/>
                <w:szCs w:val="18"/>
              </w:rPr>
            </w:pPr>
            <w:r w:rsidRPr="00D16D31">
              <w:rPr>
                <w:rFonts w:cs="Arial"/>
                <w:sz w:val="18"/>
                <w:szCs w:val="18"/>
              </w:rPr>
              <w:t xml:space="preserve">    13 694 384,36 </w:t>
            </w:r>
          </w:p>
        </w:tc>
        <w:tc>
          <w:tcPr>
            <w:tcW w:w="2862" w:type="dxa"/>
            <w:tcBorders>
              <w:top w:val="nil"/>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r w:rsidRPr="00D16D31">
              <w:rPr>
                <w:rFonts w:cs="Arial"/>
                <w:color w:val="000000"/>
                <w:sz w:val="18"/>
                <w:szCs w:val="18"/>
              </w:rPr>
              <w:t>Mr Mashapha DD</w:t>
            </w:r>
          </w:p>
        </w:tc>
      </w:tr>
      <w:tr w:rsidR="008F730C" w:rsidRPr="00CD2BD8" w:rsidTr="005276E6">
        <w:trPr>
          <w:trHeight w:val="61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730C" w:rsidRPr="00D16D31" w:rsidRDefault="008F730C" w:rsidP="005276E6">
            <w:pPr>
              <w:jc w:val="right"/>
              <w:rPr>
                <w:rFonts w:cs="Arial"/>
                <w:b/>
                <w:color w:val="000000"/>
                <w:sz w:val="18"/>
                <w:szCs w:val="18"/>
              </w:rPr>
            </w:pPr>
            <w:r w:rsidRPr="00D16D31">
              <w:rPr>
                <w:rFonts w:cs="Arial"/>
                <w:b/>
                <w:color w:val="000000"/>
                <w:sz w:val="18"/>
                <w:szCs w:val="18"/>
              </w:rPr>
              <w:t>TOTAL</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rsidR="008F730C" w:rsidRPr="00D16D31" w:rsidRDefault="008F730C" w:rsidP="005276E6">
            <w:pPr>
              <w:rPr>
                <w:rFonts w:cs="Arial"/>
                <w:sz w:val="18"/>
                <w:szCs w:val="18"/>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8F730C" w:rsidRPr="00D16D31" w:rsidRDefault="008F730C" w:rsidP="00D16D31">
            <w:pPr>
              <w:jc w:val="right"/>
              <w:rPr>
                <w:rFonts w:cs="Arial"/>
                <w:b/>
                <w:sz w:val="18"/>
                <w:szCs w:val="18"/>
              </w:rPr>
            </w:pPr>
            <w:r w:rsidRPr="00D16D31">
              <w:rPr>
                <w:rFonts w:cs="Arial"/>
                <w:b/>
                <w:sz w:val="18"/>
                <w:szCs w:val="18"/>
              </w:rPr>
              <w:t>229 316 481,40</w:t>
            </w:r>
          </w:p>
          <w:p w:rsidR="008F730C" w:rsidRPr="00D16D31" w:rsidRDefault="008F730C" w:rsidP="00D16D31">
            <w:pPr>
              <w:jc w:val="right"/>
              <w:rPr>
                <w:rFonts w:cs="Arial"/>
                <w:sz w:val="18"/>
                <w:szCs w:val="18"/>
              </w:rPr>
            </w:pPr>
          </w:p>
        </w:tc>
        <w:tc>
          <w:tcPr>
            <w:tcW w:w="2862" w:type="dxa"/>
            <w:tcBorders>
              <w:top w:val="single" w:sz="4" w:space="0" w:color="auto"/>
              <w:left w:val="nil"/>
              <w:bottom w:val="single" w:sz="4" w:space="0" w:color="auto"/>
              <w:right w:val="single" w:sz="4" w:space="0" w:color="auto"/>
            </w:tcBorders>
            <w:shd w:val="clear" w:color="auto" w:fill="auto"/>
            <w:noWrap/>
            <w:vAlign w:val="bottom"/>
            <w:hideMark/>
          </w:tcPr>
          <w:p w:rsidR="008F730C" w:rsidRPr="00D16D31" w:rsidRDefault="008F730C" w:rsidP="005276E6">
            <w:pPr>
              <w:rPr>
                <w:rFonts w:cs="Arial"/>
                <w:color w:val="000000"/>
                <w:sz w:val="18"/>
                <w:szCs w:val="18"/>
              </w:rPr>
            </w:pPr>
          </w:p>
        </w:tc>
      </w:tr>
    </w:tbl>
    <w:p w:rsidR="008F730C" w:rsidRPr="005A4FAE" w:rsidRDefault="008F730C" w:rsidP="008F730C">
      <w:pPr>
        <w:pStyle w:val="lg-para4"/>
        <w:spacing w:before="0"/>
        <w:ind w:firstLine="0"/>
        <w:rPr>
          <w:rFonts w:ascii="Arial" w:hAnsi="Arial" w:cs="Arial"/>
          <w:sz w:val="22"/>
          <w:szCs w:val="22"/>
        </w:rPr>
      </w:pPr>
    </w:p>
    <w:p w:rsidR="008F730C" w:rsidRPr="005A4FAE" w:rsidRDefault="008F730C" w:rsidP="008F730C">
      <w:pPr>
        <w:jc w:val="both"/>
        <w:rPr>
          <w:rFonts w:cs="Arial"/>
          <w:szCs w:val="22"/>
        </w:rPr>
      </w:pPr>
      <w:r>
        <w:rPr>
          <w:rFonts w:cs="Arial"/>
          <w:szCs w:val="22"/>
        </w:rPr>
        <w:t xml:space="preserve"> </w:t>
      </w:r>
    </w:p>
    <w:p w:rsidR="008F730C" w:rsidRPr="005A4FAE" w:rsidRDefault="008F730C" w:rsidP="008F730C">
      <w:pPr>
        <w:pStyle w:val="NormalWeb"/>
        <w:rPr>
          <w:rFonts w:ascii="Arial" w:hAnsi="Arial" w:cs="Arial"/>
          <w:sz w:val="22"/>
          <w:szCs w:val="22"/>
        </w:rPr>
      </w:pPr>
      <w:r w:rsidRPr="005A4FAE">
        <w:rPr>
          <w:rFonts w:ascii="Arial" w:hAnsi="Arial" w:cs="Arial"/>
          <w:sz w:val="22"/>
          <w:szCs w:val="22"/>
        </w:rPr>
        <w:t>Potential impact of the findings raised above:</w:t>
      </w:r>
    </w:p>
    <w:p w:rsidR="008F730C" w:rsidRDefault="008F730C" w:rsidP="008F730C">
      <w:pPr>
        <w:jc w:val="both"/>
        <w:rPr>
          <w:rFonts w:cs="Arial"/>
          <w:szCs w:val="22"/>
        </w:rPr>
      </w:pPr>
    </w:p>
    <w:p w:rsidR="008F730C" w:rsidRDefault="008F730C" w:rsidP="00E41B0B">
      <w:pPr>
        <w:pStyle w:val="ListParagraph"/>
        <w:numPr>
          <w:ilvl w:val="0"/>
          <w:numId w:val="150"/>
        </w:numPr>
        <w:ind w:hanging="720"/>
        <w:jc w:val="both"/>
        <w:rPr>
          <w:rFonts w:cs="Arial"/>
          <w:szCs w:val="22"/>
        </w:rPr>
      </w:pPr>
      <w:r w:rsidRPr="000847F4">
        <w:rPr>
          <w:rFonts w:cs="Arial"/>
          <w:szCs w:val="22"/>
        </w:rPr>
        <w:t xml:space="preserve">The absence of delegations relating to the </w:t>
      </w:r>
      <w:r>
        <w:rPr>
          <w:rFonts w:cs="Arial"/>
          <w:szCs w:val="22"/>
        </w:rPr>
        <w:t>authoris</w:t>
      </w:r>
      <w:r w:rsidRPr="000847F4">
        <w:rPr>
          <w:rFonts w:cs="Arial"/>
          <w:szCs w:val="22"/>
        </w:rPr>
        <w:t xml:space="preserve">ation of journals may result in the passing of invalid </w:t>
      </w:r>
      <w:r>
        <w:rPr>
          <w:rFonts w:cs="Arial"/>
          <w:szCs w:val="22"/>
        </w:rPr>
        <w:t xml:space="preserve">and inaccurate </w:t>
      </w:r>
      <w:r w:rsidRPr="000847F4">
        <w:rPr>
          <w:rFonts w:cs="Arial"/>
          <w:szCs w:val="22"/>
        </w:rPr>
        <w:t>journals.</w:t>
      </w:r>
    </w:p>
    <w:p w:rsidR="008F730C" w:rsidRPr="00C143DA" w:rsidRDefault="008F730C" w:rsidP="00E41B0B">
      <w:pPr>
        <w:pStyle w:val="ListParagraph"/>
        <w:numPr>
          <w:ilvl w:val="0"/>
          <w:numId w:val="150"/>
        </w:numPr>
        <w:ind w:hanging="720"/>
        <w:jc w:val="both"/>
        <w:rPr>
          <w:rFonts w:cs="Arial"/>
          <w:szCs w:val="22"/>
        </w:rPr>
      </w:pPr>
      <w:r w:rsidRPr="00C143DA">
        <w:rPr>
          <w:rFonts w:cs="Arial"/>
          <w:szCs w:val="22"/>
        </w:rPr>
        <w:t xml:space="preserve">The occurrence of </w:t>
      </w:r>
      <w:r>
        <w:rPr>
          <w:rFonts w:cs="Arial"/>
          <w:szCs w:val="22"/>
        </w:rPr>
        <w:t>journals R229 316 481,40</w:t>
      </w:r>
      <w:r w:rsidRPr="00C143DA">
        <w:rPr>
          <w:rFonts w:cs="Arial"/>
          <w:szCs w:val="22"/>
        </w:rPr>
        <w:t xml:space="preserve"> c</w:t>
      </w:r>
      <w:r>
        <w:rPr>
          <w:rFonts w:cs="Arial"/>
          <w:szCs w:val="22"/>
        </w:rPr>
        <w:t>ould not</w:t>
      </w:r>
      <w:r w:rsidRPr="00C143DA">
        <w:rPr>
          <w:rFonts w:cs="Arial"/>
          <w:szCs w:val="22"/>
        </w:rPr>
        <w:t xml:space="preserve"> be </w:t>
      </w:r>
      <w:r>
        <w:rPr>
          <w:rFonts w:cs="Arial"/>
          <w:szCs w:val="22"/>
        </w:rPr>
        <w:t>confirmed</w:t>
      </w:r>
      <w:r w:rsidRPr="00C143DA">
        <w:rPr>
          <w:rFonts w:cs="Arial"/>
          <w:szCs w:val="22"/>
        </w:rPr>
        <w:t>.</w:t>
      </w:r>
    </w:p>
    <w:p w:rsidR="008F730C" w:rsidRPr="005A4FAE" w:rsidRDefault="008F730C" w:rsidP="008F730C">
      <w:pPr>
        <w:jc w:val="both"/>
        <w:rPr>
          <w:rFonts w:cs="Arial"/>
          <w:szCs w:val="22"/>
        </w:rPr>
      </w:pPr>
    </w:p>
    <w:p w:rsidR="008F730C" w:rsidRPr="005A4FAE" w:rsidRDefault="008F730C" w:rsidP="008F730C">
      <w:pPr>
        <w:pStyle w:val="NormalWeb"/>
        <w:rPr>
          <w:rFonts w:ascii="Arial" w:hAnsi="Arial" w:cs="Arial"/>
          <w:b/>
          <w:sz w:val="22"/>
          <w:szCs w:val="22"/>
          <w:lang w:val="en-GB"/>
        </w:rPr>
      </w:pPr>
      <w:r w:rsidRPr="005A4FAE">
        <w:rPr>
          <w:rFonts w:ascii="Arial" w:hAnsi="Arial" w:cs="Arial"/>
          <w:b/>
          <w:sz w:val="22"/>
          <w:szCs w:val="22"/>
          <w:lang w:val="en-GB"/>
        </w:rPr>
        <w:t>Reason for the deviation:</w:t>
      </w:r>
    </w:p>
    <w:p w:rsidR="008F730C" w:rsidRPr="005A4FAE" w:rsidRDefault="008F730C" w:rsidP="008F730C">
      <w:pPr>
        <w:pStyle w:val="NormalWeb"/>
        <w:rPr>
          <w:rFonts w:ascii="Arial" w:hAnsi="Arial" w:cs="Arial"/>
          <w:b/>
          <w:sz w:val="22"/>
          <w:szCs w:val="22"/>
          <w:lang w:val="en-GB"/>
        </w:rPr>
      </w:pPr>
    </w:p>
    <w:p w:rsidR="008F730C" w:rsidRPr="005A4FAE" w:rsidRDefault="008F730C" w:rsidP="008F730C">
      <w:pPr>
        <w:pStyle w:val="NormalWeb"/>
        <w:rPr>
          <w:rFonts w:ascii="Arial" w:hAnsi="Arial" w:cs="Arial"/>
          <w:sz w:val="22"/>
          <w:szCs w:val="22"/>
          <w:lang w:val="en-GB"/>
        </w:rPr>
      </w:pPr>
      <w:r>
        <w:rPr>
          <w:rFonts w:ascii="Arial" w:hAnsi="Arial" w:cs="Arial"/>
          <w:sz w:val="22"/>
          <w:szCs w:val="22"/>
          <w:lang w:val="en-GB"/>
        </w:rPr>
        <w:t>As per discussion with Mr Mashapha, it was noted that the department does not use delegations for journals but there are officials who are allowed to authorised journals and he also confirmed that delegations are only used for authorisation of payments.</w:t>
      </w:r>
    </w:p>
    <w:p w:rsidR="008F730C" w:rsidRPr="005A4FAE" w:rsidRDefault="008F730C" w:rsidP="008F730C">
      <w:pPr>
        <w:jc w:val="both"/>
        <w:rPr>
          <w:rFonts w:cs="Arial"/>
          <w:szCs w:val="22"/>
        </w:rPr>
      </w:pPr>
    </w:p>
    <w:p w:rsidR="008F730C" w:rsidRPr="00AC24A8" w:rsidRDefault="008F730C" w:rsidP="008F730C">
      <w:pPr>
        <w:pStyle w:val="NormalWeb"/>
        <w:rPr>
          <w:rFonts w:ascii="Arial" w:hAnsi="Arial" w:cs="Arial"/>
          <w:b/>
          <w:bCs/>
          <w:color w:val="000000"/>
          <w:sz w:val="22"/>
          <w:szCs w:val="22"/>
        </w:rPr>
      </w:pPr>
      <w:r w:rsidRPr="005A4FAE">
        <w:rPr>
          <w:rFonts w:ascii="Arial" w:hAnsi="Arial" w:cs="Arial"/>
          <w:b/>
          <w:bCs/>
          <w:color w:val="000000"/>
          <w:sz w:val="22"/>
          <w:szCs w:val="22"/>
        </w:rPr>
        <w:t>Internal control deficiency</w:t>
      </w:r>
    </w:p>
    <w:p w:rsidR="008F730C" w:rsidRDefault="008F730C" w:rsidP="008F730C">
      <w:pPr>
        <w:ind w:left="426"/>
        <w:rPr>
          <w:rFonts w:cs="Arial"/>
          <w:b/>
          <w:szCs w:val="22"/>
        </w:rPr>
      </w:pPr>
    </w:p>
    <w:p w:rsidR="008F730C" w:rsidRPr="00B27795" w:rsidRDefault="008F730C" w:rsidP="008F730C">
      <w:pPr>
        <w:spacing w:after="120" w:line="260" w:lineRule="exact"/>
        <w:jc w:val="both"/>
        <w:rPr>
          <w:i/>
          <w:iCs/>
          <w:szCs w:val="22"/>
        </w:rPr>
      </w:pPr>
      <w:r w:rsidRPr="00B27795">
        <w:rPr>
          <w:i/>
          <w:iCs/>
          <w:szCs w:val="22"/>
        </w:rPr>
        <w:t>Leadership</w:t>
      </w:r>
    </w:p>
    <w:p w:rsidR="008F730C" w:rsidRPr="00C143DA" w:rsidRDefault="008F730C" w:rsidP="008F730C">
      <w:pPr>
        <w:spacing w:after="120" w:line="260" w:lineRule="exact"/>
        <w:jc w:val="both"/>
        <w:rPr>
          <w:iCs/>
          <w:szCs w:val="22"/>
        </w:rPr>
      </w:pPr>
      <w:r w:rsidRPr="00C143DA">
        <w:rPr>
          <w:szCs w:val="22"/>
        </w:rPr>
        <w:t>The department did not effectively exercise its oversight responsibility regarding financial and performance reporting and compliance and related internal controls.</w:t>
      </w:r>
    </w:p>
    <w:p w:rsidR="008F730C" w:rsidRDefault="008F730C" w:rsidP="008F730C">
      <w:pPr>
        <w:tabs>
          <w:tab w:val="num" w:pos="851"/>
        </w:tabs>
        <w:spacing w:after="120"/>
        <w:rPr>
          <w:rFonts w:cs="Arial"/>
          <w:b/>
          <w:szCs w:val="22"/>
        </w:rPr>
      </w:pPr>
    </w:p>
    <w:p w:rsidR="008F730C" w:rsidRDefault="008F730C" w:rsidP="008F730C">
      <w:pPr>
        <w:tabs>
          <w:tab w:val="num" w:pos="851"/>
        </w:tabs>
        <w:spacing w:after="120"/>
        <w:rPr>
          <w:rFonts w:cs="Arial"/>
          <w:b/>
          <w:szCs w:val="22"/>
        </w:rPr>
      </w:pPr>
      <w:r w:rsidRPr="005A4FAE">
        <w:rPr>
          <w:rFonts w:cs="Arial"/>
          <w:b/>
          <w:szCs w:val="22"/>
        </w:rPr>
        <w:t xml:space="preserve">Recommendation </w:t>
      </w:r>
    </w:p>
    <w:p w:rsidR="008F730C" w:rsidRDefault="008F730C" w:rsidP="00E41B0B">
      <w:pPr>
        <w:pStyle w:val="NormalWeb"/>
        <w:numPr>
          <w:ilvl w:val="0"/>
          <w:numId w:val="149"/>
        </w:numPr>
        <w:spacing w:after="120" w:line="260" w:lineRule="exact"/>
        <w:ind w:left="357" w:hanging="357"/>
        <w:rPr>
          <w:rFonts w:ascii="Arial" w:hAnsi="Arial" w:cs="Arial"/>
          <w:sz w:val="22"/>
          <w:szCs w:val="22"/>
        </w:rPr>
      </w:pPr>
      <w:r>
        <w:rPr>
          <w:rFonts w:ascii="Arial" w:hAnsi="Arial" w:cs="Arial"/>
          <w:sz w:val="22"/>
          <w:szCs w:val="22"/>
        </w:rPr>
        <w:t>It is recommended that there should be specific delegations relating to journals.</w:t>
      </w:r>
    </w:p>
    <w:p w:rsidR="008F730C" w:rsidRDefault="008F730C" w:rsidP="00E41B0B">
      <w:pPr>
        <w:pStyle w:val="NormalWeb"/>
        <w:numPr>
          <w:ilvl w:val="0"/>
          <w:numId w:val="149"/>
        </w:numPr>
        <w:spacing w:after="120" w:line="260" w:lineRule="exact"/>
        <w:ind w:left="357" w:hanging="357"/>
        <w:rPr>
          <w:rFonts w:ascii="Arial" w:hAnsi="Arial" w:cs="Arial"/>
          <w:sz w:val="22"/>
          <w:szCs w:val="22"/>
        </w:rPr>
      </w:pPr>
      <w:r>
        <w:rPr>
          <w:rFonts w:ascii="Arial" w:hAnsi="Arial" w:cs="Arial"/>
          <w:sz w:val="22"/>
          <w:szCs w:val="22"/>
        </w:rPr>
        <w:t>All journal</w:t>
      </w:r>
      <w:r w:rsidRPr="00C07D0F">
        <w:rPr>
          <w:rFonts w:ascii="Arial" w:hAnsi="Arial" w:cs="Arial"/>
          <w:sz w:val="22"/>
          <w:szCs w:val="22"/>
        </w:rPr>
        <w:t>s should be authorised by an official with the appropriate rank as indicated by the delegation issued by the Accounting Officer: Department of Public Works.</w:t>
      </w:r>
    </w:p>
    <w:p w:rsidR="008F730C" w:rsidRDefault="008F730C" w:rsidP="00E41B0B">
      <w:pPr>
        <w:pStyle w:val="NormalWeb"/>
        <w:numPr>
          <w:ilvl w:val="0"/>
          <w:numId w:val="149"/>
        </w:numPr>
        <w:spacing w:after="120" w:line="260" w:lineRule="exact"/>
        <w:ind w:left="357" w:hanging="357"/>
        <w:rPr>
          <w:rFonts w:ascii="Arial" w:hAnsi="Arial" w:cs="Arial"/>
          <w:sz w:val="22"/>
          <w:szCs w:val="22"/>
        </w:rPr>
      </w:pPr>
      <w:r w:rsidRPr="00C07D0F">
        <w:rPr>
          <w:rFonts w:ascii="Arial" w:hAnsi="Arial" w:cs="Arial"/>
          <w:sz w:val="22"/>
          <w:szCs w:val="22"/>
        </w:rPr>
        <w:t>Actions need to be taken against officials who fail to comply with these delegations.</w:t>
      </w:r>
    </w:p>
    <w:p w:rsidR="008F730C" w:rsidRDefault="008F730C" w:rsidP="008F730C">
      <w:pPr>
        <w:pStyle w:val="NormalWeb"/>
        <w:spacing w:after="120" w:line="260" w:lineRule="exact"/>
        <w:rPr>
          <w:rFonts w:ascii="Arial" w:hAnsi="Arial" w:cs="Arial"/>
          <w:b/>
          <w:bCs/>
          <w:sz w:val="22"/>
          <w:szCs w:val="22"/>
        </w:rPr>
      </w:pPr>
    </w:p>
    <w:p w:rsidR="00655D99" w:rsidRDefault="008F730C" w:rsidP="00655D99">
      <w:pPr>
        <w:pStyle w:val="NormalWeb"/>
        <w:spacing w:after="120" w:line="260" w:lineRule="exact"/>
        <w:rPr>
          <w:rFonts w:ascii="Arial" w:hAnsi="Arial" w:cs="Arial"/>
          <w:b/>
          <w:bCs/>
          <w:sz w:val="22"/>
          <w:szCs w:val="22"/>
        </w:rPr>
      </w:pPr>
      <w:r w:rsidRPr="00AC24A8">
        <w:rPr>
          <w:rFonts w:ascii="Arial" w:hAnsi="Arial" w:cs="Arial"/>
          <w:b/>
          <w:bCs/>
          <w:sz w:val="22"/>
          <w:szCs w:val="22"/>
        </w:rPr>
        <w:t>Management response</w:t>
      </w:r>
      <w:r w:rsidR="00655D99">
        <w:rPr>
          <w:rFonts w:ascii="Arial" w:hAnsi="Arial" w:cs="Arial"/>
          <w:b/>
          <w:bCs/>
          <w:sz w:val="22"/>
          <w:szCs w:val="22"/>
        </w:rPr>
        <w:t xml:space="preserve"> </w:t>
      </w:r>
    </w:p>
    <w:p w:rsidR="00655D99" w:rsidRDefault="00655D99" w:rsidP="00655D99">
      <w:pPr>
        <w:pStyle w:val="NormalWeb"/>
        <w:spacing w:after="120" w:line="260" w:lineRule="exact"/>
        <w:rPr>
          <w:rFonts w:ascii="Arial" w:hAnsi="Arial" w:cs="Arial"/>
          <w:b/>
          <w:bCs/>
          <w:sz w:val="22"/>
          <w:szCs w:val="22"/>
        </w:rPr>
      </w:pPr>
    </w:p>
    <w:p w:rsidR="00655D99" w:rsidRDefault="008F730C" w:rsidP="00655D99">
      <w:pPr>
        <w:pStyle w:val="NormalWeb"/>
        <w:spacing w:after="120" w:line="260" w:lineRule="exact"/>
        <w:rPr>
          <w:rFonts w:ascii="Arial" w:hAnsi="Arial" w:cs="Arial"/>
          <w:sz w:val="22"/>
          <w:szCs w:val="22"/>
        </w:rPr>
      </w:pPr>
      <w:r w:rsidRPr="00655D99">
        <w:rPr>
          <w:rFonts w:ascii="Arial" w:hAnsi="Arial" w:cs="Arial"/>
          <w:sz w:val="22"/>
          <w:szCs w:val="22"/>
        </w:rPr>
        <w:t>I am not in agreement with the finding for the following reasons:</w:t>
      </w:r>
      <w:r w:rsidR="00655D99">
        <w:rPr>
          <w:rFonts w:ascii="Arial" w:hAnsi="Arial" w:cs="Arial"/>
          <w:sz w:val="22"/>
          <w:szCs w:val="22"/>
        </w:rPr>
        <w:t xml:space="preserve"> </w:t>
      </w:r>
    </w:p>
    <w:p w:rsidR="008F730C" w:rsidRPr="00655D99" w:rsidRDefault="008F730C" w:rsidP="00655D99">
      <w:pPr>
        <w:pStyle w:val="NormalWeb"/>
        <w:spacing w:after="120" w:line="260" w:lineRule="exact"/>
        <w:rPr>
          <w:rFonts w:ascii="Arial" w:hAnsi="Arial" w:cs="Arial"/>
          <w:sz w:val="22"/>
          <w:szCs w:val="22"/>
        </w:rPr>
      </w:pPr>
      <w:r w:rsidRPr="00655D99">
        <w:rPr>
          <w:rFonts w:ascii="Arial" w:hAnsi="Arial" w:cs="Arial"/>
          <w:sz w:val="22"/>
          <w:szCs w:val="22"/>
        </w:rPr>
        <w:t xml:space="preserve">The department does not have delegations for journals as it is a functional area, in terms of </w:t>
      </w:r>
      <w:r w:rsidRPr="00655D99">
        <w:rPr>
          <w:rFonts w:ascii="Arial" w:hAnsi="Arial" w:cs="Arial"/>
          <w:i/>
          <w:sz w:val="22"/>
          <w:szCs w:val="22"/>
        </w:rPr>
        <w:t>PMFA sec 38(1)(a)(i) must ensure that department, trading entity or constitutional institution has and maintains – effective, efficient and transparent systems of financial and risk management and internal control;</w:t>
      </w:r>
      <w:r w:rsidRPr="00655D99">
        <w:rPr>
          <w:rFonts w:ascii="Arial" w:hAnsi="Arial" w:cs="Arial"/>
          <w:sz w:val="22"/>
          <w:szCs w:val="22"/>
        </w:rPr>
        <w:t xml:space="preserve"> the department developed and implemented business processes. See attached process. The journals sampled by AG were even approved by ASDs/DDs beyond what the process requires.</w:t>
      </w:r>
      <w:bookmarkStart w:id="20" w:name="tm_521928797"/>
      <w:r w:rsidRPr="00655D99">
        <w:rPr>
          <w:rFonts w:ascii="Arial" w:hAnsi="Arial" w:cs="Arial"/>
          <w:sz w:val="22"/>
          <w:szCs w:val="22"/>
        </w:rPr>
        <w:t xml:space="preserve"> </w:t>
      </w:r>
      <w:bookmarkEnd w:id="20"/>
    </w:p>
    <w:p w:rsidR="008F730C" w:rsidRDefault="008F730C" w:rsidP="008F730C">
      <w:pPr>
        <w:keepNext/>
        <w:spacing w:line="260" w:lineRule="exact"/>
        <w:jc w:val="both"/>
        <w:rPr>
          <w:rFonts w:cs="Arial"/>
          <w:szCs w:val="22"/>
        </w:rPr>
      </w:pPr>
    </w:p>
    <w:p w:rsidR="008F730C" w:rsidRDefault="008F730C" w:rsidP="008F730C">
      <w:pPr>
        <w:keepNext/>
        <w:spacing w:line="260" w:lineRule="exact"/>
        <w:jc w:val="both"/>
        <w:rPr>
          <w:rFonts w:cs="Arial"/>
          <w:szCs w:val="22"/>
        </w:rPr>
      </w:pPr>
      <w:r>
        <w:rPr>
          <w:rFonts w:cs="Arial"/>
          <w:szCs w:val="22"/>
        </w:rPr>
        <w:t>All journals are approved at the supervisory level</w:t>
      </w:r>
    </w:p>
    <w:p w:rsidR="008F730C" w:rsidRPr="005A4FAE" w:rsidRDefault="008F730C" w:rsidP="008F730C">
      <w:pPr>
        <w:keepNext/>
        <w:spacing w:line="260" w:lineRule="exact"/>
        <w:jc w:val="both"/>
        <w:rPr>
          <w:rFonts w:cs="Arial"/>
          <w:b/>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8F730C" w:rsidRPr="006D42F8" w:rsidTr="00D16D31">
        <w:tc>
          <w:tcPr>
            <w:tcW w:w="6480" w:type="dxa"/>
            <w:shd w:val="clear" w:color="auto" w:fill="D9D9D9" w:themeFill="background1" w:themeFillShade="D9"/>
          </w:tcPr>
          <w:p w:rsidR="008F730C" w:rsidRPr="00D16D31" w:rsidRDefault="008F730C" w:rsidP="005276E6">
            <w:pPr>
              <w:pStyle w:val="ListParagraph"/>
              <w:keepNext/>
              <w:spacing w:line="260" w:lineRule="exact"/>
              <w:ind w:left="0"/>
              <w:jc w:val="both"/>
              <w:rPr>
                <w:rFonts w:cs="Arial"/>
                <w:b/>
                <w:sz w:val="18"/>
                <w:szCs w:val="18"/>
              </w:rPr>
            </w:pPr>
            <w:r w:rsidRPr="00D16D31">
              <w:rPr>
                <w:rFonts w:cs="Arial"/>
                <w:b/>
                <w:sz w:val="18"/>
                <w:szCs w:val="18"/>
              </w:rPr>
              <w:t>DESCRIPTION</w:t>
            </w:r>
          </w:p>
        </w:tc>
        <w:tc>
          <w:tcPr>
            <w:tcW w:w="2250" w:type="dxa"/>
            <w:gridSpan w:val="2"/>
            <w:shd w:val="clear" w:color="auto" w:fill="D9D9D9" w:themeFill="background1" w:themeFillShade="D9"/>
          </w:tcPr>
          <w:p w:rsidR="008F730C" w:rsidRPr="00D16D31" w:rsidRDefault="008F730C" w:rsidP="005276E6">
            <w:pPr>
              <w:pStyle w:val="ListParagraph"/>
              <w:keepNext/>
              <w:spacing w:line="260" w:lineRule="exact"/>
              <w:ind w:left="0"/>
              <w:jc w:val="both"/>
              <w:rPr>
                <w:rFonts w:cs="Arial"/>
                <w:b/>
                <w:sz w:val="18"/>
                <w:szCs w:val="18"/>
              </w:rPr>
            </w:pPr>
            <w:r w:rsidRPr="00D16D31">
              <w:rPr>
                <w:rFonts w:cs="Arial"/>
                <w:b/>
                <w:sz w:val="18"/>
                <w:szCs w:val="18"/>
              </w:rPr>
              <w:t>RESPONSE</w:t>
            </w:r>
          </w:p>
        </w:tc>
      </w:tr>
      <w:tr w:rsidR="008F730C" w:rsidRPr="006D42F8" w:rsidTr="005276E6">
        <w:tc>
          <w:tcPr>
            <w:tcW w:w="64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Corrective action to be taken</w:t>
            </w:r>
          </w:p>
        </w:tc>
        <w:tc>
          <w:tcPr>
            <w:tcW w:w="2250" w:type="dxa"/>
            <w:gridSpan w:val="2"/>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5276E6">
        <w:tc>
          <w:tcPr>
            <w:tcW w:w="6480" w:type="dxa"/>
            <w:vMerge w:val="restart"/>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Does the finding affect an amount disclosed in the financial statements</w:t>
            </w:r>
          </w:p>
        </w:tc>
        <w:tc>
          <w:tcPr>
            <w:tcW w:w="1080" w:type="dxa"/>
          </w:tcPr>
          <w:p w:rsidR="008F730C" w:rsidRPr="00D16D31" w:rsidRDefault="008F730C" w:rsidP="005276E6">
            <w:pPr>
              <w:pStyle w:val="ListParagraph"/>
              <w:keepNext/>
              <w:spacing w:line="260" w:lineRule="exact"/>
              <w:ind w:left="0"/>
              <w:jc w:val="both"/>
              <w:rPr>
                <w:rFonts w:cs="Arial"/>
                <w:b/>
                <w:sz w:val="18"/>
                <w:szCs w:val="18"/>
              </w:rPr>
            </w:pPr>
            <w:r w:rsidRPr="00D16D31">
              <w:rPr>
                <w:rFonts w:cs="Arial"/>
                <w:b/>
                <w:sz w:val="18"/>
                <w:szCs w:val="18"/>
              </w:rPr>
              <w:t>Yes</w:t>
            </w:r>
          </w:p>
        </w:tc>
        <w:tc>
          <w:tcPr>
            <w:tcW w:w="1170" w:type="dxa"/>
          </w:tcPr>
          <w:p w:rsidR="008F730C" w:rsidRPr="00D16D31" w:rsidRDefault="008F730C" w:rsidP="005276E6">
            <w:pPr>
              <w:pStyle w:val="ListParagraph"/>
              <w:keepNext/>
              <w:spacing w:line="260" w:lineRule="exact"/>
              <w:ind w:left="0"/>
              <w:jc w:val="both"/>
              <w:rPr>
                <w:rFonts w:cs="Arial"/>
                <w:b/>
                <w:sz w:val="18"/>
                <w:szCs w:val="18"/>
              </w:rPr>
            </w:pPr>
            <w:r w:rsidRPr="00D16D31">
              <w:rPr>
                <w:rFonts w:cs="Arial"/>
                <w:b/>
                <w:sz w:val="18"/>
                <w:szCs w:val="18"/>
              </w:rPr>
              <w:t>No</w:t>
            </w:r>
          </w:p>
        </w:tc>
      </w:tr>
      <w:tr w:rsidR="008F730C" w:rsidRPr="006D42F8" w:rsidTr="005276E6">
        <w:tc>
          <w:tcPr>
            <w:tcW w:w="6480" w:type="dxa"/>
            <w:vMerge/>
          </w:tcPr>
          <w:p w:rsidR="008F730C" w:rsidRPr="00D16D31" w:rsidRDefault="008F730C" w:rsidP="005276E6">
            <w:pPr>
              <w:pStyle w:val="ListParagraph"/>
              <w:keepNext/>
              <w:spacing w:line="260" w:lineRule="exact"/>
              <w:ind w:left="0"/>
              <w:jc w:val="both"/>
              <w:rPr>
                <w:rFonts w:cs="Arial"/>
                <w:sz w:val="18"/>
                <w:szCs w:val="18"/>
              </w:rPr>
            </w:pPr>
          </w:p>
        </w:tc>
        <w:tc>
          <w:tcPr>
            <w:tcW w:w="1080" w:type="dxa"/>
          </w:tcPr>
          <w:p w:rsidR="008F730C" w:rsidRPr="00D16D31" w:rsidRDefault="008F730C" w:rsidP="005276E6">
            <w:pPr>
              <w:pStyle w:val="ListParagraph"/>
              <w:keepNext/>
              <w:spacing w:line="260" w:lineRule="exact"/>
              <w:ind w:left="0"/>
              <w:jc w:val="both"/>
              <w:rPr>
                <w:rFonts w:cs="Arial"/>
                <w:sz w:val="18"/>
                <w:szCs w:val="18"/>
              </w:rPr>
            </w:pPr>
          </w:p>
        </w:tc>
        <w:tc>
          <w:tcPr>
            <w:tcW w:w="1170" w:type="dxa"/>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5276E6">
        <w:tc>
          <w:tcPr>
            <w:tcW w:w="64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If yes, what corrections will be made to the population</w:t>
            </w:r>
          </w:p>
        </w:tc>
        <w:tc>
          <w:tcPr>
            <w:tcW w:w="2250" w:type="dxa"/>
            <w:gridSpan w:val="2"/>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5276E6">
        <w:tc>
          <w:tcPr>
            <w:tcW w:w="64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 xml:space="preserve">If yes and no corrections will be made, the reason why such a conclusion has been reached should be indicated. </w:t>
            </w:r>
          </w:p>
        </w:tc>
        <w:tc>
          <w:tcPr>
            <w:tcW w:w="2250" w:type="dxa"/>
            <w:gridSpan w:val="2"/>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5276E6">
        <w:tc>
          <w:tcPr>
            <w:tcW w:w="64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Position of official responsible to take corrective actions</w:t>
            </w:r>
          </w:p>
        </w:tc>
        <w:tc>
          <w:tcPr>
            <w:tcW w:w="2250" w:type="dxa"/>
            <w:gridSpan w:val="2"/>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5276E6">
        <w:tc>
          <w:tcPr>
            <w:tcW w:w="64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Estimated completion date for corrective action</w:t>
            </w:r>
          </w:p>
        </w:tc>
        <w:tc>
          <w:tcPr>
            <w:tcW w:w="2250" w:type="dxa"/>
            <w:gridSpan w:val="2"/>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D16D31">
        <w:tc>
          <w:tcPr>
            <w:tcW w:w="6480" w:type="dxa"/>
            <w:vMerge w:val="restart"/>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Does management agree with the root cause indicated</w:t>
            </w:r>
          </w:p>
        </w:tc>
        <w:tc>
          <w:tcPr>
            <w:tcW w:w="10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b/>
                <w:sz w:val="18"/>
                <w:szCs w:val="18"/>
              </w:rPr>
              <w:t>Yes</w:t>
            </w:r>
          </w:p>
        </w:tc>
        <w:tc>
          <w:tcPr>
            <w:tcW w:w="117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b/>
                <w:sz w:val="18"/>
                <w:szCs w:val="18"/>
              </w:rPr>
              <w:t>No</w:t>
            </w:r>
          </w:p>
        </w:tc>
      </w:tr>
      <w:tr w:rsidR="008F730C" w:rsidRPr="006D42F8" w:rsidTr="00D16D31">
        <w:tc>
          <w:tcPr>
            <w:tcW w:w="6480" w:type="dxa"/>
            <w:vMerge/>
          </w:tcPr>
          <w:p w:rsidR="008F730C" w:rsidRPr="00D16D31" w:rsidRDefault="008F730C" w:rsidP="005276E6">
            <w:pPr>
              <w:pStyle w:val="ListParagraph"/>
              <w:keepNext/>
              <w:spacing w:line="260" w:lineRule="exact"/>
              <w:ind w:left="0"/>
              <w:jc w:val="both"/>
              <w:rPr>
                <w:rFonts w:cs="Arial"/>
                <w:sz w:val="18"/>
                <w:szCs w:val="18"/>
              </w:rPr>
            </w:pPr>
          </w:p>
        </w:tc>
        <w:tc>
          <w:tcPr>
            <w:tcW w:w="1080" w:type="dxa"/>
          </w:tcPr>
          <w:p w:rsidR="008F730C" w:rsidRPr="00D16D31" w:rsidRDefault="008F730C" w:rsidP="005276E6">
            <w:pPr>
              <w:pStyle w:val="ListParagraph"/>
              <w:keepNext/>
              <w:spacing w:line="260" w:lineRule="exact"/>
              <w:ind w:left="0"/>
              <w:jc w:val="both"/>
              <w:rPr>
                <w:rFonts w:cs="Arial"/>
                <w:sz w:val="18"/>
                <w:szCs w:val="18"/>
              </w:rPr>
            </w:pPr>
          </w:p>
        </w:tc>
        <w:tc>
          <w:tcPr>
            <w:tcW w:w="1170" w:type="dxa"/>
          </w:tcPr>
          <w:p w:rsidR="008F730C" w:rsidRPr="00D16D31" w:rsidRDefault="008F730C" w:rsidP="005276E6">
            <w:pPr>
              <w:pStyle w:val="ListParagraph"/>
              <w:keepNext/>
              <w:spacing w:line="260" w:lineRule="exact"/>
              <w:ind w:left="0"/>
              <w:jc w:val="both"/>
              <w:rPr>
                <w:rFonts w:cs="Arial"/>
                <w:sz w:val="18"/>
                <w:szCs w:val="18"/>
              </w:rPr>
            </w:pPr>
          </w:p>
        </w:tc>
      </w:tr>
      <w:tr w:rsidR="008F730C" w:rsidRPr="006D42F8" w:rsidTr="00D16D31">
        <w:tc>
          <w:tcPr>
            <w:tcW w:w="6480" w:type="dxa"/>
          </w:tcPr>
          <w:p w:rsidR="008F730C" w:rsidRPr="00D16D31" w:rsidRDefault="008F730C" w:rsidP="005276E6">
            <w:pPr>
              <w:pStyle w:val="ListParagraph"/>
              <w:keepNext/>
              <w:spacing w:line="260" w:lineRule="exact"/>
              <w:ind w:left="0"/>
              <w:jc w:val="both"/>
              <w:rPr>
                <w:rFonts w:cs="Arial"/>
                <w:sz w:val="18"/>
                <w:szCs w:val="18"/>
              </w:rPr>
            </w:pPr>
            <w:r w:rsidRPr="00D16D31">
              <w:rPr>
                <w:rFonts w:cs="Arial"/>
                <w:sz w:val="18"/>
                <w:szCs w:val="18"/>
              </w:rPr>
              <w:t>If management does not agree with the root cause indicated, please provide the root cause according to management.</w:t>
            </w:r>
          </w:p>
        </w:tc>
        <w:tc>
          <w:tcPr>
            <w:tcW w:w="2250" w:type="dxa"/>
            <w:gridSpan w:val="2"/>
          </w:tcPr>
          <w:p w:rsidR="008F730C" w:rsidRPr="00D16D31" w:rsidRDefault="008F730C" w:rsidP="005276E6">
            <w:pPr>
              <w:pStyle w:val="ListParagraph"/>
              <w:keepNext/>
              <w:spacing w:line="260" w:lineRule="exact"/>
              <w:ind w:left="0"/>
              <w:jc w:val="both"/>
              <w:rPr>
                <w:rFonts w:cs="Arial"/>
                <w:sz w:val="18"/>
                <w:szCs w:val="18"/>
              </w:rPr>
            </w:pPr>
          </w:p>
        </w:tc>
      </w:tr>
    </w:tbl>
    <w:p w:rsidR="008F730C" w:rsidRPr="005A4FAE" w:rsidRDefault="008F730C" w:rsidP="008F730C">
      <w:pPr>
        <w:keepNext/>
        <w:spacing w:line="260" w:lineRule="exact"/>
        <w:ind w:left="1080"/>
        <w:jc w:val="both"/>
        <w:rPr>
          <w:rFonts w:cs="Arial"/>
          <w:szCs w:val="22"/>
        </w:rPr>
      </w:pPr>
    </w:p>
    <w:p w:rsidR="008F730C" w:rsidRPr="005A4FAE" w:rsidRDefault="008F730C" w:rsidP="008F730C">
      <w:pPr>
        <w:tabs>
          <w:tab w:val="left" w:pos="426"/>
        </w:tabs>
        <w:jc w:val="both"/>
        <w:rPr>
          <w:rFonts w:cs="Arial"/>
          <w:i/>
          <w:szCs w:val="22"/>
        </w:rPr>
      </w:pPr>
      <w:r w:rsidRPr="005A4FAE">
        <w:rPr>
          <w:rFonts w:cs="Arial"/>
          <w:i/>
          <w:szCs w:val="22"/>
        </w:rPr>
        <w:tab/>
        <w:t>Name:</w:t>
      </w:r>
      <w:r w:rsidRPr="005A4FAE">
        <w:rPr>
          <w:rFonts w:eastAsia="Arial Unicode MS" w:cs="Arial"/>
          <w:szCs w:val="22"/>
        </w:rPr>
        <w:t xml:space="preserve">   </w:t>
      </w:r>
      <w:r>
        <w:rPr>
          <w:rFonts w:eastAsia="Arial Unicode MS" w:cs="Arial"/>
          <w:szCs w:val="22"/>
        </w:rPr>
        <w:t>Mandla Sithole</w:t>
      </w:r>
    </w:p>
    <w:p w:rsidR="008F730C" w:rsidRPr="005A4FAE" w:rsidRDefault="008F730C" w:rsidP="008F730C">
      <w:pPr>
        <w:tabs>
          <w:tab w:val="left" w:pos="426"/>
        </w:tabs>
        <w:jc w:val="both"/>
        <w:rPr>
          <w:rFonts w:cs="Arial"/>
          <w:i/>
          <w:szCs w:val="22"/>
        </w:rPr>
      </w:pPr>
      <w:r w:rsidRPr="005A4FAE">
        <w:rPr>
          <w:rFonts w:cs="Arial"/>
          <w:i/>
          <w:szCs w:val="22"/>
        </w:rPr>
        <w:tab/>
        <w:t xml:space="preserve">Position:  </w:t>
      </w:r>
      <w:r>
        <w:rPr>
          <w:rFonts w:cs="Arial"/>
          <w:i/>
          <w:szCs w:val="22"/>
        </w:rPr>
        <w:t>Director Financial accounting</w:t>
      </w:r>
    </w:p>
    <w:p w:rsidR="008F730C" w:rsidRPr="00354C1F" w:rsidRDefault="008F730C" w:rsidP="008F730C">
      <w:pPr>
        <w:spacing w:after="120" w:line="260" w:lineRule="exact"/>
        <w:ind w:left="357" w:hanging="357"/>
        <w:rPr>
          <w:rFonts w:cs="Arial"/>
          <w:i/>
          <w:szCs w:val="22"/>
        </w:rPr>
      </w:pPr>
      <w:r w:rsidRPr="005A4FAE">
        <w:rPr>
          <w:rFonts w:cs="Arial"/>
          <w:i/>
          <w:szCs w:val="22"/>
        </w:rPr>
        <w:tab/>
      </w:r>
      <w:r>
        <w:rPr>
          <w:rFonts w:cs="Arial"/>
          <w:i/>
          <w:szCs w:val="22"/>
        </w:rPr>
        <w:t xml:space="preserve"> </w:t>
      </w:r>
      <w:r w:rsidRPr="005A4FAE">
        <w:rPr>
          <w:rFonts w:cs="Arial"/>
          <w:i/>
          <w:szCs w:val="22"/>
        </w:rPr>
        <w:t>Date:</w:t>
      </w:r>
      <w:r>
        <w:rPr>
          <w:rFonts w:cs="Arial"/>
          <w:i/>
          <w:szCs w:val="22"/>
        </w:rPr>
        <w:t xml:space="preserve"> 18/07/2012 </w:t>
      </w:r>
    </w:p>
    <w:p w:rsidR="008F730C" w:rsidRDefault="008F730C" w:rsidP="008F730C">
      <w:pPr>
        <w:spacing w:after="120"/>
        <w:jc w:val="both"/>
        <w:rPr>
          <w:rFonts w:cs="Arial"/>
          <w:b/>
          <w:szCs w:val="22"/>
        </w:rPr>
      </w:pPr>
    </w:p>
    <w:p w:rsidR="008F730C" w:rsidRDefault="008F730C" w:rsidP="008F730C">
      <w:pPr>
        <w:spacing w:after="120"/>
        <w:jc w:val="both"/>
        <w:rPr>
          <w:rFonts w:cs="Arial"/>
          <w:b/>
          <w:szCs w:val="22"/>
        </w:rPr>
      </w:pPr>
      <w:r>
        <w:rPr>
          <w:rFonts w:cs="Arial"/>
          <w:b/>
          <w:szCs w:val="22"/>
        </w:rPr>
        <w:t>A</w:t>
      </w:r>
      <w:r w:rsidRPr="006D6EC8">
        <w:rPr>
          <w:rFonts w:cs="Arial"/>
          <w:b/>
          <w:szCs w:val="22"/>
        </w:rPr>
        <w:t>uditor</w:t>
      </w:r>
      <w:r>
        <w:rPr>
          <w:rFonts w:cs="Arial"/>
          <w:b/>
          <w:szCs w:val="22"/>
        </w:rPr>
        <w:t>’</w:t>
      </w:r>
      <w:r w:rsidRPr="006D6EC8">
        <w:rPr>
          <w:rFonts w:cs="Arial"/>
          <w:b/>
          <w:szCs w:val="22"/>
        </w:rPr>
        <w:t>s conclusion</w:t>
      </w:r>
    </w:p>
    <w:p w:rsidR="008F730C" w:rsidRDefault="008F730C" w:rsidP="008F730C">
      <w:pPr>
        <w:spacing w:after="120"/>
        <w:jc w:val="both"/>
        <w:rPr>
          <w:rFonts w:cs="Arial"/>
          <w:b/>
          <w:szCs w:val="22"/>
        </w:rPr>
      </w:pPr>
    </w:p>
    <w:p w:rsidR="008F730C" w:rsidRDefault="008F730C" w:rsidP="008F730C">
      <w:pPr>
        <w:spacing w:after="120"/>
        <w:jc w:val="both"/>
        <w:rPr>
          <w:rFonts w:cs="Arial"/>
          <w:szCs w:val="22"/>
        </w:rPr>
      </w:pPr>
      <w:r>
        <w:rPr>
          <w:rFonts w:cs="Arial"/>
          <w:szCs w:val="22"/>
        </w:rPr>
        <w:t xml:space="preserve">Management’s comments have been noted and more specifically the statement made that the department does not currently have delegations for journals resulting in the finding that the journals selected for testing were not authorised by delegated officials. </w:t>
      </w:r>
    </w:p>
    <w:p w:rsidR="008F730C" w:rsidRDefault="008F730C" w:rsidP="008F730C">
      <w:pPr>
        <w:spacing w:after="120"/>
        <w:jc w:val="both"/>
        <w:rPr>
          <w:rFonts w:cs="Arial"/>
          <w:szCs w:val="22"/>
        </w:rPr>
      </w:pPr>
      <w:r>
        <w:rPr>
          <w:rFonts w:cs="Arial"/>
          <w:szCs w:val="22"/>
        </w:rPr>
        <w:t>Upon inspection of the business process received, the following weaknesses have been identified and possible recommendations have been made in order to mitigate the potential risks:</w:t>
      </w:r>
    </w:p>
    <w:p w:rsidR="008F730C" w:rsidRDefault="008F730C" w:rsidP="008F730C">
      <w:pPr>
        <w:spacing w:after="120"/>
        <w:ind w:left="360" w:hanging="360"/>
        <w:jc w:val="both"/>
        <w:rPr>
          <w:rFonts w:cs="Arial"/>
          <w:szCs w:val="22"/>
        </w:rPr>
      </w:pPr>
      <w:r>
        <w:rPr>
          <w:rFonts w:cs="Arial"/>
          <w:szCs w:val="22"/>
        </w:rPr>
        <w:t>a)</w:t>
      </w:r>
      <w:r>
        <w:rPr>
          <w:rFonts w:cs="Arial"/>
          <w:szCs w:val="22"/>
        </w:rPr>
        <w:tab/>
      </w:r>
      <w:r w:rsidRPr="00172787">
        <w:rPr>
          <w:rFonts w:cs="Arial"/>
          <w:szCs w:val="22"/>
        </w:rPr>
        <w:t>The lack of delegations pertaining to journals may result in unauthorised journals being passed. In order to avoid this possible risk, management should set and incorporate in the business process relevant thresholds pertaining to journals. This would act as an important internal control in reducing the risk of unauthorised journals being processed and enhance the strength of the internal control environment.</w:t>
      </w:r>
    </w:p>
    <w:p w:rsidR="008F730C" w:rsidRPr="00172787" w:rsidRDefault="008F730C" w:rsidP="008F730C">
      <w:pPr>
        <w:spacing w:after="120"/>
        <w:ind w:left="360" w:hanging="360"/>
        <w:jc w:val="both"/>
        <w:rPr>
          <w:rFonts w:cs="Arial"/>
          <w:szCs w:val="22"/>
        </w:rPr>
      </w:pPr>
      <w:r>
        <w:rPr>
          <w:rFonts w:cs="Arial"/>
          <w:szCs w:val="22"/>
        </w:rPr>
        <w:t>b)</w:t>
      </w:r>
      <w:r>
        <w:rPr>
          <w:rFonts w:cs="Arial"/>
          <w:szCs w:val="22"/>
        </w:rPr>
        <w:tab/>
      </w:r>
      <w:r w:rsidRPr="00172787">
        <w:rPr>
          <w:rFonts w:cs="Arial"/>
          <w:szCs w:val="22"/>
        </w:rPr>
        <w:t xml:space="preserve">It has also been identified that there is a lack of segregation of duties as the state accountant compiles the journal, captures the journal and performs the reconciliation once the journal has been passed. This may result in errors not being identified. </w:t>
      </w:r>
    </w:p>
    <w:p w:rsidR="008F730C" w:rsidRPr="006D6EC8" w:rsidRDefault="008F730C" w:rsidP="008F730C">
      <w:pPr>
        <w:spacing w:after="120"/>
        <w:jc w:val="both"/>
        <w:rPr>
          <w:rFonts w:cs="Arial"/>
          <w:szCs w:val="22"/>
        </w:rPr>
      </w:pPr>
      <w:r>
        <w:rPr>
          <w:rFonts w:cs="Arial"/>
          <w:szCs w:val="22"/>
        </w:rPr>
        <w:t>As a result the matter is not resolved.</w:t>
      </w:r>
    </w:p>
    <w:p w:rsidR="008D056F" w:rsidRDefault="008D056F">
      <w:pPr>
        <w:spacing w:after="200" w:line="276" w:lineRule="auto"/>
        <w:rPr>
          <w:rFonts w:cs="Arial"/>
          <w:b/>
          <w:szCs w:val="22"/>
        </w:rPr>
      </w:pPr>
      <w:r>
        <w:rPr>
          <w:rFonts w:cs="Arial"/>
          <w:b/>
          <w:szCs w:val="22"/>
        </w:rPr>
        <w:br w:type="page"/>
      </w:r>
    </w:p>
    <w:p w:rsidR="005276E6" w:rsidRPr="00D16D31" w:rsidRDefault="005276E6" w:rsidP="001B7458">
      <w:pPr>
        <w:pStyle w:val="ListParagraph"/>
        <w:numPr>
          <w:ilvl w:val="0"/>
          <w:numId w:val="201"/>
        </w:numPr>
        <w:rPr>
          <w:rFonts w:cs="Arial"/>
          <w:b/>
          <w:bCs/>
          <w:szCs w:val="22"/>
        </w:rPr>
      </w:pPr>
      <w:r w:rsidRPr="00D16D31">
        <w:rPr>
          <w:rFonts w:cs="Arial"/>
          <w:b/>
          <w:bCs/>
          <w:szCs w:val="22"/>
        </w:rPr>
        <w:lastRenderedPageBreak/>
        <w:t xml:space="preserve">Incorrect classification of a payable </w:t>
      </w:r>
      <w:r w:rsidR="001E33B0">
        <w:rPr>
          <w:rFonts w:cs="Arial"/>
          <w:b/>
          <w:bCs/>
          <w:szCs w:val="22"/>
        </w:rPr>
        <w:t>E</w:t>
      </w:r>
      <w:r w:rsidRPr="00D16D31">
        <w:rPr>
          <w:rFonts w:cs="Arial"/>
          <w:b/>
          <w:bCs/>
          <w:color w:val="FF0000"/>
          <w:szCs w:val="22"/>
        </w:rPr>
        <w:t>x 272</w:t>
      </w:r>
    </w:p>
    <w:p w:rsidR="005276E6" w:rsidRDefault="005276E6" w:rsidP="005276E6">
      <w:pPr>
        <w:pStyle w:val="ListParagraph"/>
        <w:ind w:left="0"/>
        <w:jc w:val="center"/>
        <w:rPr>
          <w:rFonts w:cs="Arial"/>
          <w:b/>
          <w:bCs/>
          <w:szCs w:val="22"/>
        </w:rPr>
      </w:pPr>
    </w:p>
    <w:p w:rsidR="005276E6" w:rsidRPr="00090968" w:rsidRDefault="005276E6" w:rsidP="005276E6">
      <w:pPr>
        <w:pStyle w:val="lg-section"/>
        <w:spacing w:before="0"/>
        <w:ind w:firstLine="0"/>
        <w:jc w:val="left"/>
        <w:rPr>
          <w:rFonts w:ascii="Arial" w:hAnsi="Arial" w:cs="Arial"/>
          <w:b/>
          <w:bCs/>
          <w:sz w:val="22"/>
          <w:szCs w:val="22"/>
        </w:rPr>
      </w:pPr>
      <w:r w:rsidRPr="00090968">
        <w:rPr>
          <w:rFonts w:ascii="Arial" w:hAnsi="Arial" w:cs="Arial"/>
          <w:b/>
          <w:bCs/>
          <w:sz w:val="22"/>
          <w:szCs w:val="22"/>
        </w:rPr>
        <w:t>Audit Finding</w:t>
      </w:r>
    </w:p>
    <w:p w:rsidR="005276E6" w:rsidRPr="00090968" w:rsidRDefault="005276E6" w:rsidP="005276E6">
      <w:pPr>
        <w:pStyle w:val="lg-section"/>
        <w:spacing w:before="0"/>
        <w:ind w:firstLine="0"/>
        <w:jc w:val="left"/>
        <w:rPr>
          <w:rFonts w:ascii="Arial" w:hAnsi="Arial" w:cs="Arial"/>
          <w:b/>
          <w:bCs/>
          <w:sz w:val="22"/>
          <w:szCs w:val="22"/>
        </w:rPr>
      </w:pPr>
    </w:p>
    <w:p w:rsidR="005276E6" w:rsidRPr="00090968" w:rsidRDefault="005276E6" w:rsidP="005276E6">
      <w:pPr>
        <w:pStyle w:val="lg-section"/>
        <w:spacing w:before="0"/>
        <w:ind w:firstLine="0"/>
        <w:jc w:val="left"/>
        <w:rPr>
          <w:rFonts w:ascii="Arial" w:hAnsi="Arial" w:cs="Arial"/>
          <w:b/>
          <w:bCs/>
          <w:sz w:val="22"/>
          <w:szCs w:val="22"/>
        </w:rPr>
      </w:pPr>
      <w:r w:rsidRPr="00090968">
        <w:rPr>
          <w:rFonts w:ascii="Arial" w:hAnsi="Arial" w:cs="Arial"/>
          <w:b/>
          <w:bCs/>
          <w:sz w:val="22"/>
          <w:szCs w:val="22"/>
        </w:rPr>
        <w:t>Laws and Regulations</w:t>
      </w:r>
    </w:p>
    <w:p w:rsidR="005276E6" w:rsidRPr="00090968" w:rsidRDefault="005276E6" w:rsidP="005276E6">
      <w:pPr>
        <w:pStyle w:val="ListParagraph"/>
        <w:ind w:left="0"/>
        <w:rPr>
          <w:rFonts w:cs="Arial"/>
          <w:b/>
          <w:bCs/>
          <w:color w:val="000000"/>
          <w:szCs w:val="22"/>
          <w:lang w:val="en-GB"/>
        </w:rPr>
      </w:pPr>
    </w:p>
    <w:p w:rsidR="005276E6" w:rsidRPr="00090968" w:rsidRDefault="005276E6" w:rsidP="005276E6">
      <w:pPr>
        <w:pStyle w:val="ListParagraph"/>
        <w:ind w:left="0"/>
        <w:rPr>
          <w:rFonts w:cs="Arial"/>
          <w:szCs w:val="22"/>
        </w:rPr>
      </w:pPr>
      <w:r w:rsidRPr="00090968">
        <w:rPr>
          <w:rFonts w:cs="Arial"/>
          <w:szCs w:val="22"/>
        </w:rPr>
        <w:t xml:space="preserve">PFMA </w:t>
      </w:r>
      <w:r>
        <w:rPr>
          <w:rFonts w:cs="Arial"/>
          <w:bCs/>
          <w:szCs w:val="22"/>
        </w:rPr>
        <w:t>s</w:t>
      </w:r>
      <w:r w:rsidRPr="00090968">
        <w:rPr>
          <w:rFonts w:cs="Arial"/>
          <w:bCs/>
          <w:szCs w:val="22"/>
        </w:rPr>
        <w:t>ection 40</w:t>
      </w:r>
      <w:r w:rsidRPr="00090968">
        <w:rPr>
          <w:rFonts w:cs="Arial"/>
          <w:szCs w:val="22"/>
        </w:rPr>
        <w:t>(1) requires that: </w:t>
      </w:r>
    </w:p>
    <w:p w:rsidR="005276E6" w:rsidRPr="00090968" w:rsidRDefault="005276E6" w:rsidP="005276E6">
      <w:pPr>
        <w:pStyle w:val="ListParagraph"/>
        <w:ind w:left="0"/>
        <w:rPr>
          <w:rFonts w:cs="Arial"/>
          <w:szCs w:val="22"/>
        </w:rPr>
      </w:pPr>
      <w:r w:rsidRPr="00090968">
        <w:rPr>
          <w:rFonts w:cs="Arial"/>
          <w:szCs w:val="22"/>
        </w:rPr>
        <w:t> </w:t>
      </w:r>
    </w:p>
    <w:p w:rsidR="005276E6" w:rsidRPr="00B55C01" w:rsidRDefault="005276E6" w:rsidP="005276E6">
      <w:pPr>
        <w:rPr>
          <w:rFonts w:cs="Arial"/>
          <w:i/>
          <w:szCs w:val="22"/>
        </w:rPr>
      </w:pPr>
      <w:r w:rsidRPr="00B55C01">
        <w:rPr>
          <w:rFonts w:cs="Arial"/>
          <w:i/>
          <w:szCs w:val="22"/>
        </w:rPr>
        <w:t>“The accounting officer for a department, trading entity or constitutional institution—</w:t>
      </w:r>
    </w:p>
    <w:p w:rsidR="005276E6" w:rsidRPr="00B55C01" w:rsidRDefault="005276E6" w:rsidP="005276E6">
      <w:pPr>
        <w:rPr>
          <w:rFonts w:cs="Arial"/>
          <w:i/>
          <w:szCs w:val="22"/>
        </w:rPr>
      </w:pPr>
    </w:p>
    <w:p w:rsidR="005276E6" w:rsidRPr="00B55C01" w:rsidRDefault="005276E6" w:rsidP="005276E6">
      <w:pPr>
        <w:ind w:left="709" w:hanging="709"/>
        <w:rPr>
          <w:rFonts w:cs="Arial"/>
          <w:i/>
          <w:szCs w:val="22"/>
        </w:rPr>
      </w:pPr>
      <w:r w:rsidRPr="00B55C01">
        <w:rPr>
          <w:rFonts w:cs="Arial"/>
          <w:i/>
          <w:szCs w:val="22"/>
        </w:rPr>
        <w:t>(</w:t>
      </w:r>
      <w:r w:rsidRPr="00B55C01">
        <w:rPr>
          <w:rFonts w:cs="Arial"/>
          <w:i/>
          <w:iCs/>
          <w:szCs w:val="22"/>
        </w:rPr>
        <w:t>a</w:t>
      </w:r>
      <w:r w:rsidRPr="00B55C01">
        <w:rPr>
          <w:rFonts w:cs="Arial"/>
          <w:i/>
          <w:szCs w:val="22"/>
        </w:rPr>
        <w:t>)</w:t>
      </w:r>
      <w:r>
        <w:rPr>
          <w:rFonts w:cs="Arial"/>
          <w:i/>
          <w:szCs w:val="22"/>
        </w:rPr>
        <w:tab/>
      </w:r>
      <w:r w:rsidRPr="00B55C01">
        <w:rPr>
          <w:rFonts w:cs="Arial"/>
          <w:i/>
          <w:szCs w:val="22"/>
        </w:rPr>
        <w:t xml:space="preserve"> must keep full and proper records of the financial affairs of the department, trading entity or constitutional institution in accordance with any prescribed norms and standards;</w:t>
      </w:r>
    </w:p>
    <w:p w:rsidR="005276E6" w:rsidRPr="00B55C01" w:rsidRDefault="005276E6" w:rsidP="005276E6">
      <w:pPr>
        <w:rPr>
          <w:rFonts w:cs="Arial"/>
          <w:i/>
          <w:szCs w:val="22"/>
        </w:rPr>
      </w:pPr>
    </w:p>
    <w:p w:rsidR="005276E6" w:rsidRPr="00B55C01" w:rsidRDefault="005276E6" w:rsidP="005276E6">
      <w:pPr>
        <w:pStyle w:val="lg-a-1"/>
        <w:spacing w:before="0"/>
        <w:ind w:left="709" w:hanging="709"/>
        <w:jc w:val="left"/>
        <w:rPr>
          <w:rFonts w:ascii="Arial" w:hAnsi="Arial" w:cs="Arial"/>
          <w:i/>
          <w:sz w:val="22"/>
          <w:szCs w:val="22"/>
        </w:rPr>
      </w:pPr>
      <w:r w:rsidRPr="00B55C01">
        <w:rPr>
          <w:rFonts w:ascii="Arial" w:hAnsi="Arial" w:cs="Arial"/>
          <w:i/>
          <w:sz w:val="22"/>
          <w:szCs w:val="22"/>
        </w:rPr>
        <w:t>(</w:t>
      </w:r>
      <w:r w:rsidRPr="00B55C01">
        <w:rPr>
          <w:rFonts w:ascii="Arial" w:hAnsi="Arial" w:cs="Arial"/>
          <w:i/>
          <w:iCs/>
          <w:sz w:val="22"/>
          <w:szCs w:val="22"/>
        </w:rPr>
        <w:t>b</w:t>
      </w:r>
      <w:r w:rsidRPr="00B55C01">
        <w:rPr>
          <w:rFonts w:ascii="Arial" w:hAnsi="Arial" w:cs="Arial"/>
          <w:i/>
          <w:sz w:val="22"/>
          <w:szCs w:val="22"/>
        </w:rPr>
        <w:t xml:space="preserve">) </w:t>
      </w:r>
      <w:r>
        <w:rPr>
          <w:rFonts w:ascii="Arial" w:hAnsi="Arial" w:cs="Arial"/>
          <w:i/>
          <w:sz w:val="22"/>
          <w:szCs w:val="22"/>
        </w:rPr>
        <w:tab/>
      </w:r>
      <w:r w:rsidRPr="00B55C01">
        <w:rPr>
          <w:rFonts w:ascii="Arial" w:hAnsi="Arial" w:cs="Arial"/>
          <w:i/>
          <w:sz w:val="22"/>
          <w:szCs w:val="22"/>
        </w:rPr>
        <w:t>must prepare financial statements for each financial year in accordance with generally recognized accounting practice;</w:t>
      </w:r>
    </w:p>
    <w:p w:rsidR="005276E6" w:rsidRPr="00090968" w:rsidRDefault="005276E6" w:rsidP="005276E6">
      <w:pPr>
        <w:rPr>
          <w:rFonts w:cs="Arial"/>
          <w:szCs w:val="22"/>
        </w:rPr>
      </w:pPr>
    </w:p>
    <w:p w:rsidR="005276E6" w:rsidRPr="00090968" w:rsidRDefault="005276E6" w:rsidP="005276E6">
      <w:pPr>
        <w:pStyle w:val="lg-para4"/>
        <w:spacing w:before="0"/>
        <w:ind w:firstLine="0"/>
        <w:jc w:val="left"/>
        <w:rPr>
          <w:rFonts w:ascii="Arial" w:hAnsi="Arial" w:cs="Arial"/>
          <w:sz w:val="22"/>
          <w:szCs w:val="22"/>
        </w:rPr>
      </w:pPr>
      <w:r>
        <w:rPr>
          <w:rFonts w:ascii="Arial" w:hAnsi="Arial" w:cs="Arial"/>
          <w:sz w:val="22"/>
          <w:szCs w:val="22"/>
        </w:rPr>
        <w:t xml:space="preserve">The following issue has been identified during the audit of payables: </w:t>
      </w:r>
    </w:p>
    <w:p w:rsidR="005276E6" w:rsidRPr="00090968" w:rsidRDefault="005276E6" w:rsidP="005276E6">
      <w:pPr>
        <w:pStyle w:val="lg-para4"/>
        <w:spacing w:before="0"/>
        <w:ind w:firstLine="0"/>
        <w:rPr>
          <w:rFonts w:ascii="Arial" w:hAnsi="Arial" w:cs="Arial"/>
          <w:sz w:val="22"/>
          <w:szCs w:val="22"/>
        </w:rPr>
      </w:pPr>
    </w:p>
    <w:p w:rsidR="005276E6" w:rsidRPr="00090968" w:rsidRDefault="005276E6" w:rsidP="005276E6">
      <w:pPr>
        <w:pStyle w:val="lg-para4"/>
        <w:spacing w:before="0"/>
        <w:ind w:firstLine="0"/>
        <w:jc w:val="left"/>
        <w:rPr>
          <w:rFonts w:ascii="Arial" w:hAnsi="Arial" w:cs="Arial"/>
          <w:sz w:val="22"/>
          <w:szCs w:val="22"/>
        </w:rPr>
      </w:pPr>
      <w:r w:rsidRPr="00090968">
        <w:rPr>
          <w:rFonts w:ascii="Arial" w:hAnsi="Arial" w:cs="Arial"/>
          <w:sz w:val="22"/>
          <w:szCs w:val="22"/>
        </w:rPr>
        <w:t xml:space="preserve">During the auditing </w:t>
      </w:r>
      <w:r>
        <w:rPr>
          <w:rFonts w:ascii="Arial" w:hAnsi="Arial" w:cs="Arial"/>
          <w:sz w:val="22"/>
          <w:szCs w:val="22"/>
        </w:rPr>
        <w:t>of p</w:t>
      </w:r>
      <w:r w:rsidRPr="00090968">
        <w:rPr>
          <w:rFonts w:ascii="Arial" w:hAnsi="Arial" w:cs="Arial"/>
          <w:sz w:val="22"/>
          <w:szCs w:val="22"/>
        </w:rPr>
        <w:t>ayables</w:t>
      </w:r>
      <w:r>
        <w:rPr>
          <w:rFonts w:ascii="Arial" w:hAnsi="Arial" w:cs="Arial"/>
          <w:sz w:val="22"/>
          <w:szCs w:val="22"/>
        </w:rPr>
        <w:t>, it was identified that an</w:t>
      </w:r>
      <w:r w:rsidRPr="00090968">
        <w:rPr>
          <w:rFonts w:ascii="Arial" w:hAnsi="Arial" w:cs="Arial"/>
          <w:sz w:val="22"/>
          <w:szCs w:val="22"/>
        </w:rPr>
        <w:t xml:space="preserve"> amount</w:t>
      </w:r>
      <w:r>
        <w:rPr>
          <w:rFonts w:ascii="Arial" w:hAnsi="Arial" w:cs="Arial"/>
          <w:sz w:val="22"/>
          <w:szCs w:val="22"/>
        </w:rPr>
        <w:t xml:space="preserve"> of R13 173,</w:t>
      </w:r>
      <w:r w:rsidRPr="00090968">
        <w:rPr>
          <w:rFonts w:ascii="Arial" w:hAnsi="Arial" w:cs="Arial"/>
          <w:sz w:val="22"/>
          <w:szCs w:val="22"/>
        </w:rPr>
        <w:t>70</w:t>
      </w:r>
      <w:r>
        <w:rPr>
          <w:rFonts w:ascii="Arial" w:hAnsi="Arial" w:cs="Arial"/>
          <w:sz w:val="22"/>
          <w:szCs w:val="22"/>
        </w:rPr>
        <w:t>,</w:t>
      </w:r>
      <w:r w:rsidRPr="00090968">
        <w:rPr>
          <w:rFonts w:ascii="Arial" w:hAnsi="Arial" w:cs="Arial"/>
          <w:sz w:val="22"/>
          <w:szCs w:val="22"/>
        </w:rPr>
        <w:t xml:space="preserve"> which was a claim by</w:t>
      </w:r>
      <w:r>
        <w:rPr>
          <w:rFonts w:ascii="Arial" w:hAnsi="Arial" w:cs="Arial"/>
          <w:sz w:val="22"/>
          <w:szCs w:val="22"/>
        </w:rPr>
        <w:t xml:space="preserve"> the D</w:t>
      </w:r>
      <w:r w:rsidRPr="00090968">
        <w:rPr>
          <w:rFonts w:ascii="Arial" w:hAnsi="Arial" w:cs="Arial"/>
          <w:sz w:val="22"/>
          <w:szCs w:val="22"/>
        </w:rPr>
        <w:t xml:space="preserve">epartment </w:t>
      </w:r>
      <w:r>
        <w:rPr>
          <w:rFonts w:ascii="Arial" w:hAnsi="Arial" w:cs="Arial"/>
          <w:sz w:val="22"/>
          <w:szCs w:val="22"/>
        </w:rPr>
        <w:t>of Public Works to Social Development relating to an</w:t>
      </w:r>
      <w:r w:rsidRPr="00090968">
        <w:rPr>
          <w:rFonts w:ascii="Arial" w:hAnsi="Arial" w:cs="Arial"/>
          <w:sz w:val="22"/>
          <w:szCs w:val="22"/>
        </w:rPr>
        <w:t xml:space="preserve"> amount that was erroneously paid to Mr M Bongani persal number 5306345 who was transferred to </w:t>
      </w:r>
      <w:r>
        <w:rPr>
          <w:rFonts w:ascii="Arial" w:hAnsi="Arial" w:cs="Arial"/>
          <w:sz w:val="22"/>
          <w:szCs w:val="22"/>
        </w:rPr>
        <w:t>the Social D</w:t>
      </w:r>
      <w:r w:rsidRPr="00090968">
        <w:rPr>
          <w:rFonts w:ascii="Arial" w:hAnsi="Arial" w:cs="Arial"/>
          <w:sz w:val="22"/>
          <w:szCs w:val="22"/>
        </w:rPr>
        <w:t>epartment</w:t>
      </w:r>
      <w:r>
        <w:rPr>
          <w:rFonts w:ascii="Arial" w:hAnsi="Arial" w:cs="Arial"/>
          <w:sz w:val="22"/>
          <w:szCs w:val="22"/>
        </w:rPr>
        <w:t>,</w:t>
      </w:r>
      <w:r w:rsidRPr="00090968">
        <w:rPr>
          <w:rFonts w:ascii="Arial" w:hAnsi="Arial" w:cs="Arial"/>
          <w:sz w:val="22"/>
          <w:szCs w:val="22"/>
        </w:rPr>
        <w:t xml:space="preserve"> was</w:t>
      </w:r>
      <w:r>
        <w:rPr>
          <w:rFonts w:ascii="Arial" w:hAnsi="Arial" w:cs="Arial"/>
          <w:sz w:val="22"/>
          <w:szCs w:val="22"/>
        </w:rPr>
        <w:t xml:space="preserve"> incorrectly recognised</w:t>
      </w:r>
      <w:r w:rsidRPr="00090968">
        <w:rPr>
          <w:rFonts w:ascii="Arial" w:hAnsi="Arial" w:cs="Arial"/>
          <w:sz w:val="22"/>
          <w:szCs w:val="22"/>
        </w:rPr>
        <w:t xml:space="preserve"> as </w:t>
      </w:r>
      <w:r>
        <w:rPr>
          <w:rFonts w:ascii="Arial" w:hAnsi="Arial" w:cs="Arial"/>
          <w:sz w:val="22"/>
          <w:szCs w:val="22"/>
        </w:rPr>
        <w:t>a payable. The credit entry should have been allocated to recoverable revenue.</w:t>
      </w:r>
    </w:p>
    <w:p w:rsidR="005276E6" w:rsidRPr="00090968" w:rsidRDefault="005276E6" w:rsidP="005276E6">
      <w:pPr>
        <w:pStyle w:val="lg-para4"/>
        <w:tabs>
          <w:tab w:val="left" w:pos="0"/>
          <w:tab w:val="left" w:pos="851"/>
        </w:tabs>
        <w:spacing w:before="0"/>
        <w:ind w:firstLine="0"/>
        <w:rPr>
          <w:rFonts w:ascii="Arial" w:hAnsi="Arial" w:cs="Arial"/>
          <w:sz w:val="22"/>
          <w:szCs w:val="22"/>
        </w:rPr>
      </w:pPr>
      <w:r w:rsidRPr="00090968">
        <w:rPr>
          <w:rFonts w:ascii="Arial" w:hAnsi="Arial" w:cs="Arial"/>
          <w:sz w:val="22"/>
          <w:szCs w:val="22"/>
        </w:rPr>
        <w:t xml:space="preserve"> </w:t>
      </w:r>
    </w:p>
    <w:p w:rsidR="005276E6" w:rsidRDefault="005276E6" w:rsidP="005276E6">
      <w:pPr>
        <w:pStyle w:val="NormalWeb"/>
        <w:rPr>
          <w:rFonts w:ascii="Arial" w:hAnsi="Arial" w:cs="Arial"/>
          <w:sz w:val="22"/>
          <w:szCs w:val="22"/>
        </w:rPr>
      </w:pPr>
      <w:r w:rsidRPr="00090968">
        <w:rPr>
          <w:rFonts w:ascii="Arial" w:hAnsi="Arial" w:cs="Arial"/>
          <w:sz w:val="22"/>
          <w:szCs w:val="22"/>
        </w:rPr>
        <w:t>Potential impact of the findings raised above:</w:t>
      </w:r>
    </w:p>
    <w:p w:rsidR="005276E6" w:rsidRPr="00090968" w:rsidRDefault="005276E6" w:rsidP="005276E6">
      <w:pPr>
        <w:pStyle w:val="NormalWeb"/>
        <w:rPr>
          <w:rFonts w:ascii="Arial" w:hAnsi="Arial" w:cs="Arial"/>
          <w:sz w:val="22"/>
          <w:szCs w:val="22"/>
        </w:rPr>
      </w:pPr>
    </w:p>
    <w:p w:rsidR="005276E6" w:rsidRPr="00090968" w:rsidRDefault="005276E6" w:rsidP="00E41B0B">
      <w:pPr>
        <w:pStyle w:val="lg-section"/>
        <w:numPr>
          <w:ilvl w:val="0"/>
          <w:numId w:val="181"/>
        </w:numPr>
        <w:tabs>
          <w:tab w:val="left" w:pos="0"/>
          <w:tab w:val="left" w:pos="1134"/>
        </w:tabs>
        <w:spacing w:before="0"/>
        <w:ind w:hanging="720"/>
        <w:jc w:val="left"/>
        <w:rPr>
          <w:rFonts w:ascii="Arial" w:hAnsi="Arial" w:cs="Arial"/>
          <w:sz w:val="22"/>
          <w:szCs w:val="22"/>
        </w:rPr>
      </w:pPr>
      <w:r w:rsidRPr="00090968">
        <w:rPr>
          <w:rFonts w:ascii="Arial" w:hAnsi="Arial" w:cs="Arial"/>
          <w:sz w:val="22"/>
          <w:szCs w:val="22"/>
        </w:rPr>
        <w:t xml:space="preserve">Non compliance on section 40 of the </w:t>
      </w:r>
      <w:r>
        <w:rPr>
          <w:rFonts w:ascii="Arial" w:hAnsi="Arial" w:cs="Arial"/>
          <w:sz w:val="22"/>
          <w:szCs w:val="22"/>
        </w:rPr>
        <w:t xml:space="preserve">Public </w:t>
      </w:r>
      <w:r w:rsidRPr="00090968">
        <w:rPr>
          <w:rFonts w:ascii="Arial" w:hAnsi="Arial" w:cs="Arial"/>
          <w:sz w:val="22"/>
          <w:szCs w:val="22"/>
        </w:rPr>
        <w:t>Financial Management Act 1 of 1999.</w:t>
      </w:r>
    </w:p>
    <w:p w:rsidR="005276E6" w:rsidRPr="00090968" w:rsidRDefault="005276E6" w:rsidP="00E41B0B">
      <w:pPr>
        <w:pStyle w:val="lg-section"/>
        <w:numPr>
          <w:ilvl w:val="0"/>
          <w:numId w:val="181"/>
        </w:numPr>
        <w:spacing w:before="0"/>
        <w:ind w:hanging="720"/>
        <w:jc w:val="left"/>
        <w:rPr>
          <w:rFonts w:ascii="Arial" w:hAnsi="Arial" w:cs="Arial"/>
          <w:sz w:val="22"/>
          <w:szCs w:val="22"/>
        </w:rPr>
      </w:pPr>
      <w:r>
        <w:rPr>
          <w:rFonts w:ascii="Arial" w:hAnsi="Arial" w:cs="Arial"/>
          <w:sz w:val="22"/>
          <w:szCs w:val="22"/>
        </w:rPr>
        <w:t xml:space="preserve">Overstatement of payables and understatement of recoverable revenue with R13 173,70. </w:t>
      </w:r>
    </w:p>
    <w:p w:rsidR="005276E6" w:rsidRPr="00090968" w:rsidRDefault="005276E6" w:rsidP="00D16D31">
      <w:pPr>
        <w:ind w:hanging="720"/>
        <w:jc w:val="both"/>
        <w:rPr>
          <w:rFonts w:cs="Arial"/>
          <w:szCs w:val="22"/>
        </w:rPr>
      </w:pPr>
    </w:p>
    <w:p w:rsidR="005276E6" w:rsidRPr="00090968" w:rsidRDefault="005276E6" w:rsidP="005276E6">
      <w:pPr>
        <w:pStyle w:val="NormalWeb"/>
        <w:rPr>
          <w:rFonts w:ascii="Arial" w:hAnsi="Arial" w:cs="Arial"/>
          <w:b/>
          <w:sz w:val="22"/>
          <w:szCs w:val="22"/>
          <w:lang w:val="en-GB"/>
        </w:rPr>
      </w:pPr>
      <w:r w:rsidRPr="00090968">
        <w:rPr>
          <w:rFonts w:ascii="Arial" w:hAnsi="Arial" w:cs="Arial"/>
          <w:b/>
          <w:sz w:val="22"/>
          <w:szCs w:val="22"/>
          <w:lang w:val="en-GB"/>
        </w:rPr>
        <w:t>Reason for the deviation:</w:t>
      </w:r>
    </w:p>
    <w:p w:rsidR="005276E6" w:rsidRPr="00090968" w:rsidRDefault="005276E6" w:rsidP="005276E6">
      <w:pPr>
        <w:pStyle w:val="NormalWeb"/>
        <w:rPr>
          <w:rFonts w:ascii="Arial" w:hAnsi="Arial" w:cs="Arial"/>
          <w:b/>
          <w:sz w:val="22"/>
          <w:szCs w:val="22"/>
          <w:lang w:val="en-GB"/>
        </w:rPr>
      </w:pPr>
    </w:p>
    <w:p w:rsidR="005276E6" w:rsidRDefault="005276E6" w:rsidP="005276E6">
      <w:pPr>
        <w:pStyle w:val="NormalWeb"/>
        <w:rPr>
          <w:rFonts w:ascii="Arial" w:hAnsi="Arial" w:cs="Arial"/>
          <w:sz w:val="22"/>
          <w:szCs w:val="22"/>
          <w:lang w:val="en-GB"/>
        </w:rPr>
      </w:pPr>
      <w:r>
        <w:rPr>
          <w:rFonts w:ascii="Arial" w:hAnsi="Arial" w:cs="Arial"/>
          <w:sz w:val="22"/>
          <w:szCs w:val="22"/>
          <w:lang w:val="en-GB"/>
        </w:rPr>
        <w:t xml:space="preserve">The deviation arose as the amount was incorrectly captured as a payable and management has not adequately reviewed the amounts that have been recognised as payables. </w:t>
      </w:r>
    </w:p>
    <w:p w:rsidR="005276E6" w:rsidRPr="00090968" w:rsidRDefault="005276E6" w:rsidP="005276E6">
      <w:pPr>
        <w:pStyle w:val="NormalWeb"/>
        <w:rPr>
          <w:rFonts w:ascii="Arial" w:hAnsi="Arial" w:cs="Arial"/>
          <w:sz w:val="22"/>
          <w:szCs w:val="22"/>
          <w:lang w:val="en-GB"/>
        </w:rPr>
      </w:pPr>
    </w:p>
    <w:p w:rsidR="005276E6" w:rsidRPr="00090968" w:rsidRDefault="005276E6" w:rsidP="005276E6">
      <w:pPr>
        <w:pStyle w:val="NormalWeb"/>
        <w:rPr>
          <w:rFonts w:ascii="Arial" w:hAnsi="Arial" w:cs="Arial"/>
          <w:b/>
          <w:bCs/>
          <w:color w:val="000000"/>
          <w:sz w:val="22"/>
          <w:szCs w:val="22"/>
        </w:rPr>
      </w:pPr>
      <w:r w:rsidRPr="00090968">
        <w:rPr>
          <w:rFonts w:ascii="Arial" w:hAnsi="Arial" w:cs="Arial"/>
          <w:b/>
          <w:bCs/>
          <w:color w:val="000000"/>
          <w:sz w:val="22"/>
          <w:szCs w:val="22"/>
        </w:rPr>
        <w:t>Internal control deficiency</w:t>
      </w:r>
    </w:p>
    <w:p w:rsidR="005276E6" w:rsidRPr="00090968" w:rsidRDefault="005276E6" w:rsidP="005276E6">
      <w:pPr>
        <w:pStyle w:val="NormalWeb"/>
        <w:rPr>
          <w:rFonts w:ascii="Arial" w:hAnsi="Arial" w:cs="Arial"/>
          <w:b/>
          <w:bCs/>
          <w:color w:val="000000"/>
          <w:sz w:val="22"/>
          <w:szCs w:val="22"/>
        </w:rPr>
      </w:pPr>
    </w:p>
    <w:p w:rsidR="005276E6" w:rsidRPr="00B27795" w:rsidRDefault="005276E6" w:rsidP="005276E6">
      <w:pPr>
        <w:spacing w:after="120" w:line="260" w:lineRule="exact"/>
        <w:ind w:left="360" w:hanging="360"/>
        <w:rPr>
          <w:i/>
          <w:iCs/>
          <w:szCs w:val="22"/>
        </w:rPr>
      </w:pPr>
      <w:r w:rsidRPr="00B27795">
        <w:rPr>
          <w:i/>
          <w:iCs/>
          <w:szCs w:val="22"/>
        </w:rPr>
        <w:t>Leadership</w:t>
      </w:r>
    </w:p>
    <w:p w:rsidR="005276E6" w:rsidRDefault="005276E6" w:rsidP="005276E6">
      <w:pPr>
        <w:spacing w:after="120" w:line="260" w:lineRule="exact"/>
        <w:rPr>
          <w:i/>
          <w:szCs w:val="22"/>
        </w:rPr>
      </w:pPr>
      <w:r w:rsidRPr="0095676F">
        <w:rPr>
          <w:i/>
          <w:szCs w:val="22"/>
        </w:rPr>
        <w:t>Management did not effectively exercise their oversight responsibility regarding financial and performance reporting and compliance and related internal controls.</w:t>
      </w:r>
    </w:p>
    <w:p w:rsidR="005276E6" w:rsidRPr="00090968" w:rsidRDefault="005276E6" w:rsidP="005276E6">
      <w:pPr>
        <w:spacing w:after="120"/>
        <w:rPr>
          <w:rFonts w:cs="Arial"/>
          <w:szCs w:val="22"/>
        </w:rPr>
      </w:pPr>
    </w:p>
    <w:p w:rsidR="005276E6" w:rsidRPr="00090968" w:rsidRDefault="005276E6" w:rsidP="005276E6">
      <w:pPr>
        <w:tabs>
          <w:tab w:val="num" w:pos="851"/>
        </w:tabs>
        <w:spacing w:after="120"/>
        <w:rPr>
          <w:rFonts w:cs="Arial"/>
          <w:szCs w:val="22"/>
        </w:rPr>
      </w:pPr>
      <w:r w:rsidRPr="00090968">
        <w:rPr>
          <w:rFonts w:cs="Arial"/>
          <w:b/>
          <w:szCs w:val="22"/>
        </w:rPr>
        <w:t xml:space="preserve">Recommendation </w:t>
      </w:r>
    </w:p>
    <w:p w:rsidR="005276E6" w:rsidRPr="00090968" w:rsidRDefault="005276E6" w:rsidP="005276E6">
      <w:pPr>
        <w:tabs>
          <w:tab w:val="num" w:pos="851"/>
        </w:tabs>
        <w:ind w:left="284" w:hanging="284"/>
        <w:rPr>
          <w:rFonts w:cs="Arial"/>
          <w:szCs w:val="22"/>
        </w:rPr>
      </w:pPr>
      <w:r w:rsidRPr="00090968">
        <w:rPr>
          <w:rFonts w:cs="Arial"/>
          <w:szCs w:val="22"/>
        </w:rPr>
        <w:t>a) Management should ensure that only amount</w:t>
      </w:r>
      <w:r>
        <w:rPr>
          <w:rFonts w:cs="Arial"/>
          <w:szCs w:val="22"/>
        </w:rPr>
        <w:t>s that meet the definition of</w:t>
      </w:r>
      <w:r w:rsidRPr="00090968">
        <w:rPr>
          <w:rFonts w:cs="Arial"/>
          <w:szCs w:val="22"/>
        </w:rPr>
        <w:t xml:space="preserve"> </w:t>
      </w:r>
      <w:r>
        <w:rPr>
          <w:rFonts w:cs="Arial"/>
          <w:szCs w:val="22"/>
        </w:rPr>
        <w:t>a payable</w:t>
      </w:r>
      <w:r w:rsidRPr="00090968">
        <w:rPr>
          <w:rFonts w:cs="Arial"/>
          <w:szCs w:val="22"/>
        </w:rPr>
        <w:t xml:space="preserve"> are included in the payable account</w:t>
      </w:r>
      <w:r>
        <w:rPr>
          <w:rFonts w:cs="Arial"/>
          <w:szCs w:val="22"/>
        </w:rPr>
        <w:t>.</w:t>
      </w:r>
      <w:r w:rsidRPr="00090968">
        <w:rPr>
          <w:rFonts w:cs="Arial"/>
          <w:szCs w:val="22"/>
        </w:rPr>
        <w:t xml:space="preserve"> </w:t>
      </w:r>
    </w:p>
    <w:p w:rsidR="005276E6" w:rsidRPr="00090968" w:rsidRDefault="005276E6" w:rsidP="005276E6">
      <w:pPr>
        <w:pStyle w:val="ListParagraph"/>
        <w:rPr>
          <w:rFonts w:cs="Arial"/>
          <w:szCs w:val="22"/>
        </w:rPr>
      </w:pPr>
      <w:r w:rsidRPr="00090968">
        <w:rPr>
          <w:rFonts w:cs="Arial"/>
          <w:szCs w:val="22"/>
        </w:rPr>
        <w:t xml:space="preserve">     </w:t>
      </w:r>
    </w:p>
    <w:p w:rsidR="005276E6" w:rsidRPr="00090968" w:rsidRDefault="005276E6" w:rsidP="005276E6">
      <w:pPr>
        <w:ind w:left="284" w:hanging="284"/>
        <w:rPr>
          <w:rFonts w:cs="Arial"/>
          <w:b/>
          <w:bCs/>
          <w:szCs w:val="22"/>
        </w:rPr>
      </w:pPr>
      <w:r w:rsidRPr="00090968">
        <w:rPr>
          <w:rFonts w:cs="Arial"/>
          <w:szCs w:val="22"/>
        </w:rPr>
        <w:t>b) The department should establish controls and procedures to guide the operation of the entity to comply with relevant legislation and regulations.</w:t>
      </w:r>
    </w:p>
    <w:p w:rsidR="005276E6" w:rsidRPr="00090968" w:rsidRDefault="005276E6" w:rsidP="005276E6">
      <w:pPr>
        <w:pStyle w:val="ListParagraph"/>
        <w:ind w:left="0"/>
        <w:rPr>
          <w:rFonts w:cs="Arial"/>
          <w:b/>
          <w:bCs/>
          <w:szCs w:val="22"/>
        </w:rPr>
      </w:pPr>
    </w:p>
    <w:p w:rsidR="005276E6" w:rsidRPr="00090968" w:rsidRDefault="005276E6" w:rsidP="005276E6">
      <w:pPr>
        <w:pStyle w:val="ListParagraph"/>
        <w:ind w:left="0"/>
        <w:rPr>
          <w:rFonts w:cs="Arial"/>
          <w:b/>
          <w:bCs/>
          <w:szCs w:val="22"/>
        </w:rPr>
      </w:pPr>
      <w:r w:rsidRPr="00090968">
        <w:rPr>
          <w:rFonts w:cs="Arial"/>
          <w:b/>
          <w:bCs/>
          <w:szCs w:val="22"/>
        </w:rPr>
        <w:t>Management response</w:t>
      </w:r>
    </w:p>
    <w:p w:rsidR="005276E6" w:rsidRPr="00090968" w:rsidRDefault="005276E6" w:rsidP="005276E6">
      <w:pPr>
        <w:pStyle w:val="ListParagraph"/>
        <w:ind w:left="0"/>
        <w:rPr>
          <w:rFonts w:cs="Arial"/>
          <w:b/>
          <w:bCs/>
          <w:szCs w:val="22"/>
        </w:rPr>
      </w:pPr>
    </w:p>
    <w:p w:rsidR="005276E6" w:rsidRDefault="005276E6" w:rsidP="005276E6">
      <w:pPr>
        <w:keepNext/>
        <w:spacing w:line="260" w:lineRule="exact"/>
        <w:jc w:val="both"/>
        <w:rPr>
          <w:rFonts w:cs="Arial"/>
          <w:szCs w:val="22"/>
        </w:rPr>
      </w:pPr>
      <w:r w:rsidRPr="00090968">
        <w:rPr>
          <w:rFonts w:cs="Arial"/>
          <w:szCs w:val="22"/>
        </w:rPr>
        <w:lastRenderedPageBreak/>
        <w:t>I am in agreement with the finding</w:t>
      </w:r>
      <w:r>
        <w:rPr>
          <w:rFonts w:cs="Arial"/>
          <w:szCs w:val="22"/>
        </w:rPr>
        <w:t xml:space="preserve">: The amount will be adjusted against revenue previous financial year. The error can be attributed to conversion of balances from the old BAS. The amount received from Social Development was correctly allocated to the receivable account, see attached journal (Annexure A). The amount was then journalized to payable account as the account had a credit balance at the end of the financial year. The amount will cleared against revenue previous financial year. </w:t>
      </w:r>
    </w:p>
    <w:p w:rsidR="005276E6" w:rsidRPr="00090968" w:rsidRDefault="005276E6" w:rsidP="005276E6">
      <w:pPr>
        <w:keepNext/>
        <w:spacing w:line="260" w:lineRule="exact"/>
        <w:ind w:left="360"/>
        <w:jc w:val="both"/>
        <w:rPr>
          <w:rFonts w:cs="Arial"/>
          <w:b/>
          <w:szCs w:val="22"/>
        </w:rPr>
      </w:pPr>
      <w:r w:rsidRPr="00090968">
        <w:rPr>
          <w:rFonts w:cs="Arial"/>
          <w:b/>
          <w:szCs w:val="22"/>
        </w:rPr>
        <w:t xml:space="preserve"> </w:t>
      </w:r>
    </w:p>
    <w:tbl>
      <w:tblPr>
        <w:tblStyle w:val="TableGrid"/>
        <w:tblW w:w="0" w:type="auto"/>
        <w:tblInd w:w="108" w:type="dxa"/>
        <w:tblLook w:val="04A0"/>
      </w:tblPr>
      <w:tblGrid>
        <w:gridCol w:w="6840"/>
        <w:gridCol w:w="1080"/>
        <w:gridCol w:w="1170"/>
      </w:tblGrid>
      <w:tr w:rsidR="005276E6" w:rsidRPr="00D16D31" w:rsidTr="005276E6">
        <w:tc>
          <w:tcPr>
            <w:tcW w:w="6840" w:type="dxa"/>
            <w:shd w:val="clear" w:color="auto" w:fill="D9D9D9" w:themeFill="background1" w:themeFillShade="D9"/>
          </w:tcPr>
          <w:p w:rsidR="005276E6" w:rsidRPr="00D16D31" w:rsidRDefault="005276E6" w:rsidP="005276E6">
            <w:pPr>
              <w:pStyle w:val="ListParagraph"/>
              <w:keepNext/>
              <w:spacing w:line="260" w:lineRule="exact"/>
              <w:ind w:left="0"/>
              <w:jc w:val="both"/>
              <w:rPr>
                <w:rFonts w:cs="Arial"/>
                <w:b/>
                <w:sz w:val="18"/>
                <w:szCs w:val="18"/>
              </w:rPr>
            </w:pPr>
            <w:r w:rsidRPr="00D16D31">
              <w:rPr>
                <w:rFonts w:cs="Arial"/>
                <w:b/>
                <w:sz w:val="18"/>
                <w:szCs w:val="18"/>
              </w:rPr>
              <w:t>Description</w:t>
            </w:r>
          </w:p>
        </w:tc>
        <w:tc>
          <w:tcPr>
            <w:tcW w:w="2250" w:type="dxa"/>
            <w:gridSpan w:val="2"/>
            <w:shd w:val="clear" w:color="auto" w:fill="D9D9D9" w:themeFill="background1" w:themeFillShade="D9"/>
          </w:tcPr>
          <w:p w:rsidR="005276E6" w:rsidRPr="00D16D31" w:rsidRDefault="005276E6" w:rsidP="005276E6">
            <w:pPr>
              <w:pStyle w:val="ListParagraph"/>
              <w:keepNext/>
              <w:spacing w:line="260" w:lineRule="exact"/>
              <w:ind w:left="0"/>
              <w:jc w:val="both"/>
              <w:rPr>
                <w:rFonts w:cs="Arial"/>
                <w:b/>
                <w:sz w:val="18"/>
                <w:szCs w:val="18"/>
              </w:rPr>
            </w:pPr>
            <w:r w:rsidRPr="00D16D31">
              <w:rPr>
                <w:rFonts w:cs="Arial"/>
                <w:b/>
                <w:sz w:val="18"/>
                <w:szCs w:val="18"/>
              </w:rPr>
              <w:t xml:space="preserve">Response </w:t>
            </w:r>
          </w:p>
        </w:tc>
      </w:tr>
      <w:tr w:rsidR="005276E6" w:rsidRPr="00D16D31" w:rsidTr="005276E6">
        <w:tc>
          <w:tcPr>
            <w:tcW w:w="684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Corrective action to be taken</w:t>
            </w:r>
          </w:p>
        </w:tc>
        <w:tc>
          <w:tcPr>
            <w:tcW w:w="2250" w:type="dxa"/>
            <w:gridSpan w:val="2"/>
          </w:tcPr>
          <w:p w:rsidR="005276E6" w:rsidRPr="00D16D31" w:rsidRDefault="005276E6" w:rsidP="005276E6">
            <w:pPr>
              <w:pStyle w:val="ListParagraph"/>
              <w:keepNext/>
              <w:spacing w:line="260" w:lineRule="exact"/>
              <w:ind w:left="0"/>
              <w:jc w:val="both"/>
              <w:rPr>
                <w:rFonts w:cs="Arial"/>
                <w:sz w:val="18"/>
                <w:szCs w:val="18"/>
              </w:rPr>
            </w:pPr>
          </w:p>
        </w:tc>
      </w:tr>
      <w:tr w:rsidR="005276E6" w:rsidRPr="00D16D31" w:rsidTr="005276E6">
        <w:tc>
          <w:tcPr>
            <w:tcW w:w="6840" w:type="dxa"/>
            <w:vMerge w:val="restart"/>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Does the finding affect an amount disclosed in the financial statements</w:t>
            </w:r>
          </w:p>
        </w:tc>
        <w:tc>
          <w:tcPr>
            <w:tcW w:w="1080" w:type="dxa"/>
          </w:tcPr>
          <w:p w:rsidR="005276E6" w:rsidRPr="00D16D31" w:rsidRDefault="005276E6" w:rsidP="005276E6">
            <w:pPr>
              <w:pStyle w:val="ListParagraph"/>
              <w:keepNext/>
              <w:spacing w:line="260" w:lineRule="exact"/>
              <w:ind w:left="0"/>
              <w:jc w:val="both"/>
              <w:rPr>
                <w:rFonts w:cs="Arial"/>
                <w:b/>
                <w:sz w:val="18"/>
                <w:szCs w:val="18"/>
              </w:rPr>
            </w:pPr>
            <w:r w:rsidRPr="00D16D31">
              <w:rPr>
                <w:rFonts w:cs="Arial"/>
                <w:b/>
                <w:sz w:val="18"/>
                <w:szCs w:val="18"/>
              </w:rPr>
              <w:t>Yes</w:t>
            </w:r>
          </w:p>
        </w:tc>
        <w:tc>
          <w:tcPr>
            <w:tcW w:w="1170" w:type="dxa"/>
          </w:tcPr>
          <w:p w:rsidR="005276E6" w:rsidRPr="00D16D31" w:rsidRDefault="005276E6" w:rsidP="005276E6">
            <w:pPr>
              <w:pStyle w:val="ListParagraph"/>
              <w:keepNext/>
              <w:spacing w:line="260" w:lineRule="exact"/>
              <w:ind w:left="0"/>
              <w:jc w:val="both"/>
              <w:rPr>
                <w:rFonts w:cs="Arial"/>
                <w:b/>
                <w:sz w:val="18"/>
                <w:szCs w:val="18"/>
              </w:rPr>
            </w:pPr>
            <w:r w:rsidRPr="00D16D31">
              <w:rPr>
                <w:rFonts w:cs="Arial"/>
                <w:b/>
                <w:sz w:val="18"/>
                <w:szCs w:val="18"/>
              </w:rPr>
              <w:t>No</w:t>
            </w:r>
          </w:p>
        </w:tc>
      </w:tr>
      <w:tr w:rsidR="005276E6" w:rsidRPr="00D16D31" w:rsidTr="005276E6">
        <w:tc>
          <w:tcPr>
            <w:tcW w:w="6840" w:type="dxa"/>
            <w:vMerge/>
          </w:tcPr>
          <w:p w:rsidR="005276E6" w:rsidRPr="00D16D31" w:rsidRDefault="005276E6" w:rsidP="005276E6">
            <w:pPr>
              <w:pStyle w:val="ListParagraph"/>
              <w:keepNext/>
              <w:spacing w:line="260" w:lineRule="exact"/>
              <w:ind w:left="0"/>
              <w:jc w:val="both"/>
              <w:rPr>
                <w:rFonts w:cs="Arial"/>
                <w:sz w:val="18"/>
                <w:szCs w:val="18"/>
              </w:rPr>
            </w:pPr>
          </w:p>
        </w:tc>
        <w:tc>
          <w:tcPr>
            <w:tcW w:w="108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x</w:t>
            </w:r>
          </w:p>
        </w:tc>
        <w:tc>
          <w:tcPr>
            <w:tcW w:w="1170" w:type="dxa"/>
          </w:tcPr>
          <w:p w:rsidR="005276E6" w:rsidRPr="00D16D31" w:rsidRDefault="005276E6" w:rsidP="005276E6">
            <w:pPr>
              <w:pStyle w:val="ListParagraph"/>
              <w:keepNext/>
              <w:spacing w:line="260" w:lineRule="exact"/>
              <w:ind w:left="0"/>
              <w:jc w:val="both"/>
              <w:rPr>
                <w:rFonts w:cs="Arial"/>
                <w:sz w:val="18"/>
                <w:szCs w:val="18"/>
              </w:rPr>
            </w:pPr>
          </w:p>
        </w:tc>
      </w:tr>
      <w:tr w:rsidR="005276E6" w:rsidRPr="00D16D31" w:rsidTr="005276E6">
        <w:tc>
          <w:tcPr>
            <w:tcW w:w="684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If yes, what corrections will be made to the population</w:t>
            </w:r>
          </w:p>
        </w:tc>
        <w:tc>
          <w:tcPr>
            <w:tcW w:w="2250" w:type="dxa"/>
            <w:gridSpan w:val="2"/>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Amount will be adjusted revenue previous year</w:t>
            </w:r>
          </w:p>
        </w:tc>
      </w:tr>
      <w:tr w:rsidR="005276E6" w:rsidRPr="00D16D31" w:rsidTr="005276E6">
        <w:tc>
          <w:tcPr>
            <w:tcW w:w="684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 xml:space="preserve">If yes and no corrections will be made, the reason why such a conclusion has been reached should be indicated. </w:t>
            </w:r>
          </w:p>
        </w:tc>
        <w:tc>
          <w:tcPr>
            <w:tcW w:w="2250" w:type="dxa"/>
            <w:gridSpan w:val="2"/>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N/A</w:t>
            </w:r>
          </w:p>
        </w:tc>
      </w:tr>
      <w:tr w:rsidR="005276E6" w:rsidRPr="00D16D31" w:rsidTr="005276E6">
        <w:tc>
          <w:tcPr>
            <w:tcW w:w="684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Position of official responsible to take corrective actions</w:t>
            </w:r>
          </w:p>
        </w:tc>
        <w:tc>
          <w:tcPr>
            <w:tcW w:w="2250" w:type="dxa"/>
            <w:gridSpan w:val="2"/>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DD; Accounts receivable</w:t>
            </w:r>
          </w:p>
        </w:tc>
      </w:tr>
      <w:tr w:rsidR="005276E6" w:rsidRPr="00D16D31" w:rsidTr="005276E6">
        <w:tc>
          <w:tcPr>
            <w:tcW w:w="684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Estimated completion date for corrective action</w:t>
            </w:r>
          </w:p>
        </w:tc>
        <w:tc>
          <w:tcPr>
            <w:tcW w:w="2250" w:type="dxa"/>
            <w:gridSpan w:val="2"/>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31 August 2012</w:t>
            </w:r>
          </w:p>
        </w:tc>
      </w:tr>
      <w:tr w:rsidR="005276E6" w:rsidRPr="00D16D31" w:rsidTr="00D16D31">
        <w:tc>
          <w:tcPr>
            <w:tcW w:w="6840" w:type="dxa"/>
            <w:vMerge w:val="restart"/>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Does management agree with the root cause indicated</w:t>
            </w:r>
          </w:p>
        </w:tc>
        <w:tc>
          <w:tcPr>
            <w:tcW w:w="108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b/>
                <w:sz w:val="18"/>
                <w:szCs w:val="18"/>
              </w:rPr>
              <w:t>Yes</w:t>
            </w:r>
          </w:p>
        </w:tc>
        <w:tc>
          <w:tcPr>
            <w:tcW w:w="117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b/>
                <w:sz w:val="18"/>
                <w:szCs w:val="18"/>
              </w:rPr>
              <w:t>No</w:t>
            </w:r>
          </w:p>
        </w:tc>
      </w:tr>
      <w:tr w:rsidR="005276E6" w:rsidRPr="00D16D31" w:rsidTr="00D16D31">
        <w:tc>
          <w:tcPr>
            <w:tcW w:w="6840" w:type="dxa"/>
            <w:vMerge/>
          </w:tcPr>
          <w:p w:rsidR="005276E6" w:rsidRPr="00D16D31" w:rsidRDefault="005276E6" w:rsidP="005276E6">
            <w:pPr>
              <w:pStyle w:val="ListParagraph"/>
              <w:keepNext/>
              <w:spacing w:line="260" w:lineRule="exact"/>
              <w:ind w:left="0"/>
              <w:jc w:val="both"/>
              <w:rPr>
                <w:rFonts w:cs="Arial"/>
                <w:sz w:val="18"/>
                <w:szCs w:val="18"/>
              </w:rPr>
            </w:pPr>
          </w:p>
        </w:tc>
        <w:tc>
          <w:tcPr>
            <w:tcW w:w="108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x</w:t>
            </w:r>
          </w:p>
        </w:tc>
        <w:tc>
          <w:tcPr>
            <w:tcW w:w="1170" w:type="dxa"/>
          </w:tcPr>
          <w:p w:rsidR="005276E6" w:rsidRPr="00D16D31" w:rsidRDefault="005276E6" w:rsidP="005276E6">
            <w:pPr>
              <w:pStyle w:val="ListParagraph"/>
              <w:keepNext/>
              <w:spacing w:line="260" w:lineRule="exact"/>
              <w:ind w:left="0"/>
              <w:jc w:val="both"/>
              <w:rPr>
                <w:rFonts w:cs="Arial"/>
                <w:sz w:val="18"/>
                <w:szCs w:val="18"/>
              </w:rPr>
            </w:pPr>
          </w:p>
        </w:tc>
      </w:tr>
      <w:tr w:rsidR="005276E6" w:rsidRPr="00D16D31" w:rsidTr="00D16D31">
        <w:tc>
          <w:tcPr>
            <w:tcW w:w="6840" w:type="dxa"/>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If management does not agree with the root cause indicated, please provide the root cause according to management.</w:t>
            </w:r>
          </w:p>
        </w:tc>
        <w:tc>
          <w:tcPr>
            <w:tcW w:w="2250" w:type="dxa"/>
            <w:gridSpan w:val="2"/>
          </w:tcPr>
          <w:p w:rsidR="005276E6" w:rsidRPr="00D16D31" w:rsidRDefault="005276E6" w:rsidP="005276E6">
            <w:pPr>
              <w:pStyle w:val="ListParagraph"/>
              <w:keepNext/>
              <w:spacing w:line="260" w:lineRule="exact"/>
              <w:ind w:left="0"/>
              <w:jc w:val="both"/>
              <w:rPr>
                <w:rFonts w:cs="Arial"/>
                <w:sz w:val="18"/>
                <w:szCs w:val="18"/>
              </w:rPr>
            </w:pPr>
            <w:r w:rsidRPr="00D16D31">
              <w:rPr>
                <w:rFonts w:cs="Arial"/>
                <w:sz w:val="18"/>
                <w:szCs w:val="18"/>
              </w:rPr>
              <w:t>N/A</w:t>
            </w:r>
          </w:p>
        </w:tc>
      </w:tr>
    </w:tbl>
    <w:p w:rsidR="005276E6" w:rsidRDefault="005276E6" w:rsidP="005276E6">
      <w:pPr>
        <w:tabs>
          <w:tab w:val="left" w:pos="426"/>
        </w:tabs>
        <w:rPr>
          <w:rFonts w:cs="Arial"/>
          <w:i/>
          <w:szCs w:val="22"/>
        </w:rPr>
      </w:pPr>
      <w:r>
        <w:rPr>
          <w:rFonts w:cs="Arial"/>
          <w:i/>
          <w:szCs w:val="22"/>
        </w:rPr>
        <w:tab/>
      </w:r>
    </w:p>
    <w:p w:rsidR="005276E6" w:rsidRPr="00D16D31" w:rsidRDefault="005276E6" w:rsidP="005276E6">
      <w:pPr>
        <w:tabs>
          <w:tab w:val="left" w:pos="426"/>
        </w:tabs>
        <w:rPr>
          <w:rFonts w:cs="Arial"/>
          <w:i/>
          <w:szCs w:val="22"/>
        </w:rPr>
      </w:pPr>
      <w:r w:rsidRPr="00D16D31">
        <w:rPr>
          <w:rFonts w:cs="Arial"/>
          <w:i/>
          <w:szCs w:val="22"/>
        </w:rPr>
        <w:t>Name:</w:t>
      </w:r>
      <w:r w:rsidRPr="00D16D31">
        <w:rPr>
          <w:rFonts w:eastAsia="Arial Unicode MS" w:cs="Arial"/>
          <w:szCs w:val="22"/>
        </w:rPr>
        <w:t xml:space="preserve">   Mr. K Mashapha</w:t>
      </w:r>
    </w:p>
    <w:p w:rsidR="005276E6" w:rsidRPr="00D16D31" w:rsidRDefault="005276E6" w:rsidP="005276E6">
      <w:pPr>
        <w:tabs>
          <w:tab w:val="left" w:pos="426"/>
        </w:tabs>
        <w:jc w:val="both"/>
        <w:rPr>
          <w:rFonts w:cs="Arial"/>
          <w:i/>
          <w:szCs w:val="22"/>
        </w:rPr>
      </w:pPr>
      <w:r w:rsidRPr="00D16D31">
        <w:rPr>
          <w:rFonts w:cs="Arial"/>
          <w:i/>
          <w:szCs w:val="22"/>
        </w:rPr>
        <w:t>Position:  DD Accounts Receivable</w:t>
      </w:r>
    </w:p>
    <w:p w:rsidR="005276E6" w:rsidRPr="00D16D31" w:rsidRDefault="005276E6" w:rsidP="005276E6">
      <w:pPr>
        <w:spacing w:after="120" w:line="260" w:lineRule="exact"/>
        <w:rPr>
          <w:rFonts w:cs="Arial"/>
          <w:i/>
          <w:szCs w:val="22"/>
        </w:rPr>
      </w:pPr>
      <w:r w:rsidRPr="00D16D31">
        <w:rPr>
          <w:rFonts w:cs="Arial"/>
          <w:i/>
          <w:szCs w:val="22"/>
        </w:rPr>
        <w:t>Date:06 August 2012</w:t>
      </w:r>
    </w:p>
    <w:p w:rsidR="005276E6" w:rsidRDefault="005276E6" w:rsidP="005276E6">
      <w:pPr>
        <w:pStyle w:val="ListParagraph"/>
        <w:ind w:left="0"/>
        <w:rPr>
          <w:rFonts w:cs="Arial"/>
          <w:color w:val="000000"/>
          <w:szCs w:val="22"/>
        </w:rPr>
      </w:pPr>
    </w:p>
    <w:p w:rsidR="005276E6" w:rsidRPr="00090968" w:rsidRDefault="005276E6" w:rsidP="005276E6">
      <w:pPr>
        <w:pStyle w:val="ListParagraph"/>
        <w:ind w:left="0"/>
        <w:rPr>
          <w:rFonts w:cs="Arial"/>
          <w:b/>
          <w:bCs/>
          <w:szCs w:val="22"/>
        </w:rPr>
      </w:pPr>
      <w:r>
        <w:rPr>
          <w:rFonts w:cs="Arial"/>
          <w:b/>
          <w:bCs/>
          <w:szCs w:val="22"/>
        </w:rPr>
        <w:t>Auditor’s conclusion</w:t>
      </w:r>
    </w:p>
    <w:p w:rsidR="005276E6" w:rsidRDefault="005276E6" w:rsidP="005276E6">
      <w:pPr>
        <w:pStyle w:val="ListParagraph"/>
        <w:ind w:left="0"/>
        <w:rPr>
          <w:rFonts w:cs="Arial"/>
          <w:color w:val="000000"/>
          <w:szCs w:val="22"/>
        </w:rPr>
      </w:pPr>
    </w:p>
    <w:p w:rsidR="005276E6" w:rsidRPr="00090968" w:rsidRDefault="005276E6" w:rsidP="005276E6">
      <w:pPr>
        <w:pStyle w:val="ListParagraph"/>
        <w:ind w:left="0"/>
        <w:rPr>
          <w:rFonts w:cs="Arial"/>
          <w:color w:val="000000"/>
          <w:szCs w:val="22"/>
        </w:rPr>
      </w:pPr>
      <w:r>
        <w:rPr>
          <w:rFonts w:cs="Arial"/>
          <w:color w:val="000000"/>
          <w:szCs w:val="22"/>
        </w:rPr>
        <w:t>Management agrees with the finding. The matter remains unresolved. The correction will be followed up in the 2012/13 financial year.</w:t>
      </w: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D16D31" w:rsidRDefault="00D16D31" w:rsidP="00F144A9">
      <w:pPr>
        <w:pStyle w:val="ListParagraph"/>
        <w:ind w:left="0"/>
        <w:rPr>
          <w:rFonts w:cs="Arial"/>
          <w:b/>
          <w:bCs/>
          <w:szCs w:val="22"/>
        </w:rPr>
      </w:pPr>
    </w:p>
    <w:p w:rsidR="00D16D31" w:rsidRDefault="00D16D31" w:rsidP="00F144A9">
      <w:pPr>
        <w:pStyle w:val="ListParagraph"/>
        <w:ind w:left="0"/>
        <w:rPr>
          <w:rFonts w:cs="Arial"/>
          <w:b/>
          <w:bCs/>
          <w:szCs w:val="22"/>
        </w:rPr>
      </w:pPr>
    </w:p>
    <w:p w:rsidR="00D16D31" w:rsidRDefault="00D16D31" w:rsidP="00F144A9">
      <w:pPr>
        <w:pStyle w:val="ListParagraph"/>
        <w:ind w:left="0"/>
        <w:rPr>
          <w:rFonts w:cs="Arial"/>
          <w:b/>
          <w:bCs/>
          <w:szCs w:val="22"/>
        </w:rPr>
      </w:pPr>
    </w:p>
    <w:p w:rsidR="005276E6" w:rsidRDefault="005276E6" w:rsidP="00F144A9">
      <w:pPr>
        <w:pStyle w:val="ListParagraph"/>
        <w:ind w:left="0"/>
        <w:rPr>
          <w:rFonts w:cs="Arial"/>
          <w:b/>
          <w:bCs/>
          <w:szCs w:val="22"/>
        </w:rPr>
      </w:pPr>
    </w:p>
    <w:p w:rsidR="00F144A9" w:rsidRDefault="00F144A9" w:rsidP="00F144A9">
      <w:pPr>
        <w:pStyle w:val="ListParagraph"/>
        <w:ind w:left="0"/>
        <w:rPr>
          <w:rFonts w:cs="Arial"/>
          <w:b/>
          <w:bCs/>
          <w:szCs w:val="22"/>
        </w:rPr>
      </w:pPr>
      <w:r>
        <w:rPr>
          <w:rFonts w:cs="Arial"/>
          <w:b/>
          <w:bCs/>
          <w:szCs w:val="22"/>
        </w:rPr>
        <w:lastRenderedPageBreak/>
        <w:t>Contingent Assets</w:t>
      </w:r>
    </w:p>
    <w:p w:rsidR="00F144A9" w:rsidRPr="009C2F82" w:rsidRDefault="00F144A9" w:rsidP="00F144A9">
      <w:pPr>
        <w:pStyle w:val="ListParagraph"/>
        <w:ind w:left="0"/>
        <w:rPr>
          <w:rFonts w:cs="Arial"/>
          <w:b/>
          <w:bCs/>
          <w:szCs w:val="22"/>
        </w:rPr>
      </w:pPr>
    </w:p>
    <w:p w:rsidR="00F144A9" w:rsidRPr="00D16D31" w:rsidRDefault="00F144A9" w:rsidP="001B7458">
      <w:pPr>
        <w:pStyle w:val="ListParagraph"/>
        <w:numPr>
          <w:ilvl w:val="0"/>
          <w:numId w:val="201"/>
        </w:numPr>
        <w:rPr>
          <w:rFonts w:cs="Arial"/>
          <w:b/>
          <w:bCs/>
          <w:szCs w:val="22"/>
        </w:rPr>
      </w:pPr>
      <w:r w:rsidRPr="00D16D31">
        <w:rPr>
          <w:b/>
          <w:bCs/>
          <w:szCs w:val="22"/>
        </w:rPr>
        <w:t>Contingent Assets – overstated</w:t>
      </w:r>
      <w:bookmarkStart w:id="21" w:name="tm_521273356"/>
      <w:r w:rsidRPr="00D16D31">
        <w:rPr>
          <w:b/>
          <w:bCs/>
          <w:szCs w:val="22"/>
        </w:rPr>
        <w:t xml:space="preserve"> </w:t>
      </w:r>
      <w:bookmarkEnd w:id="21"/>
      <w:r w:rsidRPr="00D16D31">
        <w:rPr>
          <w:b/>
          <w:bCs/>
          <w:color w:val="FF0000"/>
          <w:szCs w:val="22"/>
        </w:rPr>
        <w:t>Ex 241</w:t>
      </w:r>
    </w:p>
    <w:p w:rsidR="00F144A9" w:rsidRPr="00760A56" w:rsidRDefault="00F144A9" w:rsidP="00F144A9">
      <w:pPr>
        <w:jc w:val="both"/>
        <w:rPr>
          <w:b/>
          <w:bCs/>
          <w:szCs w:val="22"/>
        </w:rPr>
      </w:pPr>
    </w:p>
    <w:p w:rsidR="00F144A9" w:rsidRPr="00760A56" w:rsidRDefault="00F144A9" w:rsidP="00F144A9">
      <w:pPr>
        <w:jc w:val="both"/>
        <w:rPr>
          <w:b/>
          <w:bCs/>
          <w:szCs w:val="22"/>
        </w:rPr>
      </w:pPr>
      <w:r w:rsidRPr="00760A56">
        <w:rPr>
          <w:b/>
          <w:bCs/>
          <w:szCs w:val="22"/>
        </w:rPr>
        <w:t>Audit Finding</w:t>
      </w:r>
    </w:p>
    <w:p w:rsidR="00F144A9" w:rsidRPr="00760A56" w:rsidRDefault="00F144A9" w:rsidP="00F144A9">
      <w:pPr>
        <w:pStyle w:val="ListParagraph"/>
        <w:ind w:left="1159"/>
        <w:rPr>
          <w:rFonts w:cs="Arial"/>
          <w:szCs w:val="22"/>
          <w:lang w:eastAsia="en-ZA"/>
        </w:rPr>
      </w:pPr>
    </w:p>
    <w:p w:rsidR="00F144A9" w:rsidRPr="008328D5" w:rsidRDefault="00F144A9" w:rsidP="00F144A9">
      <w:pPr>
        <w:pStyle w:val="NormalWeb"/>
        <w:tabs>
          <w:tab w:val="left" w:pos="360"/>
        </w:tabs>
        <w:ind w:left="360" w:hanging="36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8328D5">
        <w:rPr>
          <w:rFonts w:ascii="Arial" w:hAnsi="Arial" w:cs="Arial"/>
          <w:color w:val="000000"/>
          <w:sz w:val="22"/>
          <w:szCs w:val="22"/>
        </w:rPr>
        <w:t>Public Finance Management Act sections 38, 40 and 41 states the following:</w:t>
      </w:r>
    </w:p>
    <w:p w:rsidR="00F144A9" w:rsidRPr="008328D5" w:rsidRDefault="00F144A9" w:rsidP="00E41B0B">
      <w:pPr>
        <w:pStyle w:val="ListParagraph"/>
        <w:numPr>
          <w:ilvl w:val="0"/>
          <w:numId w:val="83"/>
        </w:numPr>
        <w:ind w:left="720" w:hanging="360"/>
        <w:contextualSpacing w:val="0"/>
        <w:rPr>
          <w:rFonts w:cs="Arial"/>
          <w:color w:val="000000"/>
          <w:szCs w:val="22"/>
          <w:lang w:eastAsia="en-ZA"/>
        </w:rPr>
      </w:pPr>
      <w:r w:rsidRPr="008328D5">
        <w:rPr>
          <w:rFonts w:cs="Arial"/>
          <w:color w:val="000000"/>
          <w:szCs w:val="22"/>
          <w:lang w:eastAsia="en-ZA"/>
        </w:rPr>
        <w:t xml:space="preserve">Section 38(1) (a)(i): </w:t>
      </w:r>
    </w:p>
    <w:p w:rsidR="00F144A9" w:rsidRPr="008328D5" w:rsidRDefault="00F144A9" w:rsidP="00F144A9">
      <w:pPr>
        <w:ind w:left="720"/>
        <w:jc w:val="both"/>
        <w:rPr>
          <w:rFonts w:cs="Arial"/>
          <w:color w:val="000000"/>
          <w:szCs w:val="22"/>
          <w:lang w:eastAsia="en-ZA"/>
        </w:rPr>
      </w:pPr>
      <w:r w:rsidRPr="008A6EB0">
        <w:rPr>
          <w:i/>
          <w:iCs/>
          <w:color w:val="000000"/>
          <w:szCs w:val="22"/>
          <w:lang w:eastAsia="en-ZA"/>
        </w:rPr>
        <w:t xml:space="preserve">“The accounting officer for a department, trading entity or constitutional institution must ensure that that department, trading entity or constitutional institution has and maintains effective, efficient and transparent systems of financial and risk management </w:t>
      </w:r>
      <w:r w:rsidRPr="008328D5">
        <w:rPr>
          <w:rFonts w:cs="Arial"/>
          <w:i/>
          <w:iCs/>
          <w:color w:val="000000"/>
          <w:szCs w:val="22"/>
          <w:lang w:eastAsia="en-ZA"/>
        </w:rPr>
        <w:t>and internal control.”</w:t>
      </w:r>
    </w:p>
    <w:p w:rsidR="00F144A9" w:rsidRPr="008328D5" w:rsidRDefault="00F144A9" w:rsidP="00E41B0B">
      <w:pPr>
        <w:pStyle w:val="NormalWeb"/>
        <w:numPr>
          <w:ilvl w:val="0"/>
          <w:numId w:val="83"/>
        </w:numPr>
        <w:ind w:left="720" w:hanging="360"/>
        <w:rPr>
          <w:rFonts w:ascii="Arial" w:hAnsi="Arial" w:cs="Arial"/>
          <w:color w:val="000000"/>
          <w:sz w:val="22"/>
          <w:szCs w:val="22"/>
        </w:rPr>
      </w:pPr>
      <w:r>
        <w:rPr>
          <w:rFonts w:ascii="Arial" w:hAnsi="Arial" w:cs="Arial"/>
          <w:color w:val="000000"/>
          <w:sz w:val="22"/>
          <w:szCs w:val="22"/>
        </w:rPr>
        <w:t>S</w:t>
      </w:r>
      <w:r w:rsidRPr="008328D5">
        <w:rPr>
          <w:rFonts w:ascii="Arial" w:hAnsi="Arial" w:cs="Arial"/>
          <w:color w:val="000000"/>
          <w:sz w:val="22"/>
          <w:szCs w:val="22"/>
        </w:rPr>
        <w:t>ection 40(1)</w:t>
      </w:r>
    </w:p>
    <w:p w:rsidR="00F144A9" w:rsidRPr="008328D5" w:rsidRDefault="00F144A9" w:rsidP="00F144A9">
      <w:pPr>
        <w:pStyle w:val="lg-a-1"/>
        <w:spacing w:before="0"/>
        <w:ind w:left="720" w:firstLine="0"/>
        <w:rPr>
          <w:rFonts w:ascii="Arial" w:hAnsi="Arial" w:cs="Arial"/>
          <w:i/>
          <w:sz w:val="22"/>
          <w:szCs w:val="22"/>
        </w:rPr>
      </w:pPr>
      <w:r w:rsidRPr="008328D5">
        <w:rPr>
          <w:rFonts w:ascii="Arial" w:hAnsi="Arial" w:cs="Arial"/>
          <w:i/>
          <w:sz w:val="22"/>
          <w:szCs w:val="22"/>
        </w:rPr>
        <w:t xml:space="preserve">“The accounting officer for a department, trading entity or constitutional institution- </w:t>
      </w:r>
    </w:p>
    <w:p w:rsidR="00F144A9" w:rsidRPr="008328D5" w:rsidRDefault="00F144A9" w:rsidP="00F144A9">
      <w:pPr>
        <w:pStyle w:val="lg-a-1"/>
        <w:spacing w:before="0"/>
        <w:ind w:left="1080" w:hanging="360"/>
        <w:rPr>
          <w:rFonts w:ascii="Arial" w:hAnsi="Arial" w:cs="Arial"/>
          <w:i/>
          <w:sz w:val="22"/>
          <w:szCs w:val="22"/>
        </w:rPr>
      </w:pPr>
      <w:r w:rsidRPr="008328D5">
        <w:rPr>
          <w:rFonts w:ascii="Arial" w:hAnsi="Arial" w:cs="Arial"/>
          <w:i/>
          <w:sz w:val="22"/>
          <w:szCs w:val="22"/>
        </w:rPr>
        <w:t>(a)</w:t>
      </w:r>
      <w:r w:rsidRPr="008328D5">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F144A9" w:rsidRPr="008328D5" w:rsidRDefault="00F144A9" w:rsidP="00E41B0B">
      <w:pPr>
        <w:pStyle w:val="NormalWeb"/>
        <w:numPr>
          <w:ilvl w:val="0"/>
          <w:numId w:val="83"/>
        </w:numPr>
        <w:ind w:left="720" w:hanging="360"/>
        <w:rPr>
          <w:rFonts w:ascii="Arial" w:hAnsi="Arial" w:cs="Arial"/>
          <w:color w:val="000000"/>
          <w:sz w:val="22"/>
          <w:szCs w:val="22"/>
        </w:rPr>
      </w:pPr>
      <w:r>
        <w:rPr>
          <w:rFonts w:ascii="Arial" w:hAnsi="Arial" w:cs="Arial"/>
          <w:color w:val="000000"/>
          <w:sz w:val="22"/>
          <w:szCs w:val="22"/>
        </w:rPr>
        <w:t>S</w:t>
      </w:r>
      <w:r w:rsidRPr="008328D5">
        <w:rPr>
          <w:rFonts w:ascii="Arial" w:hAnsi="Arial" w:cs="Arial"/>
          <w:color w:val="000000"/>
          <w:sz w:val="22"/>
          <w:szCs w:val="22"/>
        </w:rPr>
        <w:t>ection 41</w:t>
      </w:r>
    </w:p>
    <w:p w:rsidR="00F144A9" w:rsidRDefault="00F144A9" w:rsidP="00F144A9">
      <w:pPr>
        <w:pStyle w:val="NormalWeb"/>
        <w:ind w:left="720"/>
        <w:rPr>
          <w:rFonts w:ascii="Arial" w:hAnsi="Arial" w:cs="Arial"/>
          <w:i/>
          <w:color w:val="000000"/>
          <w:sz w:val="22"/>
          <w:szCs w:val="22"/>
        </w:rPr>
      </w:pPr>
      <w:r w:rsidRPr="008328D5">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144A9" w:rsidRPr="008328D5" w:rsidRDefault="00F144A9" w:rsidP="00F144A9">
      <w:pPr>
        <w:pStyle w:val="NormalWeb"/>
        <w:ind w:left="720"/>
        <w:rPr>
          <w:rFonts w:ascii="Arial" w:hAnsi="Arial" w:cs="Arial"/>
          <w:i/>
          <w:color w:val="000000"/>
          <w:sz w:val="22"/>
          <w:szCs w:val="22"/>
        </w:rPr>
      </w:pPr>
    </w:p>
    <w:p w:rsidR="00F144A9" w:rsidRPr="008328D5" w:rsidRDefault="00F144A9" w:rsidP="00F144A9">
      <w:pPr>
        <w:pStyle w:val="NormalWeb"/>
        <w:ind w:left="360" w:hanging="360"/>
        <w:rPr>
          <w:rFonts w:ascii="Arial" w:hAnsi="Arial" w:cs="Arial"/>
          <w:sz w:val="22"/>
          <w:szCs w:val="22"/>
        </w:rPr>
      </w:pPr>
      <w:r>
        <w:rPr>
          <w:rFonts w:ascii="Arial" w:hAnsi="Arial" w:cs="Arial"/>
          <w:sz w:val="22"/>
          <w:szCs w:val="22"/>
        </w:rPr>
        <w:t>b)</w:t>
      </w:r>
      <w:r>
        <w:rPr>
          <w:rFonts w:ascii="Arial" w:hAnsi="Arial" w:cs="Arial"/>
          <w:sz w:val="22"/>
          <w:szCs w:val="22"/>
        </w:rPr>
        <w:tab/>
      </w:r>
      <w:r w:rsidRPr="008328D5">
        <w:rPr>
          <w:rFonts w:ascii="Arial" w:hAnsi="Arial" w:cs="Arial"/>
          <w:sz w:val="22"/>
          <w:szCs w:val="22"/>
        </w:rPr>
        <w:t>Treasury Regulations 17.2.1 states:</w:t>
      </w:r>
    </w:p>
    <w:p w:rsidR="00F144A9" w:rsidRPr="008328D5" w:rsidRDefault="00F144A9" w:rsidP="00F144A9">
      <w:pPr>
        <w:pStyle w:val="NormalWeb"/>
        <w:ind w:left="360"/>
        <w:rPr>
          <w:rFonts w:ascii="Arial" w:hAnsi="Arial" w:cs="Arial"/>
          <w:i/>
          <w:sz w:val="22"/>
          <w:szCs w:val="22"/>
        </w:rPr>
      </w:pPr>
      <w:r w:rsidRPr="008328D5">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F144A9" w:rsidRPr="008328D5" w:rsidRDefault="00F144A9" w:rsidP="00E41B0B">
      <w:pPr>
        <w:pStyle w:val="NormalWeb"/>
        <w:numPr>
          <w:ilvl w:val="0"/>
          <w:numId w:val="182"/>
        </w:numPr>
        <w:rPr>
          <w:rFonts w:ascii="Arial" w:hAnsi="Arial" w:cs="Arial"/>
          <w:i/>
          <w:sz w:val="22"/>
          <w:szCs w:val="22"/>
        </w:rPr>
      </w:pPr>
      <w:r w:rsidRPr="008328D5">
        <w:rPr>
          <w:rFonts w:ascii="Arial" w:hAnsi="Arial" w:cs="Arial"/>
          <w:i/>
          <w:sz w:val="22"/>
          <w:szCs w:val="22"/>
        </w:rPr>
        <w:t>information relating to one financial year – for one year after the audit report for the financial year in question has been tabled in Parliament or the provincial legislature; or</w:t>
      </w:r>
    </w:p>
    <w:p w:rsidR="00F144A9" w:rsidRPr="008328D5" w:rsidRDefault="00F144A9" w:rsidP="00E41B0B">
      <w:pPr>
        <w:pStyle w:val="NormalWeb"/>
        <w:numPr>
          <w:ilvl w:val="0"/>
          <w:numId w:val="182"/>
        </w:numPr>
        <w:rPr>
          <w:rFonts w:ascii="Arial" w:hAnsi="Arial" w:cs="Arial"/>
          <w:i/>
          <w:sz w:val="22"/>
          <w:szCs w:val="22"/>
        </w:rPr>
      </w:pPr>
      <w:r w:rsidRPr="008328D5">
        <w:rPr>
          <w:rFonts w:ascii="Arial" w:hAnsi="Arial" w:cs="Arial"/>
          <w:i/>
          <w:sz w:val="22"/>
          <w:szCs w:val="22"/>
        </w:rPr>
        <w:t>information relating to more than one financial year – for one after the date of the audit report for the last of the financial years to which the information relates.”</w:t>
      </w:r>
    </w:p>
    <w:p w:rsidR="00F144A9" w:rsidRPr="008328D5" w:rsidRDefault="00F144A9" w:rsidP="00F144A9">
      <w:pPr>
        <w:pStyle w:val="NormalWeb"/>
        <w:rPr>
          <w:rFonts w:ascii="Arial" w:hAnsi="Arial" w:cs="Arial"/>
          <w:sz w:val="22"/>
          <w:szCs w:val="22"/>
        </w:rPr>
      </w:pPr>
    </w:p>
    <w:p w:rsidR="00F144A9" w:rsidRPr="008328D5" w:rsidRDefault="00F144A9" w:rsidP="00F144A9">
      <w:pPr>
        <w:pStyle w:val="NormalWeb"/>
        <w:ind w:left="360" w:hanging="360"/>
        <w:rPr>
          <w:rFonts w:ascii="Arial" w:hAnsi="Arial" w:cs="Arial"/>
          <w:sz w:val="22"/>
          <w:szCs w:val="22"/>
        </w:rPr>
      </w:pPr>
      <w:r>
        <w:rPr>
          <w:rFonts w:ascii="Arial" w:hAnsi="Arial" w:cs="Arial"/>
          <w:sz w:val="22"/>
          <w:szCs w:val="22"/>
        </w:rPr>
        <w:t>c)</w:t>
      </w:r>
      <w:r>
        <w:rPr>
          <w:rFonts w:ascii="Arial" w:hAnsi="Arial" w:cs="Arial"/>
          <w:sz w:val="22"/>
          <w:szCs w:val="22"/>
        </w:rPr>
        <w:tab/>
      </w:r>
      <w:r w:rsidRPr="008328D5">
        <w:rPr>
          <w:rFonts w:ascii="Arial" w:hAnsi="Arial" w:cs="Arial"/>
          <w:sz w:val="22"/>
          <w:szCs w:val="22"/>
        </w:rPr>
        <w:t>Chapter 8 of the Department Financial Reporting Framework Guide</w:t>
      </w:r>
    </w:p>
    <w:p w:rsidR="00F144A9" w:rsidRPr="008328D5" w:rsidRDefault="00F144A9" w:rsidP="00E41B0B">
      <w:pPr>
        <w:pStyle w:val="NormalWeb"/>
        <w:numPr>
          <w:ilvl w:val="0"/>
          <w:numId w:val="85"/>
        </w:numPr>
        <w:ind w:left="720" w:hanging="360"/>
        <w:rPr>
          <w:rFonts w:ascii="Arial" w:hAnsi="Arial" w:cs="Arial"/>
          <w:sz w:val="22"/>
          <w:szCs w:val="22"/>
        </w:rPr>
      </w:pPr>
      <w:r w:rsidRPr="008328D5">
        <w:rPr>
          <w:rFonts w:ascii="Arial" w:hAnsi="Arial" w:cs="Arial"/>
          <w:sz w:val="22"/>
          <w:szCs w:val="22"/>
        </w:rPr>
        <w:t>Paragraph 29.2(a) – definition</w:t>
      </w:r>
    </w:p>
    <w:p w:rsidR="00F144A9" w:rsidRPr="008328D5" w:rsidRDefault="00F144A9" w:rsidP="00F144A9">
      <w:pPr>
        <w:pStyle w:val="NormalWeb"/>
        <w:ind w:left="720"/>
        <w:rPr>
          <w:rFonts w:ascii="Arial" w:hAnsi="Arial" w:cs="Arial"/>
          <w:i/>
          <w:sz w:val="22"/>
          <w:szCs w:val="22"/>
        </w:rPr>
      </w:pPr>
      <w:r w:rsidRPr="008328D5">
        <w:rPr>
          <w:rFonts w:ascii="Arial" w:hAnsi="Arial" w:cs="Arial"/>
          <w:i/>
          <w:sz w:val="22"/>
          <w:szCs w:val="22"/>
        </w:rPr>
        <w:t>“A Contingent Assets is a possible asset that arises from past event, and whose existence will be confirmed only by the occurrence or non-occurrence of one or more uncertain future events not wholly within the control of the entity”</w:t>
      </w:r>
    </w:p>
    <w:p w:rsidR="00F144A9" w:rsidRPr="008328D5" w:rsidRDefault="00F144A9" w:rsidP="00E41B0B">
      <w:pPr>
        <w:pStyle w:val="NormalWeb"/>
        <w:numPr>
          <w:ilvl w:val="0"/>
          <w:numId w:val="85"/>
        </w:numPr>
        <w:ind w:left="720" w:hanging="360"/>
        <w:rPr>
          <w:rFonts w:ascii="Arial" w:hAnsi="Arial" w:cs="Arial"/>
          <w:sz w:val="22"/>
          <w:szCs w:val="22"/>
        </w:rPr>
      </w:pPr>
      <w:r w:rsidRPr="008328D5">
        <w:rPr>
          <w:rFonts w:ascii="Arial" w:hAnsi="Arial" w:cs="Arial"/>
          <w:sz w:val="22"/>
          <w:szCs w:val="22"/>
        </w:rPr>
        <w:t>Paragraph 29.2(b) – Accounting policy</w:t>
      </w:r>
    </w:p>
    <w:p w:rsidR="00F144A9" w:rsidRPr="008328D5" w:rsidRDefault="00F144A9" w:rsidP="00F144A9">
      <w:pPr>
        <w:pStyle w:val="NormalWeb"/>
        <w:ind w:left="720"/>
        <w:rPr>
          <w:rFonts w:ascii="Arial" w:hAnsi="Arial" w:cs="Arial"/>
          <w:i/>
          <w:sz w:val="22"/>
          <w:szCs w:val="22"/>
        </w:rPr>
      </w:pPr>
      <w:r w:rsidRPr="008328D5">
        <w:rPr>
          <w:rFonts w:ascii="Arial" w:hAnsi="Arial" w:cs="Arial"/>
          <w:i/>
          <w:sz w:val="22"/>
          <w:szCs w:val="22"/>
        </w:rPr>
        <w:t>“Contingent assets are included in the disclosure notes to the financial statements when it is probable that an inflow of economic benefits will inflow to the entity.”</w:t>
      </w:r>
    </w:p>
    <w:p w:rsidR="00F144A9" w:rsidRPr="008328D5" w:rsidRDefault="00F144A9" w:rsidP="00F144A9">
      <w:pPr>
        <w:pStyle w:val="ListParagraph"/>
        <w:rPr>
          <w:rFonts w:cs="Arial"/>
          <w:szCs w:val="22"/>
        </w:rPr>
      </w:pPr>
    </w:p>
    <w:p w:rsidR="00F144A9" w:rsidRPr="008328D5" w:rsidRDefault="00F144A9" w:rsidP="00F144A9">
      <w:pPr>
        <w:pStyle w:val="NormalWeb"/>
        <w:ind w:left="360" w:hanging="360"/>
        <w:rPr>
          <w:rFonts w:ascii="Arial" w:hAnsi="Arial" w:cs="Arial"/>
          <w:sz w:val="22"/>
          <w:szCs w:val="22"/>
        </w:rPr>
      </w:pPr>
      <w:r>
        <w:rPr>
          <w:rFonts w:ascii="Arial" w:hAnsi="Arial" w:cs="Arial"/>
          <w:sz w:val="22"/>
          <w:szCs w:val="22"/>
        </w:rPr>
        <w:t>d)</w:t>
      </w:r>
      <w:r>
        <w:rPr>
          <w:rFonts w:ascii="Arial" w:hAnsi="Arial" w:cs="Arial"/>
          <w:sz w:val="22"/>
          <w:szCs w:val="22"/>
        </w:rPr>
        <w:tab/>
      </w:r>
      <w:r w:rsidRPr="008328D5">
        <w:rPr>
          <w:rFonts w:ascii="Arial" w:hAnsi="Arial" w:cs="Arial"/>
          <w:sz w:val="22"/>
          <w:szCs w:val="22"/>
        </w:rPr>
        <w:t xml:space="preserve">Directive: Contingent Liability and Assets approved on 23 December 2011 paragraph 4.4.1 and 4.7 states: </w:t>
      </w:r>
    </w:p>
    <w:p w:rsidR="00F144A9" w:rsidRPr="008328D5" w:rsidRDefault="00F144A9" w:rsidP="00F144A9">
      <w:pPr>
        <w:pStyle w:val="NormalWeb"/>
        <w:ind w:left="900" w:hanging="540"/>
        <w:rPr>
          <w:rFonts w:ascii="Arial" w:hAnsi="Arial" w:cs="Arial"/>
          <w:i/>
          <w:sz w:val="22"/>
          <w:szCs w:val="22"/>
        </w:rPr>
      </w:pPr>
      <w:r w:rsidRPr="008328D5">
        <w:rPr>
          <w:rFonts w:ascii="Arial" w:hAnsi="Arial" w:cs="Arial"/>
          <w:i/>
          <w:sz w:val="22"/>
          <w:szCs w:val="22"/>
        </w:rPr>
        <w:t>4.4.1</w:t>
      </w:r>
      <w:r w:rsidRPr="008328D5">
        <w:rPr>
          <w:rFonts w:ascii="Arial" w:hAnsi="Arial" w:cs="Arial"/>
          <w:i/>
          <w:sz w:val="22"/>
          <w:szCs w:val="22"/>
        </w:rPr>
        <w:tab/>
        <w:t>“A Contingent Assets is a possible asset that arises from past event, and whose existence will be confirmed only by the occurrence or non-occurrence of one or more uncertain future events not wholly within the control of the entity”</w:t>
      </w:r>
    </w:p>
    <w:p w:rsidR="00F144A9" w:rsidRPr="008328D5" w:rsidRDefault="00F144A9" w:rsidP="00F144A9">
      <w:pPr>
        <w:pStyle w:val="NormalWeb"/>
        <w:ind w:left="900" w:hanging="540"/>
        <w:rPr>
          <w:rFonts w:ascii="Arial" w:hAnsi="Arial" w:cs="Arial"/>
          <w:i/>
          <w:sz w:val="22"/>
          <w:szCs w:val="22"/>
        </w:rPr>
      </w:pPr>
      <w:r w:rsidRPr="008328D5">
        <w:rPr>
          <w:rFonts w:ascii="Arial" w:hAnsi="Arial" w:cs="Arial"/>
          <w:i/>
          <w:sz w:val="22"/>
          <w:szCs w:val="22"/>
        </w:rPr>
        <w:t>4.7</w:t>
      </w:r>
      <w:r w:rsidRPr="008328D5">
        <w:rPr>
          <w:rFonts w:ascii="Arial" w:hAnsi="Arial" w:cs="Arial"/>
          <w:i/>
          <w:sz w:val="22"/>
          <w:szCs w:val="22"/>
        </w:rPr>
        <w:tab/>
        <w:t>“Similar to contingent liability, due to the uncertainty with the amount and future outcome, a contingent asset is only disclosed in the disclosure note and not recognised in the statement of financial position. The accounting treatment of contingent assets is also the same in an accrual environment”</w:t>
      </w:r>
    </w:p>
    <w:p w:rsidR="00F144A9" w:rsidRPr="008328D5" w:rsidRDefault="00F144A9" w:rsidP="00F144A9">
      <w:pPr>
        <w:pStyle w:val="NormalWeb"/>
        <w:rPr>
          <w:rFonts w:ascii="Arial" w:hAnsi="Arial" w:cs="Arial"/>
          <w:sz w:val="22"/>
          <w:szCs w:val="22"/>
        </w:rPr>
      </w:pPr>
    </w:p>
    <w:p w:rsidR="00F144A9" w:rsidRPr="008328D5" w:rsidRDefault="00F144A9" w:rsidP="00F144A9">
      <w:pPr>
        <w:pStyle w:val="NormalWeb"/>
        <w:rPr>
          <w:rFonts w:ascii="Arial" w:hAnsi="Arial" w:cs="Arial"/>
          <w:sz w:val="22"/>
          <w:szCs w:val="22"/>
        </w:rPr>
      </w:pPr>
      <w:r w:rsidRPr="008328D5">
        <w:rPr>
          <w:rFonts w:ascii="Arial" w:hAnsi="Arial" w:cs="Arial"/>
          <w:sz w:val="22"/>
          <w:szCs w:val="22"/>
        </w:rPr>
        <w:t>The following matter relates to the contingent assets</w:t>
      </w:r>
    </w:p>
    <w:p w:rsidR="00F144A9" w:rsidRPr="008328D5" w:rsidRDefault="00F144A9" w:rsidP="00F144A9">
      <w:pPr>
        <w:pStyle w:val="NormalWeb"/>
        <w:rPr>
          <w:rFonts w:ascii="Arial" w:hAnsi="Arial" w:cs="Arial"/>
          <w:sz w:val="22"/>
          <w:szCs w:val="22"/>
        </w:rPr>
      </w:pPr>
    </w:p>
    <w:p w:rsidR="00F144A9" w:rsidRPr="008328D5" w:rsidRDefault="00F144A9" w:rsidP="00F144A9">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8328D5">
        <w:rPr>
          <w:rFonts w:ascii="Arial" w:hAnsi="Arial" w:cs="Arial"/>
          <w:sz w:val="22"/>
          <w:szCs w:val="22"/>
        </w:rPr>
        <w:t>As per inspection of the contingent assets schedule submitted on 31 May 2012 for audit purposes the following matter where noted with regard to contingent assets listed in the table below:</w:t>
      </w:r>
    </w:p>
    <w:p w:rsidR="00F144A9" w:rsidRDefault="00F144A9" w:rsidP="00F144A9">
      <w:pPr>
        <w:pStyle w:val="NormalWeb"/>
        <w:ind w:left="2520"/>
        <w:rPr>
          <w:rFonts w:cs="Arial"/>
          <w:sz w:val="22"/>
          <w:szCs w:val="22"/>
        </w:rPr>
      </w:pPr>
    </w:p>
    <w:tbl>
      <w:tblPr>
        <w:tblStyle w:val="TableGrid"/>
        <w:tblW w:w="9072" w:type="dxa"/>
        <w:tblInd w:w="250" w:type="dxa"/>
        <w:tblLayout w:type="fixed"/>
        <w:tblLook w:val="04A0"/>
      </w:tblPr>
      <w:tblGrid>
        <w:gridCol w:w="1276"/>
        <w:gridCol w:w="1417"/>
        <w:gridCol w:w="1843"/>
        <w:gridCol w:w="1134"/>
        <w:gridCol w:w="1418"/>
        <w:gridCol w:w="1984"/>
      </w:tblGrid>
      <w:tr w:rsidR="00F144A9" w:rsidRPr="00CD776A" w:rsidTr="002076DF">
        <w:trPr>
          <w:tblHeader/>
        </w:trPr>
        <w:tc>
          <w:tcPr>
            <w:tcW w:w="1276" w:type="dxa"/>
            <w:shd w:val="clear" w:color="auto" w:fill="D9D9D9" w:themeFill="background1" w:themeFillShade="D9"/>
          </w:tcPr>
          <w:p w:rsidR="00F144A9" w:rsidRPr="00CD776A" w:rsidRDefault="00F144A9" w:rsidP="00AA2437">
            <w:pPr>
              <w:jc w:val="center"/>
              <w:outlineLvl w:val="0"/>
              <w:rPr>
                <w:b/>
                <w:sz w:val="18"/>
                <w:szCs w:val="18"/>
              </w:rPr>
            </w:pPr>
            <w:r w:rsidRPr="00CD776A">
              <w:rPr>
                <w:b/>
                <w:sz w:val="18"/>
                <w:szCs w:val="18"/>
              </w:rPr>
              <w:lastRenderedPageBreak/>
              <w:t>State Attorney Ref:</w:t>
            </w:r>
          </w:p>
        </w:tc>
        <w:tc>
          <w:tcPr>
            <w:tcW w:w="1417" w:type="dxa"/>
            <w:shd w:val="clear" w:color="auto" w:fill="D9D9D9" w:themeFill="background1" w:themeFillShade="D9"/>
          </w:tcPr>
          <w:p w:rsidR="00F144A9" w:rsidRPr="00CD776A" w:rsidRDefault="00F144A9" w:rsidP="00AA2437">
            <w:pPr>
              <w:jc w:val="center"/>
              <w:outlineLvl w:val="0"/>
              <w:rPr>
                <w:b/>
                <w:sz w:val="18"/>
                <w:szCs w:val="18"/>
              </w:rPr>
            </w:pPr>
            <w:r w:rsidRPr="00CD776A">
              <w:rPr>
                <w:b/>
                <w:sz w:val="18"/>
                <w:szCs w:val="18"/>
              </w:rPr>
              <w:t>Name of Defended</w:t>
            </w:r>
          </w:p>
        </w:tc>
        <w:tc>
          <w:tcPr>
            <w:tcW w:w="1843" w:type="dxa"/>
            <w:shd w:val="clear" w:color="auto" w:fill="D9D9D9" w:themeFill="background1" w:themeFillShade="D9"/>
          </w:tcPr>
          <w:p w:rsidR="00F144A9" w:rsidRPr="00CD776A" w:rsidRDefault="00F144A9" w:rsidP="00AA2437">
            <w:pPr>
              <w:jc w:val="center"/>
              <w:outlineLvl w:val="0"/>
              <w:rPr>
                <w:b/>
                <w:sz w:val="18"/>
                <w:szCs w:val="18"/>
              </w:rPr>
            </w:pPr>
            <w:r w:rsidRPr="00CD776A">
              <w:rPr>
                <w:b/>
                <w:sz w:val="18"/>
                <w:szCs w:val="18"/>
              </w:rPr>
              <w:t>Nature of Claim</w:t>
            </w:r>
          </w:p>
        </w:tc>
        <w:tc>
          <w:tcPr>
            <w:tcW w:w="1134" w:type="dxa"/>
            <w:shd w:val="clear" w:color="auto" w:fill="D9D9D9" w:themeFill="background1" w:themeFillShade="D9"/>
          </w:tcPr>
          <w:p w:rsidR="00F144A9" w:rsidRPr="00CD776A" w:rsidRDefault="00F144A9" w:rsidP="00AA2437">
            <w:pPr>
              <w:jc w:val="center"/>
              <w:outlineLvl w:val="0"/>
              <w:rPr>
                <w:b/>
                <w:sz w:val="18"/>
                <w:szCs w:val="18"/>
              </w:rPr>
            </w:pPr>
            <w:r w:rsidRPr="00CD776A">
              <w:rPr>
                <w:b/>
                <w:sz w:val="18"/>
                <w:szCs w:val="18"/>
              </w:rPr>
              <w:t>Amount Claimed</w:t>
            </w:r>
          </w:p>
        </w:tc>
        <w:tc>
          <w:tcPr>
            <w:tcW w:w="1418" w:type="dxa"/>
            <w:shd w:val="clear" w:color="auto" w:fill="D9D9D9" w:themeFill="background1" w:themeFillShade="D9"/>
          </w:tcPr>
          <w:p w:rsidR="00F144A9" w:rsidRPr="00CD776A" w:rsidRDefault="00F144A9" w:rsidP="00AA2437">
            <w:pPr>
              <w:jc w:val="center"/>
              <w:outlineLvl w:val="0"/>
              <w:rPr>
                <w:b/>
                <w:sz w:val="18"/>
                <w:szCs w:val="18"/>
              </w:rPr>
            </w:pPr>
            <w:r w:rsidRPr="00CD776A">
              <w:rPr>
                <w:b/>
                <w:sz w:val="18"/>
                <w:szCs w:val="18"/>
              </w:rPr>
              <w:t>Assessed Amount</w:t>
            </w:r>
          </w:p>
          <w:p w:rsidR="00F144A9" w:rsidRPr="00CD776A" w:rsidRDefault="00F144A9" w:rsidP="00AA2437">
            <w:pPr>
              <w:jc w:val="center"/>
              <w:outlineLvl w:val="0"/>
              <w:rPr>
                <w:b/>
                <w:sz w:val="18"/>
                <w:szCs w:val="18"/>
              </w:rPr>
            </w:pPr>
          </w:p>
        </w:tc>
        <w:tc>
          <w:tcPr>
            <w:tcW w:w="1984" w:type="dxa"/>
            <w:shd w:val="clear" w:color="auto" w:fill="D9D9D9" w:themeFill="background1" w:themeFillShade="D9"/>
          </w:tcPr>
          <w:p w:rsidR="00F144A9" w:rsidRPr="00CD776A" w:rsidRDefault="00F144A9" w:rsidP="00AA2437">
            <w:pPr>
              <w:jc w:val="center"/>
              <w:outlineLvl w:val="0"/>
              <w:rPr>
                <w:b/>
                <w:sz w:val="18"/>
                <w:szCs w:val="18"/>
              </w:rPr>
            </w:pPr>
            <w:r w:rsidRPr="00CD776A">
              <w:rPr>
                <w:b/>
                <w:sz w:val="18"/>
                <w:szCs w:val="18"/>
              </w:rPr>
              <w:t>Date per summons</w:t>
            </w:r>
          </w:p>
        </w:tc>
      </w:tr>
      <w:tr w:rsidR="00F144A9" w:rsidRPr="00CD776A" w:rsidTr="002076DF">
        <w:tc>
          <w:tcPr>
            <w:tcW w:w="1276" w:type="dxa"/>
            <w:vAlign w:val="bottom"/>
          </w:tcPr>
          <w:p w:rsidR="00F144A9" w:rsidRPr="00CD776A" w:rsidRDefault="00F144A9" w:rsidP="00AA2437">
            <w:pPr>
              <w:outlineLvl w:val="0"/>
              <w:rPr>
                <w:sz w:val="18"/>
                <w:szCs w:val="18"/>
              </w:rPr>
            </w:pPr>
            <w:r w:rsidRPr="00CD776A">
              <w:rPr>
                <w:sz w:val="18"/>
                <w:szCs w:val="18"/>
              </w:rPr>
              <w:t>3603/06/z36jb</w:t>
            </w:r>
          </w:p>
        </w:tc>
        <w:tc>
          <w:tcPr>
            <w:tcW w:w="1417" w:type="dxa"/>
            <w:vAlign w:val="bottom"/>
          </w:tcPr>
          <w:p w:rsidR="00F144A9" w:rsidRPr="00CD776A" w:rsidRDefault="00F144A9" w:rsidP="00AA2437">
            <w:pPr>
              <w:outlineLvl w:val="0"/>
              <w:rPr>
                <w:sz w:val="18"/>
                <w:szCs w:val="18"/>
              </w:rPr>
            </w:pPr>
            <w:r w:rsidRPr="00CD776A">
              <w:rPr>
                <w:sz w:val="18"/>
                <w:szCs w:val="18"/>
              </w:rPr>
              <w:t xml:space="preserve">Academy Brushware and </w:t>
            </w:r>
            <w:r w:rsidR="002076DF">
              <w:rPr>
                <w:sz w:val="18"/>
                <w:szCs w:val="18"/>
              </w:rPr>
              <w:t xml:space="preserve"> </w:t>
            </w:r>
            <w:r w:rsidRPr="00CD776A">
              <w:rPr>
                <w:sz w:val="18"/>
                <w:szCs w:val="18"/>
              </w:rPr>
              <w:t>Mr Madlopha</w:t>
            </w:r>
          </w:p>
        </w:tc>
        <w:tc>
          <w:tcPr>
            <w:tcW w:w="1843" w:type="dxa"/>
            <w:vAlign w:val="bottom"/>
          </w:tcPr>
          <w:p w:rsidR="00F144A9" w:rsidRPr="00CD776A" w:rsidRDefault="00F144A9" w:rsidP="00AA2437">
            <w:pPr>
              <w:outlineLvl w:val="0"/>
              <w:rPr>
                <w:sz w:val="18"/>
                <w:szCs w:val="18"/>
              </w:rPr>
            </w:pPr>
            <w:r w:rsidRPr="00CD776A">
              <w:rPr>
                <w:sz w:val="18"/>
                <w:szCs w:val="18"/>
              </w:rPr>
              <w:t>Damage to rental motorvehicle where the state has assumed the risk of damage</w:t>
            </w:r>
          </w:p>
        </w:tc>
        <w:tc>
          <w:tcPr>
            <w:tcW w:w="1134" w:type="dxa"/>
            <w:vAlign w:val="bottom"/>
          </w:tcPr>
          <w:p w:rsidR="00F144A9" w:rsidRPr="00CD776A" w:rsidRDefault="00F144A9" w:rsidP="00AA2437">
            <w:pPr>
              <w:jc w:val="right"/>
              <w:outlineLvl w:val="0"/>
              <w:rPr>
                <w:sz w:val="18"/>
                <w:szCs w:val="18"/>
              </w:rPr>
            </w:pPr>
            <w:r>
              <w:rPr>
                <w:sz w:val="18"/>
                <w:szCs w:val="18"/>
              </w:rPr>
              <w:t>65 568,</w:t>
            </w:r>
            <w:r w:rsidRPr="00CD776A">
              <w:rPr>
                <w:sz w:val="18"/>
                <w:szCs w:val="18"/>
              </w:rPr>
              <w:t>56</w:t>
            </w:r>
          </w:p>
        </w:tc>
        <w:tc>
          <w:tcPr>
            <w:tcW w:w="1418" w:type="dxa"/>
            <w:vAlign w:val="bottom"/>
          </w:tcPr>
          <w:p w:rsidR="00F144A9" w:rsidRPr="00CD776A" w:rsidRDefault="00F144A9" w:rsidP="00AA2437">
            <w:pPr>
              <w:jc w:val="right"/>
              <w:outlineLvl w:val="0"/>
              <w:rPr>
                <w:sz w:val="18"/>
                <w:szCs w:val="18"/>
              </w:rPr>
            </w:pPr>
            <w:r>
              <w:rPr>
                <w:sz w:val="18"/>
                <w:szCs w:val="18"/>
              </w:rPr>
              <w:t>65 568,</w:t>
            </w:r>
            <w:r w:rsidRPr="00CD776A">
              <w:rPr>
                <w:sz w:val="18"/>
                <w:szCs w:val="18"/>
              </w:rPr>
              <w:t>56</w:t>
            </w:r>
          </w:p>
        </w:tc>
        <w:tc>
          <w:tcPr>
            <w:tcW w:w="1984" w:type="dxa"/>
            <w:vAlign w:val="bottom"/>
          </w:tcPr>
          <w:p w:rsidR="00F144A9" w:rsidRPr="00CD776A" w:rsidRDefault="00F144A9" w:rsidP="00AA2437">
            <w:pPr>
              <w:jc w:val="right"/>
              <w:outlineLvl w:val="0"/>
              <w:rPr>
                <w:sz w:val="18"/>
                <w:szCs w:val="18"/>
              </w:rPr>
            </w:pPr>
            <w:r w:rsidRPr="00CD776A">
              <w:rPr>
                <w:sz w:val="18"/>
                <w:szCs w:val="18"/>
              </w:rPr>
              <w:t>November 2006</w:t>
            </w:r>
          </w:p>
        </w:tc>
      </w:tr>
      <w:tr w:rsidR="00F144A9" w:rsidRPr="00CD776A" w:rsidTr="002076DF">
        <w:tc>
          <w:tcPr>
            <w:tcW w:w="1276" w:type="dxa"/>
            <w:vAlign w:val="bottom"/>
          </w:tcPr>
          <w:p w:rsidR="00F144A9" w:rsidRPr="00CD776A" w:rsidRDefault="00F144A9" w:rsidP="00AA2437">
            <w:pPr>
              <w:outlineLvl w:val="0"/>
              <w:rPr>
                <w:sz w:val="18"/>
                <w:szCs w:val="18"/>
              </w:rPr>
            </w:pPr>
            <w:r w:rsidRPr="00CD776A">
              <w:rPr>
                <w:sz w:val="18"/>
                <w:szCs w:val="18"/>
              </w:rPr>
              <w:t>33/2008/c</w:t>
            </w:r>
          </w:p>
        </w:tc>
        <w:tc>
          <w:tcPr>
            <w:tcW w:w="1417" w:type="dxa"/>
            <w:vAlign w:val="bottom"/>
          </w:tcPr>
          <w:p w:rsidR="00F144A9" w:rsidRPr="00CD776A" w:rsidRDefault="00F144A9" w:rsidP="00AA2437">
            <w:pPr>
              <w:outlineLvl w:val="0"/>
              <w:rPr>
                <w:sz w:val="18"/>
                <w:szCs w:val="18"/>
              </w:rPr>
            </w:pPr>
            <w:r w:rsidRPr="00CD776A">
              <w:rPr>
                <w:sz w:val="18"/>
                <w:szCs w:val="18"/>
              </w:rPr>
              <w:t>Shawshank Construction</w:t>
            </w:r>
          </w:p>
        </w:tc>
        <w:tc>
          <w:tcPr>
            <w:tcW w:w="1843" w:type="dxa"/>
            <w:vAlign w:val="bottom"/>
          </w:tcPr>
          <w:p w:rsidR="00F144A9" w:rsidRPr="00CD776A" w:rsidRDefault="00F144A9" w:rsidP="00AA2437">
            <w:pPr>
              <w:outlineLvl w:val="0"/>
              <w:rPr>
                <w:sz w:val="18"/>
                <w:szCs w:val="18"/>
              </w:rPr>
            </w:pPr>
            <w:r w:rsidRPr="00CD776A">
              <w:rPr>
                <w:sz w:val="18"/>
                <w:szCs w:val="18"/>
              </w:rPr>
              <w:t>Damage to state property</w:t>
            </w:r>
          </w:p>
        </w:tc>
        <w:tc>
          <w:tcPr>
            <w:tcW w:w="1134" w:type="dxa"/>
            <w:vAlign w:val="bottom"/>
          </w:tcPr>
          <w:p w:rsidR="00F144A9" w:rsidRPr="00CD776A" w:rsidRDefault="00F144A9" w:rsidP="00AA2437">
            <w:pPr>
              <w:jc w:val="right"/>
              <w:outlineLvl w:val="0"/>
              <w:rPr>
                <w:sz w:val="18"/>
                <w:szCs w:val="18"/>
              </w:rPr>
            </w:pPr>
            <w:r>
              <w:rPr>
                <w:sz w:val="18"/>
                <w:szCs w:val="18"/>
              </w:rPr>
              <w:t>25 385,</w:t>
            </w:r>
            <w:r w:rsidRPr="00CD776A">
              <w:rPr>
                <w:sz w:val="18"/>
                <w:szCs w:val="18"/>
              </w:rPr>
              <w:t>00</w:t>
            </w:r>
          </w:p>
        </w:tc>
        <w:tc>
          <w:tcPr>
            <w:tcW w:w="1418" w:type="dxa"/>
            <w:vAlign w:val="bottom"/>
          </w:tcPr>
          <w:p w:rsidR="00F144A9" w:rsidRPr="00CD776A" w:rsidRDefault="00F144A9" w:rsidP="00AA2437">
            <w:pPr>
              <w:jc w:val="right"/>
              <w:outlineLvl w:val="0"/>
              <w:rPr>
                <w:sz w:val="18"/>
                <w:szCs w:val="18"/>
              </w:rPr>
            </w:pPr>
            <w:r>
              <w:rPr>
                <w:sz w:val="18"/>
                <w:szCs w:val="18"/>
              </w:rPr>
              <w:t>25 385,</w:t>
            </w:r>
            <w:r w:rsidRPr="00CD776A">
              <w:rPr>
                <w:sz w:val="18"/>
                <w:szCs w:val="18"/>
              </w:rPr>
              <w:t>00</w:t>
            </w:r>
          </w:p>
        </w:tc>
        <w:tc>
          <w:tcPr>
            <w:tcW w:w="1984" w:type="dxa"/>
            <w:vAlign w:val="bottom"/>
          </w:tcPr>
          <w:p w:rsidR="00F144A9" w:rsidRPr="00CD776A" w:rsidRDefault="00F144A9" w:rsidP="00E41B0B">
            <w:pPr>
              <w:pStyle w:val="ListParagraph"/>
              <w:numPr>
                <w:ilvl w:val="0"/>
                <w:numId w:val="84"/>
              </w:numPr>
              <w:contextualSpacing w:val="0"/>
              <w:jc w:val="right"/>
              <w:outlineLvl w:val="0"/>
              <w:rPr>
                <w:sz w:val="18"/>
                <w:szCs w:val="18"/>
              </w:rPr>
            </w:pPr>
            <w:r w:rsidRPr="00CD776A">
              <w:rPr>
                <w:sz w:val="18"/>
                <w:szCs w:val="18"/>
              </w:rPr>
              <w:t>May 2008</w:t>
            </w:r>
          </w:p>
        </w:tc>
      </w:tr>
    </w:tbl>
    <w:p w:rsidR="00F144A9" w:rsidRDefault="00F144A9" w:rsidP="00F144A9">
      <w:pPr>
        <w:jc w:val="center"/>
        <w:outlineLvl w:val="0"/>
        <w:rPr>
          <w:szCs w:val="22"/>
        </w:rPr>
      </w:pPr>
    </w:p>
    <w:p w:rsidR="00F144A9" w:rsidRDefault="00F144A9" w:rsidP="00F144A9">
      <w:pPr>
        <w:outlineLvl w:val="0"/>
        <w:rPr>
          <w:szCs w:val="22"/>
        </w:rPr>
      </w:pPr>
      <w:r>
        <w:rPr>
          <w:szCs w:val="22"/>
        </w:rPr>
        <w:t xml:space="preserve">Per </w:t>
      </w:r>
      <w:r w:rsidRPr="00E135D4">
        <w:rPr>
          <w:szCs w:val="22"/>
        </w:rPr>
        <w:t>inspection of the summons as well as the</w:t>
      </w:r>
      <w:r>
        <w:rPr>
          <w:szCs w:val="22"/>
        </w:rPr>
        <w:t xml:space="preserve"> contingent asset schedule it was noted that no assessment was made by the internal legal service regarding the probability of inflow of future economic benefits. However, in the schedule supporting the amounts disclosed in the disclosure note, it was noted that in a column named “</w:t>
      </w:r>
      <w:r w:rsidRPr="00254268">
        <w:rPr>
          <w:i/>
          <w:szCs w:val="22"/>
        </w:rPr>
        <w:t>Action Required NEXT STEP TO BE TAKEN</w:t>
      </w:r>
      <w:r>
        <w:rPr>
          <w:szCs w:val="22"/>
        </w:rPr>
        <w:t>” the following where documented:</w:t>
      </w:r>
    </w:p>
    <w:p w:rsidR="00F144A9" w:rsidRDefault="00F144A9" w:rsidP="00F144A9">
      <w:pPr>
        <w:ind w:left="360"/>
        <w:outlineLvl w:val="0"/>
        <w:rPr>
          <w:szCs w:val="22"/>
        </w:rPr>
      </w:pPr>
    </w:p>
    <w:p w:rsidR="00F144A9" w:rsidRPr="000F1CDF" w:rsidRDefault="00F144A9" w:rsidP="00E41B0B">
      <w:pPr>
        <w:pStyle w:val="ListParagraph"/>
        <w:numPr>
          <w:ilvl w:val="0"/>
          <w:numId w:val="86"/>
        </w:numPr>
        <w:ind w:left="360"/>
        <w:contextualSpacing w:val="0"/>
        <w:outlineLvl w:val="0"/>
        <w:rPr>
          <w:szCs w:val="22"/>
        </w:rPr>
      </w:pPr>
      <w:r w:rsidRPr="000F1CDF">
        <w:rPr>
          <w:szCs w:val="22"/>
        </w:rPr>
        <w:t>Case 1</w:t>
      </w:r>
      <w:r>
        <w:rPr>
          <w:szCs w:val="22"/>
        </w:rPr>
        <w:t xml:space="preserve"> - Academy Brushware and Mr Madlopha</w:t>
      </w:r>
      <w:r w:rsidRPr="000F1CDF">
        <w:rPr>
          <w:szCs w:val="22"/>
        </w:rPr>
        <w:t xml:space="preserve">: </w:t>
      </w:r>
    </w:p>
    <w:p w:rsidR="00F144A9" w:rsidRDefault="00F144A9" w:rsidP="00F144A9">
      <w:pPr>
        <w:pStyle w:val="ListParagraph"/>
        <w:ind w:left="360"/>
        <w:outlineLvl w:val="0"/>
        <w:rPr>
          <w:szCs w:val="22"/>
        </w:rPr>
      </w:pPr>
      <w:r>
        <w:rPr>
          <w:szCs w:val="22"/>
        </w:rPr>
        <w:t>“</w:t>
      </w:r>
      <w:r w:rsidRPr="00254268">
        <w:rPr>
          <w:i/>
          <w:szCs w:val="22"/>
        </w:rPr>
        <w:t>The state attorney has to for file a “Rule 24(9) notice (expert notice) before the matter is set down to prove the quantum. The defendant has conceded the merit</w:t>
      </w:r>
      <w:r>
        <w:rPr>
          <w:szCs w:val="22"/>
        </w:rPr>
        <w:t xml:space="preserve">” </w:t>
      </w:r>
    </w:p>
    <w:p w:rsidR="00F144A9" w:rsidRDefault="00F144A9" w:rsidP="00F144A9">
      <w:pPr>
        <w:pStyle w:val="ListParagraph"/>
        <w:ind w:left="360"/>
        <w:outlineLvl w:val="0"/>
        <w:rPr>
          <w:szCs w:val="22"/>
        </w:rPr>
      </w:pPr>
      <w:r>
        <w:rPr>
          <w:szCs w:val="22"/>
        </w:rPr>
        <w:t xml:space="preserve">As the department did not yet obtained experts value as was required and the last time that the state attorney worked on the file was 13 September 2005 which is seven years ago, it may be an indication that the contingent asset is no longer probable and the recovery of the funds after seven years is considered to be remote. The contingent asset should therefore not have been included in the disclosure in the financial statements. </w:t>
      </w:r>
    </w:p>
    <w:p w:rsidR="00F144A9" w:rsidRDefault="00F144A9" w:rsidP="00F144A9">
      <w:pPr>
        <w:pStyle w:val="ListParagraph"/>
        <w:ind w:left="765"/>
        <w:outlineLvl w:val="0"/>
        <w:rPr>
          <w:szCs w:val="22"/>
        </w:rPr>
      </w:pPr>
    </w:p>
    <w:p w:rsidR="00F144A9" w:rsidRDefault="00F144A9" w:rsidP="00E41B0B">
      <w:pPr>
        <w:pStyle w:val="ListParagraph"/>
        <w:numPr>
          <w:ilvl w:val="0"/>
          <w:numId w:val="86"/>
        </w:numPr>
        <w:ind w:left="360"/>
        <w:contextualSpacing w:val="0"/>
        <w:outlineLvl w:val="0"/>
        <w:rPr>
          <w:szCs w:val="22"/>
        </w:rPr>
      </w:pPr>
      <w:r w:rsidRPr="00254268">
        <w:rPr>
          <w:szCs w:val="22"/>
        </w:rPr>
        <w:t>Case2:</w:t>
      </w:r>
      <w:r>
        <w:rPr>
          <w:szCs w:val="22"/>
        </w:rPr>
        <w:t xml:space="preserve"> Shawshank Construction</w:t>
      </w:r>
    </w:p>
    <w:p w:rsidR="00F144A9" w:rsidRDefault="00F144A9" w:rsidP="00F144A9">
      <w:pPr>
        <w:pStyle w:val="ListParagraph"/>
        <w:ind w:left="360"/>
        <w:outlineLvl w:val="0"/>
        <w:rPr>
          <w:szCs w:val="22"/>
        </w:rPr>
      </w:pPr>
      <w:r w:rsidRPr="00254268">
        <w:rPr>
          <w:i/>
          <w:szCs w:val="22"/>
        </w:rPr>
        <w:t>“The claim has been written off. The matter was settled on the basis that the department withdraws its claims against the defendant</w:t>
      </w:r>
      <w:r w:rsidRPr="00254268">
        <w:rPr>
          <w:szCs w:val="22"/>
        </w:rPr>
        <w:t xml:space="preserve">” </w:t>
      </w:r>
    </w:p>
    <w:p w:rsidR="00F144A9" w:rsidRDefault="00F144A9" w:rsidP="00F144A9">
      <w:pPr>
        <w:pStyle w:val="ListParagraph"/>
        <w:ind w:left="360"/>
        <w:outlineLvl w:val="0"/>
        <w:rPr>
          <w:szCs w:val="22"/>
        </w:rPr>
      </w:pPr>
      <w:r>
        <w:rPr>
          <w:szCs w:val="22"/>
        </w:rPr>
        <w:t xml:space="preserve">It was also noted that the last date that the state attorney worked on this matter was 05 August 2008.- </w:t>
      </w:r>
    </w:p>
    <w:p w:rsidR="00F144A9" w:rsidRPr="009168E4" w:rsidRDefault="00F144A9" w:rsidP="00F144A9">
      <w:pPr>
        <w:pStyle w:val="ListParagraph"/>
        <w:ind w:left="360"/>
        <w:outlineLvl w:val="0"/>
        <w:rPr>
          <w:szCs w:val="22"/>
        </w:rPr>
      </w:pPr>
      <w:r>
        <w:rPr>
          <w:szCs w:val="22"/>
        </w:rPr>
        <w:t>B</w:t>
      </w:r>
      <w:r w:rsidRPr="00254268">
        <w:rPr>
          <w:szCs w:val="22"/>
        </w:rPr>
        <w:t xml:space="preserve">ased on the </w:t>
      </w:r>
      <w:r>
        <w:rPr>
          <w:szCs w:val="22"/>
        </w:rPr>
        <w:t>aforementioned</w:t>
      </w:r>
      <w:r w:rsidRPr="00254268">
        <w:rPr>
          <w:szCs w:val="22"/>
        </w:rPr>
        <w:t xml:space="preserve"> it is clear that </w:t>
      </w:r>
      <w:r>
        <w:rPr>
          <w:szCs w:val="22"/>
        </w:rPr>
        <w:t xml:space="preserve">there is not a </w:t>
      </w:r>
      <w:r w:rsidRPr="00254268">
        <w:rPr>
          <w:szCs w:val="22"/>
        </w:rPr>
        <w:t>probable/possible</w:t>
      </w:r>
      <w:r>
        <w:rPr>
          <w:szCs w:val="22"/>
        </w:rPr>
        <w:t xml:space="preserve"> chance for the inflow of economic benefits to the department.</w:t>
      </w:r>
      <w:r w:rsidRPr="00254268">
        <w:rPr>
          <w:szCs w:val="22"/>
        </w:rPr>
        <w:t xml:space="preserve"> Therefore this matter does not constitute a contingent asset</w:t>
      </w:r>
      <w:r>
        <w:rPr>
          <w:szCs w:val="22"/>
        </w:rPr>
        <w:t xml:space="preserve"> and should not have been included in the disclosure note.</w:t>
      </w:r>
    </w:p>
    <w:p w:rsidR="00F144A9" w:rsidRDefault="00F144A9" w:rsidP="00F144A9">
      <w:pPr>
        <w:ind w:left="720" w:hanging="720"/>
        <w:rPr>
          <w:szCs w:val="22"/>
          <w:lang w:val="en-GB"/>
        </w:rPr>
      </w:pPr>
    </w:p>
    <w:p w:rsidR="00F144A9" w:rsidRDefault="00F144A9" w:rsidP="00F144A9">
      <w:pPr>
        <w:ind w:left="720" w:hanging="720"/>
        <w:rPr>
          <w:szCs w:val="22"/>
          <w:lang w:val="en-GB"/>
        </w:rPr>
      </w:pPr>
      <w:r>
        <w:rPr>
          <w:szCs w:val="22"/>
          <w:lang w:val="en-GB"/>
        </w:rPr>
        <w:t>The finding occurred as a result of the fact that:</w:t>
      </w:r>
    </w:p>
    <w:p w:rsidR="00F144A9" w:rsidRPr="00C418A3" w:rsidRDefault="00F144A9" w:rsidP="00F144A9">
      <w:pPr>
        <w:ind w:left="720" w:hanging="720"/>
        <w:rPr>
          <w:szCs w:val="22"/>
          <w:lang w:val="en-GB"/>
        </w:rPr>
      </w:pPr>
    </w:p>
    <w:p w:rsidR="00F144A9" w:rsidRPr="00504556" w:rsidRDefault="00F144A9" w:rsidP="00F144A9">
      <w:pPr>
        <w:rPr>
          <w:szCs w:val="22"/>
          <w:lang w:val="en-GB"/>
        </w:rPr>
      </w:pPr>
      <w:r>
        <w:rPr>
          <w:szCs w:val="22"/>
          <w:lang w:val="en-GB"/>
        </w:rPr>
        <w:t>As per discussion with D: Finance it was noted that the department recognises a contingent asset once they have a valid case against the defended. Furthermore it was noted that the contingent assets are recognised at the full cost based on the claims, assessment are not required at year end as the litigation depends on the merit of the case as well the last date on which the state attorney worked on the case.</w:t>
      </w:r>
    </w:p>
    <w:p w:rsidR="00F144A9" w:rsidRDefault="00F144A9" w:rsidP="00F144A9">
      <w:pPr>
        <w:autoSpaceDE w:val="0"/>
        <w:autoSpaceDN w:val="0"/>
        <w:adjustRightInd w:val="0"/>
        <w:ind w:left="720" w:hanging="720"/>
        <w:rPr>
          <w:szCs w:val="22"/>
        </w:rPr>
      </w:pPr>
    </w:p>
    <w:p w:rsidR="00F144A9" w:rsidRPr="008328D5" w:rsidRDefault="00F144A9" w:rsidP="00F144A9">
      <w:pPr>
        <w:autoSpaceDE w:val="0"/>
        <w:autoSpaceDN w:val="0"/>
        <w:adjustRightInd w:val="0"/>
        <w:rPr>
          <w:rFonts w:cs="Arial"/>
          <w:szCs w:val="22"/>
        </w:rPr>
      </w:pPr>
      <w:r>
        <w:rPr>
          <w:rFonts w:cs="Arial"/>
          <w:szCs w:val="22"/>
        </w:rPr>
        <w:t xml:space="preserve">The </w:t>
      </w:r>
      <w:r w:rsidRPr="008328D5">
        <w:rPr>
          <w:rFonts w:cs="Arial"/>
          <w:szCs w:val="22"/>
        </w:rPr>
        <w:t>impact of the finding</w:t>
      </w:r>
      <w:r>
        <w:rPr>
          <w:rFonts w:cs="Arial"/>
          <w:szCs w:val="22"/>
        </w:rPr>
        <w:t>:</w:t>
      </w:r>
    </w:p>
    <w:p w:rsidR="00F144A9" w:rsidRPr="008328D5" w:rsidRDefault="00F144A9" w:rsidP="00F144A9">
      <w:pPr>
        <w:pStyle w:val="NormalWeb"/>
        <w:rPr>
          <w:rFonts w:ascii="Arial" w:hAnsi="Arial" w:cs="Arial"/>
          <w:color w:val="000000"/>
          <w:sz w:val="22"/>
          <w:szCs w:val="22"/>
        </w:rPr>
      </w:pPr>
    </w:p>
    <w:p w:rsidR="00F144A9" w:rsidRPr="008328D5" w:rsidRDefault="00F144A9" w:rsidP="00F144A9">
      <w:pPr>
        <w:pStyle w:val="NormalWeb"/>
        <w:ind w:left="284" w:hanging="284"/>
        <w:rPr>
          <w:rFonts w:ascii="Arial" w:hAnsi="Arial" w:cs="Arial"/>
          <w:sz w:val="22"/>
          <w:szCs w:val="22"/>
        </w:rPr>
      </w:pPr>
      <w:r w:rsidRPr="008328D5">
        <w:rPr>
          <w:rFonts w:ascii="Arial" w:hAnsi="Arial" w:cs="Arial"/>
          <w:sz w:val="22"/>
          <w:szCs w:val="22"/>
        </w:rPr>
        <w:t xml:space="preserve">Overstatement of the opening and closing balance of contingent assets by R90 953.56. </w:t>
      </w:r>
    </w:p>
    <w:p w:rsidR="00F144A9" w:rsidRPr="008328D5" w:rsidRDefault="00F144A9" w:rsidP="00F144A9">
      <w:pPr>
        <w:pStyle w:val="NormalWeb"/>
        <w:rPr>
          <w:rFonts w:ascii="Arial" w:hAnsi="Arial" w:cs="Arial"/>
          <w:b/>
          <w:bCs/>
          <w:sz w:val="22"/>
          <w:szCs w:val="22"/>
        </w:rPr>
      </w:pPr>
    </w:p>
    <w:p w:rsidR="00F144A9" w:rsidRPr="008328D5" w:rsidRDefault="00F144A9" w:rsidP="00F144A9">
      <w:pPr>
        <w:pStyle w:val="NormalWeb"/>
        <w:rPr>
          <w:rFonts w:ascii="Arial" w:hAnsi="Arial" w:cs="Arial"/>
          <w:sz w:val="22"/>
          <w:szCs w:val="22"/>
        </w:rPr>
      </w:pPr>
      <w:r w:rsidRPr="008328D5">
        <w:rPr>
          <w:rFonts w:ascii="Arial" w:hAnsi="Arial" w:cs="Arial"/>
          <w:b/>
          <w:bCs/>
          <w:sz w:val="22"/>
          <w:szCs w:val="22"/>
        </w:rPr>
        <w:t>Internal control deficiency</w:t>
      </w:r>
    </w:p>
    <w:p w:rsidR="00F144A9" w:rsidRPr="008328D5" w:rsidRDefault="00F144A9" w:rsidP="00F144A9">
      <w:pPr>
        <w:jc w:val="both"/>
        <w:rPr>
          <w:rFonts w:cs="Arial"/>
          <w:b/>
          <w:bCs/>
          <w:szCs w:val="22"/>
        </w:rPr>
      </w:pPr>
    </w:p>
    <w:p w:rsidR="00F144A9" w:rsidRPr="00A52F48" w:rsidRDefault="00F144A9" w:rsidP="00F144A9">
      <w:pPr>
        <w:pStyle w:val="Heading2"/>
        <w:spacing w:before="0" w:after="0"/>
        <w:rPr>
          <w:b w:val="0"/>
          <w:bCs w:val="0"/>
          <w:i w:val="0"/>
          <w:sz w:val="22"/>
          <w:szCs w:val="22"/>
          <w:lang w:eastAsia="en-US"/>
        </w:rPr>
      </w:pPr>
      <w:r w:rsidRPr="00A52F48">
        <w:rPr>
          <w:b w:val="0"/>
          <w:bCs w:val="0"/>
          <w:i w:val="0"/>
          <w:sz w:val="22"/>
          <w:szCs w:val="22"/>
          <w:lang w:eastAsia="en-US"/>
        </w:rPr>
        <w:t>Financial and Performance Management</w:t>
      </w:r>
    </w:p>
    <w:p w:rsidR="00F144A9" w:rsidRPr="00BE7C6D" w:rsidRDefault="00F144A9" w:rsidP="00F144A9">
      <w:pPr>
        <w:rPr>
          <w:szCs w:val="22"/>
          <w:lang w:val="en-GB"/>
        </w:rPr>
      </w:pPr>
    </w:p>
    <w:p w:rsidR="00F144A9" w:rsidRPr="00BE7C6D" w:rsidRDefault="00F144A9" w:rsidP="00F144A9">
      <w:pPr>
        <w:rPr>
          <w:szCs w:val="22"/>
          <w:lang w:val="en-GB"/>
        </w:rPr>
      </w:pPr>
      <w:r>
        <w:rPr>
          <w:szCs w:val="22"/>
        </w:rPr>
        <w:t>The department did not p</w:t>
      </w:r>
      <w:r w:rsidRPr="00BE7C6D">
        <w:rPr>
          <w:szCs w:val="22"/>
        </w:rPr>
        <w:t>repare regular, accurate and complete financial and performance reports that are supported and evidenced by reliable information</w:t>
      </w:r>
    </w:p>
    <w:p w:rsidR="00F144A9" w:rsidRDefault="00F144A9" w:rsidP="00F144A9">
      <w:pPr>
        <w:rPr>
          <w:b/>
          <w:bCs/>
          <w:szCs w:val="22"/>
        </w:rPr>
      </w:pPr>
    </w:p>
    <w:p w:rsidR="00F144A9" w:rsidRDefault="00F144A9" w:rsidP="00F144A9">
      <w:pPr>
        <w:rPr>
          <w:b/>
          <w:bCs/>
          <w:szCs w:val="22"/>
        </w:rPr>
      </w:pPr>
      <w:r w:rsidRPr="00100F48">
        <w:rPr>
          <w:b/>
          <w:bCs/>
          <w:szCs w:val="22"/>
        </w:rPr>
        <w:t>Recommendation</w:t>
      </w:r>
    </w:p>
    <w:p w:rsidR="00F144A9" w:rsidRDefault="00F144A9" w:rsidP="00F144A9">
      <w:pPr>
        <w:ind w:left="360" w:hanging="360"/>
        <w:rPr>
          <w:color w:val="000000"/>
          <w:szCs w:val="22"/>
        </w:rPr>
      </w:pPr>
    </w:p>
    <w:p w:rsidR="00F144A9" w:rsidRPr="00CA1D13" w:rsidRDefault="00CA1D13" w:rsidP="00CA1D13">
      <w:pPr>
        <w:ind w:left="360" w:hanging="360"/>
        <w:rPr>
          <w:rFonts w:cs="Arial"/>
          <w:b/>
          <w:bCs/>
          <w:szCs w:val="22"/>
        </w:rPr>
      </w:pPr>
      <w:r>
        <w:rPr>
          <w:rFonts w:cs="Arial"/>
          <w:color w:val="000000"/>
          <w:szCs w:val="22"/>
        </w:rPr>
        <w:t>a)</w:t>
      </w:r>
      <w:r>
        <w:rPr>
          <w:rFonts w:cs="Arial"/>
          <w:color w:val="000000"/>
          <w:szCs w:val="22"/>
        </w:rPr>
        <w:tab/>
      </w:r>
      <w:r w:rsidR="00F144A9" w:rsidRPr="00CA1D13">
        <w:rPr>
          <w:rFonts w:cs="Arial"/>
          <w:color w:val="000000"/>
          <w:szCs w:val="22"/>
        </w:rPr>
        <w:t>The department should ensure that contingent assets are disclosed as per Departmental Financial Reporting Framework Guide Chapter 8 paragraph 29.2.</w:t>
      </w:r>
    </w:p>
    <w:p w:rsidR="00F144A9" w:rsidRDefault="00CA1D13" w:rsidP="00CA1D13">
      <w:pPr>
        <w:ind w:left="360" w:hanging="360"/>
        <w:rPr>
          <w:rFonts w:cs="Arial"/>
          <w:szCs w:val="22"/>
        </w:rPr>
      </w:pPr>
      <w:r>
        <w:rPr>
          <w:rFonts w:cs="Arial"/>
          <w:color w:val="000000"/>
          <w:szCs w:val="22"/>
        </w:rPr>
        <w:lastRenderedPageBreak/>
        <w:t>b)</w:t>
      </w:r>
      <w:r>
        <w:rPr>
          <w:rFonts w:cs="Arial"/>
          <w:color w:val="000000"/>
          <w:szCs w:val="22"/>
        </w:rPr>
        <w:tab/>
      </w:r>
      <w:r w:rsidR="00F144A9" w:rsidRPr="00CA1D13">
        <w:rPr>
          <w:rFonts w:cs="Arial"/>
          <w:color w:val="000000"/>
          <w:szCs w:val="22"/>
        </w:rPr>
        <w:t>The department should ensure that at year end all pending cases or claims relating to contingent assets are assessed by an expert. The assessment should indicate the probability outcomes of the future event on each claim. The pertinent detail of the person who provides the aforementioned should be indicated together with the supporting documentation to the arrival of the assessment</w:t>
      </w:r>
      <w:r w:rsidR="00F144A9" w:rsidRPr="00CA1D13">
        <w:rPr>
          <w:rFonts w:cs="Arial"/>
          <w:szCs w:val="22"/>
        </w:rPr>
        <w:t xml:space="preserve">. </w:t>
      </w:r>
    </w:p>
    <w:p w:rsidR="00CA1D13" w:rsidRPr="00CA1D13" w:rsidRDefault="00CA1D13" w:rsidP="00CA1D13">
      <w:pPr>
        <w:ind w:left="360" w:hanging="360"/>
        <w:rPr>
          <w:rFonts w:cs="Arial"/>
          <w:szCs w:val="22"/>
        </w:rPr>
      </w:pPr>
    </w:p>
    <w:p w:rsidR="00F144A9" w:rsidRDefault="00CA1D13" w:rsidP="00CA1D13">
      <w:pPr>
        <w:ind w:left="360" w:hanging="360"/>
        <w:rPr>
          <w:rFonts w:cs="Arial"/>
          <w:color w:val="000000"/>
          <w:szCs w:val="22"/>
        </w:rPr>
      </w:pPr>
      <w:r>
        <w:rPr>
          <w:rFonts w:cs="Arial"/>
          <w:color w:val="000000"/>
          <w:szCs w:val="22"/>
        </w:rPr>
        <w:t>c)</w:t>
      </w:r>
      <w:r>
        <w:rPr>
          <w:rFonts w:cs="Arial"/>
          <w:color w:val="000000"/>
          <w:szCs w:val="22"/>
        </w:rPr>
        <w:tab/>
      </w:r>
      <w:r w:rsidR="00F144A9" w:rsidRPr="00CA1D13">
        <w:rPr>
          <w:rFonts w:cs="Arial"/>
          <w:color w:val="000000"/>
          <w:szCs w:val="22"/>
        </w:rPr>
        <w:t>The department should ensure that before a litigation claim is disclosed as a contingent asset the definition of a contingent asset is met.</w:t>
      </w:r>
    </w:p>
    <w:p w:rsidR="00CA1D13" w:rsidRPr="00CA1D13" w:rsidRDefault="00CA1D13" w:rsidP="00CA1D13">
      <w:pPr>
        <w:ind w:left="360" w:hanging="360"/>
        <w:rPr>
          <w:rFonts w:cs="Arial"/>
          <w:szCs w:val="22"/>
        </w:rPr>
      </w:pPr>
    </w:p>
    <w:p w:rsidR="00F144A9" w:rsidRPr="00CA1D13" w:rsidRDefault="00CA1D13" w:rsidP="00CA1D13">
      <w:pPr>
        <w:ind w:left="360" w:hanging="360"/>
        <w:rPr>
          <w:b/>
          <w:bCs/>
          <w:szCs w:val="22"/>
        </w:rPr>
      </w:pPr>
      <w:r>
        <w:rPr>
          <w:rFonts w:cs="Arial"/>
          <w:color w:val="000000"/>
          <w:szCs w:val="22"/>
        </w:rPr>
        <w:t>d)</w:t>
      </w:r>
      <w:r>
        <w:rPr>
          <w:rFonts w:cs="Arial"/>
          <w:color w:val="000000"/>
          <w:szCs w:val="22"/>
        </w:rPr>
        <w:tab/>
      </w:r>
      <w:r w:rsidR="00F144A9" w:rsidRPr="00CA1D13">
        <w:rPr>
          <w:rFonts w:cs="Arial"/>
          <w:color w:val="000000"/>
          <w:szCs w:val="22"/>
        </w:rPr>
        <w:t>All contingent assets disclosed in the financial statement should be reviewed by the delegated official in finance department to ensure accuracy, valuation, occurrence and classification.</w:t>
      </w:r>
    </w:p>
    <w:p w:rsidR="00F144A9" w:rsidRDefault="00F144A9" w:rsidP="00F144A9">
      <w:pPr>
        <w:rPr>
          <w:b/>
          <w:bCs/>
          <w:szCs w:val="22"/>
        </w:rPr>
      </w:pPr>
    </w:p>
    <w:p w:rsidR="00F144A9" w:rsidRPr="00CA1D13" w:rsidRDefault="00F144A9" w:rsidP="00CA1D13">
      <w:pPr>
        <w:spacing w:before="100" w:beforeAutospacing="1" w:after="100" w:afterAutospacing="1"/>
        <w:rPr>
          <w:b/>
          <w:bCs/>
          <w:szCs w:val="22"/>
        </w:rPr>
      </w:pPr>
      <w:r w:rsidRPr="00CA1D13">
        <w:rPr>
          <w:b/>
          <w:bCs/>
          <w:szCs w:val="22"/>
        </w:rPr>
        <w:t>Management response</w:t>
      </w:r>
    </w:p>
    <w:p w:rsidR="00F144A9" w:rsidRPr="00CA1D13" w:rsidRDefault="00CA1D13" w:rsidP="00CA1D13">
      <w:pPr>
        <w:spacing w:before="100" w:beforeAutospacing="1" w:after="100" w:afterAutospacing="1"/>
        <w:ind w:left="720" w:hanging="720"/>
        <w:rPr>
          <w:szCs w:val="22"/>
        </w:rPr>
      </w:pPr>
      <w:r>
        <w:rPr>
          <w:szCs w:val="22"/>
        </w:rPr>
        <w:t>a)</w:t>
      </w:r>
      <w:r>
        <w:rPr>
          <w:szCs w:val="22"/>
        </w:rPr>
        <w:tab/>
      </w:r>
      <w:r w:rsidR="00F144A9" w:rsidRPr="00CA1D13">
        <w:rPr>
          <w:szCs w:val="22"/>
        </w:rPr>
        <w:t>I am not in agreement with the finding for the following reasons and supply the following/attached information in support of this:</w:t>
      </w:r>
    </w:p>
    <w:p w:rsidR="00F144A9" w:rsidRDefault="00F144A9" w:rsidP="00F144A9">
      <w:pPr>
        <w:pStyle w:val="ListParagraph"/>
        <w:spacing w:before="100" w:beforeAutospacing="1" w:after="100" w:afterAutospacing="1"/>
        <w:rPr>
          <w:b/>
          <w:szCs w:val="22"/>
          <w:u w:val="single"/>
        </w:rPr>
      </w:pPr>
    </w:p>
    <w:p w:rsidR="00F144A9" w:rsidRPr="00CA1D13" w:rsidRDefault="00F144A9" w:rsidP="00F144A9">
      <w:pPr>
        <w:pStyle w:val="ListParagraph"/>
        <w:spacing w:before="100" w:beforeAutospacing="1" w:after="100" w:afterAutospacing="1"/>
        <w:rPr>
          <w:rFonts w:cs="Arial"/>
          <w:b/>
          <w:szCs w:val="22"/>
          <w:u w:val="single"/>
        </w:rPr>
      </w:pPr>
      <w:r w:rsidRPr="00CA1D13">
        <w:rPr>
          <w:rFonts w:cs="Arial"/>
          <w:b/>
          <w:szCs w:val="22"/>
          <w:u w:val="single"/>
        </w:rPr>
        <w:t>Case 1 – Academy Brushware and Mr. Madlopha</w:t>
      </w:r>
    </w:p>
    <w:p w:rsidR="00F144A9" w:rsidRPr="00CA1D13" w:rsidRDefault="00F144A9" w:rsidP="00E41B0B">
      <w:pPr>
        <w:pStyle w:val="ListParagraph"/>
        <w:numPr>
          <w:ilvl w:val="0"/>
          <w:numId w:val="87"/>
        </w:numPr>
        <w:spacing w:after="240"/>
        <w:contextualSpacing w:val="0"/>
        <w:rPr>
          <w:rFonts w:cs="Arial"/>
        </w:rPr>
      </w:pPr>
      <w:r w:rsidRPr="00CA1D13">
        <w:rPr>
          <w:rFonts w:cs="Arial"/>
        </w:rPr>
        <w:t>The Defendant proposed a settlement offer to pay 70% of the claimed amount on 23 March 2011, but the offer was rejected because the department had a solid case on the merits (the defendant was clearly 100% negligent).</w:t>
      </w:r>
    </w:p>
    <w:p w:rsidR="00F144A9" w:rsidRPr="00CA1D13" w:rsidRDefault="00F144A9" w:rsidP="00E41B0B">
      <w:pPr>
        <w:pStyle w:val="ListParagraph"/>
        <w:numPr>
          <w:ilvl w:val="0"/>
          <w:numId w:val="87"/>
        </w:numPr>
        <w:spacing w:after="240"/>
        <w:contextualSpacing w:val="0"/>
        <w:rPr>
          <w:rFonts w:cs="Arial"/>
        </w:rPr>
      </w:pPr>
      <w:r w:rsidRPr="00CA1D13">
        <w:rPr>
          <w:rFonts w:cs="Arial"/>
        </w:rPr>
        <w:t>The matter was set down for the trial on the 24 March 2011 and the defendant conceded the merits on the same day, as informed by the State Attorney. Since the merits have already been conceded, only the quantum is in dispute.</w:t>
      </w:r>
    </w:p>
    <w:p w:rsidR="00F144A9" w:rsidRPr="00CA1D13" w:rsidRDefault="00F144A9" w:rsidP="00E41B0B">
      <w:pPr>
        <w:pStyle w:val="ListParagraph"/>
        <w:numPr>
          <w:ilvl w:val="0"/>
          <w:numId w:val="87"/>
        </w:numPr>
        <w:spacing w:before="100" w:beforeAutospacing="1" w:after="240"/>
        <w:contextualSpacing w:val="0"/>
        <w:rPr>
          <w:rFonts w:cs="Arial"/>
        </w:rPr>
      </w:pPr>
      <w:r w:rsidRPr="00CA1D13">
        <w:rPr>
          <w:rFonts w:cs="Arial"/>
        </w:rPr>
        <w:t>The state Attorney forwarded a pro-forma expert notice [Rule 24(9)] on 7 September 2011, requesting us to complete the notice the notice by supplying the details of the experts. The letter dated 7 September 2011 was also the last written communication received from the State Attorney (a copy is attached hereto). It is therefore not correct to state that the State Attorney last worked on the file on 13 September 2005 (seven years ago).</w:t>
      </w:r>
    </w:p>
    <w:p w:rsidR="00F144A9" w:rsidRPr="00CA1D13" w:rsidRDefault="00F144A9" w:rsidP="00E41B0B">
      <w:pPr>
        <w:pStyle w:val="ListParagraph"/>
        <w:numPr>
          <w:ilvl w:val="0"/>
          <w:numId w:val="87"/>
        </w:numPr>
        <w:spacing w:before="100" w:beforeAutospacing="1" w:after="240"/>
        <w:contextualSpacing w:val="0"/>
        <w:rPr>
          <w:rFonts w:cs="Arial"/>
        </w:rPr>
      </w:pPr>
      <w:r w:rsidRPr="00CA1D13">
        <w:rPr>
          <w:rFonts w:cs="Arial"/>
        </w:rPr>
        <w:t>The department traced and obtained the details of the experts who compiled the initial accident and damages reports.</w:t>
      </w:r>
    </w:p>
    <w:p w:rsidR="00F144A9" w:rsidRPr="00CA1D13" w:rsidRDefault="00F144A9" w:rsidP="00E41B0B">
      <w:pPr>
        <w:pStyle w:val="ListParagraph"/>
        <w:numPr>
          <w:ilvl w:val="0"/>
          <w:numId w:val="87"/>
        </w:numPr>
        <w:spacing w:before="100" w:beforeAutospacing="1" w:after="240"/>
        <w:contextualSpacing w:val="0"/>
        <w:rPr>
          <w:rFonts w:cs="Arial"/>
          <w:bCs/>
        </w:rPr>
      </w:pPr>
      <w:r w:rsidRPr="00CA1D13">
        <w:rPr>
          <w:rFonts w:cs="Arial"/>
        </w:rPr>
        <w:t>The expert notices were completed and forwarded to the State Attorney on 4 April 2012 and the State Attorney was requested to advice on the prospects of success and on whether the settlement offer of the Defendant was still open for acceptance (See the attached copy).</w:t>
      </w:r>
    </w:p>
    <w:tbl>
      <w:tblPr>
        <w:tblStyle w:val="TableGrid"/>
        <w:tblW w:w="0" w:type="auto"/>
        <w:tblInd w:w="817" w:type="dxa"/>
        <w:tblLook w:val="04A0"/>
      </w:tblPr>
      <w:tblGrid>
        <w:gridCol w:w="6131"/>
        <w:gridCol w:w="1080"/>
        <w:gridCol w:w="1170"/>
      </w:tblGrid>
      <w:tr w:rsidR="00F144A9" w:rsidTr="00CA1D13">
        <w:tc>
          <w:tcPr>
            <w:tcW w:w="6131" w:type="dxa"/>
            <w:shd w:val="clear" w:color="auto" w:fill="BFBFBF" w:themeFill="background1" w:themeFillShade="BF"/>
          </w:tcPr>
          <w:p w:rsidR="00F144A9" w:rsidRPr="002076DF" w:rsidRDefault="00F144A9" w:rsidP="00AA2437">
            <w:pPr>
              <w:pStyle w:val="ListParagraph"/>
              <w:keepNext/>
              <w:spacing w:line="260" w:lineRule="exact"/>
              <w:ind w:left="0"/>
              <w:jc w:val="both"/>
              <w:rPr>
                <w:rFonts w:cs="Arial"/>
                <w:b/>
                <w:sz w:val="18"/>
                <w:szCs w:val="18"/>
              </w:rPr>
            </w:pPr>
            <w:r w:rsidRPr="002076DF">
              <w:rPr>
                <w:rFonts w:cs="Arial"/>
                <w:b/>
                <w:sz w:val="18"/>
                <w:szCs w:val="18"/>
              </w:rPr>
              <w:lastRenderedPageBreak/>
              <w:t>DESCRIPTION</w:t>
            </w:r>
          </w:p>
        </w:tc>
        <w:tc>
          <w:tcPr>
            <w:tcW w:w="2250" w:type="dxa"/>
            <w:gridSpan w:val="2"/>
            <w:shd w:val="clear" w:color="auto" w:fill="BFBFBF" w:themeFill="background1" w:themeFillShade="BF"/>
          </w:tcPr>
          <w:p w:rsidR="00F144A9" w:rsidRPr="002076DF" w:rsidRDefault="00F144A9" w:rsidP="00AA2437">
            <w:pPr>
              <w:pStyle w:val="ListParagraph"/>
              <w:keepNext/>
              <w:spacing w:line="260" w:lineRule="exact"/>
              <w:ind w:left="0"/>
              <w:jc w:val="both"/>
              <w:rPr>
                <w:rFonts w:cs="Arial"/>
                <w:b/>
                <w:sz w:val="18"/>
                <w:szCs w:val="18"/>
              </w:rPr>
            </w:pPr>
            <w:r w:rsidRPr="002076DF">
              <w:rPr>
                <w:rFonts w:cs="Arial"/>
                <w:b/>
                <w:sz w:val="18"/>
                <w:szCs w:val="18"/>
              </w:rPr>
              <w:t>RESPONSE</w:t>
            </w:r>
          </w:p>
        </w:tc>
      </w:tr>
      <w:tr w:rsidR="00F144A9" w:rsidRPr="00690090" w:rsidTr="00CA1D13">
        <w:tc>
          <w:tcPr>
            <w:tcW w:w="6131"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Corrective action to be taken</w:t>
            </w:r>
          </w:p>
        </w:tc>
        <w:tc>
          <w:tcPr>
            <w:tcW w:w="2250" w:type="dxa"/>
            <w:gridSpan w:val="2"/>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N/A</w:t>
            </w:r>
          </w:p>
        </w:tc>
      </w:tr>
      <w:tr w:rsidR="00F144A9" w:rsidRPr="00690090" w:rsidTr="00CA1D13">
        <w:tc>
          <w:tcPr>
            <w:tcW w:w="6131" w:type="dxa"/>
            <w:vMerge w:val="restart"/>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Does the finding affect an amount disclosed in the financial statements</w:t>
            </w:r>
          </w:p>
        </w:tc>
        <w:tc>
          <w:tcPr>
            <w:tcW w:w="1080" w:type="dxa"/>
          </w:tcPr>
          <w:p w:rsidR="00F144A9" w:rsidRPr="002076DF" w:rsidRDefault="00F144A9" w:rsidP="00AA2437">
            <w:pPr>
              <w:pStyle w:val="ListParagraph"/>
              <w:keepNext/>
              <w:spacing w:line="260" w:lineRule="exact"/>
              <w:ind w:left="0"/>
              <w:jc w:val="both"/>
              <w:rPr>
                <w:rFonts w:cs="Arial"/>
                <w:b/>
                <w:sz w:val="18"/>
                <w:szCs w:val="18"/>
              </w:rPr>
            </w:pPr>
            <w:r w:rsidRPr="002076DF">
              <w:rPr>
                <w:rFonts w:cs="Arial"/>
                <w:b/>
                <w:sz w:val="18"/>
                <w:szCs w:val="18"/>
              </w:rPr>
              <w:t>Yes</w:t>
            </w:r>
          </w:p>
        </w:tc>
        <w:tc>
          <w:tcPr>
            <w:tcW w:w="1170" w:type="dxa"/>
          </w:tcPr>
          <w:p w:rsidR="00F144A9" w:rsidRPr="002076DF" w:rsidRDefault="00F144A9" w:rsidP="00AA2437">
            <w:pPr>
              <w:pStyle w:val="ListParagraph"/>
              <w:keepNext/>
              <w:spacing w:line="260" w:lineRule="exact"/>
              <w:ind w:left="0"/>
              <w:jc w:val="both"/>
              <w:rPr>
                <w:rFonts w:cs="Arial"/>
                <w:b/>
                <w:sz w:val="18"/>
                <w:szCs w:val="18"/>
              </w:rPr>
            </w:pPr>
            <w:r w:rsidRPr="002076DF">
              <w:rPr>
                <w:rFonts w:cs="Arial"/>
                <w:b/>
                <w:sz w:val="18"/>
                <w:szCs w:val="18"/>
              </w:rPr>
              <w:t>No</w:t>
            </w:r>
          </w:p>
        </w:tc>
      </w:tr>
      <w:tr w:rsidR="00F144A9" w:rsidRPr="00690090" w:rsidTr="00CA1D13">
        <w:tc>
          <w:tcPr>
            <w:tcW w:w="6131" w:type="dxa"/>
            <w:vMerge/>
          </w:tcPr>
          <w:p w:rsidR="00F144A9" w:rsidRPr="002076DF" w:rsidRDefault="00F144A9" w:rsidP="00AA2437">
            <w:pPr>
              <w:pStyle w:val="ListParagraph"/>
              <w:keepNext/>
              <w:spacing w:line="260" w:lineRule="exact"/>
              <w:ind w:left="0"/>
              <w:jc w:val="both"/>
              <w:rPr>
                <w:rFonts w:cs="Arial"/>
                <w:sz w:val="18"/>
                <w:szCs w:val="18"/>
              </w:rPr>
            </w:pPr>
          </w:p>
        </w:tc>
        <w:tc>
          <w:tcPr>
            <w:tcW w:w="1080" w:type="dxa"/>
          </w:tcPr>
          <w:p w:rsidR="00F144A9" w:rsidRPr="002076DF" w:rsidRDefault="00F144A9" w:rsidP="00AA2437">
            <w:pPr>
              <w:pStyle w:val="ListParagraph"/>
              <w:keepNext/>
              <w:spacing w:line="260" w:lineRule="exact"/>
              <w:ind w:left="0"/>
              <w:jc w:val="both"/>
              <w:rPr>
                <w:rFonts w:cs="Arial"/>
                <w:sz w:val="18"/>
                <w:szCs w:val="18"/>
              </w:rPr>
            </w:pPr>
          </w:p>
        </w:tc>
        <w:tc>
          <w:tcPr>
            <w:tcW w:w="1170"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X</w:t>
            </w:r>
          </w:p>
        </w:tc>
      </w:tr>
      <w:tr w:rsidR="00F144A9" w:rsidRPr="00690090" w:rsidTr="00CA1D13">
        <w:tc>
          <w:tcPr>
            <w:tcW w:w="6131"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If yes, what corrections will be made to the population</w:t>
            </w:r>
          </w:p>
        </w:tc>
        <w:tc>
          <w:tcPr>
            <w:tcW w:w="2250" w:type="dxa"/>
            <w:gridSpan w:val="2"/>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N/A</w:t>
            </w:r>
          </w:p>
        </w:tc>
      </w:tr>
      <w:tr w:rsidR="00F144A9" w:rsidRPr="00690090" w:rsidTr="00CA1D13">
        <w:tc>
          <w:tcPr>
            <w:tcW w:w="6131"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 xml:space="preserve">If yes and no corrections will be made, the reason why such a conclusion has been reached should be indicated. </w:t>
            </w:r>
          </w:p>
        </w:tc>
        <w:tc>
          <w:tcPr>
            <w:tcW w:w="2250" w:type="dxa"/>
            <w:gridSpan w:val="2"/>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N/A</w:t>
            </w:r>
          </w:p>
        </w:tc>
      </w:tr>
      <w:tr w:rsidR="00F144A9" w:rsidRPr="00690090" w:rsidTr="00CA1D13">
        <w:tc>
          <w:tcPr>
            <w:tcW w:w="6131"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Position of official responsible to take corrective actions</w:t>
            </w:r>
          </w:p>
        </w:tc>
        <w:tc>
          <w:tcPr>
            <w:tcW w:w="2250" w:type="dxa"/>
            <w:gridSpan w:val="2"/>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N/A</w:t>
            </w:r>
          </w:p>
        </w:tc>
      </w:tr>
      <w:tr w:rsidR="00F144A9" w:rsidRPr="00690090" w:rsidTr="00CA1D13">
        <w:tc>
          <w:tcPr>
            <w:tcW w:w="6131"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Estimated completion date for corrective action</w:t>
            </w:r>
          </w:p>
        </w:tc>
        <w:tc>
          <w:tcPr>
            <w:tcW w:w="2250" w:type="dxa"/>
            <w:gridSpan w:val="2"/>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N/A</w:t>
            </w:r>
          </w:p>
        </w:tc>
      </w:tr>
      <w:tr w:rsidR="00F144A9" w:rsidRPr="00690090" w:rsidTr="00CC3A83">
        <w:tc>
          <w:tcPr>
            <w:tcW w:w="6131" w:type="dxa"/>
            <w:vMerge w:val="restart"/>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Does management agree with the root cause indicated</w:t>
            </w:r>
          </w:p>
        </w:tc>
        <w:tc>
          <w:tcPr>
            <w:tcW w:w="1080"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b/>
                <w:sz w:val="18"/>
                <w:szCs w:val="18"/>
              </w:rPr>
              <w:t>Yes</w:t>
            </w:r>
          </w:p>
        </w:tc>
        <w:tc>
          <w:tcPr>
            <w:tcW w:w="1170"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b/>
                <w:sz w:val="18"/>
                <w:szCs w:val="18"/>
              </w:rPr>
              <w:t>No</w:t>
            </w:r>
          </w:p>
        </w:tc>
      </w:tr>
      <w:tr w:rsidR="00F144A9" w:rsidRPr="00690090" w:rsidTr="00CC3A83">
        <w:tc>
          <w:tcPr>
            <w:tcW w:w="6131" w:type="dxa"/>
            <w:vMerge/>
          </w:tcPr>
          <w:p w:rsidR="00F144A9" w:rsidRPr="002076DF" w:rsidRDefault="00F144A9" w:rsidP="00AA2437">
            <w:pPr>
              <w:pStyle w:val="ListParagraph"/>
              <w:keepNext/>
              <w:spacing w:line="260" w:lineRule="exact"/>
              <w:ind w:left="0"/>
              <w:jc w:val="both"/>
              <w:rPr>
                <w:rFonts w:cs="Arial"/>
                <w:sz w:val="18"/>
                <w:szCs w:val="18"/>
              </w:rPr>
            </w:pPr>
          </w:p>
        </w:tc>
        <w:tc>
          <w:tcPr>
            <w:tcW w:w="1080" w:type="dxa"/>
          </w:tcPr>
          <w:p w:rsidR="00F144A9" w:rsidRPr="002076DF" w:rsidRDefault="00F144A9" w:rsidP="00AA2437">
            <w:pPr>
              <w:pStyle w:val="ListParagraph"/>
              <w:keepNext/>
              <w:spacing w:line="260" w:lineRule="exact"/>
              <w:ind w:left="0"/>
              <w:jc w:val="both"/>
              <w:rPr>
                <w:rFonts w:cs="Arial"/>
                <w:sz w:val="18"/>
                <w:szCs w:val="18"/>
              </w:rPr>
            </w:pPr>
          </w:p>
        </w:tc>
        <w:tc>
          <w:tcPr>
            <w:tcW w:w="1170"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X</w:t>
            </w:r>
          </w:p>
        </w:tc>
      </w:tr>
      <w:tr w:rsidR="00F144A9" w:rsidRPr="00690090" w:rsidTr="00CC3A83">
        <w:tc>
          <w:tcPr>
            <w:tcW w:w="6131" w:type="dxa"/>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If management does not agree with the root cause indicated, please provide the root cause according to management.</w:t>
            </w:r>
          </w:p>
        </w:tc>
        <w:tc>
          <w:tcPr>
            <w:tcW w:w="2250" w:type="dxa"/>
            <w:gridSpan w:val="2"/>
          </w:tcPr>
          <w:p w:rsidR="00F144A9" w:rsidRPr="002076DF" w:rsidRDefault="00F144A9" w:rsidP="00AA2437">
            <w:pPr>
              <w:pStyle w:val="ListParagraph"/>
              <w:keepNext/>
              <w:spacing w:line="260" w:lineRule="exact"/>
              <w:ind w:left="0"/>
              <w:jc w:val="both"/>
              <w:rPr>
                <w:rFonts w:cs="Arial"/>
                <w:sz w:val="18"/>
                <w:szCs w:val="18"/>
              </w:rPr>
            </w:pPr>
            <w:r w:rsidRPr="002076DF">
              <w:rPr>
                <w:rFonts w:cs="Arial"/>
                <w:sz w:val="18"/>
                <w:szCs w:val="18"/>
              </w:rPr>
              <w:t>N/A</w:t>
            </w:r>
          </w:p>
        </w:tc>
      </w:tr>
    </w:tbl>
    <w:p w:rsidR="00F144A9" w:rsidRDefault="00F144A9" w:rsidP="00F144A9">
      <w:pPr>
        <w:keepNext/>
        <w:spacing w:after="360" w:line="260" w:lineRule="exact"/>
        <w:jc w:val="both"/>
        <w:rPr>
          <w:b/>
          <w:bCs/>
          <w:szCs w:val="22"/>
        </w:rPr>
      </w:pPr>
    </w:p>
    <w:p w:rsidR="00F144A9" w:rsidRPr="00D16D31" w:rsidRDefault="00F144A9" w:rsidP="002076DF">
      <w:pPr>
        <w:jc w:val="both"/>
        <w:rPr>
          <w:i/>
          <w:iCs/>
          <w:szCs w:val="22"/>
        </w:rPr>
      </w:pPr>
      <w:r w:rsidRPr="00D16D31">
        <w:rPr>
          <w:i/>
          <w:iCs/>
          <w:szCs w:val="22"/>
        </w:rPr>
        <w:t>Name:</w:t>
      </w:r>
      <w:r w:rsidRPr="00D16D31">
        <w:rPr>
          <w:rFonts w:eastAsia="Arial Unicode MS"/>
          <w:szCs w:val="22"/>
        </w:rPr>
        <w:t xml:space="preserve">   Ivan Ka-Mbonare</w:t>
      </w:r>
    </w:p>
    <w:p w:rsidR="00F144A9" w:rsidRPr="00D16D31" w:rsidRDefault="00F144A9" w:rsidP="002076DF">
      <w:pPr>
        <w:jc w:val="both"/>
        <w:rPr>
          <w:i/>
          <w:iCs/>
          <w:szCs w:val="22"/>
        </w:rPr>
      </w:pPr>
      <w:r w:rsidRPr="00D16D31">
        <w:rPr>
          <w:i/>
          <w:iCs/>
          <w:szCs w:val="22"/>
        </w:rPr>
        <w:t xml:space="preserve">Position:  </w:t>
      </w:r>
      <w:r w:rsidRPr="00D16D31">
        <w:rPr>
          <w:iCs/>
          <w:szCs w:val="22"/>
        </w:rPr>
        <w:t>Chief Director: Legal Service</w:t>
      </w:r>
    </w:p>
    <w:p w:rsidR="00F144A9" w:rsidRPr="00D16D31" w:rsidRDefault="00F144A9" w:rsidP="002076DF">
      <w:pPr>
        <w:jc w:val="both"/>
        <w:rPr>
          <w:iCs/>
          <w:szCs w:val="22"/>
        </w:rPr>
      </w:pPr>
      <w:r w:rsidRPr="00D16D31">
        <w:rPr>
          <w:i/>
          <w:iCs/>
          <w:szCs w:val="22"/>
        </w:rPr>
        <w:t>Date:</w:t>
      </w:r>
      <w:r w:rsidRPr="00D16D31">
        <w:rPr>
          <w:iCs/>
          <w:szCs w:val="22"/>
        </w:rPr>
        <w:t>18/07/2012</w:t>
      </w:r>
    </w:p>
    <w:p w:rsidR="00F144A9" w:rsidRDefault="00F144A9" w:rsidP="00F144A9">
      <w:pPr>
        <w:jc w:val="both"/>
        <w:rPr>
          <w:b/>
          <w:iCs/>
          <w:szCs w:val="22"/>
        </w:rPr>
      </w:pPr>
    </w:p>
    <w:p w:rsidR="00F144A9" w:rsidRDefault="00F144A9" w:rsidP="00F144A9">
      <w:pPr>
        <w:jc w:val="both"/>
        <w:rPr>
          <w:b/>
          <w:iCs/>
          <w:szCs w:val="22"/>
        </w:rPr>
      </w:pPr>
    </w:p>
    <w:p w:rsidR="00F144A9" w:rsidRDefault="00CA1D13" w:rsidP="00CA1D13">
      <w:pPr>
        <w:ind w:left="720" w:hanging="720"/>
        <w:jc w:val="both"/>
        <w:rPr>
          <w:szCs w:val="22"/>
        </w:rPr>
      </w:pPr>
      <w:r>
        <w:rPr>
          <w:szCs w:val="22"/>
        </w:rPr>
        <w:t>b)</w:t>
      </w:r>
      <w:r>
        <w:rPr>
          <w:szCs w:val="22"/>
        </w:rPr>
        <w:tab/>
      </w:r>
      <w:r w:rsidR="00F144A9" w:rsidRPr="00532A4E">
        <w:rPr>
          <w:szCs w:val="22"/>
        </w:rPr>
        <w:t>I am not in agreement with the fin</w:t>
      </w:r>
      <w:r w:rsidR="00F144A9">
        <w:rPr>
          <w:szCs w:val="22"/>
        </w:rPr>
        <w:t xml:space="preserve">ding for the following reasons </w:t>
      </w:r>
      <w:r w:rsidR="00F144A9" w:rsidRPr="00532A4E">
        <w:rPr>
          <w:szCs w:val="22"/>
        </w:rPr>
        <w:t>and supply the following/attached information in support of this:</w:t>
      </w:r>
    </w:p>
    <w:p w:rsidR="00F144A9" w:rsidRDefault="00F144A9" w:rsidP="00F144A9">
      <w:pPr>
        <w:jc w:val="both"/>
        <w:rPr>
          <w:szCs w:val="22"/>
        </w:rPr>
      </w:pPr>
    </w:p>
    <w:p w:rsidR="00F144A9" w:rsidRDefault="00F144A9" w:rsidP="00F144A9">
      <w:pPr>
        <w:jc w:val="both"/>
        <w:rPr>
          <w:b/>
          <w:szCs w:val="22"/>
          <w:u w:val="single"/>
        </w:rPr>
      </w:pPr>
      <w:r w:rsidRPr="00A1260B">
        <w:rPr>
          <w:b/>
          <w:szCs w:val="22"/>
          <w:u w:val="single"/>
        </w:rPr>
        <w:t>Case 2: Shawshank Construction</w:t>
      </w:r>
    </w:p>
    <w:p w:rsidR="00F144A9" w:rsidRDefault="00F144A9" w:rsidP="00F144A9">
      <w:pPr>
        <w:jc w:val="both"/>
        <w:rPr>
          <w:b/>
          <w:szCs w:val="22"/>
          <w:u w:val="single"/>
        </w:rPr>
      </w:pPr>
    </w:p>
    <w:p w:rsidR="00F144A9" w:rsidRPr="00CA1D13" w:rsidRDefault="00F144A9" w:rsidP="00E41B0B">
      <w:pPr>
        <w:pStyle w:val="ListParagraph"/>
        <w:numPr>
          <w:ilvl w:val="0"/>
          <w:numId w:val="88"/>
        </w:numPr>
        <w:contextualSpacing w:val="0"/>
        <w:jc w:val="both"/>
        <w:rPr>
          <w:rFonts w:cs="Arial"/>
        </w:rPr>
      </w:pPr>
      <w:r w:rsidRPr="00CA1D13">
        <w:rPr>
          <w:rFonts w:cs="Arial"/>
        </w:rPr>
        <w:t>The Department wrote off the claim in December 2011 after it became clear that the department will not be able to prove its claim against the Defendant.</w:t>
      </w:r>
    </w:p>
    <w:p w:rsidR="00F144A9" w:rsidRPr="00CA1D13" w:rsidRDefault="00F144A9" w:rsidP="00F144A9">
      <w:pPr>
        <w:jc w:val="both"/>
        <w:rPr>
          <w:rFonts w:cs="Arial"/>
        </w:rPr>
      </w:pPr>
    </w:p>
    <w:p w:rsidR="00F144A9" w:rsidRPr="00CA1D13" w:rsidRDefault="00F144A9" w:rsidP="00E41B0B">
      <w:pPr>
        <w:pStyle w:val="ListParagraph"/>
        <w:numPr>
          <w:ilvl w:val="0"/>
          <w:numId w:val="88"/>
        </w:numPr>
        <w:contextualSpacing w:val="0"/>
        <w:jc w:val="both"/>
        <w:rPr>
          <w:rFonts w:cs="Arial"/>
        </w:rPr>
      </w:pPr>
      <w:r w:rsidRPr="00CA1D13">
        <w:rPr>
          <w:rFonts w:cs="Arial"/>
        </w:rPr>
        <w:t>The State Attorney was then requested to propose a settlement to the defendant`s attorneys on the basis that the Department withdraws its claim and that each party pays its own costs.</w:t>
      </w:r>
    </w:p>
    <w:p w:rsidR="00F144A9" w:rsidRPr="00CA1D13" w:rsidRDefault="00F144A9" w:rsidP="00F144A9">
      <w:pPr>
        <w:jc w:val="both"/>
        <w:rPr>
          <w:rFonts w:cs="Arial"/>
        </w:rPr>
      </w:pPr>
    </w:p>
    <w:p w:rsidR="00F144A9" w:rsidRPr="00CA1D13" w:rsidRDefault="00F144A9" w:rsidP="00E41B0B">
      <w:pPr>
        <w:pStyle w:val="ListParagraph"/>
        <w:numPr>
          <w:ilvl w:val="0"/>
          <w:numId w:val="88"/>
        </w:numPr>
        <w:contextualSpacing w:val="0"/>
        <w:jc w:val="both"/>
        <w:rPr>
          <w:rFonts w:cs="Arial"/>
          <w:szCs w:val="22"/>
        </w:rPr>
      </w:pPr>
      <w:r w:rsidRPr="00CA1D13">
        <w:rPr>
          <w:rFonts w:cs="Arial"/>
        </w:rPr>
        <w:t>The State Attorney confirmed on 14 February 2012 that it proposed such a settlement to the Defendant and confirmed on 10 April 2012 that the settlement offer was accepted. (Please see the attached copies).  It is therefore not correct to state that the State Attorney last worked on the file on August 2008.</w:t>
      </w:r>
    </w:p>
    <w:p w:rsidR="00F144A9" w:rsidRPr="000C33D4" w:rsidRDefault="00F144A9" w:rsidP="00F144A9">
      <w:pPr>
        <w:pStyle w:val="ListParagraph"/>
        <w:rPr>
          <w:szCs w:val="22"/>
        </w:rPr>
      </w:pPr>
    </w:p>
    <w:p w:rsidR="00F144A9" w:rsidRPr="000C33D4" w:rsidRDefault="00F144A9" w:rsidP="00F144A9">
      <w:pPr>
        <w:jc w:val="both"/>
        <w:rPr>
          <w:szCs w:val="22"/>
        </w:rPr>
      </w:pPr>
    </w:p>
    <w:tbl>
      <w:tblPr>
        <w:tblStyle w:val="TableGrid"/>
        <w:tblW w:w="0" w:type="auto"/>
        <w:tblInd w:w="817" w:type="dxa"/>
        <w:tblLayout w:type="fixed"/>
        <w:tblLook w:val="04A0"/>
      </w:tblPr>
      <w:tblGrid>
        <w:gridCol w:w="6131"/>
        <w:gridCol w:w="1080"/>
        <w:gridCol w:w="1152"/>
        <w:gridCol w:w="18"/>
      </w:tblGrid>
      <w:tr w:rsidR="00F144A9" w:rsidTr="002076DF">
        <w:tc>
          <w:tcPr>
            <w:tcW w:w="6131" w:type="dxa"/>
            <w:shd w:val="clear" w:color="auto" w:fill="BFBFBF" w:themeFill="background1" w:themeFillShade="BF"/>
          </w:tcPr>
          <w:p w:rsidR="00F144A9" w:rsidRPr="00690090" w:rsidRDefault="00F144A9" w:rsidP="00AA2437">
            <w:pPr>
              <w:pStyle w:val="ListParagraph"/>
              <w:keepNext/>
              <w:spacing w:line="260" w:lineRule="exact"/>
              <w:ind w:left="0"/>
              <w:jc w:val="both"/>
              <w:rPr>
                <w:rFonts w:cs="Arial"/>
                <w:b/>
                <w:szCs w:val="22"/>
              </w:rPr>
            </w:pPr>
            <w:r>
              <w:rPr>
                <w:rFonts w:cs="Arial"/>
                <w:b/>
                <w:szCs w:val="22"/>
              </w:rPr>
              <w:t>DESCRIPTION</w:t>
            </w:r>
          </w:p>
        </w:tc>
        <w:tc>
          <w:tcPr>
            <w:tcW w:w="2250" w:type="dxa"/>
            <w:gridSpan w:val="3"/>
            <w:shd w:val="clear" w:color="auto" w:fill="BFBFBF" w:themeFill="background1" w:themeFillShade="BF"/>
          </w:tcPr>
          <w:p w:rsidR="00F144A9" w:rsidRDefault="00F144A9" w:rsidP="00AA2437">
            <w:pPr>
              <w:pStyle w:val="ListParagraph"/>
              <w:keepNext/>
              <w:spacing w:line="260" w:lineRule="exact"/>
              <w:ind w:left="0"/>
              <w:jc w:val="both"/>
              <w:rPr>
                <w:rFonts w:cs="Arial"/>
                <w:b/>
                <w:szCs w:val="22"/>
              </w:rPr>
            </w:pPr>
            <w:r>
              <w:rPr>
                <w:rFonts w:cs="Arial"/>
                <w:b/>
                <w:szCs w:val="22"/>
              </w:rPr>
              <w:t>RESPONSE</w:t>
            </w:r>
          </w:p>
        </w:tc>
      </w:tr>
      <w:tr w:rsidR="00F144A9" w:rsidRPr="00690090" w:rsidTr="002076DF">
        <w:tc>
          <w:tcPr>
            <w:tcW w:w="6131" w:type="dxa"/>
          </w:tcPr>
          <w:p w:rsidR="00F144A9" w:rsidRPr="00690090" w:rsidRDefault="00F144A9" w:rsidP="00AA2437">
            <w:pPr>
              <w:pStyle w:val="ListParagraph"/>
              <w:keepNext/>
              <w:spacing w:line="260" w:lineRule="exact"/>
              <w:ind w:left="0"/>
              <w:jc w:val="both"/>
              <w:rPr>
                <w:rFonts w:cs="Arial"/>
                <w:szCs w:val="22"/>
              </w:rPr>
            </w:pPr>
            <w:r>
              <w:rPr>
                <w:rFonts w:cs="Arial"/>
                <w:szCs w:val="22"/>
              </w:rPr>
              <w:t>Corrective action to be taken</w:t>
            </w:r>
          </w:p>
        </w:tc>
        <w:tc>
          <w:tcPr>
            <w:tcW w:w="2250" w:type="dxa"/>
            <w:gridSpan w:val="3"/>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c>
          <w:tcPr>
            <w:tcW w:w="6131" w:type="dxa"/>
            <w:vMerge w:val="restart"/>
          </w:tcPr>
          <w:p w:rsidR="00F144A9" w:rsidRPr="00690090" w:rsidRDefault="00F144A9" w:rsidP="00AA2437">
            <w:pPr>
              <w:pStyle w:val="ListParagraph"/>
              <w:keepNext/>
              <w:spacing w:line="260" w:lineRule="exact"/>
              <w:ind w:left="0"/>
              <w:jc w:val="both"/>
              <w:rPr>
                <w:rFonts w:cs="Arial"/>
                <w:szCs w:val="22"/>
              </w:rPr>
            </w:pPr>
            <w:r>
              <w:rPr>
                <w:rFonts w:cs="Arial"/>
                <w:szCs w:val="22"/>
              </w:rPr>
              <w:t>Does the finding affect an amount disclosed in the financial statements</w:t>
            </w:r>
          </w:p>
        </w:tc>
        <w:tc>
          <w:tcPr>
            <w:tcW w:w="1080" w:type="dxa"/>
          </w:tcPr>
          <w:p w:rsidR="00F144A9" w:rsidRPr="00690090" w:rsidRDefault="00F144A9" w:rsidP="00AA2437">
            <w:pPr>
              <w:pStyle w:val="ListParagraph"/>
              <w:keepNext/>
              <w:spacing w:line="260" w:lineRule="exact"/>
              <w:ind w:left="0"/>
              <w:jc w:val="both"/>
              <w:rPr>
                <w:rFonts w:cs="Arial"/>
                <w:b/>
                <w:szCs w:val="22"/>
              </w:rPr>
            </w:pPr>
            <w:r>
              <w:rPr>
                <w:rFonts w:cs="Arial"/>
                <w:b/>
                <w:szCs w:val="22"/>
              </w:rPr>
              <w:t>Yes</w:t>
            </w:r>
          </w:p>
        </w:tc>
        <w:tc>
          <w:tcPr>
            <w:tcW w:w="1170" w:type="dxa"/>
            <w:gridSpan w:val="2"/>
          </w:tcPr>
          <w:p w:rsidR="00F144A9" w:rsidRPr="00690090" w:rsidRDefault="00F144A9" w:rsidP="00AA2437">
            <w:pPr>
              <w:pStyle w:val="ListParagraph"/>
              <w:keepNext/>
              <w:spacing w:line="260" w:lineRule="exact"/>
              <w:ind w:left="0"/>
              <w:jc w:val="both"/>
              <w:rPr>
                <w:rFonts w:cs="Arial"/>
                <w:b/>
                <w:szCs w:val="22"/>
              </w:rPr>
            </w:pPr>
            <w:r>
              <w:rPr>
                <w:rFonts w:cs="Arial"/>
                <w:b/>
                <w:szCs w:val="22"/>
              </w:rPr>
              <w:t>No</w:t>
            </w:r>
          </w:p>
        </w:tc>
      </w:tr>
      <w:tr w:rsidR="00F144A9" w:rsidRPr="00690090" w:rsidTr="002076DF">
        <w:tc>
          <w:tcPr>
            <w:tcW w:w="6131" w:type="dxa"/>
            <w:vMerge/>
          </w:tcPr>
          <w:p w:rsidR="00F144A9" w:rsidRPr="00690090" w:rsidRDefault="00F144A9" w:rsidP="00AA2437">
            <w:pPr>
              <w:pStyle w:val="ListParagraph"/>
              <w:keepNext/>
              <w:spacing w:line="260" w:lineRule="exact"/>
              <w:ind w:left="0"/>
              <w:jc w:val="both"/>
              <w:rPr>
                <w:rFonts w:cs="Arial"/>
                <w:szCs w:val="22"/>
              </w:rPr>
            </w:pPr>
          </w:p>
        </w:tc>
        <w:tc>
          <w:tcPr>
            <w:tcW w:w="1080" w:type="dxa"/>
          </w:tcPr>
          <w:p w:rsidR="00F144A9" w:rsidRPr="00690090" w:rsidRDefault="00F144A9" w:rsidP="00AA2437">
            <w:pPr>
              <w:pStyle w:val="ListParagraph"/>
              <w:keepNext/>
              <w:spacing w:line="260" w:lineRule="exact"/>
              <w:ind w:left="0"/>
              <w:jc w:val="both"/>
              <w:rPr>
                <w:rFonts w:cs="Arial"/>
                <w:szCs w:val="22"/>
              </w:rPr>
            </w:pPr>
          </w:p>
        </w:tc>
        <w:tc>
          <w:tcPr>
            <w:tcW w:w="1170" w:type="dxa"/>
            <w:gridSpan w:val="2"/>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c>
          <w:tcPr>
            <w:tcW w:w="6131" w:type="dxa"/>
          </w:tcPr>
          <w:p w:rsidR="00F144A9" w:rsidRPr="00690090" w:rsidRDefault="00F144A9" w:rsidP="00AA2437">
            <w:pPr>
              <w:pStyle w:val="ListParagraph"/>
              <w:keepNext/>
              <w:spacing w:line="260" w:lineRule="exact"/>
              <w:ind w:left="0"/>
              <w:jc w:val="both"/>
              <w:rPr>
                <w:rFonts w:cs="Arial"/>
                <w:szCs w:val="22"/>
              </w:rPr>
            </w:pPr>
            <w:r>
              <w:rPr>
                <w:rFonts w:cs="Arial"/>
                <w:szCs w:val="22"/>
              </w:rPr>
              <w:t>If yes, what corrections will be made to the population</w:t>
            </w:r>
          </w:p>
        </w:tc>
        <w:tc>
          <w:tcPr>
            <w:tcW w:w="2250" w:type="dxa"/>
            <w:gridSpan w:val="3"/>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c>
          <w:tcPr>
            <w:tcW w:w="6131" w:type="dxa"/>
          </w:tcPr>
          <w:p w:rsidR="00F144A9" w:rsidRPr="00690090" w:rsidRDefault="00F144A9" w:rsidP="00AA2437">
            <w:pPr>
              <w:pStyle w:val="ListParagraph"/>
              <w:keepNext/>
              <w:spacing w:line="260" w:lineRule="exact"/>
              <w:ind w:left="0"/>
              <w:jc w:val="both"/>
              <w:rPr>
                <w:rFonts w:cs="Arial"/>
                <w:szCs w:val="22"/>
              </w:rPr>
            </w:pPr>
            <w:r>
              <w:rPr>
                <w:rFonts w:cs="Arial"/>
                <w:szCs w:val="22"/>
              </w:rPr>
              <w:t xml:space="preserve">If yes and no corrections will be made, the reason why such a conclusion has been reached should be indicated. </w:t>
            </w:r>
          </w:p>
        </w:tc>
        <w:tc>
          <w:tcPr>
            <w:tcW w:w="2250" w:type="dxa"/>
            <w:gridSpan w:val="3"/>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c>
          <w:tcPr>
            <w:tcW w:w="6131" w:type="dxa"/>
          </w:tcPr>
          <w:p w:rsidR="00F144A9" w:rsidRPr="00690090" w:rsidRDefault="00F144A9" w:rsidP="00AA2437">
            <w:pPr>
              <w:pStyle w:val="ListParagraph"/>
              <w:keepNext/>
              <w:spacing w:line="260" w:lineRule="exact"/>
              <w:ind w:left="0"/>
              <w:jc w:val="both"/>
              <w:rPr>
                <w:rFonts w:cs="Arial"/>
                <w:szCs w:val="22"/>
              </w:rPr>
            </w:pPr>
            <w:r>
              <w:rPr>
                <w:rFonts w:cs="Arial"/>
                <w:szCs w:val="22"/>
              </w:rPr>
              <w:t>Position of official responsible to take corrective actions</w:t>
            </w:r>
          </w:p>
        </w:tc>
        <w:tc>
          <w:tcPr>
            <w:tcW w:w="2250" w:type="dxa"/>
            <w:gridSpan w:val="3"/>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c>
          <w:tcPr>
            <w:tcW w:w="6131" w:type="dxa"/>
          </w:tcPr>
          <w:p w:rsidR="00F144A9" w:rsidRPr="00690090" w:rsidRDefault="00F144A9" w:rsidP="00AA2437">
            <w:pPr>
              <w:pStyle w:val="ListParagraph"/>
              <w:keepNext/>
              <w:spacing w:line="260" w:lineRule="exact"/>
              <w:ind w:left="0"/>
              <w:jc w:val="both"/>
              <w:rPr>
                <w:rFonts w:cs="Arial"/>
                <w:szCs w:val="22"/>
              </w:rPr>
            </w:pPr>
            <w:r>
              <w:rPr>
                <w:rFonts w:cs="Arial"/>
                <w:szCs w:val="22"/>
              </w:rPr>
              <w:t>Estimated completion date for corrective action</w:t>
            </w:r>
          </w:p>
        </w:tc>
        <w:tc>
          <w:tcPr>
            <w:tcW w:w="2250" w:type="dxa"/>
            <w:gridSpan w:val="3"/>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rPr>
          <w:gridAfter w:val="1"/>
          <w:wAfter w:w="18" w:type="dxa"/>
        </w:trPr>
        <w:tc>
          <w:tcPr>
            <w:tcW w:w="6131" w:type="dxa"/>
            <w:vMerge w:val="restart"/>
          </w:tcPr>
          <w:p w:rsidR="00F144A9" w:rsidRPr="00690090" w:rsidRDefault="00F144A9" w:rsidP="00AA2437">
            <w:pPr>
              <w:pStyle w:val="ListParagraph"/>
              <w:keepNext/>
              <w:spacing w:line="260" w:lineRule="exact"/>
              <w:ind w:left="0"/>
              <w:jc w:val="both"/>
              <w:rPr>
                <w:rFonts w:cs="Arial"/>
                <w:szCs w:val="22"/>
              </w:rPr>
            </w:pPr>
            <w:r>
              <w:rPr>
                <w:rFonts w:cs="Arial"/>
                <w:szCs w:val="22"/>
              </w:rPr>
              <w:t>Does management agree with the root cause indicated</w:t>
            </w:r>
          </w:p>
        </w:tc>
        <w:tc>
          <w:tcPr>
            <w:tcW w:w="1080" w:type="dxa"/>
          </w:tcPr>
          <w:p w:rsidR="00F144A9" w:rsidRPr="00690090" w:rsidRDefault="00F144A9" w:rsidP="00AA2437">
            <w:pPr>
              <w:pStyle w:val="ListParagraph"/>
              <w:keepNext/>
              <w:spacing w:line="260" w:lineRule="exact"/>
              <w:ind w:left="0"/>
              <w:jc w:val="both"/>
              <w:rPr>
                <w:rFonts w:cs="Arial"/>
                <w:szCs w:val="22"/>
              </w:rPr>
            </w:pPr>
            <w:r>
              <w:rPr>
                <w:rFonts w:cs="Arial"/>
                <w:b/>
                <w:szCs w:val="22"/>
              </w:rPr>
              <w:t>Yes</w:t>
            </w:r>
          </w:p>
        </w:tc>
        <w:tc>
          <w:tcPr>
            <w:tcW w:w="1152" w:type="dxa"/>
          </w:tcPr>
          <w:p w:rsidR="00F144A9" w:rsidRPr="00690090" w:rsidRDefault="00F144A9" w:rsidP="00AA2437">
            <w:pPr>
              <w:pStyle w:val="ListParagraph"/>
              <w:keepNext/>
              <w:spacing w:line="260" w:lineRule="exact"/>
              <w:ind w:left="0"/>
              <w:jc w:val="both"/>
              <w:rPr>
                <w:rFonts w:cs="Arial"/>
                <w:szCs w:val="22"/>
              </w:rPr>
            </w:pPr>
            <w:r>
              <w:rPr>
                <w:rFonts w:cs="Arial"/>
                <w:b/>
                <w:szCs w:val="22"/>
              </w:rPr>
              <w:t>No</w:t>
            </w:r>
          </w:p>
        </w:tc>
      </w:tr>
      <w:tr w:rsidR="00F144A9" w:rsidRPr="00690090" w:rsidTr="002076DF">
        <w:trPr>
          <w:gridAfter w:val="1"/>
          <w:wAfter w:w="18" w:type="dxa"/>
        </w:trPr>
        <w:tc>
          <w:tcPr>
            <w:tcW w:w="6131" w:type="dxa"/>
            <w:vMerge/>
          </w:tcPr>
          <w:p w:rsidR="00F144A9" w:rsidRPr="00690090" w:rsidRDefault="00F144A9" w:rsidP="00AA2437">
            <w:pPr>
              <w:pStyle w:val="ListParagraph"/>
              <w:keepNext/>
              <w:spacing w:line="260" w:lineRule="exact"/>
              <w:ind w:left="0"/>
              <w:jc w:val="both"/>
              <w:rPr>
                <w:rFonts w:cs="Arial"/>
                <w:szCs w:val="22"/>
              </w:rPr>
            </w:pPr>
          </w:p>
        </w:tc>
        <w:tc>
          <w:tcPr>
            <w:tcW w:w="1080" w:type="dxa"/>
          </w:tcPr>
          <w:p w:rsidR="00F144A9" w:rsidRPr="00690090" w:rsidRDefault="00F144A9" w:rsidP="00AA2437">
            <w:pPr>
              <w:pStyle w:val="ListParagraph"/>
              <w:keepNext/>
              <w:spacing w:line="260" w:lineRule="exact"/>
              <w:ind w:left="0"/>
              <w:jc w:val="both"/>
              <w:rPr>
                <w:rFonts w:cs="Arial"/>
                <w:szCs w:val="22"/>
              </w:rPr>
            </w:pPr>
          </w:p>
        </w:tc>
        <w:tc>
          <w:tcPr>
            <w:tcW w:w="1152" w:type="dxa"/>
          </w:tcPr>
          <w:p w:rsidR="00F144A9" w:rsidRPr="00690090" w:rsidRDefault="00F144A9" w:rsidP="00AA2437">
            <w:pPr>
              <w:pStyle w:val="ListParagraph"/>
              <w:keepNext/>
              <w:spacing w:line="260" w:lineRule="exact"/>
              <w:ind w:left="0"/>
              <w:jc w:val="both"/>
              <w:rPr>
                <w:rFonts w:cs="Arial"/>
                <w:szCs w:val="22"/>
              </w:rPr>
            </w:pPr>
          </w:p>
        </w:tc>
      </w:tr>
      <w:tr w:rsidR="00F144A9" w:rsidRPr="00690090" w:rsidTr="002076DF">
        <w:trPr>
          <w:gridAfter w:val="1"/>
          <w:wAfter w:w="18" w:type="dxa"/>
        </w:trPr>
        <w:tc>
          <w:tcPr>
            <w:tcW w:w="6131" w:type="dxa"/>
          </w:tcPr>
          <w:p w:rsidR="00F144A9" w:rsidRPr="00690090" w:rsidRDefault="00F144A9" w:rsidP="00AA2437">
            <w:pPr>
              <w:pStyle w:val="ListParagraph"/>
              <w:keepNext/>
              <w:spacing w:line="260" w:lineRule="exact"/>
              <w:ind w:left="0"/>
              <w:jc w:val="both"/>
              <w:rPr>
                <w:rFonts w:cs="Arial"/>
                <w:szCs w:val="22"/>
              </w:rPr>
            </w:pPr>
            <w:r>
              <w:rPr>
                <w:rFonts w:cs="Arial"/>
                <w:szCs w:val="22"/>
              </w:rPr>
              <w:t>If management does not agree with the root cause indicated, please provide the root cause according to management.</w:t>
            </w:r>
          </w:p>
        </w:tc>
        <w:tc>
          <w:tcPr>
            <w:tcW w:w="2232" w:type="dxa"/>
            <w:gridSpan w:val="2"/>
          </w:tcPr>
          <w:p w:rsidR="00F144A9" w:rsidRPr="00690090" w:rsidRDefault="00F144A9" w:rsidP="00AA2437">
            <w:pPr>
              <w:pStyle w:val="ListParagraph"/>
              <w:keepNext/>
              <w:spacing w:line="260" w:lineRule="exact"/>
              <w:ind w:left="0"/>
              <w:jc w:val="both"/>
              <w:rPr>
                <w:rFonts w:cs="Arial"/>
                <w:szCs w:val="22"/>
              </w:rPr>
            </w:pPr>
          </w:p>
        </w:tc>
      </w:tr>
    </w:tbl>
    <w:p w:rsidR="00CC3A83" w:rsidRDefault="00CC3A83" w:rsidP="00F144A9">
      <w:pPr>
        <w:keepNext/>
        <w:spacing w:after="360" w:line="260" w:lineRule="exact"/>
        <w:jc w:val="both"/>
        <w:rPr>
          <w:b/>
          <w:bCs/>
          <w:szCs w:val="22"/>
        </w:rPr>
      </w:pPr>
    </w:p>
    <w:p w:rsidR="00E82B9A" w:rsidRDefault="00E82B9A" w:rsidP="00F144A9">
      <w:pPr>
        <w:jc w:val="both"/>
        <w:rPr>
          <w:i/>
          <w:iCs/>
          <w:szCs w:val="22"/>
        </w:rPr>
      </w:pPr>
    </w:p>
    <w:p w:rsidR="00F144A9" w:rsidRPr="002970F7" w:rsidRDefault="00F144A9" w:rsidP="00F144A9">
      <w:pPr>
        <w:jc w:val="both"/>
        <w:rPr>
          <w:i/>
          <w:iCs/>
          <w:szCs w:val="22"/>
        </w:rPr>
      </w:pPr>
      <w:r w:rsidRPr="002970F7">
        <w:rPr>
          <w:i/>
          <w:iCs/>
          <w:szCs w:val="22"/>
        </w:rPr>
        <w:lastRenderedPageBreak/>
        <w:t>Name:</w:t>
      </w:r>
      <w:r w:rsidRPr="002970F7">
        <w:rPr>
          <w:rFonts w:eastAsia="Arial Unicode MS"/>
          <w:szCs w:val="22"/>
        </w:rPr>
        <w:t xml:space="preserve">   Ivan Ka-Mbonare</w:t>
      </w:r>
    </w:p>
    <w:p w:rsidR="00F144A9" w:rsidRPr="002970F7" w:rsidRDefault="00F144A9" w:rsidP="00F144A9">
      <w:pPr>
        <w:jc w:val="both"/>
        <w:rPr>
          <w:i/>
          <w:iCs/>
          <w:szCs w:val="22"/>
        </w:rPr>
      </w:pPr>
      <w:r w:rsidRPr="002970F7">
        <w:rPr>
          <w:i/>
          <w:iCs/>
          <w:szCs w:val="22"/>
        </w:rPr>
        <w:t xml:space="preserve">Position:  </w:t>
      </w:r>
      <w:r w:rsidRPr="002970F7">
        <w:rPr>
          <w:iCs/>
          <w:szCs w:val="22"/>
        </w:rPr>
        <w:t>Chief Director: Legal Service</w:t>
      </w:r>
    </w:p>
    <w:p w:rsidR="00F144A9" w:rsidRPr="002970F7" w:rsidRDefault="00F144A9" w:rsidP="00F144A9">
      <w:pPr>
        <w:jc w:val="both"/>
        <w:rPr>
          <w:i/>
          <w:iCs/>
          <w:szCs w:val="22"/>
        </w:rPr>
      </w:pPr>
      <w:r w:rsidRPr="002970F7">
        <w:rPr>
          <w:i/>
          <w:iCs/>
          <w:szCs w:val="22"/>
        </w:rPr>
        <w:t>Date:</w:t>
      </w:r>
      <w:r w:rsidRPr="002970F7">
        <w:rPr>
          <w:iCs/>
          <w:szCs w:val="22"/>
        </w:rPr>
        <w:t>18/07/2012</w:t>
      </w:r>
    </w:p>
    <w:p w:rsidR="00F144A9" w:rsidRDefault="00F144A9" w:rsidP="00F144A9">
      <w:pPr>
        <w:jc w:val="both"/>
        <w:rPr>
          <w:i/>
          <w:iCs/>
          <w:szCs w:val="22"/>
        </w:rPr>
      </w:pPr>
    </w:p>
    <w:p w:rsidR="00CA1D13" w:rsidRDefault="00CA1D13" w:rsidP="00F144A9">
      <w:pPr>
        <w:jc w:val="both"/>
        <w:rPr>
          <w:i/>
          <w:iCs/>
          <w:szCs w:val="22"/>
        </w:rPr>
      </w:pPr>
    </w:p>
    <w:p w:rsidR="00F144A9" w:rsidRDefault="00F144A9" w:rsidP="00F144A9">
      <w:pPr>
        <w:jc w:val="both"/>
        <w:rPr>
          <w:b/>
          <w:iCs/>
          <w:szCs w:val="22"/>
        </w:rPr>
      </w:pPr>
      <w:r>
        <w:rPr>
          <w:b/>
          <w:iCs/>
          <w:szCs w:val="22"/>
        </w:rPr>
        <w:t>Auditor’s conclusion:</w:t>
      </w:r>
    </w:p>
    <w:p w:rsidR="00F144A9" w:rsidRDefault="00F144A9" w:rsidP="00F144A9">
      <w:pPr>
        <w:pStyle w:val="ListParagraph"/>
        <w:ind w:left="709"/>
        <w:jc w:val="both"/>
        <w:rPr>
          <w:rFonts w:cs="Arial"/>
          <w:b/>
          <w:iCs/>
          <w:szCs w:val="22"/>
          <w:lang w:val="en-US"/>
        </w:rPr>
      </w:pPr>
    </w:p>
    <w:p w:rsidR="00F144A9" w:rsidRPr="00053519" w:rsidRDefault="00F144A9" w:rsidP="00E41B0B">
      <w:pPr>
        <w:pStyle w:val="ListParagraph"/>
        <w:numPr>
          <w:ilvl w:val="0"/>
          <w:numId w:val="89"/>
        </w:numPr>
        <w:ind w:left="284" w:hanging="284"/>
        <w:contextualSpacing w:val="0"/>
        <w:rPr>
          <w:iCs/>
          <w:szCs w:val="22"/>
        </w:rPr>
      </w:pPr>
      <w:r>
        <w:rPr>
          <w:iCs/>
          <w:szCs w:val="22"/>
        </w:rPr>
        <w:t xml:space="preserve">Since the case has been conceded by the defendant based on merits, we agree that the amount per the summons, included in contingent assets, is a reasonable estimate of the amount that may be received by the department. </w:t>
      </w:r>
    </w:p>
    <w:p w:rsidR="00F144A9" w:rsidRDefault="00F144A9" w:rsidP="00F144A9">
      <w:pPr>
        <w:rPr>
          <w:b/>
          <w:iCs/>
          <w:szCs w:val="22"/>
        </w:rPr>
      </w:pPr>
    </w:p>
    <w:p w:rsidR="00F144A9" w:rsidRPr="00E30146" w:rsidRDefault="00F144A9" w:rsidP="00F144A9">
      <w:pPr>
        <w:ind w:left="284" w:hanging="284"/>
        <w:rPr>
          <w:iCs/>
          <w:szCs w:val="22"/>
        </w:rPr>
      </w:pPr>
      <w:r>
        <w:rPr>
          <w:iCs/>
          <w:szCs w:val="22"/>
        </w:rPr>
        <w:tab/>
        <w:t xml:space="preserve">The matter is therefore resolved. </w:t>
      </w:r>
    </w:p>
    <w:p w:rsidR="00F144A9" w:rsidRDefault="00F144A9" w:rsidP="00F144A9">
      <w:pPr>
        <w:jc w:val="both"/>
        <w:rPr>
          <w:b/>
          <w:iCs/>
          <w:szCs w:val="22"/>
        </w:rPr>
      </w:pPr>
    </w:p>
    <w:p w:rsidR="00F144A9" w:rsidRPr="00D11C42" w:rsidRDefault="00F144A9" w:rsidP="00E41B0B">
      <w:pPr>
        <w:pStyle w:val="ListParagraph"/>
        <w:numPr>
          <w:ilvl w:val="0"/>
          <w:numId w:val="89"/>
        </w:numPr>
        <w:ind w:left="284" w:hanging="284"/>
        <w:contextualSpacing w:val="0"/>
        <w:jc w:val="both"/>
        <w:rPr>
          <w:b/>
          <w:iCs/>
          <w:szCs w:val="22"/>
        </w:rPr>
      </w:pPr>
      <w:r>
        <w:rPr>
          <w:iCs/>
          <w:szCs w:val="22"/>
        </w:rPr>
        <w:t xml:space="preserve">As the department has withdrawn their claim they should expect to receive an amount from the defendant. </w:t>
      </w:r>
    </w:p>
    <w:p w:rsidR="00F144A9" w:rsidRDefault="00F144A9" w:rsidP="00F144A9">
      <w:pPr>
        <w:pStyle w:val="ListParagraph"/>
        <w:ind w:left="284"/>
        <w:jc w:val="both"/>
        <w:rPr>
          <w:iCs/>
          <w:szCs w:val="22"/>
        </w:rPr>
      </w:pPr>
    </w:p>
    <w:p w:rsidR="00F144A9" w:rsidRDefault="00F144A9" w:rsidP="00F144A9">
      <w:pPr>
        <w:pStyle w:val="ListParagraph"/>
        <w:ind w:left="284"/>
        <w:jc w:val="both"/>
        <w:rPr>
          <w:iCs/>
          <w:szCs w:val="22"/>
        </w:rPr>
      </w:pPr>
      <w:r>
        <w:rPr>
          <w:iCs/>
          <w:szCs w:val="22"/>
        </w:rPr>
        <w:t xml:space="preserve">Management has erroneously included this as part of contingent assets. </w:t>
      </w:r>
    </w:p>
    <w:p w:rsidR="00F144A9" w:rsidRDefault="00F144A9" w:rsidP="00F144A9">
      <w:pPr>
        <w:pStyle w:val="ListParagraph"/>
        <w:ind w:left="284"/>
        <w:jc w:val="both"/>
        <w:rPr>
          <w:iCs/>
          <w:szCs w:val="22"/>
        </w:rPr>
      </w:pPr>
    </w:p>
    <w:p w:rsidR="00F144A9" w:rsidRPr="00E30146" w:rsidRDefault="00F144A9" w:rsidP="00F144A9">
      <w:pPr>
        <w:pStyle w:val="ListParagraph"/>
        <w:ind w:left="284"/>
        <w:jc w:val="both"/>
        <w:rPr>
          <w:b/>
          <w:iCs/>
          <w:szCs w:val="22"/>
        </w:rPr>
      </w:pPr>
      <w:r>
        <w:rPr>
          <w:iCs/>
          <w:szCs w:val="22"/>
        </w:rPr>
        <w:t xml:space="preserve">The matter remains unresolved. </w:t>
      </w:r>
    </w:p>
    <w:p w:rsidR="00F144A9" w:rsidRPr="00053519" w:rsidRDefault="00F144A9" w:rsidP="00F144A9">
      <w:pPr>
        <w:keepNext/>
        <w:spacing w:line="260" w:lineRule="exact"/>
        <w:jc w:val="both"/>
      </w:pPr>
    </w:p>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F144A9" w:rsidRDefault="00F144A9"/>
    <w:p w:rsidR="00C35ED1" w:rsidRPr="00C35ED1" w:rsidRDefault="00C35ED1" w:rsidP="00C35ED1">
      <w:pPr>
        <w:rPr>
          <w:rFonts w:cs="Arial"/>
          <w:b/>
          <w:szCs w:val="22"/>
        </w:rPr>
      </w:pPr>
    </w:p>
    <w:p w:rsidR="00C35ED1" w:rsidRDefault="00C35ED1" w:rsidP="00C35ED1">
      <w:pPr>
        <w:rPr>
          <w:rFonts w:cs="Arial"/>
          <w:b/>
          <w:szCs w:val="22"/>
        </w:rPr>
      </w:pPr>
    </w:p>
    <w:p w:rsidR="006230AD" w:rsidRPr="006537DD" w:rsidRDefault="006230AD" w:rsidP="006537DD">
      <w:pPr>
        <w:rPr>
          <w:rFonts w:cs="Arial"/>
          <w:b/>
          <w:szCs w:val="22"/>
        </w:rPr>
      </w:pPr>
    </w:p>
    <w:p w:rsidR="006230AD" w:rsidRPr="006537DD" w:rsidRDefault="006230AD" w:rsidP="006537DD">
      <w:pPr>
        <w:rPr>
          <w:rFonts w:cs="Arial"/>
          <w:b/>
          <w:szCs w:val="22"/>
        </w:rPr>
      </w:pPr>
    </w:p>
    <w:p w:rsidR="006230AD" w:rsidRPr="006537DD" w:rsidRDefault="006230AD" w:rsidP="006537DD">
      <w:pPr>
        <w:rPr>
          <w:rFonts w:cs="Arial"/>
          <w:b/>
          <w:szCs w:val="22"/>
        </w:rPr>
      </w:pPr>
    </w:p>
    <w:p w:rsidR="006230AD" w:rsidRPr="006537DD" w:rsidRDefault="006230AD" w:rsidP="006537DD">
      <w:pPr>
        <w:rPr>
          <w:rFonts w:cs="Arial"/>
          <w:b/>
          <w:szCs w:val="22"/>
        </w:rPr>
      </w:pPr>
    </w:p>
    <w:p w:rsidR="006230AD" w:rsidRPr="006537DD" w:rsidRDefault="006230AD" w:rsidP="006537DD">
      <w:pPr>
        <w:rPr>
          <w:rFonts w:cs="Arial"/>
          <w:b/>
          <w:szCs w:val="22"/>
        </w:rPr>
      </w:pPr>
    </w:p>
    <w:p w:rsidR="006230AD" w:rsidRPr="006230AD" w:rsidRDefault="006230AD" w:rsidP="006230AD">
      <w:pPr>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Default="006230AD" w:rsidP="006230AD">
      <w:pPr>
        <w:pStyle w:val="ListParagraph"/>
        <w:ind w:left="420"/>
        <w:rPr>
          <w:rFonts w:cs="Arial"/>
          <w:b/>
          <w:szCs w:val="22"/>
        </w:rPr>
      </w:pPr>
    </w:p>
    <w:p w:rsidR="006230AD" w:rsidRPr="006230AD" w:rsidRDefault="006230AD" w:rsidP="006230AD">
      <w:pPr>
        <w:pStyle w:val="ListParagraph"/>
        <w:ind w:left="420"/>
        <w:rPr>
          <w:rFonts w:cs="Arial"/>
          <w:b/>
          <w:szCs w:val="22"/>
        </w:rPr>
      </w:pPr>
    </w:p>
    <w:p w:rsidR="006230AD" w:rsidRPr="006537DD" w:rsidRDefault="006230AD" w:rsidP="006537DD">
      <w:pPr>
        <w:rPr>
          <w:rFonts w:cs="Arial"/>
          <w:b/>
          <w:szCs w:val="22"/>
        </w:rPr>
      </w:pPr>
    </w:p>
    <w:p w:rsidR="006230AD" w:rsidRDefault="006230AD" w:rsidP="006537DD">
      <w:pPr>
        <w:rPr>
          <w:rFonts w:cs="Arial"/>
          <w:b/>
          <w:szCs w:val="22"/>
        </w:rPr>
      </w:pPr>
    </w:p>
    <w:p w:rsidR="006537DD" w:rsidRDefault="006537DD" w:rsidP="006537DD">
      <w:pPr>
        <w:rPr>
          <w:rFonts w:cs="Arial"/>
          <w:b/>
          <w:szCs w:val="22"/>
        </w:rPr>
      </w:pPr>
    </w:p>
    <w:p w:rsidR="006537DD" w:rsidRDefault="006537DD" w:rsidP="006537DD">
      <w:pPr>
        <w:rPr>
          <w:rFonts w:cs="Arial"/>
          <w:b/>
          <w:szCs w:val="22"/>
        </w:rPr>
      </w:pPr>
    </w:p>
    <w:p w:rsidR="006537DD" w:rsidRPr="006537DD" w:rsidRDefault="003F0B31" w:rsidP="006537DD">
      <w:pPr>
        <w:rPr>
          <w:rFonts w:cs="Arial"/>
          <w:b/>
          <w:szCs w:val="22"/>
        </w:rPr>
      </w:pPr>
      <w:r>
        <w:rPr>
          <w:rFonts w:cs="Arial"/>
          <w:b/>
          <w:szCs w:val="22"/>
        </w:rPr>
        <w:lastRenderedPageBreak/>
        <w:t>Operating lease</w:t>
      </w:r>
    </w:p>
    <w:p w:rsidR="0039068A" w:rsidRPr="007D4651" w:rsidRDefault="0039068A" w:rsidP="0039068A">
      <w:pPr>
        <w:spacing w:after="120"/>
        <w:jc w:val="both"/>
        <w:rPr>
          <w:b/>
          <w:bCs/>
          <w:szCs w:val="22"/>
        </w:rPr>
      </w:pPr>
    </w:p>
    <w:p w:rsidR="0039068A" w:rsidRPr="003C5994" w:rsidRDefault="0039068A" w:rsidP="001B7458">
      <w:pPr>
        <w:pStyle w:val="ListParagraph"/>
        <w:numPr>
          <w:ilvl w:val="0"/>
          <w:numId w:val="201"/>
        </w:numPr>
        <w:spacing w:after="120"/>
        <w:jc w:val="both"/>
        <w:rPr>
          <w:rFonts w:cs="Arial"/>
          <w:b/>
          <w:bCs/>
          <w:szCs w:val="22"/>
        </w:rPr>
      </w:pPr>
      <w:r w:rsidRPr="003C5994">
        <w:rPr>
          <w:rFonts w:cs="Arial"/>
          <w:b/>
          <w:bCs/>
          <w:szCs w:val="22"/>
        </w:rPr>
        <w:t xml:space="preserve">Assessment of operating lease </w:t>
      </w:r>
      <w:r w:rsidRPr="003C5994">
        <w:rPr>
          <w:rFonts w:cs="Arial"/>
          <w:b/>
          <w:bCs/>
          <w:color w:val="FF0000"/>
          <w:szCs w:val="22"/>
        </w:rPr>
        <w:t>Ex</w:t>
      </w:r>
      <w:r>
        <w:rPr>
          <w:rFonts w:cs="Arial"/>
          <w:b/>
          <w:bCs/>
          <w:color w:val="FF0000"/>
          <w:szCs w:val="22"/>
        </w:rPr>
        <w:t xml:space="preserve"> </w:t>
      </w:r>
      <w:r w:rsidRPr="003C5994">
        <w:rPr>
          <w:rFonts w:cs="Arial"/>
          <w:b/>
          <w:bCs/>
          <w:color w:val="FF0000"/>
          <w:szCs w:val="22"/>
        </w:rPr>
        <w:t>280</w:t>
      </w:r>
    </w:p>
    <w:p w:rsidR="0039068A" w:rsidRPr="00760A56" w:rsidRDefault="0039068A" w:rsidP="0039068A">
      <w:pPr>
        <w:spacing w:after="120"/>
        <w:jc w:val="both"/>
        <w:rPr>
          <w:rFonts w:cs="Arial"/>
          <w:b/>
          <w:bCs/>
          <w:szCs w:val="22"/>
        </w:rPr>
      </w:pPr>
    </w:p>
    <w:p w:rsidR="0039068A" w:rsidRPr="00760A56" w:rsidRDefault="0039068A" w:rsidP="0039068A">
      <w:pPr>
        <w:spacing w:after="120"/>
        <w:jc w:val="both"/>
        <w:rPr>
          <w:rFonts w:cs="Arial"/>
          <w:b/>
          <w:bCs/>
          <w:szCs w:val="22"/>
        </w:rPr>
      </w:pPr>
      <w:r w:rsidRPr="00760A56">
        <w:rPr>
          <w:rFonts w:cs="Arial"/>
          <w:b/>
          <w:bCs/>
          <w:szCs w:val="22"/>
        </w:rPr>
        <w:t>Audit Finding</w:t>
      </w:r>
    </w:p>
    <w:p w:rsidR="0039068A" w:rsidRPr="00760A56" w:rsidRDefault="0039068A" w:rsidP="0039068A">
      <w:pPr>
        <w:pStyle w:val="ListParagraph"/>
        <w:ind w:left="1159"/>
        <w:rPr>
          <w:rFonts w:cs="Arial"/>
          <w:szCs w:val="22"/>
          <w:lang w:eastAsia="en-ZA"/>
        </w:rPr>
      </w:pPr>
    </w:p>
    <w:p w:rsidR="0039068A" w:rsidRPr="00760A56" w:rsidRDefault="0039068A" w:rsidP="0039068A">
      <w:pPr>
        <w:rPr>
          <w:rFonts w:cs="Arial"/>
          <w:color w:val="FF0000"/>
          <w:szCs w:val="22"/>
          <w:lang w:eastAsia="en-ZA"/>
        </w:rPr>
      </w:pPr>
      <w:r w:rsidRPr="00760A56">
        <w:rPr>
          <w:rFonts w:cs="Arial"/>
          <w:szCs w:val="22"/>
          <w:lang w:eastAsia="en-ZA"/>
        </w:rPr>
        <w:t>Laws, rules and legislation:</w:t>
      </w:r>
    </w:p>
    <w:p w:rsidR="0039068A" w:rsidRPr="00760A56" w:rsidRDefault="0039068A" w:rsidP="0039068A">
      <w:pPr>
        <w:pStyle w:val="ListParagraph"/>
        <w:ind w:left="-142"/>
        <w:rPr>
          <w:rFonts w:cs="Arial"/>
          <w:color w:val="FF0000"/>
          <w:szCs w:val="22"/>
          <w:lang w:eastAsia="en-ZA"/>
        </w:rPr>
      </w:pPr>
    </w:p>
    <w:p w:rsidR="0039068A" w:rsidRDefault="0039068A" w:rsidP="0039068A">
      <w:pPr>
        <w:pStyle w:val="NormalWeb"/>
        <w:numPr>
          <w:ilvl w:val="0"/>
          <w:numId w:val="8"/>
        </w:numPr>
        <w:tabs>
          <w:tab w:val="left" w:pos="360"/>
        </w:tabs>
        <w:ind w:left="180" w:hanging="180"/>
        <w:rPr>
          <w:rFonts w:ascii="Arial" w:hAnsi="Arial" w:cs="Arial"/>
          <w:color w:val="000000"/>
          <w:sz w:val="22"/>
          <w:szCs w:val="22"/>
        </w:rPr>
      </w:pP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39068A" w:rsidRDefault="0039068A" w:rsidP="0039068A">
      <w:pPr>
        <w:pStyle w:val="NormalWeb"/>
        <w:ind w:left="284"/>
        <w:rPr>
          <w:rFonts w:ascii="Arial" w:hAnsi="Arial" w:cs="Arial"/>
          <w:color w:val="000000"/>
          <w:sz w:val="22"/>
          <w:szCs w:val="22"/>
        </w:rPr>
      </w:pPr>
    </w:p>
    <w:p w:rsidR="0039068A" w:rsidRPr="00760A56" w:rsidRDefault="0039068A" w:rsidP="0039068A">
      <w:pPr>
        <w:pStyle w:val="NormalWeb"/>
        <w:numPr>
          <w:ilvl w:val="3"/>
          <w:numId w:val="41"/>
        </w:numPr>
        <w:ind w:left="1080"/>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39068A" w:rsidRDefault="0039068A" w:rsidP="0039068A">
      <w:pPr>
        <w:pStyle w:val="NormalWeb"/>
        <w:ind w:left="284"/>
        <w:rPr>
          <w:rFonts w:ascii="Arial" w:hAnsi="Arial" w:cs="Arial"/>
          <w:color w:val="000000"/>
          <w:sz w:val="22"/>
          <w:szCs w:val="22"/>
        </w:rPr>
      </w:pPr>
    </w:p>
    <w:p w:rsidR="0039068A" w:rsidRDefault="0039068A" w:rsidP="0039068A">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39068A" w:rsidRDefault="0039068A" w:rsidP="0039068A">
      <w:pPr>
        <w:pStyle w:val="lg-a-1"/>
        <w:spacing w:before="0"/>
        <w:ind w:left="1080" w:firstLine="0"/>
        <w:rPr>
          <w:rFonts w:ascii="Arial" w:hAnsi="Arial" w:cs="Arial"/>
          <w:i/>
          <w:sz w:val="22"/>
          <w:szCs w:val="22"/>
        </w:rPr>
      </w:pPr>
    </w:p>
    <w:p w:rsidR="0039068A" w:rsidRDefault="0039068A" w:rsidP="0039068A">
      <w:pPr>
        <w:pStyle w:val="lg-a-1"/>
        <w:spacing w:before="0"/>
        <w:ind w:left="1440" w:hanging="36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Pr>
          <w:rFonts w:ascii="Arial" w:hAnsi="Arial" w:cs="Arial"/>
          <w:i/>
          <w:sz w:val="22"/>
          <w:szCs w:val="22"/>
        </w:rPr>
        <w:t>)</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39068A" w:rsidRDefault="0039068A" w:rsidP="0039068A">
      <w:pPr>
        <w:pStyle w:val="lg-a-1"/>
        <w:spacing w:before="0"/>
        <w:ind w:left="270" w:firstLine="0"/>
        <w:rPr>
          <w:rFonts w:ascii="Arial" w:hAnsi="Arial" w:cs="Arial"/>
          <w:i/>
          <w:sz w:val="22"/>
          <w:szCs w:val="22"/>
        </w:rPr>
      </w:pPr>
    </w:p>
    <w:p w:rsidR="0039068A" w:rsidRPr="00760A56" w:rsidRDefault="0039068A" w:rsidP="0039068A">
      <w:pPr>
        <w:pStyle w:val="NormalWeb"/>
        <w:numPr>
          <w:ilvl w:val="3"/>
          <w:numId w:val="41"/>
        </w:numPr>
        <w:ind w:left="1080"/>
        <w:rPr>
          <w:rFonts w:ascii="Arial" w:hAnsi="Arial" w:cs="Arial"/>
          <w:color w:val="000000"/>
          <w:sz w:val="22"/>
          <w:szCs w:val="22"/>
        </w:rPr>
      </w:pPr>
      <w:r>
        <w:rPr>
          <w:rFonts w:ascii="Arial" w:hAnsi="Arial" w:cs="Arial"/>
          <w:color w:val="000000"/>
          <w:sz w:val="22"/>
          <w:szCs w:val="22"/>
        </w:rPr>
        <w:t>sec</w:t>
      </w:r>
      <w:r w:rsidRPr="00760A56">
        <w:rPr>
          <w:rFonts w:ascii="Arial" w:hAnsi="Arial" w:cs="Arial"/>
          <w:color w:val="000000"/>
          <w:sz w:val="22"/>
          <w:szCs w:val="22"/>
        </w:rPr>
        <w:t xml:space="preserve">tion </w:t>
      </w:r>
      <w:r>
        <w:rPr>
          <w:rFonts w:ascii="Arial" w:hAnsi="Arial" w:cs="Arial"/>
          <w:color w:val="000000"/>
          <w:sz w:val="22"/>
          <w:szCs w:val="22"/>
        </w:rPr>
        <w:t>41</w:t>
      </w:r>
    </w:p>
    <w:p w:rsidR="0039068A" w:rsidRPr="00D827D5" w:rsidRDefault="0039068A" w:rsidP="0039068A">
      <w:pPr>
        <w:pStyle w:val="NormalWeb"/>
        <w:rPr>
          <w:rFonts w:ascii="Arial" w:hAnsi="Arial" w:cs="Arial"/>
          <w:i/>
          <w:color w:val="000000"/>
          <w:sz w:val="22"/>
          <w:szCs w:val="22"/>
          <w:lang w:val="en-GB"/>
        </w:rPr>
      </w:pPr>
    </w:p>
    <w:p w:rsidR="0039068A" w:rsidRPr="00760A56" w:rsidRDefault="0039068A" w:rsidP="0039068A">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39068A" w:rsidRDefault="0039068A" w:rsidP="0039068A">
      <w:pPr>
        <w:pStyle w:val="NormalWeb"/>
        <w:numPr>
          <w:ilvl w:val="0"/>
          <w:numId w:val="8"/>
        </w:numPr>
        <w:spacing w:before="300"/>
        <w:ind w:left="426" w:hanging="426"/>
        <w:rPr>
          <w:rFonts w:ascii="Arial" w:hAnsi="Arial" w:cs="Arial"/>
          <w:sz w:val="22"/>
          <w:szCs w:val="22"/>
        </w:rPr>
      </w:pPr>
      <w:r>
        <w:rPr>
          <w:rFonts w:ascii="Arial" w:hAnsi="Arial" w:cs="Arial"/>
          <w:sz w:val="22"/>
          <w:szCs w:val="22"/>
        </w:rPr>
        <w:t>Preparation Guide, chapter 8 (lease commitments) states:</w:t>
      </w:r>
    </w:p>
    <w:p w:rsidR="0039068A" w:rsidRDefault="0039068A" w:rsidP="0039068A">
      <w:pPr>
        <w:pStyle w:val="NormalWeb"/>
        <w:tabs>
          <w:tab w:val="left" w:pos="426"/>
          <w:tab w:val="left" w:pos="567"/>
        </w:tabs>
        <w:spacing w:before="300"/>
        <w:rPr>
          <w:rFonts w:ascii="Arial" w:hAnsi="Arial" w:cs="Arial"/>
          <w:i/>
          <w:sz w:val="22"/>
          <w:szCs w:val="22"/>
        </w:rPr>
      </w:pPr>
      <w:r>
        <w:rPr>
          <w:rFonts w:ascii="Arial" w:hAnsi="Arial" w:cs="Arial"/>
          <w:sz w:val="22"/>
          <w:szCs w:val="22"/>
        </w:rPr>
        <w:tab/>
      </w:r>
      <w:r>
        <w:rPr>
          <w:rFonts w:ascii="Arial" w:hAnsi="Arial" w:cs="Arial"/>
          <w:i/>
          <w:sz w:val="22"/>
          <w:szCs w:val="22"/>
        </w:rPr>
        <w:t xml:space="preserve">“Although the following are examples of </w:t>
      </w:r>
      <w:r>
        <w:rPr>
          <w:rFonts w:ascii="Arial" w:hAnsi="Arial" w:cs="Arial"/>
          <w:b/>
          <w:i/>
          <w:sz w:val="22"/>
          <w:szCs w:val="22"/>
        </w:rPr>
        <w:t>situations</w:t>
      </w:r>
      <w:r>
        <w:rPr>
          <w:rFonts w:ascii="Arial" w:hAnsi="Arial" w:cs="Arial"/>
          <w:i/>
          <w:sz w:val="22"/>
          <w:szCs w:val="22"/>
        </w:rPr>
        <w:t xml:space="preserve">, which would normally lead </w:t>
      </w:r>
      <w:proofErr w:type="spellStart"/>
      <w:r>
        <w:rPr>
          <w:rFonts w:ascii="Arial" w:hAnsi="Arial" w:cs="Arial"/>
          <w:i/>
          <w:sz w:val="22"/>
          <w:szCs w:val="22"/>
        </w:rPr>
        <w:t>ti</w:t>
      </w:r>
      <w:proofErr w:type="spellEnd"/>
      <w:r>
        <w:rPr>
          <w:rFonts w:ascii="Arial" w:hAnsi="Arial" w:cs="Arial"/>
          <w:i/>
          <w:sz w:val="22"/>
          <w:szCs w:val="22"/>
        </w:rPr>
        <w:t xml:space="preserve"> a lease </w:t>
      </w:r>
      <w:r>
        <w:rPr>
          <w:rFonts w:ascii="Arial" w:hAnsi="Arial" w:cs="Arial"/>
          <w:i/>
          <w:sz w:val="22"/>
          <w:szCs w:val="22"/>
        </w:rPr>
        <w:tab/>
        <w:t xml:space="preserve">being classified as a finance lease, a lease does not need to meet all these criteria in </w:t>
      </w:r>
      <w:r>
        <w:rPr>
          <w:rFonts w:ascii="Arial" w:hAnsi="Arial" w:cs="Arial"/>
          <w:i/>
          <w:sz w:val="22"/>
          <w:szCs w:val="22"/>
        </w:rPr>
        <w:tab/>
        <w:t>order to be classified as a finance lease:</w:t>
      </w:r>
    </w:p>
    <w:p w:rsidR="0039068A" w:rsidRDefault="0039068A" w:rsidP="0039068A">
      <w:pPr>
        <w:pStyle w:val="NormalWeb"/>
        <w:numPr>
          <w:ilvl w:val="0"/>
          <w:numId w:val="152"/>
        </w:numPr>
        <w:tabs>
          <w:tab w:val="left" w:pos="567"/>
          <w:tab w:val="left" w:pos="1134"/>
        </w:tabs>
        <w:spacing w:before="300"/>
        <w:ind w:hanging="713"/>
        <w:rPr>
          <w:rFonts w:ascii="Arial" w:hAnsi="Arial" w:cs="Arial"/>
          <w:i/>
          <w:sz w:val="22"/>
          <w:szCs w:val="22"/>
        </w:rPr>
      </w:pPr>
      <w:r>
        <w:rPr>
          <w:rFonts w:ascii="Arial" w:hAnsi="Arial" w:cs="Arial"/>
          <w:i/>
          <w:sz w:val="22"/>
          <w:szCs w:val="22"/>
        </w:rPr>
        <w:tab/>
        <w:t>The lease transfers ownership of the asset to the lessee by the end of the lease term;</w:t>
      </w:r>
    </w:p>
    <w:p w:rsidR="0039068A" w:rsidRDefault="0039068A" w:rsidP="0039068A">
      <w:pPr>
        <w:pStyle w:val="NormalWeb"/>
        <w:numPr>
          <w:ilvl w:val="0"/>
          <w:numId w:val="152"/>
        </w:numPr>
        <w:tabs>
          <w:tab w:val="left" w:pos="567"/>
          <w:tab w:val="left" w:pos="1134"/>
        </w:tabs>
        <w:spacing w:before="300"/>
        <w:ind w:hanging="713"/>
        <w:rPr>
          <w:rFonts w:ascii="Arial" w:hAnsi="Arial" w:cs="Arial"/>
          <w:i/>
          <w:sz w:val="22"/>
          <w:szCs w:val="22"/>
        </w:rPr>
      </w:pPr>
      <w:r>
        <w:rPr>
          <w:rFonts w:ascii="Arial" w:hAnsi="Arial" w:cs="Arial"/>
          <w:i/>
          <w:sz w:val="22"/>
          <w:szCs w:val="22"/>
        </w:rPr>
        <w:tab/>
        <w:t>The lessee has the option to purchase the asset which is expected to be sufficiently lower that the fair value at the date the option becomes exercisable, so that at the inception of the lease it is reasonably certain that the option will be exercised;</w:t>
      </w:r>
    </w:p>
    <w:p w:rsidR="0039068A" w:rsidRDefault="0039068A" w:rsidP="0039068A">
      <w:pPr>
        <w:pStyle w:val="NormalWeb"/>
        <w:numPr>
          <w:ilvl w:val="0"/>
          <w:numId w:val="152"/>
        </w:numPr>
        <w:tabs>
          <w:tab w:val="left" w:pos="567"/>
          <w:tab w:val="left" w:pos="1134"/>
        </w:tabs>
        <w:spacing w:before="300"/>
        <w:ind w:hanging="713"/>
        <w:rPr>
          <w:rFonts w:ascii="Arial" w:hAnsi="Arial" w:cs="Arial"/>
          <w:i/>
          <w:sz w:val="22"/>
          <w:szCs w:val="22"/>
        </w:rPr>
      </w:pPr>
      <w:r>
        <w:rPr>
          <w:rFonts w:ascii="Arial" w:hAnsi="Arial" w:cs="Arial"/>
          <w:i/>
          <w:sz w:val="22"/>
          <w:szCs w:val="22"/>
        </w:rPr>
        <w:tab/>
        <w:t>The lease term is for the major part of the economic life (i.e. 75%) of the asset even if title is not transferred;</w:t>
      </w:r>
    </w:p>
    <w:p w:rsidR="0039068A" w:rsidRPr="002246B1" w:rsidRDefault="0039068A" w:rsidP="0039068A">
      <w:pPr>
        <w:pStyle w:val="NormalWeb"/>
        <w:numPr>
          <w:ilvl w:val="0"/>
          <w:numId w:val="152"/>
        </w:numPr>
        <w:tabs>
          <w:tab w:val="left" w:pos="567"/>
          <w:tab w:val="left" w:pos="1134"/>
        </w:tabs>
        <w:spacing w:before="300"/>
        <w:ind w:hanging="713"/>
        <w:rPr>
          <w:rFonts w:ascii="Arial" w:hAnsi="Arial" w:cs="Arial"/>
          <w:i/>
          <w:sz w:val="22"/>
          <w:szCs w:val="22"/>
        </w:rPr>
      </w:pPr>
      <w:r>
        <w:rPr>
          <w:rFonts w:ascii="Arial" w:hAnsi="Arial" w:cs="Arial"/>
          <w:i/>
          <w:sz w:val="22"/>
          <w:szCs w:val="22"/>
        </w:rPr>
        <w:tab/>
        <w:t>At the inception of the lease the present value of the minimum lease payments amounts to at least 90% of the fair value of the asset;”</w:t>
      </w:r>
    </w:p>
    <w:p w:rsidR="0039068A" w:rsidRDefault="0039068A" w:rsidP="0039068A">
      <w:pPr>
        <w:pStyle w:val="NormalWeb"/>
        <w:rPr>
          <w:rFonts w:ascii="Arial" w:hAnsi="Arial" w:cs="Arial"/>
          <w:color w:val="000000"/>
          <w:sz w:val="22"/>
          <w:szCs w:val="22"/>
        </w:rPr>
      </w:pPr>
      <w:r w:rsidRPr="00760A56">
        <w:rPr>
          <w:rFonts w:ascii="Arial" w:hAnsi="Arial" w:cs="Arial"/>
          <w:color w:val="000000"/>
          <w:sz w:val="22"/>
          <w:szCs w:val="22"/>
        </w:rPr>
        <w:t> </w:t>
      </w:r>
    </w:p>
    <w:p w:rsidR="0039068A" w:rsidRDefault="0039068A" w:rsidP="0039068A">
      <w:pPr>
        <w:pStyle w:val="NormalWeb"/>
        <w:rPr>
          <w:rFonts w:ascii="Arial" w:hAnsi="Arial" w:cs="Arial"/>
          <w:color w:val="000000"/>
          <w:sz w:val="22"/>
          <w:szCs w:val="22"/>
        </w:rPr>
      </w:pPr>
    </w:p>
    <w:p w:rsidR="0039068A" w:rsidRDefault="0039068A" w:rsidP="0039068A">
      <w:pPr>
        <w:pStyle w:val="NormalWeb"/>
        <w:rPr>
          <w:rFonts w:ascii="Arial" w:hAnsi="Arial" w:cs="Arial"/>
          <w:color w:val="000000"/>
          <w:sz w:val="22"/>
          <w:szCs w:val="22"/>
        </w:rPr>
      </w:pPr>
      <w:r>
        <w:rPr>
          <w:rFonts w:ascii="Arial" w:hAnsi="Arial" w:cs="Arial"/>
          <w:color w:val="000000"/>
          <w:sz w:val="22"/>
          <w:szCs w:val="22"/>
        </w:rPr>
        <w:t>Issues noted:</w:t>
      </w:r>
    </w:p>
    <w:p w:rsidR="0039068A" w:rsidRDefault="0039068A" w:rsidP="0039068A">
      <w:pPr>
        <w:pStyle w:val="NormalWeb"/>
        <w:rPr>
          <w:rFonts w:ascii="Arial" w:hAnsi="Arial" w:cs="Arial"/>
          <w:color w:val="000000"/>
          <w:sz w:val="22"/>
          <w:szCs w:val="22"/>
        </w:rPr>
      </w:pPr>
      <w:r>
        <w:rPr>
          <w:rFonts w:ascii="Arial" w:hAnsi="Arial" w:cs="Arial"/>
          <w:color w:val="000000"/>
          <w:sz w:val="22"/>
          <w:szCs w:val="22"/>
        </w:rPr>
        <w:t xml:space="preserve"> </w:t>
      </w:r>
    </w:p>
    <w:p w:rsidR="0039068A" w:rsidRDefault="0039068A" w:rsidP="0039068A">
      <w:pPr>
        <w:spacing w:after="120" w:line="260" w:lineRule="exact"/>
        <w:rPr>
          <w:rFonts w:cs="Arial"/>
          <w:bCs/>
          <w:szCs w:val="22"/>
        </w:rPr>
      </w:pPr>
      <w:r>
        <w:rPr>
          <w:rFonts w:cs="Arial"/>
          <w:bCs/>
          <w:szCs w:val="22"/>
        </w:rPr>
        <w:t>An assessment performed by management, whereby management considered the present value of the minimum lease payments against fair value, for the following lease agreements was requested by RFI 282. The information was requested on 26 July 2012 and was due on 30 July 2012. To date, no information has yet been received.</w:t>
      </w:r>
    </w:p>
    <w:p w:rsidR="0039068A" w:rsidRDefault="0039068A" w:rsidP="0039068A">
      <w:pPr>
        <w:spacing w:after="120" w:line="260" w:lineRule="exact"/>
        <w:rPr>
          <w:rFonts w:cs="Arial"/>
          <w:bCs/>
          <w:szCs w:val="22"/>
        </w:rPr>
      </w:pPr>
    </w:p>
    <w:p w:rsidR="0039068A" w:rsidRDefault="0039068A" w:rsidP="0039068A">
      <w:pPr>
        <w:spacing w:after="120" w:line="260" w:lineRule="exact"/>
        <w:rPr>
          <w:rFonts w:cs="Arial"/>
          <w:bCs/>
          <w:szCs w:val="22"/>
        </w:rPr>
      </w:pPr>
      <w:r>
        <w:rPr>
          <w:rFonts w:cs="Arial"/>
          <w:bCs/>
          <w:szCs w:val="22"/>
        </w:rPr>
        <w:t>List of agreements for which the assessment was required:</w:t>
      </w:r>
    </w:p>
    <w:tbl>
      <w:tblPr>
        <w:tblW w:w="9017" w:type="dxa"/>
        <w:tblInd w:w="91" w:type="dxa"/>
        <w:tblLook w:val="04A0"/>
      </w:tblPr>
      <w:tblGrid>
        <w:gridCol w:w="660"/>
        <w:gridCol w:w="1671"/>
        <w:gridCol w:w="2456"/>
        <w:gridCol w:w="2070"/>
        <w:gridCol w:w="2160"/>
      </w:tblGrid>
      <w:tr w:rsidR="0039068A" w:rsidRPr="008429C1" w:rsidTr="00AB06B2">
        <w:trPr>
          <w:trHeight w:val="1500"/>
          <w:tblHeader/>
        </w:trPr>
        <w:tc>
          <w:tcPr>
            <w:tcW w:w="66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center"/>
              <w:rPr>
                <w:rFonts w:cs="Arial"/>
                <w:b/>
                <w:bCs/>
                <w:color w:val="000000"/>
                <w:sz w:val="18"/>
                <w:szCs w:val="18"/>
              </w:rPr>
            </w:pPr>
            <w:r w:rsidRPr="008429C1">
              <w:rPr>
                <w:rFonts w:cs="Arial"/>
                <w:b/>
                <w:bCs/>
                <w:color w:val="000000"/>
                <w:sz w:val="18"/>
                <w:szCs w:val="18"/>
              </w:rPr>
              <w:t xml:space="preserve">No. </w:t>
            </w:r>
          </w:p>
        </w:tc>
        <w:tc>
          <w:tcPr>
            <w:tcW w:w="167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center"/>
              <w:rPr>
                <w:rFonts w:cs="Arial"/>
                <w:b/>
                <w:bCs/>
                <w:color w:val="000000"/>
                <w:sz w:val="18"/>
                <w:szCs w:val="18"/>
              </w:rPr>
            </w:pPr>
            <w:r w:rsidRPr="008429C1">
              <w:rPr>
                <w:rFonts w:cs="Arial"/>
                <w:b/>
                <w:bCs/>
                <w:color w:val="000000"/>
                <w:sz w:val="18"/>
                <w:szCs w:val="18"/>
              </w:rPr>
              <w:t>Region</w:t>
            </w:r>
          </w:p>
        </w:tc>
        <w:tc>
          <w:tcPr>
            <w:tcW w:w="24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center"/>
              <w:rPr>
                <w:rFonts w:cs="Arial"/>
                <w:b/>
                <w:bCs/>
                <w:color w:val="000000"/>
                <w:sz w:val="18"/>
                <w:szCs w:val="18"/>
              </w:rPr>
            </w:pPr>
            <w:r w:rsidRPr="008429C1">
              <w:rPr>
                <w:rFonts w:cs="Arial"/>
                <w:b/>
                <w:bCs/>
                <w:color w:val="000000"/>
                <w:sz w:val="18"/>
                <w:szCs w:val="18"/>
              </w:rPr>
              <w:t>File number</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right"/>
              <w:rPr>
                <w:rFonts w:cs="Arial"/>
                <w:b/>
                <w:bCs/>
                <w:color w:val="000000"/>
                <w:sz w:val="18"/>
                <w:szCs w:val="18"/>
              </w:rPr>
            </w:pPr>
            <w:r w:rsidRPr="008429C1">
              <w:rPr>
                <w:rFonts w:cs="Arial"/>
                <w:b/>
                <w:bCs/>
                <w:color w:val="000000"/>
                <w:sz w:val="18"/>
                <w:szCs w:val="18"/>
              </w:rPr>
              <w:t>Lease commitment for 2011/12</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right"/>
              <w:rPr>
                <w:rFonts w:cs="Arial"/>
                <w:b/>
                <w:bCs/>
                <w:color w:val="000000"/>
                <w:sz w:val="18"/>
                <w:szCs w:val="18"/>
              </w:rPr>
            </w:pPr>
            <w:r w:rsidRPr="008429C1">
              <w:rPr>
                <w:rFonts w:cs="Arial"/>
                <w:b/>
                <w:bCs/>
                <w:color w:val="000000"/>
                <w:sz w:val="18"/>
                <w:szCs w:val="18"/>
              </w:rPr>
              <w:t>Lease commitment for 2010/11</w:t>
            </w:r>
          </w:p>
        </w:tc>
      </w:tr>
      <w:tr w:rsidR="0039068A" w:rsidRPr="008429C1" w:rsidTr="00AB06B2">
        <w:trPr>
          <w:trHeight w:val="300"/>
          <w:tblHeader/>
        </w:trPr>
        <w:tc>
          <w:tcPr>
            <w:tcW w:w="66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9068A" w:rsidRPr="008429C1" w:rsidRDefault="0039068A" w:rsidP="00AB06B2">
            <w:pPr>
              <w:rPr>
                <w:rFonts w:cs="Arial"/>
                <w:b/>
                <w:bCs/>
                <w:color w:val="000000"/>
                <w:sz w:val="18"/>
                <w:szCs w:val="18"/>
              </w:rPr>
            </w:pPr>
          </w:p>
        </w:tc>
        <w:tc>
          <w:tcPr>
            <w:tcW w:w="167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9068A" w:rsidRPr="008429C1" w:rsidRDefault="0039068A" w:rsidP="00AB06B2">
            <w:pPr>
              <w:rPr>
                <w:rFonts w:cs="Arial"/>
                <w:b/>
                <w:bCs/>
                <w:color w:val="000000"/>
                <w:sz w:val="18"/>
                <w:szCs w:val="18"/>
              </w:rPr>
            </w:pPr>
          </w:p>
        </w:tc>
        <w:tc>
          <w:tcPr>
            <w:tcW w:w="24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9068A" w:rsidRPr="008429C1" w:rsidRDefault="0039068A" w:rsidP="00AB06B2">
            <w:pPr>
              <w:rPr>
                <w:rFonts w:cs="Arial"/>
                <w:b/>
                <w:bCs/>
                <w:color w:val="000000"/>
                <w:sz w:val="18"/>
                <w:szCs w:val="18"/>
              </w:rPr>
            </w:pPr>
          </w:p>
        </w:tc>
        <w:tc>
          <w:tcPr>
            <w:tcW w:w="2070" w:type="dxa"/>
            <w:tcBorders>
              <w:top w:val="nil"/>
              <w:left w:val="nil"/>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right"/>
              <w:rPr>
                <w:rFonts w:cs="Arial"/>
                <w:b/>
                <w:bCs/>
                <w:color w:val="000000"/>
                <w:sz w:val="18"/>
                <w:szCs w:val="18"/>
              </w:rPr>
            </w:pPr>
            <w:r w:rsidRPr="008429C1">
              <w:rPr>
                <w:rFonts w:cs="Arial"/>
                <w:b/>
                <w:bCs/>
                <w:color w:val="000000"/>
                <w:sz w:val="18"/>
                <w:szCs w:val="18"/>
              </w:rPr>
              <w:t>R</w:t>
            </w:r>
          </w:p>
        </w:tc>
        <w:tc>
          <w:tcPr>
            <w:tcW w:w="2160" w:type="dxa"/>
            <w:tcBorders>
              <w:top w:val="nil"/>
              <w:left w:val="nil"/>
              <w:bottom w:val="single" w:sz="4" w:space="0" w:color="auto"/>
              <w:right w:val="single" w:sz="4" w:space="0" w:color="auto"/>
            </w:tcBorders>
            <w:shd w:val="clear" w:color="auto" w:fill="D9D9D9" w:themeFill="background1" w:themeFillShade="D9"/>
            <w:noWrap/>
            <w:vAlign w:val="bottom"/>
            <w:hideMark/>
          </w:tcPr>
          <w:p w:rsidR="0039068A" w:rsidRPr="008429C1" w:rsidRDefault="0039068A" w:rsidP="00AB06B2">
            <w:pPr>
              <w:jc w:val="right"/>
              <w:rPr>
                <w:rFonts w:cs="Arial"/>
                <w:b/>
                <w:bCs/>
                <w:color w:val="000000"/>
                <w:sz w:val="18"/>
                <w:szCs w:val="18"/>
              </w:rPr>
            </w:pPr>
            <w:r w:rsidRPr="008429C1">
              <w:rPr>
                <w:rFonts w:cs="Arial"/>
                <w:b/>
                <w:bCs/>
                <w:color w:val="000000"/>
                <w:sz w:val="18"/>
                <w:szCs w:val="18"/>
              </w:rPr>
              <w:t>R</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PTA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6029/7015</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3,805,489</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JHB</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6109/4967</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16</w:t>
            </w:r>
            <w:r w:rsidRPr="00D35820">
              <w:rPr>
                <w:rFonts w:cs="Arial"/>
                <w:color w:val="000000"/>
                <w:sz w:val="18"/>
                <w:szCs w:val="18"/>
              </w:rPr>
              <w:t> </w:t>
            </w:r>
            <w:r w:rsidRPr="008429C1">
              <w:rPr>
                <w:rFonts w:cs="Arial"/>
                <w:color w:val="000000"/>
                <w:sz w:val="18"/>
                <w:szCs w:val="18"/>
              </w:rPr>
              <w:t>084</w:t>
            </w:r>
            <w:r w:rsidRPr="00D35820">
              <w:rPr>
                <w:rFonts w:cs="Arial"/>
                <w:color w:val="000000"/>
                <w:sz w:val="18"/>
                <w:szCs w:val="18"/>
              </w:rPr>
              <w:t> </w:t>
            </w:r>
            <w:r w:rsidRPr="008429C1">
              <w:rPr>
                <w:rFonts w:cs="Arial"/>
                <w:color w:val="000000"/>
                <w:sz w:val="18"/>
                <w:szCs w:val="18"/>
              </w:rPr>
              <w:t>960</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9,596,141</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3</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PTA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6029/6798</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3,089,803</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4</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PTA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6029/6799</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964,018</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5</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6029/0059</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218</w:t>
            </w:r>
            <w:r w:rsidRPr="00D35820">
              <w:rPr>
                <w:rFonts w:cs="Arial"/>
                <w:color w:val="000000"/>
                <w:sz w:val="18"/>
                <w:szCs w:val="18"/>
              </w:rPr>
              <w:t> </w:t>
            </w:r>
            <w:r w:rsidRPr="008429C1">
              <w:rPr>
                <w:rFonts w:cs="Arial"/>
                <w:color w:val="000000"/>
                <w:sz w:val="18"/>
                <w:szCs w:val="18"/>
              </w:rPr>
              <w:t>977</w:t>
            </w:r>
            <w:r w:rsidRPr="00D35820">
              <w:rPr>
                <w:rFonts w:cs="Arial"/>
                <w:color w:val="000000"/>
                <w:sz w:val="18"/>
                <w:szCs w:val="18"/>
              </w:rPr>
              <w:t> </w:t>
            </w:r>
            <w:r w:rsidRPr="008429C1">
              <w:rPr>
                <w:rFonts w:cs="Arial"/>
                <w:color w:val="000000"/>
                <w:sz w:val="18"/>
                <w:szCs w:val="18"/>
              </w:rPr>
              <w:t>518</w:t>
            </w:r>
            <w:r w:rsidRPr="00D35820">
              <w:rPr>
                <w:rFonts w:cs="Arial"/>
                <w:color w:val="000000"/>
                <w:sz w:val="18"/>
                <w:szCs w:val="18"/>
              </w:rPr>
              <w:t>,</w:t>
            </w:r>
            <w:r w:rsidRPr="008429C1">
              <w:rPr>
                <w:rFonts w:cs="Arial"/>
                <w:color w:val="000000"/>
                <w:sz w:val="18"/>
                <w:szCs w:val="18"/>
              </w:rPr>
              <w:t xml:space="preserve">69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28,410,286</w:t>
            </w:r>
            <w:r w:rsidRPr="00D35820">
              <w:rPr>
                <w:rFonts w:cs="Arial"/>
                <w:color w:val="000000"/>
                <w:sz w:val="18"/>
                <w:szCs w:val="18"/>
              </w:rPr>
              <w:t>,</w:t>
            </w:r>
            <w:r w:rsidRPr="008429C1">
              <w:rPr>
                <w:rFonts w:cs="Arial"/>
                <w:color w:val="000000"/>
                <w:sz w:val="18"/>
                <w:szCs w:val="18"/>
              </w:rPr>
              <w:t xml:space="preserve">97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6</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CAPE TOWN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6508/7632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15</w:t>
            </w:r>
            <w:r w:rsidRPr="00D35820">
              <w:rPr>
                <w:rFonts w:cs="Arial"/>
                <w:color w:val="000000"/>
                <w:sz w:val="18"/>
                <w:szCs w:val="18"/>
              </w:rPr>
              <w:t> </w:t>
            </w:r>
            <w:r w:rsidRPr="008429C1">
              <w:rPr>
                <w:rFonts w:cs="Arial"/>
                <w:color w:val="000000"/>
                <w:sz w:val="18"/>
                <w:szCs w:val="18"/>
              </w:rPr>
              <w:t>996</w:t>
            </w:r>
            <w:r w:rsidRPr="00D35820">
              <w:rPr>
                <w:rFonts w:cs="Arial"/>
                <w:color w:val="000000"/>
                <w:sz w:val="18"/>
                <w:szCs w:val="18"/>
              </w:rPr>
              <w:t> </w:t>
            </w:r>
            <w:r w:rsidRPr="008429C1">
              <w:rPr>
                <w:rFonts w:cs="Arial"/>
                <w:color w:val="000000"/>
                <w:sz w:val="18"/>
                <w:szCs w:val="18"/>
              </w:rPr>
              <w:t>372</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16,157,952</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7</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CAPE TOWN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6508/7414</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10</w:t>
            </w:r>
            <w:r w:rsidRPr="00D35820">
              <w:rPr>
                <w:rFonts w:cs="Arial"/>
                <w:color w:val="000000"/>
                <w:sz w:val="18"/>
                <w:szCs w:val="18"/>
              </w:rPr>
              <w:t> </w:t>
            </w:r>
            <w:r w:rsidRPr="008429C1">
              <w:rPr>
                <w:rFonts w:cs="Arial"/>
                <w:color w:val="000000"/>
                <w:sz w:val="18"/>
                <w:szCs w:val="18"/>
              </w:rPr>
              <w:t>143</w:t>
            </w:r>
            <w:r w:rsidRPr="00D35820">
              <w:rPr>
                <w:rFonts w:cs="Arial"/>
                <w:color w:val="000000"/>
                <w:sz w:val="18"/>
                <w:szCs w:val="18"/>
              </w:rPr>
              <w:t> </w:t>
            </w:r>
            <w:r w:rsidRPr="008429C1">
              <w:rPr>
                <w:rFonts w:cs="Arial"/>
                <w:color w:val="000000"/>
                <w:sz w:val="18"/>
                <w:szCs w:val="18"/>
              </w:rPr>
              <w:t>808</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9,392,415</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8</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H6029/1603/1</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6</w:t>
            </w:r>
            <w:r w:rsidRPr="00D35820">
              <w:rPr>
                <w:rFonts w:cs="Arial"/>
                <w:color w:val="000000"/>
                <w:sz w:val="18"/>
                <w:szCs w:val="18"/>
              </w:rPr>
              <w:t> </w:t>
            </w:r>
            <w:r w:rsidRPr="008429C1">
              <w:rPr>
                <w:rFonts w:cs="Arial"/>
                <w:color w:val="000000"/>
                <w:sz w:val="18"/>
                <w:szCs w:val="18"/>
              </w:rPr>
              <w:t>043</w:t>
            </w:r>
            <w:r w:rsidRPr="00D35820">
              <w:rPr>
                <w:rFonts w:cs="Arial"/>
                <w:color w:val="000000"/>
                <w:sz w:val="18"/>
                <w:szCs w:val="18"/>
              </w:rPr>
              <w:t> </w:t>
            </w:r>
            <w:r w:rsidRPr="008429C1">
              <w:rPr>
                <w:rFonts w:cs="Arial"/>
                <w:color w:val="000000"/>
                <w:sz w:val="18"/>
                <w:szCs w:val="18"/>
              </w:rPr>
              <w:t>943</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4,417,300</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9</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6029/6662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w:t>
            </w:r>
            <w:r w:rsidRPr="00D35820">
              <w:rPr>
                <w:rFonts w:cs="Arial"/>
                <w:color w:val="000000"/>
                <w:sz w:val="18"/>
                <w:szCs w:val="18"/>
              </w:rPr>
              <w:t> </w:t>
            </w:r>
            <w:r w:rsidRPr="008429C1">
              <w:rPr>
                <w:rFonts w:cs="Arial"/>
                <w:color w:val="000000"/>
                <w:sz w:val="18"/>
                <w:szCs w:val="18"/>
              </w:rPr>
              <w:t>303</w:t>
            </w:r>
            <w:r w:rsidRPr="00D35820">
              <w:rPr>
                <w:rFonts w:cs="Arial"/>
                <w:color w:val="000000"/>
                <w:sz w:val="18"/>
                <w:szCs w:val="18"/>
              </w:rPr>
              <w:t> </w:t>
            </w:r>
            <w:r w:rsidRPr="008429C1">
              <w:rPr>
                <w:rFonts w:cs="Arial"/>
                <w:color w:val="000000"/>
                <w:sz w:val="18"/>
                <w:szCs w:val="18"/>
              </w:rPr>
              <w:t>673</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1,064,574</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10</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CAPE TOWN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6502/6062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218</w:t>
            </w:r>
            <w:r w:rsidRPr="00D35820">
              <w:rPr>
                <w:rFonts w:cs="Arial"/>
                <w:color w:val="000000"/>
                <w:sz w:val="18"/>
                <w:szCs w:val="18"/>
              </w:rPr>
              <w:t> </w:t>
            </w:r>
            <w:r w:rsidRPr="008429C1">
              <w:rPr>
                <w:rFonts w:cs="Arial"/>
                <w:color w:val="000000"/>
                <w:sz w:val="18"/>
                <w:szCs w:val="18"/>
              </w:rPr>
              <w:t>143</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634,597</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11</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CTN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6538/5976</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96</w:t>
            </w:r>
            <w:r w:rsidRPr="00D35820">
              <w:rPr>
                <w:rFonts w:cs="Arial"/>
                <w:color w:val="000000"/>
                <w:sz w:val="18"/>
                <w:szCs w:val="18"/>
              </w:rPr>
              <w:t> </w:t>
            </w:r>
            <w:r w:rsidRPr="008429C1">
              <w:rPr>
                <w:rFonts w:cs="Arial"/>
                <w:color w:val="000000"/>
                <w:sz w:val="18"/>
                <w:szCs w:val="18"/>
              </w:rPr>
              <w:t>000</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576,000</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12</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DBN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H6301/2862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4</w:t>
            </w:r>
            <w:r w:rsidRPr="00D35820">
              <w:rPr>
                <w:rFonts w:cs="Arial"/>
                <w:color w:val="000000"/>
                <w:sz w:val="18"/>
                <w:szCs w:val="18"/>
              </w:rPr>
              <w:t> </w:t>
            </w:r>
            <w:r w:rsidRPr="008429C1">
              <w:rPr>
                <w:rFonts w:cs="Arial"/>
                <w:color w:val="000000"/>
                <w:sz w:val="18"/>
                <w:szCs w:val="18"/>
              </w:rPr>
              <w:t>491</w:t>
            </w:r>
            <w:r w:rsidRPr="00D35820">
              <w:rPr>
                <w:rFonts w:cs="Arial"/>
                <w:color w:val="000000"/>
                <w:sz w:val="18"/>
                <w:szCs w:val="18"/>
              </w:rPr>
              <w:t> </w:t>
            </w:r>
            <w:r w:rsidRPr="008429C1">
              <w:rPr>
                <w:rFonts w:cs="Arial"/>
                <w:color w:val="000000"/>
                <w:sz w:val="18"/>
                <w:szCs w:val="18"/>
              </w:rPr>
              <w:t>613</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1,494,102</w:t>
            </w:r>
            <w:r w:rsidRPr="00D35820">
              <w:rPr>
                <w:rFonts w:cs="Arial"/>
                <w:color w:val="000000"/>
                <w:sz w:val="18"/>
                <w:szCs w:val="18"/>
              </w:rPr>
              <w:t>,</w:t>
            </w:r>
            <w:r w:rsidRPr="008429C1">
              <w:rPr>
                <w:rFonts w:cs="Arial"/>
                <w:color w:val="000000"/>
                <w:sz w:val="18"/>
                <w:szCs w:val="18"/>
              </w:rPr>
              <w:t xml:space="preserve">01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13</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MMA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H6088/0435</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5</w:t>
            </w:r>
            <w:r w:rsidRPr="00D35820">
              <w:rPr>
                <w:rFonts w:cs="Arial"/>
                <w:color w:val="000000"/>
                <w:sz w:val="18"/>
                <w:szCs w:val="18"/>
              </w:rPr>
              <w:t> </w:t>
            </w:r>
            <w:r w:rsidRPr="008429C1">
              <w:rPr>
                <w:rFonts w:cs="Arial"/>
                <w:color w:val="000000"/>
                <w:sz w:val="18"/>
                <w:szCs w:val="18"/>
              </w:rPr>
              <w:t>440</w:t>
            </w:r>
            <w:r w:rsidRPr="00D35820">
              <w:rPr>
                <w:rFonts w:cs="Arial"/>
                <w:color w:val="000000"/>
                <w:sz w:val="18"/>
                <w:szCs w:val="18"/>
              </w:rPr>
              <w:t> </w:t>
            </w:r>
            <w:r w:rsidRPr="008429C1">
              <w:rPr>
                <w:rFonts w:cs="Arial"/>
                <w:color w:val="000000"/>
                <w:sz w:val="18"/>
                <w:szCs w:val="18"/>
              </w:rPr>
              <w:t>533</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4,014,874</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14</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NSP</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6024/0722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1,535,799</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15</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UMT</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6458/5372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314</w:t>
            </w:r>
            <w:r w:rsidRPr="00D35820">
              <w:rPr>
                <w:rFonts w:cs="Arial"/>
                <w:color w:val="000000"/>
                <w:sz w:val="18"/>
                <w:szCs w:val="18"/>
              </w:rPr>
              <w:t> </w:t>
            </w:r>
            <w:r w:rsidRPr="008429C1">
              <w:rPr>
                <w:rFonts w:cs="Arial"/>
                <w:color w:val="000000"/>
                <w:sz w:val="18"/>
                <w:szCs w:val="18"/>
              </w:rPr>
              <w:t>207</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314,207</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16</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MMA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H6088/0436</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w:t>
            </w:r>
            <w:r w:rsidRPr="00D35820">
              <w:rPr>
                <w:rFonts w:cs="Arial"/>
                <w:color w:val="000000"/>
                <w:sz w:val="18"/>
                <w:szCs w:val="18"/>
              </w:rPr>
              <w:t> </w:t>
            </w:r>
            <w:r w:rsidRPr="008429C1">
              <w:rPr>
                <w:rFonts w:cs="Arial"/>
                <w:color w:val="000000"/>
                <w:sz w:val="18"/>
                <w:szCs w:val="18"/>
              </w:rPr>
              <w:t>573</w:t>
            </w:r>
            <w:r w:rsidRPr="00D35820">
              <w:rPr>
                <w:rFonts w:cs="Arial"/>
                <w:color w:val="000000"/>
                <w:sz w:val="18"/>
                <w:szCs w:val="18"/>
              </w:rPr>
              <w:t> </w:t>
            </w:r>
            <w:r w:rsidRPr="008429C1">
              <w:rPr>
                <w:rFonts w:cs="Arial"/>
                <w:color w:val="000000"/>
                <w:sz w:val="18"/>
                <w:szCs w:val="18"/>
              </w:rPr>
              <w:t>562</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1,161,219</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17</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PLK</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6026/1450</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2,501,275</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18</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JHB</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6109/4967</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w:t>
            </w:r>
            <w:r w:rsidRPr="00D35820">
              <w:rPr>
                <w:rFonts w:cs="Arial"/>
                <w:color w:val="000000"/>
                <w:sz w:val="18"/>
                <w:szCs w:val="18"/>
              </w:rPr>
              <w:t> </w:t>
            </w:r>
            <w:r w:rsidRPr="008429C1">
              <w:rPr>
                <w:rFonts w:cs="Arial"/>
                <w:color w:val="000000"/>
                <w:sz w:val="18"/>
                <w:szCs w:val="18"/>
              </w:rPr>
              <w:t>609</w:t>
            </w:r>
            <w:r w:rsidRPr="00D35820">
              <w:rPr>
                <w:rFonts w:cs="Arial"/>
                <w:color w:val="000000"/>
                <w:sz w:val="18"/>
                <w:szCs w:val="18"/>
              </w:rPr>
              <w:t> </w:t>
            </w:r>
            <w:r w:rsidRPr="008429C1">
              <w:rPr>
                <w:rFonts w:cs="Arial"/>
                <w:color w:val="000000"/>
                <w:sz w:val="18"/>
                <w:szCs w:val="18"/>
              </w:rPr>
              <w:t>834</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1,213,431</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19</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DBN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H6301/4434</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844</w:t>
            </w:r>
            <w:r w:rsidRPr="00D35820">
              <w:rPr>
                <w:rFonts w:cs="Arial"/>
                <w:color w:val="000000"/>
                <w:sz w:val="18"/>
                <w:szCs w:val="18"/>
              </w:rPr>
              <w:t> </w:t>
            </w:r>
            <w:r w:rsidRPr="008429C1">
              <w:rPr>
                <w:rFonts w:cs="Arial"/>
                <w:color w:val="000000"/>
                <w:sz w:val="18"/>
                <w:szCs w:val="18"/>
              </w:rPr>
              <w:t>496</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858,713</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20</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NSP</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6024/0854</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39,000</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21</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6029/6756/1</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361,988</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22</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6029/7054</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483</w:t>
            </w:r>
            <w:r w:rsidRPr="00D35820">
              <w:rPr>
                <w:rFonts w:cs="Arial"/>
                <w:color w:val="000000"/>
                <w:sz w:val="18"/>
                <w:szCs w:val="18"/>
              </w:rPr>
              <w:t> </w:t>
            </w:r>
            <w:r w:rsidRPr="008429C1">
              <w:rPr>
                <w:rFonts w:cs="Arial"/>
                <w:color w:val="000000"/>
                <w:sz w:val="18"/>
                <w:szCs w:val="18"/>
              </w:rPr>
              <w:t>899</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1,899,751</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23</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CAPE TOWN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6508/7638</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81</w:t>
            </w:r>
            <w:r w:rsidRPr="00D35820">
              <w:rPr>
                <w:rFonts w:cs="Arial"/>
                <w:color w:val="000000"/>
                <w:sz w:val="18"/>
                <w:szCs w:val="18"/>
              </w:rPr>
              <w:t> </w:t>
            </w:r>
            <w:r w:rsidRPr="008429C1">
              <w:rPr>
                <w:rFonts w:cs="Arial"/>
                <w:color w:val="000000"/>
                <w:sz w:val="18"/>
                <w:szCs w:val="18"/>
              </w:rPr>
              <w:t>912</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321,579</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24</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PORT ELIZABETH</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6428/7709</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360</w:t>
            </w:r>
            <w:r w:rsidRPr="00D35820">
              <w:rPr>
                <w:rFonts w:cs="Arial"/>
                <w:color w:val="000000"/>
                <w:sz w:val="18"/>
                <w:szCs w:val="18"/>
              </w:rPr>
              <w:t> </w:t>
            </w:r>
            <w:r w:rsidRPr="008429C1">
              <w:rPr>
                <w:rFonts w:cs="Arial"/>
                <w:color w:val="000000"/>
                <w:sz w:val="18"/>
                <w:szCs w:val="18"/>
              </w:rPr>
              <w:t>813</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454,357</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25</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PORT ELIZABETH</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6428/7716</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548</w:t>
            </w:r>
            <w:r w:rsidRPr="00D35820">
              <w:rPr>
                <w:rFonts w:cs="Arial"/>
                <w:color w:val="000000"/>
                <w:sz w:val="18"/>
                <w:szCs w:val="18"/>
              </w:rPr>
              <w:t> </w:t>
            </w:r>
            <w:r w:rsidRPr="008429C1">
              <w:rPr>
                <w:rFonts w:cs="Arial"/>
                <w:color w:val="000000"/>
                <w:sz w:val="18"/>
                <w:szCs w:val="18"/>
              </w:rPr>
              <w:t>274</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26</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POLOKWANE</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6026/1287</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268</w:t>
            </w:r>
            <w:r w:rsidRPr="00D35820">
              <w:rPr>
                <w:rFonts w:cs="Arial"/>
                <w:color w:val="000000"/>
                <w:sz w:val="18"/>
                <w:szCs w:val="18"/>
              </w:rPr>
              <w:t> </w:t>
            </w:r>
            <w:r w:rsidRPr="008429C1">
              <w:rPr>
                <w:rFonts w:cs="Arial"/>
                <w:color w:val="000000"/>
                <w:sz w:val="18"/>
                <w:szCs w:val="18"/>
              </w:rPr>
              <w:t>103</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27</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6029/0059</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23</w:t>
            </w:r>
            <w:r w:rsidRPr="00D35820">
              <w:rPr>
                <w:rFonts w:cs="Arial"/>
                <w:color w:val="000000"/>
                <w:sz w:val="18"/>
                <w:szCs w:val="18"/>
              </w:rPr>
              <w:t> </w:t>
            </w:r>
            <w:r w:rsidRPr="008429C1">
              <w:rPr>
                <w:rFonts w:cs="Arial"/>
                <w:color w:val="000000"/>
                <w:sz w:val="18"/>
                <w:szCs w:val="18"/>
              </w:rPr>
              <w:t>315</w:t>
            </w:r>
            <w:r w:rsidRPr="00D35820">
              <w:rPr>
                <w:rFonts w:cs="Arial"/>
                <w:color w:val="000000"/>
                <w:sz w:val="18"/>
                <w:szCs w:val="18"/>
              </w:rPr>
              <w:t> </w:t>
            </w:r>
            <w:r w:rsidRPr="008429C1">
              <w:rPr>
                <w:rFonts w:cs="Arial"/>
                <w:color w:val="000000"/>
                <w:sz w:val="18"/>
                <w:szCs w:val="18"/>
              </w:rPr>
              <w:t>168</w:t>
            </w:r>
            <w:r w:rsidRPr="00D35820">
              <w:rPr>
                <w:rFonts w:cs="Arial"/>
                <w:color w:val="000000"/>
                <w:sz w:val="18"/>
                <w:szCs w:val="18"/>
              </w:rPr>
              <w:t>,</w:t>
            </w:r>
            <w:r w:rsidRPr="008429C1">
              <w:rPr>
                <w:rFonts w:cs="Arial"/>
                <w:color w:val="000000"/>
                <w:sz w:val="18"/>
                <w:szCs w:val="18"/>
              </w:rPr>
              <w:t xml:space="preserve">78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w:t>
            </w:r>
            <w:r w:rsidRPr="00D35820">
              <w:rPr>
                <w:rFonts w:cs="Arial"/>
                <w:color w:val="000000"/>
                <w:sz w:val="18"/>
                <w:szCs w:val="18"/>
              </w:rPr>
              <w:t> </w:t>
            </w:r>
            <w:r w:rsidRPr="008429C1">
              <w:rPr>
                <w:rFonts w:cs="Arial"/>
                <w:color w:val="000000"/>
                <w:sz w:val="18"/>
                <w:szCs w:val="18"/>
              </w:rPr>
              <w:t>024</w:t>
            </w:r>
            <w:r w:rsidRPr="00D35820">
              <w:rPr>
                <w:rFonts w:cs="Arial"/>
                <w:color w:val="000000"/>
                <w:sz w:val="18"/>
                <w:szCs w:val="18"/>
              </w:rPr>
              <w:t> </w:t>
            </w:r>
            <w:r w:rsidRPr="008429C1">
              <w:rPr>
                <w:rFonts w:cs="Arial"/>
                <w:color w:val="000000"/>
                <w:sz w:val="18"/>
                <w:szCs w:val="18"/>
              </w:rPr>
              <w:t>925</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28</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PRETORIA</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6029/6662</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19</w:t>
            </w:r>
            <w:r w:rsidRPr="00D35820">
              <w:rPr>
                <w:rFonts w:cs="Arial"/>
                <w:color w:val="000000"/>
                <w:sz w:val="18"/>
                <w:szCs w:val="18"/>
              </w:rPr>
              <w:t> </w:t>
            </w:r>
            <w:r w:rsidRPr="008429C1">
              <w:rPr>
                <w:rFonts w:cs="Arial"/>
                <w:color w:val="000000"/>
                <w:sz w:val="18"/>
                <w:szCs w:val="18"/>
              </w:rPr>
              <w:t>349</w:t>
            </w:r>
            <w:r w:rsidRPr="00D35820">
              <w:rPr>
                <w:rFonts w:cs="Arial"/>
                <w:color w:val="000000"/>
                <w:sz w:val="18"/>
                <w:szCs w:val="18"/>
              </w:rPr>
              <w:t> </w:t>
            </w:r>
            <w:r w:rsidRPr="008429C1">
              <w:rPr>
                <w:rFonts w:cs="Arial"/>
                <w:color w:val="000000"/>
                <w:sz w:val="18"/>
                <w:szCs w:val="18"/>
              </w:rPr>
              <w:t>497</w:t>
            </w:r>
            <w:r w:rsidRPr="00D35820">
              <w:rPr>
                <w:rFonts w:cs="Arial"/>
                <w:color w:val="000000"/>
                <w:sz w:val="18"/>
                <w:szCs w:val="18"/>
              </w:rPr>
              <w:t>,</w:t>
            </w:r>
            <w:r w:rsidRPr="008429C1">
              <w:rPr>
                <w:rFonts w:cs="Arial"/>
                <w:color w:val="000000"/>
                <w:sz w:val="18"/>
                <w:szCs w:val="18"/>
              </w:rPr>
              <w:t xml:space="preserve">27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6</w:t>
            </w:r>
            <w:r w:rsidRPr="00D35820">
              <w:rPr>
                <w:rFonts w:cs="Arial"/>
                <w:color w:val="000000"/>
                <w:sz w:val="18"/>
                <w:szCs w:val="18"/>
              </w:rPr>
              <w:t> </w:t>
            </w:r>
            <w:r w:rsidRPr="008429C1">
              <w:rPr>
                <w:rFonts w:cs="Arial"/>
                <w:color w:val="000000"/>
                <w:sz w:val="18"/>
                <w:szCs w:val="18"/>
              </w:rPr>
              <w:t>235</w:t>
            </w:r>
            <w:r w:rsidRPr="00D35820">
              <w:rPr>
                <w:rFonts w:cs="Arial"/>
                <w:color w:val="000000"/>
                <w:sz w:val="18"/>
                <w:szCs w:val="18"/>
              </w:rPr>
              <w:t> </w:t>
            </w:r>
            <w:r w:rsidRPr="008429C1">
              <w:rPr>
                <w:rFonts w:cs="Arial"/>
                <w:color w:val="000000"/>
                <w:sz w:val="18"/>
                <w:szCs w:val="18"/>
              </w:rPr>
              <w:t>171</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29</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MMABATHO</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6088/0416</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329</w:t>
            </w:r>
            <w:r w:rsidRPr="00D35820">
              <w:rPr>
                <w:rFonts w:cs="Arial"/>
                <w:color w:val="000000"/>
                <w:sz w:val="18"/>
                <w:szCs w:val="18"/>
              </w:rPr>
              <w:t> </w:t>
            </w:r>
            <w:r w:rsidRPr="008429C1">
              <w:rPr>
                <w:rFonts w:cs="Arial"/>
                <w:color w:val="000000"/>
                <w:sz w:val="18"/>
                <w:szCs w:val="18"/>
              </w:rPr>
              <w:t>717</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220</w:t>
            </w:r>
            <w:r w:rsidRPr="00D35820">
              <w:rPr>
                <w:rFonts w:cs="Arial"/>
                <w:color w:val="000000"/>
                <w:sz w:val="18"/>
                <w:szCs w:val="18"/>
              </w:rPr>
              <w:t> </w:t>
            </w:r>
            <w:r w:rsidRPr="008429C1">
              <w:rPr>
                <w:rFonts w:cs="Arial"/>
                <w:color w:val="000000"/>
                <w:sz w:val="18"/>
                <w:szCs w:val="18"/>
              </w:rPr>
              <w:t>400</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30</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PORT ELIZABETH</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6425/6856</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2</w:t>
            </w:r>
            <w:r w:rsidRPr="00D35820">
              <w:rPr>
                <w:rFonts w:cs="Arial"/>
                <w:color w:val="000000"/>
                <w:sz w:val="18"/>
                <w:szCs w:val="18"/>
              </w:rPr>
              <w:t> </w:t>
            </w:r>
            <w:r w:rsidRPr="008429C1">
              <w:rPr>
                <w:rFonts w:cs="Arial"/>
                <w:color w:val="000000"/>
                <w:sz w:val="18"/>
                <w:szCs w:val="18"/>
              </w:rPr>
              <w:t>383</w:t>
            </w:r>
            <w:r w:rsidRPr="00D35820">
              <w:rPr>
                <w:rFonts w:cs="Arial"/>
                <w:color w:val="000000"/>
                <w:sz w:val="18"/>
                <w:szCs w:val="18"/>
              </w:rPr>
              <w:t> </w:t>
            </w:r>
            <w:r w:rsidRPr="008429C1">
              <w:rPr>
                <w:rFonts w:cs="Arial"/>
                <w:color w:val="000000"/>
                <w:sz w:val="18"/>
                <w:szCs w:val="18"/>
              </w:rPr>
              <w:t>108</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436</w:t>
            </w:r>
            <w:r w:rsidRPr="00D35820">
              <w:rPr>
                <w:rFonts w:cs="Arial"/>
                <w:color w:val="000000"/>
                <w:sz w:val="18"/>
                <w:szCs w:val="18"/>
              </w:rPr>
              <w:t> </w:t>
            </w:r>
            <w:r w:rsidRPr="008429C1">
              <w:rPr>
                <w:rFonts w:cs="Arial"/>
                <w:color w:val="000000"/>
                <w:sz w:val="18"/>
                <w:szCs w:val="18"/>
              </w:rPr>
              <w:t>042</w:t>
            </w:r>
            <w:r w:rsidRPr="00D35820">
              <w:rPr>
                <w:rFonts w:cs="Arial"/>
                <w:color w:val="000000"/>
                <w:sz w:val="18"/>
                <w:szCs w:val="18"/>
              </w:rPr>
              <w:t>,</w:t>
            </w:r>
            <w:r w:rsidRPr="008429C1">
              <w:rPr>
                <w:rFonts w:cs="Arial"/>
                <w:color w:val="000000"/>
                <w:sz w:val="18"/>
                <w:szCs w:val="18"/>
              </w:rPr>
              <w:t xml:space="preserve">00 </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31</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NELSPRUIT</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H6024/0827</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62</w:t>
            </w:r>
            <w:r w:rsidRPr="00D35820">
              <w:rPr>
                <w:rFonts w:cs="Arial"/>
                <w:color w:val="000000"/>
                <w:sz w:val="18"/>
                <w:szCs w:val="18"/>
              </w:rPr>
              <w:t> </w:t>
            </w:r>
            <w:r w:rsidRPr="008429C1">
              <w:rPr>
                <w:rFonts w:cs="Arial"/>
                <w:color w:val="000000"/>
                <w:sz w:val="18"/>
                <w:szCs w:val="18"/>
              </w:rPr>
              <w:t>162</w:t>
            </w:r>
            <w:r w:rsidRPr="00D35820">
              <w:rPr>
                <w:rFonts w:cs="Arial"/>
                <w:color w:val="000000"/>
                <w:sz w:val="18"/>
                <w:szCs w:val="18"/>
              </w:rPr>
              <w:t>,</w:t>
            </w:r>
            <w:r w:rsidRPr="008429C1">
              <w:rPr>
                <w:rFonts w:cs="Arial"/>
                <w:color w:val="000000"/>
                <w:sz w:val="18"/>
                <w:szCs w:val="18"/>
              </w:rPr>
              <w:t xml:space="preserve">00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341</w:t>
            </w:r>
            <w:r w:rsidRPr="00D35820">
              <w:rPr>
                <w:rFonts w:cs="Arial"/>
                <w:color w:val="000000"/>
                <w:sz w:val="18"/>
                <w:szCs w:val="18"/>
              </w:rPr>
              <w:t> </w:t>
            </w:r>
            <w:r w:rsidRPr="008429C1">
              <w:rPr>
                <w:rFonts w:cs="Arial"/>
                <w:color w:val="000000"/>
                <w:sz w:val="18"/>
                <w:szCs w:val="18"/>
              </w:rPr>
              <w:t>083</w:t>
            </w:r>
            <w:r w:rsidRPr="00D35820">
              <w:rPr>
                <w:rFonts w:cs="Arial"/>
                <w:color w:val="000000"/>
                <w:sz w:val="18"/>
                <w:szCs w:val="18"/>
              </w:rPr>
              <w:t>,00</w:t>
            </w:r>
          </w:p>
        </w:tc>
      </w:tr>
      <w:tr w:rsidR="0039068A" w:rsidRPr="008429C1" w:rsidTr="00AB06B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32</w:t>
            </w:r>
          </w:p>
        </w:tc>
        <w:tc>
          <w:tcPr>
            <w:tcW w:w="1671"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BLOEMFONTEIN</w:t>
            </w:r>
          </w:p>
        </w:tc>
        <w:tc>
          <w:tcPr>
            <w:tcW w:w="2456"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rPr>
                <w:rFonts w:cs="Arial"/>
                <w:color w:val="000000"/>
                <w:sz w:val="18"/>
                <w:szCs w:val="18"/>
              </w:rPr>
            </w:pPr>
            <w:r w:rsidRPr="008429C1">
              <w:rPr>
                <w:rFonts w:cs="Arial"/>
                <w:color w:val="000000"/>
                <w:sz w:val="18"/>
                <w:szCs w:val="18"/>
              </w:rPr>
              <w:t>6706/2496</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 xml:space="preserve">                             -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color w:val="000000"/>
                <w:sz w:val="18"/>
                <w:szCs w:val="18"/>
              </w:rPr>
            </w:pPr>
            <w:r w:rsidRPr="008429C1">
              <w:rPr>
                <w:rFonts w:cs="Arial"/>
                <w:color w:val="000000"/>
                <w:sz w:val="18"/>
                <w:szCs w:val="18"/>
              </w:rPr>
              <w:t>257</w:t>
            </w:r>
            <w:r w:rsidRPr="00D35820">
              <w:rPr>
                <w:rFonts w:cs="Arial"/>
                <w:color w:val="000000"/>
                <w:sz w:val="18"/>
                <w:szCs w:val="18"/>
              </w:rPr>
              <w:t> </w:t>
            </w:r>
            <w:r w:rsidRPr="008429C1">
              <w:rPr>
                <w:rFonts w:cs="Arial"/>
                <w:color w:val="000000"/>
                <w:sz w:val="18"/>
                <w:szCs w:val="18"/>
              </w:rPr>
              <w:t>153</w:t>
            </w:r>
            <w:r w:rsidRPr="00D35820">
              <w:rPr>
                <w:rFonts w:cs="Arial"/>
                <w:color w:val="000000"/>
                <w:sz w:val="18"/>
                <w:szCs w:val="18"/>
              </w:rPr>
              <w:t>,00</w:t>
            </w:r>
          </w:p>
        </w:tc>
      </w:tr>
      <w:tr w:rsidR="0039068A" w:rsidRPr="008429C1" w:rsidTr="00AB06B2">
        <w:trPr>
          <w:trHeight w:val="300"/>
        </w:trPr>
        <w:tc>
          <w:tcPr>
            <w:tcW w:w="478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9068A" w:rsidRPr="008429C1" w:rsidRDefault="0039068A" w:rsidP="00AB06B2">
            <w:pPr>
              <w:rPr>
                <w:rFonts w:cs="Arial"/>
                <w:b/>
                <w:bCs/>
                <w:sz w:val="18"/>
                <w:szCs w:val="18"/>
              </w:rPr>
            </w:pPr>
            <w:r w:rsidRPr="008429C1">
              <w:rPr>
                <w:rFonts w:cs="Arial"/>
                <w:b/>
                <w:bCs/>
                <w:sz w:val="18"/>
                <w:szCs w:val="18"/>
              </w:rPr>
              <w:t>TOTAL</w:t>
            </w:r>
          </w:p>
        </w:tc>
        <w:tc>
          <w:tcPr>
            <w:tcW w:w="207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b/>
                <w:bCs/>
                <w:sz w:val="18"/>
                <w:szCs w:val="18"/>
              </w:rPr>
            </w:pPr>
            <w:r w:rsidRPr="00D35820">
              <w:rPr>
                <w:rFonts w:cs="Arial"/>
                <w:b/>
                <w:bCs/>
                <w:sz w:val="18"/>
                <w:szCs w:val="18"/>
              </w:rPr>
              <w:t xml:space="preserve">   333 </w:t>
            </w:r>
            <w:r w:rsidRPr="008429C1">
              <w:rPr>
                <w:rFonts w:cs="Arial"/>
                <w:b/>
                <w:bCs/>
                <w:sz w:val="18"/>
                <w:szCs w:val="18"/>
              </w:rPr>
              <w:t>504</w:t>
            </w:r>
            <w:r w:rsidRPr="00D35820">
              <w:rPr>
                <w:rFonts w:cs="Arial"/>
                <w:b/>
                <w:bCs/>
                <w:sz w:val="18"/>
                <w:szCs w:val="18"/>
              </w:rPr>
              <w:t> </w:t>
            </w:r>
            <w:r w:rsidRPr="008429C1">
              <w:rPr>
                <w:rFonts w:cs="Arial"/>
                <w:b/>
                <w:bCs/>
                <w:sz w:val="18"/>
                <w:szCs w:val="18"/>
              </w:rPr>
              <w:t>939</w:t>
            </w:r>
            <w:r w:rsidRPr="00D35820">
              <w:rPr>
                <w:rFonts w:cs="Arial"/>
                <w:b/>
                <w:bCs/>
                <w:sz w:val="18"/>
                <w:szCs w:val="18"/>
              </w:rPr>
              <w:t>,</w:t>
            </w:r>
            <w:r w:rsidRPr="008429C1">
              <w:rPr>
                <w:rFonts w:cs="Arial"/>
                <w:b/>
                <w:bCs/>
                <w:sz w:val="18"/>
                <w:szCs w:val="18"/>
              </w:rPr>
              <w:t xml:space="preserve">73 </w:t>
            </w:r>
          </w:p>
        </w:tc>
        <w:tc>
          <w:tcPr>
            <w:tcW w:w="2160" w:type="dxa"/>
            <w:tcBorders>
              <w:top w:val="nil"/>
              <w:left w:val="nil"/>
              <w:bottom w:val="single" w:sz="4" w:space="0" w:color="auto"/>
              <w:right w:val="single" w:sz="4" w:space="0" w:color="auto"/>
            </w:tcBorders>
            <w:shd w:val="clear" w:color="auto" w:fill="auto"/>
            <w:noWrap/>
            <w:vAlign w:val="bottom"/>
            <w:hideMark/>
          </w:tcPr>
          <w:p w:rsidR="0039068A" w:rsidRPr="008429C1" w:rsidRDefault="0039068A" w:rsidP="00AB06B2">
            <w:pPr>
              <w:jc w:val="right"/>
              <w:rPr>
                <w:rFonts w:cs="Arial"/>
                <w:b/>
                <w:bCs/>
                <w:sz w:val="18"/>
                <w:szCs w:val="18"/>
              </w:rPr>
            </w:pPr>
            <w:r w:rsidRPr="008429C1">
              <w:rPr>
                <w:rFonts w:cs="Arial"/>
                <w:b/>
                <w:bCs/>
                <w:sz w:val="18"/>
                <w:szCs w:val="18"/>
              </w:rPr>
              <w:t xml:space="preserve">    105</w:t>
            </w:r>
            <w:r w:rsidRPr="00D35820">
              <w:rPr>
                <w:rFonts w:cs="Arial"/>
                <w:b/>
                <w:bCs/>
                <w:sz w:val="18"/>
                <w:szCs w:val="18"/>
              </w:rPr>
              <w:t> </w:t>
            </w:r>
            <w:r w:rsidRPr="008429C1">
              <w:rPr>
                <w:rFonts w:cs="Arial"/>
                <w:b/>
                <w:bCs/>
                <w:sz w:val="18"/>
                <w:szCs w:val="18"/>
              </w:rPr>
              <w:t>610</w:t>
            </w:r>
            <w:r w:rsidRPr="00D35820">
              <w:rPr>
                <w:rFonts w:cs="Arial"/>
                <w:b/>
                <w:bCs/>
                <w:sz w:val="18"/>
                <w:szCs w:val="18"/>
              </w:rPr>
              <w:t> </w:t>
            </w:r>
            <w:r w:rsidRPr="008429C1">
              <w:rPr>
                <w:rFonts w:cs="Arial"/>
                <w:b/>
                <w:bCs/>
                <w:sz w:val="18"/>
                <w:szCs w:val="18"/>
              </w:rPr>
              <w:t>021</w:t>
            </w:r>
            <w:r w:rsidRPr="00D35820">
              <w:rPr>
                <w:rFonts w:cs="Arial"/>
                <w:b/>
                <w:bCs/>
                <w:sz w:val="18"/>
                <w:szCs w:val="18"/>
              </w:rPr>
              <w:t>.</w:t>
            </w:r>
            <w:r w:rsidRPr="008429C1">
              <w:rPr>
                <w:rFonts w:cs="Arial"/>
                <w:b/>
                <w:bCs/>
                <w:sz w:val="18"/>
                <w:szCs w:val="18"/>
              </w:rPr>
              <w:t xml:space="preserve">98 </w:t>
            </w:r>
          </w:p>
        </w:tc>
      </w:tr>
    </w:tbl>
    <w:p w:rsidR="0039068A" w:rsidRDefault="0039068A" w:rsidP="0039068A">
      <w:pPr>
        <w:spacing w:after="120" w:line="260" w:lineRule="exact"/>
        <w:rPr>
          <w:rFonts w:cs="Arial"/>
          <w:bCs/>
          <w:szCs w:val="22"/>
        </w:rPr>
      </w:pPr>
    </w:p>
    <w:p w:rsidR="0039068A" w:rsidRDefault="0039068A" w:rsidP="0039068A">
      <w:pPr>
        <w:pStyle w:val="ListParagraph"/>
        <w:keepNext/>
        <w:spacing w:after="120"/>
        <w:ind w:left="0"/>
        <w:jc w:val="both"/>
        <w:rPr>
          <w:rFonts w:cs="Arial"/>
          <w:szCs w:val="22"/>
        </w:rPr>
      </w:pPr>
      <w:r w:rsidRPr="00760A56">
        <w:rPr>
          <w:rFonts w:cs="Arial"/>
          <w:szCs w:val="22"/>
        </w:rPr>
        <w:t>The aforementioned findings may result in:</w:t>
      </w:r>
    </w:p>
    <w:p w:rsidR="0039068A" w:rsidRDefault="0039068A" w:rsidP="0039068A">
      <w:pPr>
        <w:pStyle w:val="ListParagraph"/>
        <w:keepNext/>
        <w:spacing w:after="120"/>
        <w:ind w:left="0"/>
        <w:jc w:val="both"/>
        <w:rPr>
          <w:rFonts w:cs="Arial"/>
          <w:szCs w:val="22"/>
        </w:rPr>
      </w:pPr>
    </w:p>
    <w:p w:rsidR="0039068A" w:rsidRDefault="0039068A" w:rsidP="0039068A">
      <w:pPr>
        <w:pStyle w:val="ListParagraph"/>
        <w:keepNext/>
        <w:numPr>
          <w:ilvl w:val="0"/>
          <w:numId w:val="153"/>
        </w:numPr>
        <w:spacing w:after="120"/>
        <w:ind w:hanging="720"/>
        <w:jc w:val="both"/>
        <w:rPr>
          <w:rFonts w:cs="Arial"/>
          <w:szCs w:val="22"/>
        </w:rPr>
      </w:pPr>
      <w:r>
        <w:rPr>
          <w:rFonts w:cs="Arial"/>
          <w:szCs w:val="22"/>
        </w:rPr>
        <w:t>The classification of operating leases amounting to R333 504 939</w:t>
      </w:r>
      <w:proofErr w:type="gramStart"/>
      <w:r>
        <w:rPr>
          <w:rFonts w:cs="Arial"/>
          <w:szCs w:val="22"/>
        </w:rPr>
        <w:t>,73</w:t>
      </w:r>
      <w:proofErr w:type="gramEnd"/>
      <w:r>
        <w:rPr>
          <w:rFonts w:cs="Arial"/>
          <w:szCs w:val="22"/>
        </w:rPr>
        <w:t xml:space="preserve"> for the current year and R105 610 021,98 of the prior year could not be confirmed. </w:t>
      </w:r>
    </w:p>
    <w:p w:rsidR="0039068A" w:rsidRDefault="0039068A" w:rsidP="0039068A">
      <w:pPr>
        <w:pStyle w:val="ListParagraph"/>
        <w:keepNext/>
        <w:numPr>
          <w:ilvl w:val="0"/>
          <w:numId w:val="153"/>
        </w:numPr>
        <w:spacing w:after="120"/>
        <w:ind w:hanging="720"/>
        <w:jc w:val="both"/>
        <w:rPr>
          <w:rFonts w:cs="Arial"/>
          <w:szCs w:val="22"/>
        </w:rPr>
      </w:pPr>
      <w:r>
        <w:rPr>
          <w:rFonts w:cs="Arial"/>
          <w:szCs w:val="22"/>
        </w:rPr>
        <w:t>If the assessments were not performed it is also not evident how management ensured the correct classification of the operating lease expenditure.</w:t>
      </w:r>
    </w:p>
    <w:p w:rsidR="0039068A" w:rsidRPr="00462C0B" w:rsidRDefault="0039068A" w:rsidP="0039068A">
      <w:pPr>
        <w:pStyle w:val="ListParagraph"/>
        <w:keepNext/>
        <w:spacing w:after="120"/>
        <w:ind w:left="0"/>
        <w:jc w:val="both"/>
        <w:rPr>
          <w:rFonts w:cs="Arial"/>
          <w:szCs w:val="22"/>
        </w:rPr>
      </w:pPr>
    </w:p>
    <w:p w:rsidR="0039068A" w:rsidRDefault="0039068A" w:rsidP="0039068A">
      <w:pPr>
        <w:jc w:val="both"/>
        <w:rPr>
          <w:rFonts w:cs="Arial"/>
          <w:szCs w:val="22"/>
          <w:lang w:val="en-GB"/>
        </w:rPr>
      </w:pPr>
      <w:r w:rsidRPr="00760A56">
        <w:rPr>
          <w:rFonts w:cs="Arial"/>
          <w:szCs w:val="22"/>
          <w:lang w:val="en-GB"/>
        </w:rPr>
        <w:t>Reason for the deviation:</w:t>
      </w:r>
    </w:p>
    <w:p w:rsidR="0039068A" w:rsidRDefault="0039068A" w:rsidP="0039068A">
      <w:pPr>
        <w:jc w:val="both"/>
        <w:rPr>
          <w:rFonts w:cs="Arial"/>
          <w:szCs w:val="22"/>
          <w:lang w:val="en-GB"/>
        </w:rPr>
      </w:pPr>
    </w:p>
    <w:p w:rsidR="0039068A" w:rsidRDefault="0039068A" w:rsidP="0039068A">
      <w:pPr>
        <w:jc w:val="both"/>
        <w:rPr>
          <w:rFonts w:cs="Arial"/>
          <w:szCs w:val="22"/>
          <w:lang w:val="en-GB"/>
        </w:rPr>
      </w:pPr>
      <w:r>
        <w:rPr>
          <w:rFonts w:cs="Arial"/>
          <w:szCs w:val="22"/>
          <w:lang w:val="en-GB"/>
        </w:rPr>
        <w:t xml:space="preserve">Management is not sure if they have performed an assessment or not. </w:t>
      </w:r>
    </w:p>
    <w:p w:rsidR="0039068A" w:rsidRPr="00760A56" w:rsidRDefault="0039068A" w:rsidP="0039068A">
      <w:pPr>
        <w:jc w:val="both"/>
        <w:rPr>
          <w:rFonts w:cs="Arial"/>
          <w:szCs w:val="22"/>
          <w:lang w:val="en-GB"/>
        </w:rPr>
      </w:pPr>
    </w:p>
    <w:p w:rsidR="0039068A" w:rsidRDefault="0039068A" w:rsidP="0039068A">
      <w:pPr>
        <w:pStyle w:val="NormalWeb"/>
        <w:rPr>
          <w:rFonts w:ascii="Arial" w:hAnsi="Arial" w:cs="Arial"/>
          <w:b/>
          <w:bCs/>
          <w:sz w:val="22"/>
          <w:szCs w:val="22"/>
        </w:rPr>
      </w:pPr>
    </w:p>
    <w:p w:rsidR="0039068A" w:rsidRPr="00760A56" w:rsidRDefault="0039068A" w:rsidP="0039068A">
      <w:pPr>
        <w:pStyle w:val="NormalWeb"/>
        <w:rPr>
          <w:rFonts w:ascii="Arial" w:hAnsi="Arial" w:cs="Arial"/>
          <w:sz w:val="22"/>
          <w:szCs w:val="22"/>
        </w:rPr>
      </w:pPr>
      <w:r w:rsidRPr="00760A56">
        <w:rPr>
          <w:rFonts w:ascii="Arial" w:hAnsi="Arial" w:cs="Arial"/>
          <w:b/>
          <w:bCs/>
          <w:sz w:val="22"/>
          <w:szCs w:val="22"/>
        </w:rPr>
        <w:t>Internal control deficiency</w:t>
      </w:r>
    </w:p>
    <w:p w:rsidR="0039068A" w:rsidRPr="00760A56" w:rsidRDefault="0039068A" w:rsidP="0039068A">
      <w:pPr>
        <w:jc w:val="both"/>
        <w:rPr>
          <w:rFonts w:cs="Arial"/>
          <w:i/>
          <w:szCs w:val="22"/>
          <w:lang w:val="en-GB"/>
        </w:rPr>
      </w:pPr>
    </w:p>
    <w:p w:rsidR="0039068A" w:rsidRPr="00A50C66" w:rsidRDefault="0039068A" w:rsidP="0039068A">
      <w:pPr>
        <w:rPr>
          <w:rFonts w:cs="Arial"/>
          <w:i/>
          <w:szCs w:val="22"/>
        </w:rPr>
      </w:pPr>
      <w:r w:rsidRPr="00A50C66">
        <w:rPr>
          <w:rFonts w:cs="Arial"/>
          <w:i/>
          <w:szCs w:val="22"/>
        </w:rPr>
        <w:t>Financial and performance management</w:t>
      </w:r>
    </w:p>
    <w:p w:rsidR="0039068A" w:rsidRPr="001E26E4" w:rsidRDefault="0039068A" w:rsidP="0039068A">
      <w:pPr>
        <w:rPr>
          <w:rFonts w:cs="Arial"/>
          <w:i/>
          <w:szCs w:val="22"/>
        </w:rPr>
      </w:pPr>
    </w:p>
    <w:p w:rsidR="0039068A" w:rsidRPr="00C667F3" w:rsidRDefault="0039068A" w:rsidP="0039068A">
      <w:pPr>
        <w:spacing w:after="120"/>
        <w:rPr>
          <w:rFonts w:cs="Arial"/>
          <w:szCs w:val="22"/>
        </w:rPr>
      </w:pPr>
      <w:r w:rsidRPr="00C667F3">
        <w:rPr>
          <w:rFonts w:cs="Arial"/>
          <w:szCs w:val="22"/>
        </w:rPr>
        <w:t>Implement proper record keeping in a timely manner to ensure that complete, relevant and accurate information is accessible and available to support financial and performance reporting</w:t>
      </w:r>
    </w:p>
    <w:p w:rsidR="0039068A" w:rsidRPr="00760A56" w:rsidRDefault="0039068A" w:rsidP="0039068A">
      <w:pPr>
        <w:spacing w:after="120"/>
        <w:rPr>
          <w:rFonts w:cs="Arial"/>
          <w:color w:val="000000"/>
          <w:szCs w:val="22"/>
          <w:lang w:eastAsia="en-ZA"/>
        </w:rPr>
      </w:pPr>
    </w:p>
    <w:p w:rsidR="0039068A" w:rsidRPr="00760A56" w:rsidRDefault="0039068A" w:rsidP="0039068A">
      <w:pPr>
        <w:spacing w:after="120"/>
        <w:rPr>
          <w:rFonts w:cs="Arial"/>
          <w:b/>
          <w:szCs w:val="22"/>
        </w:rPr>
      </w:pPr>
      <w:r w:rsidRPr="00760A56">
        <w:rPr>
          <w:rFonts w:cs="Arial"/>
          <w:b/>
          <w:szCs w:val="22"/>
        </w:rPr>
        <w:t>Recommendation</w:t>
      </w:r>
    </w:p>
    <w:p w:rsidR="0039068A" w:rsidRDefault="0039068A" w:rsidP="0039068A">
      <w:pPr>
        <w:pStyle w:val="NormalWeb"/>
        <w:numPr>
          <w:ilvl w:val="0"/>
          <w:numId w:val="100"/>
        </w:numPr>
        <w:ind w:hanging="720"/>
        <w:rPr>
          <w:rFonts w:ascii="Arial" w:hAnsi="Arial" w:cs="Arial"/>
          <w:color w:val="000000"/>
          <w:sz w:val="22"/>
          <w:szCs w:val="22"/>
        </w:rPr>
      </w:pPr>
      <w:r>
        <w:rPr>
          <w:rFonts w:ascii="Arial" w:hAnsi="Arial" w:cs="Arial"/>
          <w:color w:val="000000"/>
          <w:sz w:val="22"/>
          <w:szCs w:val="22"/>
        </w:rPr>
        <w:t xml:space="preserve">At the inception of the lease the department should perform an assessment of whether the lease should be classified as a finance or operating lease, in accordance with preparation guide. </w:t>
      </w:r>
    </w:p>
    <w:p w:rsidR="0039068A" w:rsidRDefault="0039068A" w:rsidP="0039068A">
      <w:pPr>
        <w:pStyle w:val="NormalWeb"/>
        <w:ind w:left="720"/>
        <w:rPr>
          <w:rFonts w:ascii="Arial" w:hAnsi="Arial" w:cs="Arial"/>
          <w:color w:val="000000"/>
          <w:sz w:val="22"/>
          <w:szCs w:val="22"/>
        </w:rPr>
      </w:pPr>
    </w:p>
    <w:p w:rsidR="0039068A" w:rsidRDefault="0039068A" w:rsidP="0039068A">
      <w:pPr>
        <w:pStyle w:val="NormalWeb"/>
        <w:numPr>
          <w:ilvl w:val="0"/>
          <w:numId w:val="100"/>
        </w:numPr>
        <w:ind w:hanging="720"/>
        <w:rPr>
          <w:rFonts w:ascii="Arial" w:hAnsi="Arial" w:cs="Arial"/>
          <w:color w:val="000000"/>
          <w:sz w:val="22"/>
          <w:szCs w:val="22"/>
        </w:rPr>
      </w:pPr>
      <w:r>
        <w:rPr>
          <w:rFonts w:ascii="Arial" w:hAnsi="Arial" w:cs="Arial"/>
          <w:color w:val="000000"/>
          <w:sz w:val="22"/>
          <w:szCs w:val="22"/>
        </w:rPr>
        <w:t xml:space="preserve">The assessment performed should be filed and readily available for audit purposes. </w:t>
      </w:r>
    </w:p>
    <w:p w:rsidR="0039068A" w:rsidRDefault="0039068A" w:rsidP="0039068A">
      <w:pPr>
        <w:pStyle w:val="ListParagraph"/>
        <w:rPr>
          <w:rFonts w:cs="Arial"/>
          <w:color w:val="000000"/>
          <w:szCs w:val="22"/>
        </w:rPr>
      </w:pPr>
    </w:p>
    <w:p w:rsidR="0039068A" w:rsidRPr="00C667F3" w:rsidRDefault="0039068A" w:rsidP="0039068A">
      <w:pPr>
        <w:pStyle w:val="NormalWeb"/>
        <w:numPr>
          <w:ilvl w:val="0"/>
          <w:numId w:val="100"/>
        </w:numPr>
        <w:ind w:hanging="720"/>
        <w:rPr>
          <w:rFonts w:ascii="Arial" w:hAnsi="Arial" w:cs="Arial"/>
          <w:color w:val="000000"/>
          <w:sz w:val="22"/>
          <w:szCs w:val="22"/>
        </w:rPr>
      </w:pPr>
      <w:r>
        <w:rPr>
          <w:rFonts w:ascii="Arial" w:hAnsi="Arial" w:cs="Arial"/>
          <w:color w:val="000000"/>
          <w:sz w:val="22"/>
          <w:szCs w:val="22"/>
        </w:rPr>
        <w:t xml:space="preserve">All information requested should be provided within three days of request. Where the information is not available the department should inform the auditors accordingly. </w:t>
      </w:r>
    </w:p>
    <w:p w:rsidR="0039068A" w:rsidRDefault="0039068A" w:rsidP="0039068A">
      <w:pPr>
        <w:spacing w:before="100" w:beforeAutospacing="1" w:after="100" w:afterAutospacing="1"/>
        <w:rPr>
          <w:rFonts w:cs="Arial"/>
          <w:b/>
          <w:bCs/>
          <w:szCs w:val="22"/>
        </w:rPr>
      </w:pPr>
      <w:r w:rsidRPr="00760A56">
        <w:rPr>
          <w:rFonts w:cs="Arial"/>
          <w:b/>
          <w:bCs/>
          <w:szCs w:val="22"/>
        </w:rPr>
        <w:t>Management response</w:t>
      </w:r>
    </w:p>
    <w:p w:rsidR="0039068A" w:rsidRPr="00C07B0F" w:rsidRDefault="0039068A" w:rsidP="0039068A">
      <w:pPr>
        <w:pStyle w:val="NormalWeb"/>
        <w:tabs>
          <w:tab w:val="left" w:pos="567"/>
          <w:tab w:val="left" w:pos="1134"/>
        </w:tabs>
        <w:spacing w:before="300"/>
        <w:jc w:val="both"/>
        <w:rPr>
          <w:rFonts w:ascii="Arial" w:hAnsi="Arial" w:cs="Arial"/>
          <w:sz w:val="22"/>
          <w:szCs w:val="22"/>
        </w:rPr>
      </w:pPr>
      <w:r w:rsidRPr="00C07B0F">
        <w:rPr>
          <w:rFonts w:ascii="Arial" w:hAnsi="Arial" w:cs="Arial"/>
          <w:sz w:val="22"/>
          <w:szCs w:val="22"/>
        </w:rPr>
        <w:t xml:space="preserve">I am not in agreement with the finding </w:t>
      </w:r>
      <w:r>
        <w:rPr>
          <w:rFonts w:ascii="Arial" w:hAnsi="Arial" w:cs="Arial"/>
          <w:sz w:val="22"/>
          <w:szCs w:val="22"/>
        </w:rPr>
        <w:t xml:space="preserve">on </w:t>
      </w:r>
      <w:r w:rsidRPr="00C07B0F">
        <w:rPr>
          <w:rFonts w:ascii="Arial" w:hAnsi="Arial" w:cs="Arial"/>
          <w:sz w:val="22"/>
          <w:szCs w:val="22"/>
        </w:rPr>
        <w:t xml:space="preserve">the tabled files numbered 1-32 </w:t>
      </w:r>
      <w:r>
        <w:rPr>
          <w:rFonts w:ascii="Arial" w:hAnsi="Arial" w:cs="Arial"/>
          <w:sz w:val="22"/>
          <w:szCs w:val="22"/>
        </w:rPr>
        <w:t>on the assessment of office buildings</w:t>
      </w:r>
      <w:r w:rsidRPr="00C07B0F">
        <w:rPr>
          <w:rFonts w:ascii="Arial" w:hAnsi="Arial" w:cs="Arial"/>
          <w:sz w:val="22"/>
          <w:szCs w:val="22"/>
        </w:rPr>
        <w:t xml:space="preserve"> and </w:t>
      </w:r>
      <w:r>
        <w:rPr>
          <w:rFonts w:ascii="Arial" w:hAnsi="Arial" w:cs="Arial"/>
          <w:sz w:val="22"/>
          <w:szCs w:val="22"/>
        </w:rPr>
        <w:t>based on the below</w:t>
      </w:r>
      <w:r w:rsidRPr="00C07B0F">
        <w:rPr>
          <w:rFonts w:ascii="Arial" w:hAnsi="Arial" w:cs="Arial"/>
          <w:sz w:val="22"/>
          <w:szCs w:val="22"/>
        </w:rPr>
        <w:t xml:space="preserve"> indicators: </w:t>
      </w:r>
      <w:r w:rsidRPr="00C07B0F">
        <w:rPr>
          <w:rFonts w:ascii="Arial" w:hAnsi="Arial" w:cs="Arial"/>
          <w:sz w:val="22"/>
          <w:szCs w:val="22"/>
        </w:rPr>
        <w:tab/>
      </w:r>
    </w:p>
    <w:p w:rsidR="0039068A" w:rsidRPr="002A4128" w:rsidRDefault="0039068A" w:rsidP="0039068A">
      <w:pPr>
        <w:pStyle w:val="NormalWeb"/>
        <w:numPr>
          <w:ilvl w:val="0"/>
          <w:numId w:val="152"/>
        </w:numPr>
        <w:tabs>
          <w:tab w:val="left" w:pos="567"/>
          <w:tab w:val="left" w:pos="1134"/>
        </w:tabs>
        <w:spacing w:before="300"/>
        <w:ind w:hanging="713"/>
        <w:jc w:val="both"/>
        <w:rPr>
          <w:rFonts w:ascii="Arial" w:hAnsi="Arial" w:cs="Arial"/>
          <w:sz w:val="22"/>
          <w:szCs w:val="22"/>
        </w:rPr>
      </w:pPr>
      <w:r w:rsidRPr="00C07B0F">
        <w:rPr>
          <w:rFonts w:ascii="Arial" w:hAnsi="Arial" w:cs="Arial"/>
          <w:sz w:val="22"/>
          <w:szCs w:val="22"/>
        </w:rPr>
        <w:t xml:space="preserve">       </w:t>
      </w:r>
      <w:r w:rsidRPr="002A4128">
        <w:rPr>
          <w:rFonts w:ascii="Arial" w:hAnsi="Arial" w:cs="Arial"/>
          <w:sz w:val="22"/>
          <w:szCs w:val="22"/>
        </w:rPr>
        <w:t>The lease transfers ownership of the asset to the lessee by the end of the lease term; most of the lease that the department entered into there in no transfer of ownership at the end of the lease contract.</w:t>
      </w:r>
    </w:p>
    <w:p w:rsidR="0039068A" w:rsidRPr="002A4128" w:rsidRDefault="0039068A" w:rsidP="0039068A">
      <w:pPr>
        <w:pStyle w:val="NormalWeb"/>
        <w:numPr>
          <w:ilvl w:val="0"/>
          <w:numId w:val="152"/>
        </w:numPr>
        <w:tabs>
          <w:tab w:val="left" w:pos="567"/>
          <w:tab w:val="left" w:pos="1134"/>
        </w:tabs>
        <w:spacing w:before="300"/>
        <w:ind w:hanging="713"/>
        <w:jc w:val="both"/>
        <w:rPr>
          <w:rFonts w:ascii="Arial" w:hAnsi="Arial" w:cs="Arial"/>
          <w:sz w:val="22"/>
          <w:szCs w:val="22"/>
        </w:rPr>
      </w:pPr>
      <w:r w:rsidRPr="002A4128">
        <w:rPr>
          <w:rFonts w:ascii="Arial" w:hAnsi="Arial" w:cs="Arial"/>
          <w:sz w:val="22"/>
          <w:szCs w:val="22"/>
        </w:rPr>
        <w:tab/>
        <w:t xml:space="preserve">The lessee has the option to purchase the asset which is expected to be sufficiently lower that the fair value at the date the option becomes exercisable, so that at the inception of the lease it is reasonably certain that the option will be exercised; as part of the lease more often the option that is listed is the cancelation option not the purchase of such assets  </w:t>
      </w:r>
    </w:p>
    <w:p w:rsidR="0039068A" w:rsidRPr="002A4128" w:rsidRDefault="0039068A" w:rsidP="0039068A">
      <w:pPr>
        <w:pStyle w:val="NormalWeb"/>
        <w:numPr>
          <w:ilvl w:val="0"/>
          <w:numId w:val="152"/>
        </w:numPr>
        <w:tabs>
          <w:tab w:val="left" w:pos="567"/>
          <w:tab w:val="left" w:pos="1134"/>
        </w:tabs>
        <w:spacing w:before="300"/>
        <w:ind w:hanging="713"/>
        <w:jc w:val="both"/>
        <w:rPr>
          <w:rFonts w:ascii="Arial" w:hAnsi="Arial" w:cs="Arial"/>
          <w:sz w:val="22"/>
          <w:szCs w:val="22"/>
        </w:rPr>
      </w:pPr>
      <w:r w:rsidRPr="002A4128">
        <w:rPr>
          <w:rFonts w:ascii="Arial" w:hAnsi="Arial" w:cs="Arial"/>
          <w:sz w:val="22"/>
          <w:szCs w:val="22"/>
        </w:rPr>
        <w:tab/>
        <w:t>The lease term is for the major part of the economic life (i.e. 75%) of the asset even if title is not transferred; the major; Most leases are for a period of five year or less and the economic life span of a building can be more than 30 years .</w:t>
      </w:r>
    </w:p>
    <w:p w:rsidR="0039068A" w:rsidRPr="00DD1293" w:rsidRDefault="0039068A" w:rsidP="0039068A">
      <w:pPr>
        <w:spacing w:before="100" w:beforeAutospacing="1" w:after="100" w:afterAutospacing="1"/>
        <w:jc w:val="both"/>
        <w:rPr>
          <w:rFonts w:cs="Arial"/>
          <w:b/>
          <w:bCs/>
          <w:szCs w:val="22"/>
        </w:rPr>
      </w:pPr>
      <w:r w:rsidRPr="002A4128">
        <w:rPr>
          <w:rFonts w:cs="Arial"/>
          <w:szCs w:val="22"/>
        </w:rPr>
        <w:t>From the preparation guide of a finance lease defined as a lease that transfers substantially all risks and rewards incident to ownership of an asset. The leases that the department has entered into are no</w:t>
      </w:r>
      <w:r>
        <w:rPr>
          <w:rFonts w:cs="Arial"/>
          <w:szCs w:val="22"/>
        </w:rPr>
        <w:t>t of the array of a finance lease.</w:t>
      </w:r>
    </w:p>
    <w:p w:rsidR="0039068A" w:rsidRDefault="0039068A" w:rsidP="0039068A">
      <w:pPr>
        <w:spacing w:before="100" w:beforeAutospacing="1" w:after="100" w:afterAutospacing="1"/>
        <w:ind w:left="360"/>
        <w:jc w:val="both"/>
        <w:rPr>
          <w:rFonts w:cs="Arial"/>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39068A" w:rsidRPr="00960028" w:rsidTr="00AB06B2">
        <w:tc>
          <w:tcPr>
            <w:tcW w:w="6480" w:type="dxa"/>
            <w:shd w:val="clear" w:color="auto" w:fill="D9D9D9" w:themeFill="background1" w:themeFillShade="D9"/>
          </w:tcPr>
          <w:p w:rsidR="0039068A" w:rsidRPr="00960028" w:rsidRDefault="0039068A" w:rsidP="00AB06B2">
            <w:pPr>
              <w:keepNext/>
              <w:spacing w:line="260" w:lineRule="exact"/>
              <w:jc w:val="both"/>
              <w:rPr>
                <w:b/>
                <w:sz w:val="18"/>
                <w:szCs w:val="18"/>
              </w:rPr>
            </w:pPr>
            <w:r w:rsidRPr="00960028">
              <w:rPr>
                <w:b/>
                <w:sz w:val="18"/>
                <w:szCs w:val="18"/>
              </w:rPr>
              <w:t>DESCRIPTION</w:t>
            </w:r>
          </w:p>
        </w:tc>
        <w:tc>
          <w:tcPr>
            <w:tcW w:w="2250" w:type="dxa"/>
            <w:gridSpan w:val="2"/>
            <w:shd w:val="clear" w:color="auto" w:fill="D9D9D9" w:themeFill="background1" w:themeFillShade="D9"/>
          </w:tcPr>
          <w:p w:rsidR="0039068A" w:rsidRPr="00960028" w:rsidRDefault="0039068A" w:rsidP="00AB06B2">
            <w:pPr>
              <w:keepNext/>
              <w:spacing w:line="260" w:lineRule="exact"/>
              <w:jc w:val="both"/>
              <w:rPr>
                <w:b/>
                <w:sz w:val="18"/>
                <w:szCs w:val="18"/>
              </w:rPr>
            </w:pPr>
            <w:r w:rsidRPr="00960028">
              <w:rPr>
                <w:b/>
                <w:sz w:val="18"/>
                <w:szCs w:val="18"/>
              </w:rPr>
              <w:t>RESPONSE</w:t>
            </w:r>
          </w:p>
        </w:tc>
      </w:tr>
      <w:tr w:rsidR="0039068A" w:rsidRPr="00960028" w:rsidTr="00AB06B2">
        <w:tc>
          <w:tcPr>
            <w:tcW w:w="6480" w:type="dxa"/>
          </w:tcPr>
          <w:p w:rsidR="0039068A" w:rsidRPr="00960028" w:rsidRDefault="0039068A" w:rsidP="00AB06B2">
            <w:pPr>
              <w:keepNext/>
              <w:spacing w:line="260" w:lineRule="exact"/>
              <w:jc w:val="both"/>
              <w:rPr>
                <w:sz w:val="18"/>
                <w:szCs w:val="18"/>
              </w:rPr>
            </w:pPr>
            <w:r w:rsidRPr="00960028">
              <w:rPr>
                <w:sz w:val="18"/>
                <w:szCs w:val="18"/>
              </w:rPr>
              <w:t>Corrective action to be taken</w:t>
            </w:r>
          </w:p>
        </w:tc>
        <w:tc>
          <w:tcPr>
            <w:tcW w:w="2250" w:type="dxa"/>
            <w:gridSpan w:val="2"/>
          </w:tcPr>
          <w:p w:rsidR="0039068A" w:rsidRPr="00960028" w:rsidRDefault="0039068A" w:rsidP="00AB06B2">
            <w:pPr>
              <w:keepNext/>
              <w:spacing w:line="260" w:lineRule="exact"/>
              <w:jc w:val="both"/>
              <w:rPr>
                <w:sz w:val="18"/>
                <w:szCs w:val="18"/>
              </w:rPr>
            </w:pPr>
          </w:p>
        </w:tc>
      </w:tr>
      <w:tr w:rsidR="0039068A" w:rsidRPr="00960028" w:rsidTr="00AB06B2">
        <w:tc>
          <w:tcPr>
            <w:tcW w:w="6480" w:type="dxa"/>
            <w:vMerge w:val="restart"/>
          </w:tcPr>
          <w:p w:rsidR="0039068A" w:rsidRPr="00960028" w:rsidRDefault="0039068A" w:rsidP="00AB06B2">
            <w:pPr>
              <w:keepNext/>
              <w:spacing w:line="260" w:lineRule="exact"/>
              <w:jc w:val="both"/>
              <w:rPr>
                <w:sz w:val="18"/>
                <w:szCs w:val="18"/>
              </w:rPr>
            </w:pPr>
            <w:r w:rsidRPr="00960028">
              <w:rPr>
                <w:sz w:val="18"/>
                <w:szCs w:val="18"/>
              </w:rPr>
              <w:t>Does the finding affect an amount disclosed in the financial statements</w:t>
            </w:r>
          </w:p>
        </w:tc>
        <w:tc>
          <w:tcPr>
            <w:tcW w:w="1080" w:type="dxa"/>
          </w:tcPr>
          <w:p w:rsidR="0039068A" w:rsidRPr="00960028" w:rsidRDefault="0039068A" w:rsidP="00AB06B2">
            <w:pPr>
              <w:keepNext/>
              <w:spacing w:line="260" w:lineRule="exact"/>
              <w:jc w:val="both"/>
              <w:rPr>
                <w:b/>
                <w:sz w:val="18"/>
                <w:szCs w:val="18"/>
              </w:rPr>
            </w:pPr>
            <w:r w:rsidRPr="00960028">
              <w:rPr>
                <w:b/>
                <w:sz w:val="18"/>
                <w:szCs w:val="18"/>
              </w:rPr>
              <w:t>Yes</w:t>
            </w:r>
          </w:p>
        </w:tc>
        <w:tc>
          <w:tcPr>
            <w:tcW w:w="1170" w:type="dxa"/>
          </w:tcPr>
          <w:p w:rsidR="0039068A" w:rsidRPr="00960028" w:rsidRDefault="0039068A" w:rsidP="00AB06B2">
            <w:pPr>
              <w:keepNext/>
              <w:spacing w:line="260" w:lineRule="exact"/>
              <w:jc w:val="both"/>
              <w:rPr>
                <w:b/>
                <w:sz w:val="18"/>
                <w:szCs w:val="18"/>
              </w:rPr>
            </w:pPr>
            <w:r w:rsidRPr="00960028">
              <w:rPr>
                <w:b/>
                <w:sz w:val="18"/>
                <w:szCs w:val="18"/>
              </w:rPr>
              <w:t>No</w:t>
            </w:r>
          </w:p>
        </w:tc>
      </w:tr>
      <w:tr w:rsidR="0039068A" w:rsidRPr="00960028" w:rsidTr="00AB06B2">
        <w:tc>
          <w:tcPr>
            <w:tcW w:w="6480" w:type="dxa"/>
            <w:vMerge/>
          </w:tcPr>
          <w:p w:rsidR="0039068A" w:rsidRPr="00960028" w:rsidRDefault="0039068A" w:rsidP="00AB06B2">
            <w:pPr>
              <w:keepNext/>
              <w:spacing w:line="260" w:lineRule="exact"/>
              <w:jc w:val="both"/>
              <w:rPr>
                <w:sz w:val="18"/>
                <w:szCs w:val="18"/>
              </w:rPr>
            </w:pPr>
          </w:p>
        </w:tc>
        <w:tc>
          <w:tcPr>
            <w:tcW w:w="1080" w:type="dxa"/>
          </w:tcPr>
          <w:p w:rsidR="0039068A" w:rsidRPr="00960028" w:rsidRDefault="0039068A" w:rsidP="00AB06B2">
            <w:pPr>
              <w:keepNext/>
              <w:spacing w:line="260" w:lineRule="exact"/>
              <w:jc w:val="both"/>
              <w:rPr>
                <w:sz w:val="18"/>
                <w:szCs w:val="18"/>
              </w:rPr>
            </w:pPr>
          </w:p>
        </w:tc>
        <w:tc>
          <w:tcPr>
            <w:tcW w:w="1170" w:type="dxa"/>
          </w:tcPr>
          <w:p w:rsidR="0039068A" w:rsidRPr="00960028" w:rsidRDefault="0039068A" w:rsidP="00AB06B2">
            <w:pPr>
              <w:keepNext/>
              <w:spacing w:line="260" w:lineRule="exact"/>
              <w:jc w:val="both"/>
              <w:rPr>
                <w:sz w:val="18"/>
                <w:szCs w:val="18"/>
              </w:rPr>
            </w:pPr>
            <w:r w:rsidRPr="00960028">
              <w:rPr>
                <w:sz w:val="18"/>
                <w:szCs w:val="18"/>
              </w:rPr>
              <w:t>x</w:t>
            </w:r>
          </w:p>
        </w:tc>
      </w:tr>
      <w:tr w:rsidR="0039068A" w:rsidRPr="00960028" w:rsidTr="00AB06B2">
        <w:tc>
          <w:tcPr>
            <w:tcW w:w="6480" w:type="dxa"/>
          </w:tcPr>
          <w:p w:rsidR="0039068A" w:rsidRPr="00960028" w:rsidRDefault="0039068A" w:rsidP="00AB06B2">
            <w:pPr>
              <w:keepNext/>
              <w:spacing w:line="260" w:lineRule="exact"/>
              <w:jc w:val="both"/>
              <w:rPr>
                <w:sz w:val="18"/>
                <w:szCs w:val="18"/>
              </w:rPr>
            </w:pPr>
            <w:r w:rsidRPr="00960028">
              <w:rPr>
                <w:sz w:val="18"/>
                <w:szCs w:val="18"/>
              </w:rPr>
              <w:t>If yes, what corrections will be made to the population</w:t>
            </w:r>
          </w:p>
        </w:tc>
        <w:tc>
          <w:tcPr>
            <w:tcW w:w="2250" w:type="dxa"/>
            <w:gridSpan w:val="2"/>
          </w:tcPr>
          <w:p w:rsidR="0039068A" w:rsidRPr="00960028" w:rsidRDefault="0039068A" w:rsidP="00AB06B2">
            <w:pPr>
              <w:keepNext/>
              <w:spacing w:line="260" w:lineRule="exact"/>
              <w:jc w:val="both"/>
              <w:rPr>
                <w:sz w:val="18"/>
                <w:szCs w:val="18"/>
              </w:rPr>
            </w:pPr>
            <w:r w:rsidRPr="00960028">
              <w:rPr>
                <w:sz w:val="18"/>
                <w:szCs w:val="18"/>
              </w:rPr>
              <w:t>N/A</w:t>
            </w:r>
          </w:p>
        </w:tc>
      </w:tr>
      <w:tr w:rsidR="0039068A" w:rsidRPr="00960028" w:rsidTr="00AB06B2">
        <w:tc>
          <w:tcPr>
            <w:tcW w:w="6480" w:type="dxa"/>
          </w:tcPr>
          <w:p w:rsidR="0039068A" w:rsidRPr="00960028" w:rsidRDefault="0039068A" w:rsidP="00AB06B2">
            <w:pPr>
              <w:keepNext/>
              <w:spacing w:line="260" w:lineRule="exact"/>
              <w:jc w:val="both"/>
              <w:rPr>
                <w:sz w:val="18"/>
                <w:szCs w:val="18"/>
              </w:rPr>
            </w:pPr>
            <w:r w:rsidRPr="00960028">
              <w:rPr>
                <w:sz w:val="18"/>
                <w:szCs w:val="18"/>
              </w:rPr>
              <w:t xml:space="preserve">If yes and no corrections will be made, the reason why such a conclusion has been reached should be indicated. </w:t>
            </w:r>
          </w:p>
        </w:tc>
        <w:tc>
          <w:tcPr>
            <w:tcW w:w="2250" w:type="dxa"/>
            <w:gridSpan w:val="2"/>
          </w:tcPr>
          <w:p w:rsidR="0039068A" w:rsidRPr="00960028" w:rsidRDefault="0039068A" w:rsidP="00AB06B2">
            <w:pPr>
              <w:keepNext/>
              <w:spacing w:line="260" w:lineRule="exact"/>
              <w:jc w:val="both"/>
              <w:rPr>
                <w:sz w:val="18"/>
                <w:szCs w:val="18"/>
              </w:rPr>
            </w:pPr>
            <w:r w:rsidRPr="00960028">
              <w:rPr>
                <w:sz w:val="18"/>
                <w:szCs w:val="18"/>
              </w:rPr>
              <w:t>N/A</w:t>
            </w:r>
          </w:p>
        </w:tc>
      </w:tr>
      <w:tr w:rsidR="0039068A" w:rsidRPr="00960028" w:rsidTr="00AB06B2">
        <w:tc>
          <w:tcPr>
            <w:tcW w:w="6480" w:type="dxa"/>
          </w:tcPr>
          <w:p w:rsidR="0039068A" w:rsidRPr="00960028" w:rsidRDefault="0039068A" w:rsidP="00AB06B2">
            <w:pPr>
              <w:keepNext/>
              <w:spacing w:line="260" w:lineRule="exact"/>
              <w:jc w:val="both"/>
              <w:rPr>
                <w:sz w:val="18"/>
                <w:szCs w:val="18"/>
              </w:rPr>
            </w:pPr>
            <w:r w:rsidRPr="00960028">
              <w:rPr>
                <w:sz w:val="18"/>
                <w:szCs w:val="18"/>
              </w:rPr>
              <w:t>Position of official responsible to take corrective actions</w:t>
            </w:r>
          </w:p>
        </w:tc>
        <w:tc>
          <w:tcPr>
            <w:tcW w:w="2250" w:type="dxa"/>
            <w:gridSpan w:val="2"/>
          </w:tcPr>
          <w:p w:rsidR="0039068A" w:rsidRPr="00960028" w:rsidRDefault="0039068A" w:rsidP="00AB06B2">
            <w:pPr>
              <w:keepNext/>
              <w:spacing w:line="260" w:lineRule="exact"/>
              <w:jc w:val="both"/>
              <w:rPr>
                <w:sz w:val="18"/>
                <w:szCs w:val="18"/>
              </w:rPr>
            </w:pPr>
            <w:r w:rsidRPr="00960028">
              <w:rPr>
                <w:sz w:val="18"/>
                <w:szCs w:val="18"/>
              </w:rPr>
              <w:t>N/A</w:t>
            </w:r>
          </w:p>
        </w:tc>
      </w:tr>
      <w:tr w:rsidR="0039068A" w:rsidRPr="00960028" w:rsidTr="00AB06B2">
        <w:tc>
          <w:tcPr>
            <w:tcW w:w="6480" w:type="dxa"/>
          </w:tcPr>
          <w:p w:rsidR="0039068A" w:rsidRPr="00960028" w:rsidRDefault="0039068A" w:rsidP="00AB06B2">
            <w:pPr>
              <w:keepNext/>
              <w:spacing w:line="260" w:lineRule="exact"/>
              <w:jc w:val="both"/>
              <w:rPr>
                <w:sz w:val="18"/>
                <w:szCs w:val="18"/>
              </w:rPr>
            </w:pPr>
            <w:r w:rsidRPr="00960028">
              <w:rPr>
                <w:sz w:val="18"/>
                <w:szCs w:val="18"/>
              </w:rPr>
              <w:t>Estimated completion date for corrective action</w:t>
            </w:r>
          </w:p>
        </w:tc>
        <w:tc>
          <w:tcPr>
            <w:tcW w:w="2250" w:type="dxa"/>
            <w:gridSpan w:val="2"/>
          </w:tcPr>
          <w:p w:rsidR="0039068A" w:rsidRPr="00960028" w:rsidRDefault="0039068A" w:rsidP="00AB06B2">
            <w:pPr>
              <w:keepNext/>
              <w:spacing w:line="260" w:lineRule="exact"/>
              <w:jc w:val="both"/>
              <w:rPr>
                <w:sz w:val="18"/>
                <w:szCs w:val="18"/>
              </w:rPr>
            </w:pPr>
            <w:r w:rsidRPr="00960028">
              <w:rPr>
                <w:sz w:val="18"/>
                <w:szCs w:val="18"/>
              </w:rPr>
              <w:t>N/A</w:t>
            </w:r>
          </w:p>
        </w:tc>
      </w:tr>
      <w:tr w:rsidR="0039068A" w:rsidRPr="00960028" w:rsidTr="00AB06B2">
        <w:tc>
          <w:tcPr>
            <w:tcW w:w="6480" w:type="dxa"/>
            <w:vMerge w:val="restart"/>
          </w:tcPr>
          <w:p w:rsidR="0039068A" w:rsidRPr="00960028" w:rsidRDefault="0039068A" w:rsidP="00AB06B2">
            <w:pPr>
              <w:keepNext/>
              <w:spacing w:line="260" w:lineRule="exact"/>
              <w:jc w:val="both"/>
              <w:rPr>
                <w:sz w:val="18"/>
                <w:szCs w:val="18"/>
              </w:rPr>
            </w:pPr>
            <w:r w:rsidRPr="00960028">
              <w:rPr>
                <w:sz w:val="18"/>
                <w:szCs w:val="18"/>
              </w:rPr>
              <w:t>Does management agree with the root cause indicated</w:t>
            </w:r>
          </w:p>
        </w:tc>
        <w:tc>
          <w:tcPr>
            <w:tcW w:w="1080" w:type="dxa"/>
          </w:tcPr>
          <w:p w:rsidR="0039068A" w:rsidRPr="00960028" w:rsidRDefault="0039068A" w:rsidP="00AB06B2">
            <w:pPr>
              <w:keepNext/>
              <w:spacing w:line="260" w:lineRule="exact"/>
              <w:jc w:val="both"/>
              <w:rPr>
                <w:sz w:val="18"/>
                <w:szCs w:val="18"/>
              </w:rPr>
            </w:pPr>
            <w:r w:rsidRPr="00960028">
              <w:rPr>
                <w:b/>
                <w:sz w:val="18"/>
                <w:szCs w:val="18"/>
              </w:rPr>
              <w:t>Yes</w:t>
            </w:r>
          </w:p>
        </w:tc>
        <w:tc>
          <w:tcPr>
            <w:tcW w:w="1170" w:type="dxa"/>
          </w:tcPr>
          <w:p w:rsidR="0039068A" w:rsidRPr="00960028" w:rsidRDefault="0039068A" w:rsidP="00AB06B2">
            <w:pPr>
              <w:keepNext/>
              <w:spacing w:line="260" w:lineRule="exact"/>
              <w:jc w:val="both"/>
              <w:rPr>
                <w:sz w:val="18"/>
                <w:szCs w:val="18"/>
              </w:rPr>
            </w:pPr>
            <w:r w:rsidRPr="00960028">
              <w:rPr>
                <w:b/>
                <w:sz w:val="18"/>
                <w:szCs w:val="18"/>
              </w:rPr>
              <w:t>No</w:t>
            </w:r>
          </w:p>
        </w:tc>
      </w:tr>
      <w:tr w:rsidR="0039068A" w:rsidRPr="00960028" w:rsidTr="00AB06B2">
        <w:tc>
          <w:tcPr>
            <w:tcW w:w="6480" w:type="dxa"/>
            <w:vMerge/>
          </w:tcPr>
          <w:p w:rsidR="0039068A" w:rsidRPr="00960028" w:rsidRDefault="0039068A" w:rsidP="00AB06B2">
            <w:pPr>
              <w:keepNext/>
              <w:spacing w:line="260" w:lineRule="exact"/>
              <w:jc w:val="both"/>
              <w:rPr>
                <w:sz w:val="18"/>
                <w:szCs w:val="18"/>
              </w:rPr>
            </w:pPr>
          </w:p>
        </w:tc>
        <w:tc>
          <w:tcPr>
            <w:tcW w:w="1080" w:type="dxa"/>
          </w:tcPr>
          <w:p w:rsidR="0039068A" w:rsidRPr="00960028" w:rsidRDefault="0039068A" w:rsidP="00AB06B2">
            <w:pPr>
              <w:keepNext/>
              <w:spacing w:line="260" w:lineRule="exact"/>
              <w:jc w:val="both"/>
              <w:rPr>
                <w:sz w:val="18"/>
                <w:szCs w:val="18"/>
              </w:rPr>
            </w:pPr>
          </w:p>
        </w:tc>
        <w:tc>
          <w:tcPr>
            <w:tcW w:w="1170" w:type="dxa"/>
          </w:tcPr>
          <w:p w:rsidR="0039068A" w:rsidRPr="00960028" w:rsidRDefault="0039068A" w:rsidP="00AB06B2">
            <w:pPr>
              <w:keepNext/>
              <w:spacing w:line="260" w:lineRule="exact"/>
              <w:jc w:val="both"/>
              <w:rPr>
                <w:sz w:val="18"/>
                <w:szCs w:val="18"/>
              </w:rPr>
            </w:pPr>
            <w:r w:rsidRPr="00960028">
              <w:rPr>
                <w:sz w:val="18"/>
                <w:szCs w:val="18"/>
              </w:rPr>
              <w:t>N/A</w:t>
            </w:r>
          </w:p>
        </w:tc>
      </w:tr>
      <w:tr w:rsidR="0039068A" w:rsidRPr="00960028" w:rsidTr="00AB06B2">
        <w:tc>
          <w:tcPr>
            <w:tcW w:w="6480" w:type="dxa"/>
          </w:tcPr>
          <w:p w:rsidR="0039068A" w:rsidRPr="00960028" w:rsidRDefault="0039068A" w:rsidP="00AB06B2">
            <w:pPr>
              <w:keepNext/>
              <w:spacing w:line="260" w:lineRule="exact"/>
              <w:jc w:val="both"/>
              <w:rPr>
                <w:sz w:val="18"/>
                <w:szCs w:val="18"/>
              </w:rPr>
            </w:pPr>
            <w:r w:rsidRPr="00960028">
              <w:rPr>
                <w:sz w:val="18"/>
                <w:szCs w:val="18"/>
              </w:rPr>
              <w:t xml:space="preserve">If management does not agree with the root </w:t>
            </w:r>
            <w:proofErr w:type="gramStart"/>
            <w:r w:rsidRPr="00960028">
              <w:rPr>
                <w:sz w:val="18"/>
                <w:szCs w:val="18"/>
              </w:rPr>
              <w:t>cause</w:t>
            </w:r>
            <w:proofErr w:type="gramEnd"/>
            <w:r w:rsidRPr="00960028">
              <w:rPr>
                <w:sz w:val="18"/>
                <w:szCs w:val="18"/>
              </w:rPr>
              <w:t xml:space="preserve"> indicated, please provide the root cause according to management.</w:t>
            </w:r>
          </w:p>
        </w:tc>
        <w:tc>
          <w:tcPr>
            <w:tcW w:w="2250" w:type="dxa"/>
            <w:gridSpan w:val="2"/>
          </w:tcPr>
          <w:p w:rsidR="0039068A" w:rsidRPr="00960028" w:rsidRDefault="0039068A" w:rsidP="00AB06B2">
            <w:pPr>
              <w:keepNext/>
              <w:spacing w:line="260" w:lineRule="exact"/>
              <w:jc w:val="both"/>
              <w:rPr>
                <w:sz w:val="18"/>
                <w:szCs w:val="18"/>
              </w:rPr>
            </w:pPr>
            <w:r w:rsidRPr="00960028">
              <w:rPr>
                <w:sz w:val="18"/>
                <w:szCs w:val="18"/>
              </w:rPr>
              <w:t>N/A</w:t>
            </w:r>
          </w:p>
        </w:tc>
      </w:tr>
    </w:tbl>
    <w:p w:rsidR="0039068A" w:rsidRDefault="0039068A" w:rsidP="0039068A">
      <w:pPr>
        <w:tabs>
          <w:tab w:val="left" w:pos="426"/>
        </w:tabs>
        <w:jc w:val="both"/>
        <w:rPr>
          <w:rFonts w:cs="Arial"/>
          <w:i/>
          <w:szCs w:val="22"/>
        </w:rPr>
      </w:pPr>
    </w:p>
    <w:p w:rsidR="0039068A" w:rsidRDefault="0039068A" w:rsidP="0039068A">
      <w:pPr>
        <w:tabs>
          <w:tab w:val="left" w:pos="426"/>
        </w:tabs>
        <w:jc w:val="both"/>
        <w:rPr>
          <w:rFonts w:cs="Arial"/>
          <w:i/>
          <w:szCs w:val="22"/>
        </w:rPr>
      </w:pPr>
    </w:p>
    <w:p w:rsidR="0039068A" w:rsidRDefault="0039068A" w:rsidP="0039068A">
      <w:pPr>
        <w:tabs>
          <w:tab w:val="left" w:pos="426"/>
        </w:tabs>
        <w:jc w:val="both"/>
        <w:rPr>
          <w:rFonts w:cs="Arial"/>
          <w:i/>
          <w:szCs w:val="22"/>
        </w:rPr>
      </w:pPr>
    </w:p>
    <w:p w:rsidR="0039068A" w:rsidRPr="00F332F8" w:rsidRDefault="0039068A" w:rsidP="0039068A">
      <w:pPr>
        <w:tabs>
          <w:tab w:val="left" w:pos="426"/>
        </w:tabs>
        <w:jc w:val="both"/>
        <w:rPr>
          <w:rFonts w:cs="Arial"/>
          <w:i/>
          <w:szCs w:val="22"/>
        </w:rPr>
      </w:pPr>
      <w:r>
        <w:rPr>
          <w:rFonts w:cs="Arial"/>
          <w:i/>
          <w:szCs w:val="22"/>
        </w:rPr>
        <w:tab/>
      </w:r>
      <w:r w:rsidRPr="00F332F8">
        <w:rPr>
          <w:rFonts w:cs="Arial"/>
          <w:i/>
          <w:szCs w:val="22"/>
        </w:rPr>
        <w:t>Name:</w:t>
      </w:r>
      <w:r w:rsidRPr="00F332F8">
        <w:rPr>
          <w:rFonts w:eastAsia="Arial Unicode MS" w:cs="Arial"/>
          <w:szCs w:val="22"/>
        </w:rPr>
        <w:t xml:space="preserve"> </w:t>
      </w:r>
      <w:r>
        <w:rPr>
          <w:rFonts w:eastAsia="Arial Unicode MS" w:cs="Arial"/>
          <w:szCs w:val="22"/>
        </w:rPr>
        <w:t>Mandla Sithole</w:t>
      </w:r>
    </w:p>
    <w:p w:rsidR="0039068A" w:rsidRPr="00F332F8" w:rsidRDefault="0039068A" w:rsidP="0039068A">
      <w:pPr>
        <w:tabs>
          <w:tab w:val="left" w:pos="426"/>
        </w:tabs>
        <w:jc w:val="both"/>
        <w:rPr>
          <w:rFonts w:cs="Arial"/>
          <w:i/>
          <w:szCs w:val="22"/>
        </w:rPr>
      </w:pPr>
      <w:r>
        <w:rPr>
          <w:rFonts w:cs="Arial"/>
          <w:i/>
          <w:szCs w:val="22"/>
        </w:rPr>
        <w:tab/>
      </w:r>
      <w:r w:rsidRPr="00F332F8">
        <w:rPr>
          <w:rFonts w:cs="Arial"/>
          <w:i/>
          <w:szCs w:val="22"/>
        </w:rPr>
        <w:t xml:space="preserve">Position:  </w:t>
      </w:r>
      <w:r>
        <w:rPr>
          <w:rFonts w:cs="Arial"/>
          <w:i/>
          <w:szCs w:val="22"/>
        </w:rPr>
        <w:t>Director</w:t>
      </w:r>
    </w:p>
    <w:p w:rsidR="0039068A" w:rsidRPr="00F332F8" w:rsidRDefault="0039068A" w:rsidP="0039068A">
      <w:pPr>
        <w:tabs>
          <w:tab w:val="left" w:pos="426"/>
        </w:tabs>
        <w:jc w:val="both"/>
        <w:rPr>
          <w:rFonts w:cs="Arial"/>
          <w:i/>
          <w:szCs w:val="22"/>
        </w:rPr>
      </w:pPr>
      <w:r>
        <w:rPr>
          <w:rFonts w:cs="Arial"/>
          <w:i/>
          <w:szCs w:val="22"/>
        </w:rPr>
        <w:tab/>
      </w:r>
      <w:r w:rsidRPr="00F332F8">
        <w:rPr>
          <w:rFonts w:cs="Arial"/>
          <w:i/>
          <w:szCs w:val="22"/>
        </w:rPr>
        <w:t>Date:</w:t>
      </w:r>
      <w:r>
        <w:rPr>
          <w:rFonts w:cs="Arial"/>
          <w:i/>
          <w:szCs w:val="22"/>
        </w:rPr>
        <w:t xml:space="preserve"> 08/08/2012</w:t>
      </w:r>
    </w:p>
    <w:p w:rsidR="0039068A" w:rsidRDefault="0039068A" w:rsidP="0039068A">
      <w:pPr>
        <w:spacing w:before="100" w:beforeAutospacing="1" w:after="100" w:afterAutospacing="1"/>
        <w:rPr>
          <w:rFonts w:cs="Arial"/>
          <w:b/>
          <w:bCs/>
          <w:szCs w:val="22"/>
        </w:rPr>
      </w:pPr>
      <w:r w:rsidRPr="00760A56">
        <w:rPr>
          <w:rFonts w:cs="Arial"/>
          <w:b/>
          <w:bCs/>
          <w:szCs w:val="22"/>
        </w:rPr>
        <w:t>Management response</w:t>
      </w:r>
    </w:p>
    <w:p w:rsidR="0039068A" w:rsidRDefault="0039068A" w:rsidP="0039068A">
      <w:pPr>
        <w:rPr>
          <w:rFonts w:cs="Arial"/>
          <w:bCs/>
          <w:szCs w:val="22"/>
        </w:rPr>
      </w:pPr>
      <w:r>
        <w:rPr>
          <w:rFonts w:cs="Arial"/>
          <w:bCs/>
          <w:szCs w:val="22"/>
        </w:rPr>
        <w:t>The same finding was issued to PMTE, communication 214, who is responsible for the maintenance of the PMIS data. The latter was reported:</w:t>
      </w:r>
    </w:p>
    <w:p w:rsidR="0039068A" w:rsidRDefault="0039068A" w:rsidP="0039068A">
      <w:pPr>
        <w:rPr>
          <w:rFonts w:cs="Arial"/>
          <w:bCs/>
          <w:szCs w:val="22"/>
        </w:rPr>
      </w:pPr>
    </w:p>
    <w:p w:rsidR="0039068A" w:rsidRPr="00236A16" w:rsidRDefault="0039068A" w:rsidP="0039068A">
      <w:pPr>
        <w:rPr>
          <w:rFonts w:cs="Arial"/>
          <w:i/>
          <w:szCs w:val="22"/>
        </w:rPr>
      </w:pPr>
      <w:r>
        <w:rPr>
          <w:rFonts w:cs="Arial"/>
          <w:bCs/>
          <w:szCs w:val="22"/>
        </w:rPr>
        <w:t>“</w:t>
      </w:r>
      <w:r w:rsidRPr="00236A16">
        <w:rPr>
          <w:rFonts w:cs="Arial"/>
          <w:i/>
          <w:szCs w:val="22"/>
        </w:rPr>
        <w:t>The above is a result of the PMTE not having an appropriate accounting system, policies and procedures in place to evaluate and assess the classification of leases as either finance or operating leases.</w:t>
      </w:r>
    </w:p>
    <w:p w:rsidR="0039068A" w:rsidRPr="00236A16" w:rsidRDefault="0039068A" w:rsidP="0039068A">
      <w:pPr>
        <w:pStyle w:val="NormalWeb"/>
        <w:rPr>
          <w:rFonts w:ascii="Arial" w:hAnsi="Arial" w:cs="Arial"/>
          <w:i/>
          <w:sz w:val="22"/>
          <w:szCs w:val="22"/>
        </w:rPr>
      </w:pPr>
    </w:p>
    <w:p w:rsidR="0039068A" w:rsidRDefault="0039068A" w:rsidP="0039068A">
      <w:pPr>
        <w:pStyle w:val="NormalWeb"/>
        <w:rPr>
          <w:sz w:val="22"/>
          <w:szCs w:val="22"/>
        </w:rPr>
      </w:pPr>
      <w:r w:rsidRPr="00236A16">
        <w:rPr>
          <w:rFonts w:ascii="Arial" w:hAnsi="Arial" w:cs="Arial"/>
          <w:i/>
          <w:sz w:val="22"/>
          <w:szCs w:val="22"/>
        </w:rPr>
        <w:t xml:space="preserve">The above results in a possible overstatement of operating lease expenditure, operating lease commitment note, understatement of finance lease asset and liability as well as finance cost and rental income. </w:t>
      </w:r>
      <w:r>
        <w:rPr>
          <w:sz w:val="22"/>
          <w:szCs w:val="22"/>
        </w:rPr>
        <w:t xml:space="preserve"> “</w:t>
      </w:r>
    </w:p>
    <w:p w:rsidR="0039068A" w:rsidRDefault="0039068A" w:rsidP="0039068A">
      <w:pPr>
        <w:pStyle w:val="NormalWeb"/>
        <w:rPr>
          <w:sz w:val="22"/>
          <w:szCs w:val="22"/>
        </w:rPr>
      </w:pPr>
    </w:p>
    <w:p w:rsidR="0039068A" w:rsidRPr="00236A16" w:rsidRDefault="0039068A" w:rsidP="0039068A">
      <w:pPr>
        <w:pStyle w:val="NormalWeb"/>
        <w:rPr>
          <w:rFonts w:ascii="Arial" w:hAnsi="Arial" w:cs="Arial"/>
          <w:sz w:val="22"/>
          <w:szCs w:val="22"/>
        </w:rPr>
      </w:pPr>
      <w:r w:rsidRPr="00236A16">
        <w:rPr>
          <w:rFonts w:ascii="Arial" w:hAnsi="Arial" w:cs="Arial"/>
          <w:sz w:val="22"/>
          <w:szCs w:val="22"/>
        </w:rPr>
        <w:t>Management commented as follows:</w:t>
      </w:r>
    </w:p>
    <w:p w:rsidR="0039068A" w:rsidRDefault="0039068A" w:rsidP="0039068A">
      <w:pPr>
        <w:pStyle w:val="NormalWeb"/>
        <w:rPr>
          <w:sz w:val="22"/>
          <w:szCs w:val="22"/>
        </w:rPr>
      </w:pPr>
    </w:p>
    <w:p w:rsidR="0039068A" w:rsidRPr="00236A16" w:rsidRDefault="0039068A" w:rsidP="0039068A">
      <w:pPr>
        <w:pStyle w:val="NormalWeb"/>
        <w:jc w:val="both"/>
        <w:rPr>
          <w:rStyle w:val="Emphasis"/>
          <w:rFonts w:ascii="Arial" w:hAnsi="Arial" w:cs="Arial"/>
          <w:i w:val="0"/>
          <w:sz w:val="22"/>
          <w:szCs w:val="22"/>
        </w:rPr>
      </w:pPr>
      <w:r w:rsidRPr="00236A16">
        <w:rPr>
          <w:rFonts w:ascii="Arial" w:hAnsi="Arial" w:cs="Arial"/>
          <w:sz w:val="22"/>
          <w:szCs w:val="22"/>
        </w:rPr>
        <w:t xml:space="preserve">“I am in agreement with the finding. </w:t>
      </w:r>
      <w:r w:rsidRPr="00236A16">
        <w:rPr>
          <w:rStyle w:val="Emphasis"/>
          <w:rFonts w:ascii="Arial" w:hAnsi="Arial" w:cs="Arial"/>
          <w:sz w:val="22"/>
          <w:szCs w:val="22"/>
        </w:rPr>
        <w:t>Leases will be reviewed and assessed in order to determine their proper classification as either as an operating or finance lease.</w:t>
      </w:r>
    </w:p>
    <w:p w:rsidR="0039068A" w:rsidRPr="00236A16" w:rsidRDefault="0039068A" w:rsidP="0039068A">
      <w:pPr>
        <w:pStyle w:val="NormalWeb"/>
        <w:jc w:val="both"/>
        <w:rPr>
          <w:rStyle w:val="Emphasis"/>
          <w:rFonts w:ascii="Arial" w:hAnsi="Arial" w:cs="Arial"/>
          <w:i w:val="0"/>
          <w:sz w:val="22"/>
          <w:szCs w:val="22"/>
        </w:rPr>
      </w:pPr>
    </w:p>
    <w:p w:rsidR="0039068A" w:rsidRPr="00236A16" w:rsidRDefault="0039068A" w:rsidP="0039068A">
      <w:pPr>
        <w:pStyle w:val="NormalWeb"/>
        <w:jc w:val="both"/>
        <w:rPr>
          <w:rStyle w:val="Emphasis"/>
          <w:rFonts w:ascii="Arial" w:hAnsi="Arial" w:cs="Arial"/>
          <w:i w:val="0"/>
          <w:sz w:val="22"/>
          <w:szCs w:val="22"/>
        </w:rPr>
      </w:pPr>
      <w:r w:rsidRPr="00236A16">
        <w:rPr>
          <w:rStyle w:val="Emphasis"/>
          <w:rFonts w:ascii="Arial" w:hAnsi="Arial" w:cs="Arial"/>
          <w:sz w:val="22"/>
          <w:szCs w:val="22"/>
        </w:rPr>
        <w:t>The assessments performed to support the classification of leases will be documented, reviewed and filed by management as supporting evidence to the financial statements.</w:t>
      </w:r>
    </w:p>
    <w:p w:rsidR="0039068A" w:rsidRPr="00236A16" w:rsidRDefault="0039068A" w:rsidP="0039068A">
      <w:pPr>
        <w:pStyle w:val="NormalWeb"/>
        <w:jc w:val="both"/>
        <w:rPr>
          <w:rStyle w:val="Emphasis"/>
          <w:rFonts w:ascii="Arial" w:hAnsi="Arial" w:cs="Arial"/>
          <w:i w:val="0"/>
          <w:sz w:val="22"/>
          <w:szCs w:val="22"/>
        </w:rPr>
      </w:pPr>
    </w:p>
    <w:p w:rsidR="0039068A" w:rsidRPr="00236A16" w:rsidRDefault="0039068A" w:rsidP="0039068A">
      <w:pPr>
        <w:pStyle w:val="NormalWeb"/>
        <w:rPr>
          <w:rStyle w:val="Emphasis"/>
          <w:rFonts w:ascii="Arial" w:hAnsi="Arial" w:cs="Arial"/>
          <w:sz w:val="22"/>
          <w:szCs w:val="22"/>
        </w:rPr>
      </w:pPr>
      <w:r w:rsidRPr="00236A16">
        <w:rPr>
          <w:rStyle w:val="Emphasis"/>
          <w:rFonts w:ascii="Arial" w:hAnsi="Arial" w:cs="Arial"/>
          <w:sz w:val="22"/>
          <w:szCs w:val="22"/>
        </w:rPr>
        <w:t>National Treasury is currently busy with the review of all leases which inform the process.”</w:t>
      </w:r>
    </w:p>
    <w:p w:rsidR="0039068A" w:rsidRPr="00236A16" w:rsidRDefault="0039068A" w:rsidP="0039068A">
      <w:pPr>
        <w:pStyle w:val="NormalWeb"/>
        <w:rPr>
          <w:rStyle w:val="Emphasis"/>
          <w:rFonts w:ascii="Arial" w:hAnsi="Arial" w:cs="Arial"/>
          <w:sz w:val="22"/>
          <w:szCs w:val="22"/>
        </w:rPr>
      </w:pPr>
    </w:p>
    <w:p w:rsidR="0039068A" w:rsidRPr="00236A16" w:rsidRDefault="0039068A" w:rsidP="0039068A">
      <w:pPr>
        <w:pStyle w:val="NormalWeb"/>
        <w:rPr>
          <w:rFonts w:ascii="Arial" w:hAnsi="Arial" w:cs="Arial"/>
          <w:sz w:val="22"/>
          <w:szCs w:val="22"/>
        </w:rPr>
      </w:pPr>
      <w:r w:rsidRPr="00236A16">
        <w:rPr>
          <w:rFonts w:ascii="Arial" w:hAnsi="Arial" w:cs="Arial"/>
          <w:sz w:val="22"/>
          <w:szCs w:val="22"/>
        </w:rPr>
        <w:t xml:space="preserve">The department did not provide any documentation of any assessments performed and the matter therefore remains unresolved. </w:t>
      </w:r>
    </w:p>
    <w:p w:rsidR="0039068A" w:rsidRPr="00026F47" w:rsidRDefault="0039068A" w:rsidP="0039068A">
      <w:pPr>
        <w:rPr>
          <w:rFonts w:cs="Arial"/>
          <w:bCs/>
          <w:szCs w:val="22"/>
        </w:rPr>
      </w:pPr>
    </w:p>
    <w:p w:rsidR="0039068A" w:rsidRDefault="0039068A"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Default="003F0B31" w:rsidP="0039068A">
      <w:pPr>
        <w:pStyle w:val="ListParagraph"/>
        <w:ind w:left="780"/>
        <w:rPr>
          <w:b/>
        </w:rPr>
      </w:pPr>
    </w:p>
    <w:p w:rsidR="003F0B31" w:rsidRPr="0039068A" w:rsidRDefault="003F0B31" w:rsidP="0039068A">
      <w:pPr>
        <w:pStyle w:val="ListParagraph"/>
        <w:ind w:left="780"/>
        <w:rPr>
          <w:b/>
        </w:rPr>
      </w:pPr>
    </w:p>
    <w:p w:rsidR="00C35ED1" w:rsidRPr="002970F7" w:rsidRDefault="002E6667" w:rsidP="001B7458">
      <w:pPr>
        <w:pStyle w:val="ListParagraph"/>
        <w:numPr>
          <w:ilvl w:val="0"/>
          <w:numId w:val="201"/>
        </w:numPr>
        <w:rPr>
          <w:b/>
        </w:rPr>
      </w:pPr>
      <w:r w:rsidRPr="002970F7">
        <w:rPr>
          <w:b/>
          <w:szCs w:val="22"/>
        </w:rPr>
        <w:t>C</w:t>
      </w:r>
      <w:r w:rsidR="00C35ED1" w:rsidRPr="002970F7">
        <w:rPr>
          <w:b/>
          <w:szCs w:val="22"/>
        </w:rPr>
        <w:t>ommitments</w:t>
      </w:r>
      <w:r w:rsidRPr="002970F7">
        <w:rPr>
          <w:b/>
          <w:szCs w:val="22"/>
        </w:rPr>
        <w:t xml:space="preserve"> operating lease revenue</w:t>
      </w:r>
      <w:r w:rsidR="00C35ED1" w:rsidRPr="002970F7">
        <w:rPr>
          <w:b/>
          <w:szCs w:val="22"/>
        </w:rPr>
        <w:t xml:space="preserve"> </w:t>
      </w:r>
      <w:r w:rsidR="00C35ED1" w:rsidRPr="002970F7">
        <w:rPr>
          <w:b/>
          <w:color w:val="FF0000"/>
          <w:szCs w:val="22"/>
        </w:rPr>
        <w:t>Ex 244</w:t>
      </w:r>
    </w:p>
    <w:p w:rsidR="00C35ED1" w:rsidRDefault="00C35ED1" w:rsidP="00C35ED1">
      <w:pPr>
        <w:pStyle w:val="NormalWeb"/>
        <w:rPr>
          <w:rFonts w:ascii="Arial" w:hAnsi="Arial" w:cs="Arial"/>
          <w:sz w:val="22"/>
          <w:szCs w:val="22"/>
        </w:rPr>
      </w:pPr>
    </w:p>
    <w:p w:rsidR="00C35ED1" w:rsidRDefault="00C35ED1" w:rsidP="00C35ED1">
      <w:pPr>
        <w:pStyle w:val="Heading2"/>
        <w:spacing w:before="0" w:after="120"/>
        <w:jc w:val="both"/>
        <w:rPr>
          <w:i w:val="0"/>
          <w:sz w:val="22"/>
          <w:szCs w:val="22"/>
        </w:rPr>
      </w:pPr>
      <w:r w:rsidRPr="007F138D">
        <w:rPr>
          <w:i w:val="0"/>
          <w:sz w:val="22"/>
          <w:szCs w:val="22"/>
        </w:rPr>
        <w:t>Audit finding</w:t>
      </w:r>
    </w:p>
    <w:p w:rsidR="00C35ED1" w:rsidRDefault="00C35ED1" w:rsidP="00C35ED1">
      <w:pPr>
        <w:pStyle w:val="NormalWeb"/>
        <w:rPr>
          <w:rFonts w:ascii="Arial" w:hAnsi="Arial" w:cs="Arial"/>
          <w:sz w:val="22"/>
          <w:szCs w:val="22"/>
        </w:rPr>
      </w:pPr>
    </w:p>
    <w:p w:rsidR="00C35ED1" w:rsidRPr="007F138D" w:rsidRDefault="00C35ED1" w:rsidP="00C35ED1">
      <w:pPr>
        <w:pStyle w:val="NormalWeb"/>
        <w:rPr>
          <w:rFonts w:ascii="Arial" w:hAnsi="Arial" w:cs="Arial"/>
          <w:sz w:val="22"/>
          <w:szCs w:val="22"/>
        </w:rPr>
      </w:pPr>
      <w:r w:rsidRPr="007F138D">
        <w:rPr>
          <w:rFonts w:ascii="Arial" w:hAnsi="Arial" w:cs="Arial"/>
          <w:sz w:val="22"/>
          <w:szCs w:val="22"/>
        </w:rPr>
        <w:t>Laws, rules and legislation:</w:t>
      </w:r>
    </w:p>
    <w:p w:rsidR="00C35ED1" w:rsidRPr="007F138D" w:rsidRDefault="00C35ED1" w:rsidP="00C35ED1">
      <w:pPr>
        <w:pStyle w:val="NormalWeb"/>
        <w:rPr>
          <w:rFonts w:ascii="Arial" w:hAnsi="Arial" w:cs="Arial"/>
          <w:sz w:val="22"/>
          <w:szCs w:val="22"/>
        </w:rPr>
      </w:pPr>
      <w:r w:rsidRPr="007F138D">
        <w:rPr>
          <w:rFonts w:ascii="Arial" w:hAnsi="Arial" w:cs="Arial"/>
          <w:sz w:val="22"/>
          <w:szCs w:val="22"/>
        </w:rPr>
        <w:t> </w:t>
      </w:r>
    </w:p>
    <w:p w:rsidR="00C35ED1" w:rsidRPr="007F138D" w:rsidRDefault="00C35ED1" w:rsidP="00C35ED1">
      <w:pPr>
        <w:pStyle w:val="NormalWeb"/>
        <w:spacing w:after="120" w:line="260" w:lineRule="exact"/>
        <w:ind w:left="357" w:hanging="357"/>
        <w:rPr>
          <w:rFonts w:ascii="Arial" w:hAnsi="Arial" w:cs="Arial"/>
          <w:sz w:val="22"/>
          <w:szCs w:val="22"/>
        </w:rPr>
      </w:pPr>
      <w:r>
        <w:rPr>
          <w:rFonts w:ascii="Arial" w:hAnsi="Arial" w:cs="Arial"/>
          <w:sz w:val="22"/>
          <w:szCs w:val="22"/>
        </w:rPr>
        <w:t>a)</w:t>
      </w:r>
      <w:r>
        <w:rPr>
          <w:rFonts w:ascii="Arial" w:hAnsi="Arial" w:cs="Arial"/>
          <w:sz w:val="22"/>
          <w:szCs w:val="22"/>
        </w:rPr>
        <w:tab/>
        <w:t>Public finance management act section 40(1)(a) and (b) states the following:</w:t>
      </w:r>
    </w:p>
    <w:p w:rsidR="00C35ED1" w:rsidRDefault="00C35ED1" w:rsidP="00C35ED1">
      <w:pPr>
        <w:pStyle w:val="NormalWeb"/>
        <w:spacing w:after="120" w:line="260" w:lineRule="exact"/>
        <w:ind w:left="1066" w:hanging="709"/>
        <w:rPr>
          <w:rFonts w:ascii="Arial" w:hAnsi="Arial" w:cs="Arial"/>
          <w:i/>
          <w:iCs/>
          <w:sz w:val="22"/>
          <w:szCs w:val="22"/>
        </w:rPr>
      </w:pPr>
      <w:r>
        <w:rPr>
          <w:rFonts w:ascii="Arial" w:hAnsi="Arial" w:cs="Arial"/>
          <w:i/>
          <w:iCs/>
          <w:sz w:val="22"/>
          <w:szCs w:val="22"/>
        </w:rPr>
        <w:t>“40(1)</w:t>
      </w:r>
      <w:r>
        <w:rPr>
          <w:rFonts w:ascii="Arial" w:hAnsi="Arial" w:cs="Arial"/>
          <w:i/>
          <w:iCs/>
          <w:sz w:val="22"/>
          <w:szCs w:val="22"/>
        </w:rPr>
        <w:tab/>
        <w:t>The accounting officer for a department, trading entity or constitutional institution-</w:t>
      </w:r>
    </w:p>
    <w:p w:rsidR="00C35ED1" w:rsidRDefault="00C35ED1" w:rsidP="00E41B0B">
      <w:pPr>
        <w:pStyle w:val="NormalWeb"/>
        <w:widowControl w:val="0"/>
        <w:numPr>
          <w:ilvl w:val="0"/>
          <w:numId w:val="90"/>
        </w:numPr>
        <w:spacing w:after="120" w:line="260" w:lineRule="exact"/>
        <w:rPr>
          <w:rFonts w:ascii="Arial" w:hAnsi="Arial" w:cs="Arial"/>
          <w:i/>
          <w:iCs/>
          <w:sz w:val="22"/>
          <w:szCs w:val="22"/>
        </w:rPr>
      </w:pPr>
      <w:r>
        <w:rPr>
          <w:rFonts w:ascii="Arial" w:hAnsi="Arial" w:cs="Arial"/>
          <w:i/>
          <w:iCs/>
          <w:sz w:val="22"/>
          <w:szCs w:val="22"/>
        </w:rPr>
        <w:t>must keep full and proper records of the financial affairs of the department, trading entity or constitutional institution in accordance with any prescribed norms and standards;”</w:t>
      </w:r>
    </w:p>
    <w:p w:rsidR="00C35ED1" w:rsidRPr="007A6080" w:rsidRDefault="00C35ED1" w:rsidP="00C35ED1">
      <w:pPr>
        <w:spacing w:before="100" w:beforeAutospacing="1" w:after="100" w:afterAutospacing="1"/>
        <w:ind w:left="357" w:hanging="357"/>
        <w:rPr>
          <w:rFonts w:cs="Arial"/>
          <w:szCs w:val="22"/>
        </w:rPr>
      </w:pPr>
      <w:r>
        <w:rPr>
          <w:rFonts w:cs="Arial"/>
          <w:szCs w:val="22"/>
        </w:rPr>
        <w:t>b)</w:t>
      </w:r>
      <w:r>
        <w:rPr>
          <w:rFonts w:cs="Arial"/>
          <w:szCs w:val="22"/>
        </w:rPr>
        <w:tab/>
        <w:t>Chapter 8 of the Departmental Financial Reporting Framework Guide states the following in paragraph 33(a) pertaining to lease commitments:</w:t>
      </w:r>
    </w:p>
    <w:p w:rsidR="00C35ED1" w:rsidRDefault="00C35ED1" w:rsidP="00C35ED1">
      <w:pPr>
        <w:spacing w:before="100" w:beforeAutospacing="1" w:after="100" w:afterAutospacing="1"/>
        <w:ind w:left="357"/>
        <w:rPr>
          <w:rFonts w:cs="Arial"/>
          <w:szCs w:val="22"/>
        </w:rPr>
      </w:pPr>
      <w:r>
        <w:rPr>
          <w:rFonts w:cs="Arial"/>
          <w:i/>
          <w:iCs/>
          <w:szCs w:val="22"/>
        </w:rPr>
        <w:t>"</w:t>
      </w:r>
      <w:r w:rsidRPr="00F00BB9">
        <w:rPr>
          <w:rFonts w:cs="Arial"/>
          <w:b/>
          <w:i/>
          <w:iCs/>
          <w:szCs w:val="22"/>
        </w:rPr>
        <w:t>Lease commitments</w:t>
      </w:r>
      <w:r>
        <w:rPr>
          <w:rFonts w:cs="Arial"/>
          <w:i/>
          <w:iCs/>
          <w:szCs w:val="22"/>
        </w:rPr>
        <w:t xml:space="preserve"> represent amounts owing from the reporting date to the end of the lease contract.</w:t>
      </w:r>
    </w:p>
    <w:p w:rsidR="00C35ED1" w:rsidRDefault="00C35ED1" w:rsidP="00C35ED1">
      <w:pPr>
        <w:pStyle w:val="NormalWeb"/>
        <w:rPr>
          <w:rFonts w:ascii="Arial" w:hAnsi="Arial" w:cs="Arial"/>
          <w:sz w:val="22"/>
          <w:szCs w:val="22"/>
        </w:rPr>
      </w:pPr>
    </w:p>
    <w:p w:rsidR="00C35ED1" w:rsidRDefault="00C35ED1" w:rsidP="00C35ED1">
      <w:pPr>
        <w:pStyle w:val="NormalWeb"/>
        <w:rPr>
          <w:rFonts w:ascii="Arial" w:hAnsi="Arial" w:cs="Arial"/>
          <w:sz w:val="22"/>
          <w:szCs w:val="22"/>
        </w:rPr>
      </w:pPr>
      <w:r w:rsidRPr="007F138D">
        <w:rPr>
          <w:rFonts w:ascii="Arial" w:hAnsi="Arial" w:cs="Arial"/>
          <w:sz w:val="22"/>
          <w:szCs w:val="22"/>
        </w:rPr>
        <w:t xml:space="preserve">The following issues were identified during the audit of </w:t>
      </w:r>
      <w:r>
        <w:rPr>
          <w:rFonts w:ascii="Arial" w:hAnsi="Arial" w:cs="Arial"/>
          <w:sz w:val="22"/>
          <w:szCs w:val="22"/>
        </w:rPr>
        <w:t>the leases</w:t>
      </w:r>
      <w:r w:rsidRPr="007F138D">
        <w:rPr>
          <w:rFonts w:ascii="Arial" w:hAnsi="Arial" w:cs="Arial"/>
          <w:sz w:val="22"/>
          <w:szCs w:val="22"/>
        </w:rPr>
        <w:t>:</w:t>
      </w:r>
    </w:p>
    <w:p w:rsidR="00C35ED1" w:rsidRDefault="00C35ED1" w:rsidP="00C35ED1">
      <w:pPr>
        <w:pStyle w:val="NormalWeb"/>
        <w:rPr>
          <w:rFonts w:ascii="Arial" w:hAnsi="Arial" w:cs="Arial"/>
          <w:sz w:val="22"/>
          <w:szCs w:val="22"/>
        </w:rPr>
      </w:pPr>
    </w:p>
    <w:p w:rsidR="00C35ED1" w:rsidRDefault="00C35ED1" w:rsidP="00E41B0B">
      <w:pPr>
        <w:pStyle w:val="NormalWeb"/>
        <w:widowControl w:val="0"/>
        <w:numPr>
          <w:ilvl w:val="0"/>
          <w:numId w:val="91"/>
        </w:numPr>
        <w:ind w:left="426" w:hanging="426"/>
        <w:rPr>
          <w:rFonts w:ascii="Arial" w:hAnsi="Arial" w:cs="Arial"/>
          <w:sz w:val="22"/>
          <w:szCs w:val="22"/>
        </w:rPr>
      </w:pPr>
      <w:r>
        <w:rPr>
          <w:rFonts w:ascii="Arial" w:hAnsi="Arial" w:cs="Arial"/>
          <w:sz w:val="22"/>
          <w:szCs w:val="22"/>
        </w:rPr>
        <w:t>The following differences were noted in the calculation of finance lease commitments:</w:t>
      </w:r>
    </w:p>
    <w:p w:rsidR="00C35ED1" w:rsidRDefault="00C35ED1" w:rsidP="00C35ED1">
      <w:pPr>
        <w:pStyle w:val="NormalWeb"/>
        <w:rPr>
          <w:rFonts w:ascii="Arial" w:hAnsi="Arial" w:cs="Arial"/>
          <w:sz w:val="22"/>
          <w:szCs w:val="22"/>
        </w:rPr>
      </w:pPr>
    </w:p>
    <w:tbl>
      <w:tblPr>
        <w:tblStyle w:val="TableGrid"/>
        <w:tblW w:w="8646" w:type="dxa"/>
        <w:tblInd w:w="534" w:type="dxa"/>
        <w:tblLook w:val="04A0"/>
      </w:tblPr>
      <w:tblGrid>
        <w:gridCol w:w="572"/>
        <w:gridCol w:w="2263"/>
        <w:gridCol w:w="1701"/>
        <w:gridCol w:w="1842"/>
        <w:gridCol w:w="2268"/>
      </w:tblGrid>
      <w:tr w:rsidR="00C35ED1" w:rsidRPr="00C35ED1" w:rsidTr="006B173B">
        <w:tc>
          <w:tcPr>
            <w:tcW w:w="572" w:type="dxa"/>
            <w:shd w:val="clear" w:color="auto" w:fill="BFBFBF" w:themeFill="background1" w:themeFillShade="BF"/>
          </w:tcPr>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No.</w:t>
            </w:r>
          </w:p>
        </w:tc>
        <w:tc>
          <w:tcPr>
            <w:tcW w:w="2263" w:type="dxa"/>
            <w:shd w:val="clear" w:color="auto" w:fill="BFBFBF" w:themeFill="background1" w:themeFillShade="BF"/>
          </w:tcPr>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CONTRACT / SERIAL NUMBER</w:t>
            </w:r>
          </w:p>
        </w:tc>
        <w:tc>
          <w:tcPr>
            <w:tcW w:w="1701" w:type="dxa"/>
            <w:shd w:val="clear" w:color="auto" w:fill="BFBFBF" w:themeFill="background1" w:themeFillShade="BF"/>
          </w:tcPr>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AMOUNT PER THE FINANCE LEASE SCHEDULE</w:t>
            </w:r>
          </w:p>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R</w:t>
            </w:r>
          </w:p>
        </w:tc>
        <w:tc>
          <w:tcPr>
            <w:tcW w:w="1842" w:type="dxa"/>
            <w:shd w:val="clear" w:color="auto" w:fill="BFBFBF" w:themeFill="background1" w:themeFillShade="BF"/>
          </w:tcPr>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AMOUNT PER THE RECALCULATION</w:t>
            </w:r>
          </w:p>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R</w:t>
            </w:r>
          </w:p>
        </w:tc>
        <w:tc>
          <w:tcPr>
            <w:tcW w:w="2268" w:type="dxa"/>
            <w:shd w:val="clear" w:color="auto" w:fill="BFBFBF" w:themeFill="background1" w:themeFillShade="BF"/>
          </w:tcPr>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DIFFERENCE</w:t>
            </w:r>
          </w:p>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R</w:t>
            </w:r>
          </w:p>
        </w:tc>
      </w:tr>
      <w:tr w:rsidR="00C35ED1" w:rsidRPr="00C35ED1" w:rsidTr="006B173B">
        <w:tc>
          <w:tcPr>
            <w:tcW w:w="572"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1</w:t>
            </w:r>
          </w:p>
        </w:tc>
        <w:tc>
          <w:tcPr>
            <w:tcW w:w="2263"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D042011577</w:t>
            </w:r>
          </w:p>
        </w:tc>
        <w:tc>
          <w:tcPr>
            <w:tcW w:w="1701"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89 305,03</w:t>
            </w:r>
          </w:p>
        </w:tc>
        <w:tc>
          <w:tcPr>
            <w:tcW w:w="1842"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102 324,55</w:t>
            </w:r>
          </w:p>
        </w:tc>
        <w:tc>
          <w:tcPr>
            <w:tcW w:w="2268"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13 019,52</w:t>
            </w:r>
          </w:p>
        </w:tc>
      </w:tr>
      <w:tr w:rsidR="00C35ED1" w:rsidRPr="00C35ED1" w:rsidTr="006B173B">
        <w:tc>
          <w:tcPr>
            <w:tcW w:w="572"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2</w:t>
            </w:r>
          </w:p>
        </w:tc>
        <w:tc>
          <w:tcPr>
            <w:tcW w:w="2263"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D12753NPW0001(DELL)</w:t>
            </w:r>
          </w:p>
        </w:tc>
        <w:tc>
          <w:tcPr>
            <w:tcW w:w="1701"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1 319 361,37</w:t>
            </w:r>
          </w:p>
        </w:tc>
        <w:tc>
          <w:tcPr>
            <w:tcW w:w="1842"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1 338 247,20</w:t>
            </w:r>
          </w:p>
        </w:tc>
        <w:tc>
          <w:tcPr>
            <w:tcW w:w="2268"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18 885,83</w:t>
            </w:r>
          </w:p>
        </w:tc>
      </w:tr>
      <w:tr w:rsidR="00C35ED1" w:rsidRPr="00C35ED1" w:rsidTr="006B173B">
        <w:tc>
          <w:tcPr>
            <w:tcW w:w="572"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3</w:t>
            </w:r>
          </w:p>
        </w:tc>
        <w:tc>
          <w:tcPr>
            <w:tcW w:w="2263"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D12753NPW0001 (HP FINANCIAL SERVICE)</w:t>
            </w:r>
          </w:p>
        </w:tc>
        <w:tc>
          <w:tcPr>
            <w:tcW w:w="1701"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175 777,43</w:t>
            </w:r>
          </w:p>
        </w:tc>
        <w:tc>
          <w:tcPr>
            <w:tcW w:w="1842"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177 407,85</w:t>
            </w:r>
          </w:p>
        </w:tc>
        <w:tc>
          <w:tcPr>
            <w:tcW w:w="2268"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1 630,42</w:t>
            </w:r>
          </w:p>
        </w:tc>
      </w:tr>
      <w:tr w:rsidR="00C35ED1" w:rsidRPr="00C35ED1" w:rsidTr="006B173B">
        <w:tc>
          <w:tcPr>
            <w:tcW w:w="572"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4</w:t>
            </w:r>
          </w:p>
        </w:tc>
        <w:tc>
          <w:tcPr>
            <w:tcW w:w="2263" w:type="dxa"/>
          </w:tcPr>
          <w:p w:rsidR="00C35ED1" w:rsidRPr="00C35ED1" w:rsidRDefault="00C35ED1" w:rsidP="00085AE1">
            <w:pPr>
              <w:pStyle w:val="NormalWeb"/>
              <w:rPr>
                <w:rFonts w:ascii="Arial" w:hAnsi="Arial" w:cs="Arial"/>
                <w:sz w:val="18"/>
                <w:szCs w:val="18"/>
              </w:rPr>
            </w:pPr>
            <w:r w:rsidRPr="00C35ED1">
              <w:rPr>
                <w:rFonts w:ascii="Arial" w:hAnsi="Arial" w:cs="Arial"/>
                <w:sz w:val="18"/>
                <w:szCs w:val="18"/>
              </w:rPr>
              <w:t>D12753NPW0001 (RENTWORKS)</w:t>
            </w:r>
          </w:p>
        </w:tc>
        <w:tc>
          <w:tcPr>
            <w:tcW w:w="1701"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859 836,04</w:t>
            </w:r>
          </w:p>
        </w:tc>
        <w:tc>
          <w:tcPr>
            <w:tcW w:w="1842"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866 686,49</w:t>
            </w:r>
          </w:p>
        </w:tc>
        <w:tc>
          <w:tcPr>
            <w:tcW w:w="2268" w:type="dxa"/>
            <w:vAlign w:val="bottom"/>
          </w:tcPr>
          <w:p w:rsidR="00C35ED1" w:rsidRPr="00C35ED1" w:rsidRDefault="00C35ED1" w:rsidP="00085AE1">
            <w:pPr>
              <w:pStyle w:val="NormalWeb"/>
              <w:jc w:val="right"/>
              <w:rPr>
                <w:rFonts w:ascii="Arial" w:hAnsi="Arial" w:cs="Arial"/>
                <w:sz w:val="18"/>
                <w:szCs w:val="18"/>
              </w:rPr>
            </w:pPr>
            <w:r w:rsidRPr="00C35ED1">
              <w:rPr>
                <w:rFonts w:ascii="Arial" w:hAnsi="Arial" w:cs="Arial"/>
                <w:sz w:val="18"/>
                <w:szCs w:val="18"/>
              </w:rPr>
              <w:t>6 850,45</w:t>
            </w:r>
          </w:p>
        </w:tc>
      </w:tr>
      <w:tr w:rsidR="00C35ED1" w:rsidRPr="00C35ED1" w:rsidTr="006B173B">
        <w:tc>
          <w:tcPr>
            <w:tcW w:w="572" w:type="dxa"/>
          </w:tcPr>
          <w:p w:rsidR="00C35ED1" w:rsidRPr="00C35ED1" w:rsidRDefault="00C35ED1" w:rsidP="00085AE1">
            <w:pPr>
              <w:pStyle w:val="NormalWeb"/>
              <w:rPr>
                <w:rFonts w:ascii="Arial" w:hAnsi="Arial" w:cs="Arial"/>
                <w:sz w:val="18"/>
                <w:szCs w:val="18"/>
              </w:rPr>
            </w:pPr>
          </w:p>
        </w:tc>
        <w:tc>
          <w:tcPr>
            <w:tcW w:w="2263" w:type="dxa"/>
          </w:tcPr>
          <w:p w:rsidR="00C35ED1" w:rsidRPr="00C35ED1" w:rsidRDefault="00C35ED1" w:rsidP="00085AE1">
            <w:pPr>
              <w:pStyle w:val="NormalWeb"/>
              <w:rPr>
                <w:rFonts w:ascii="Arial" w:hAnsi="Arial" w:cs="Arial"/>
                <w:b/>
                <w:sz w:val="18"/>
                <w:szCs w:val="18"/>
              </w:rPr>
            </w:pPr>
            <w:r w:rsidRPr="00C35ED1">
              <w:rPr>
                <w:rFonts w:ascii="Arial" w:hAnsi="Arial" w:cs="Arial"/>
                <w:b/>
                <w:sz w:val="18"/>
                <w:szCs w:val="18"/>
              </w:rPr>
              <w:t>TOTAL</w:t>
            </w:r>
          </w:p>
        </w:tc>
        <w:tc>
          <w:tcPr>
            <w:tcW w:w="1701" w:type="dxa"/>
            <w:vAlign w:val="bottom"/>
          </w:tcPr>
          <w:p w:rsidR="00C35ED1" w:rsidRPr="00C35ED1" w:rsidRDefault="00C35ED1" w:rsidP="00085AE1">
            <w:pPr>
              <w:pStyle w:val="NormalWeb"/>
              <w:jc w:val="right"/>
              <w:rPr>
                <w:rFonts w:ascii="Arial" w:hAnsi="Arial" w:cs="Arial"/>
                <w:b/>
                <w:sz w:val="18"/>
                <w:szCs w:val="18"/>
              </w:rPr>
            </w:pPr>
            <w:r w:rsidRPr="00C35ED1">
              <w:rPr>
                <w:rFonts w:ascii="Arial" w:hAnsi="Arial" w:cs="Arial"/>
                <w:b/>
                <w:sz w:val="18"/>
                <w:szCs w:val="18"/>
              </w:rPr>
              <w:t>2 444 279,87</w:t>
            </w:r>
          </w:p>
        </w:tc>
        <w:tc>
          <w:tcPr>
            <w:tcW w:w="1842" w:type="dxa"/>
            <w:vAlign w:val="bottom"/>
          </w:tcPr>
          <w:p w:rsidR="00C35ED1" w:rsidRPr="00C35ED1" w:rsidRDefault="00C35ED1" w:rsidP="00085AE1">
            <w:pPr>
              <w:pStyle w:val="NormalWeb"/>
              <w:jc w:val="right"/>
              <w:rPr>
                <w:rFonts w:ascii="Arial" w:hAnsi="Arial" w:cs="Arial"/>
                <w:b/>
                <w:sz w:val="18"/>
                <w:szCs w:val="18"/>
              </w:rPr>
            </w:pPr>
            <w:r w:rsidRPr="00C35ED1">
              <w:rPr>
                <w:rFonts w:ascii="Arial" w:hAnsi="Arial" w:cs="Arial"/>
                <w:b/>
                <w:sz w:val="18"/>
                <w:szCs w:val="18"/>
              </w:rPr>
              <w:t>2 484 666,09</w:t>
            </w:r>
          </w:p>
        </w:tc>
        <w:tc>
          <w:tcPr>
            <w:tcW w:w="2268" w:type="dxa"/>
            <w:vAlign w:val="bottom"/>
          </w:tcPr>
          <w:p w:rsidR="00C35ED1" w:rsidRPr="00C35ED1" w:rsidRDefault="00C35ED1" w:rsidP="00085AE1">
            <w:pPr>
              <w:pStyle w:val="NormalWeb"/>
              <w:jc w:val="right"/>
              <w:rPr>
                <w:rFonts w:ascii="Arial" w:hAnsi="Arial" w:cs="Arial"/>
                <w:b/>
                <w:sz w:val="18"/>
                <w:szCs w:val="18"/>
              </w:rPr>
            </w:pPr>
            <w:r w:rsidRPr="00C35ED1">
              <w:rPr>
                <w:rFonts w:ascii="Arial" w:hAnsi="Arial" w:cs="Arial"/>
                <w:b/>
                <w:sz w:val="18"/>
                <w:szCs w:val="18"/>
              </w:rPr>
              <w:t>40 386,22</w:t>
            </w:r>
          </w:p>
        </w:tc>
      </w:tr>
    </w:tbl>
    <w:p w:rsidR="00C35ED1" w:rsidRPr="00C35ED1" w:rsidRDefault="00C35ED1" w:rsidP="00C35ED1">
      <w:pPr>
        <w:pStyle w:val="NormalWeb"/>
        <w:spacing w:after="120" w:line="260" w:lineRule="exact"/>
        <w:ind w:left="1077"/>
        <w:rPr>
          <w:rFonts w:ascii="Arial" w:hAnsi="Arial" w:cs="Arial"/>
          <w:sz w:val="18"/>
          <w:szCs w:val="18"/>
        </w:rPr>
      </w:pPr>
    </w:p>
    <w:p w:rsidR="00C35ED1" w:rsidRDefault="00C35ED1" w:rsidP="00C35ED1">
      <w:pPr>
        <w:pStyle w:val="NormalWeb"/>
        <w:spacing w:after="120" w:line="260" w:lineRule="exact"/>
        <w:ind w:left="426"/>
        <w:rPr>
          <w:rFonts w:ascii="Arial" w:hAnsi="Arial" w:cs="Arial"/>
          <w:i/>
          <w:sz w:val="22"/>
          <w:szCs w:val="22"/>
        </w:rPr>
      </w:pPr>
      <w:r>
        <w:rPr>
          <w:rFonts w:ascii="Arial" w:hAnsi="Arial" w:cs="Arial"/>
          <w:sz w:val="22"/>
          <w:szCs w:val="22"/>
        </w:rPr>
        <w:t xml:space="preserve">* </w:t>
      </w:r>
      <w:r>
        <w:rPr>
          <w:rFonts w:ascii="Arial" w:hAnsi="Arial" w:cs="Arial"/>
          <w:i/>
          <w:sz w:val="22"/>
          <w:szCs w:val="22"/>
        </w:rPr>
        <w:t xml:space="preserve">Please the amount per the finance lease schedule was calculated by adding all of the amounts in the capital column and subtracting all of the amounts in the interest column for each lease agreement listed above. </w:t>
      </w:r>
    </w:p>
    <w:p w:rsidR="00C35ED1" w:rsidRPr="00E772BC" w:rsidRDefault="00C35ED1" w:rsidP="00C35ED1">
      <w:pPr>
        <w:pStyle w:val="NormalWeb"/>
        <w:tabs>
          <w:tab w:val="left" w:pos="426"/>
        </w:tabs>
        <w:spacing w:after="120" w:line="260" w:lineRule="exact"/>
        <w:ind w:left="420" w:hanging="420"/>
        <w:rPr>
          <w:rFonts w:ascii="Arial" w:hAnsi="Arial" w:cs="Arial"/>
          <w:sz w:val="22"/>
          <w:szCs w:val="22"/>
        </w:rPr>
      </w:pPr>
      <w:r>
        <w:rPr>
          <w:rFonts w:ascii="Arial" w:hAnsi="Arial" w:cs="Arial"/>
          <w:sz w:val="22"/>
          <w:szCs w:val="22"/>
        </w:rPr>
        <w:t xml:space="preserve">b) </w:t>
      </w:r>
      <w:r>
        <w:rPr>
          <w:rFonts w:ascii="Arial" w:hAnsi="Arial" w:cs="Arial"/>
          <w:sz w:val="22"/>
          <w:szCs w:val="22"/>
        </w:rPr>
        <w:tab/>
        <w:t xml:space="preserve">Although the template issued by National Treasury allows for the disclosure of operating </w:t>
      </w:r>
      <w:r>
        <w:rPr>
          <w:rFonts w:ascii="Arial" w:hAnsi="Arial" w:cs="Arial"/>
          <w:sz w:val="22"/>
          <w:szCs w:val="22"/>
        </w:rPr>
        <w:tab/>
        <w:t xml:space="preserve">lease revenue the department has not disclosed the future income to be received from </w:t>
      </w:r>
      <w:r>
        <w:rPr>
          <w:rFonts w:ascii="Arial" w:hAnsi="Arial" w:cs="Arial"/>
          <w:sz w:val="22"/>
          <w:szCs w:val="22"/>
        </w:rPr>
        <w:tab/>
        <w:t>leases. As no schedules were provided and the fact that a complete immovable asset register was not provided the extent to which this disclosure may be understated could not be determined.</w:t>
      </w:r>
    </w:p>
    <w:p w:rsidR="00C35ED1" w:rsidRDefault="00C35ED1" w:rsidP="00C35ED1">
      <w:pPr>
        <w:pStyle w:val="NormalWeb"/>
        <w:spacing w:after="120" w:line="260" w:lineRule="exact"/>
        <w:ind w:left="357"/>
        <w:rPr>
          <w:rFonts w:ascii="Arial" w:hAnsi="Arial" w:cs="Arial"/>
          <w:sz w:val="22"/>
          <w:szCs w:val="22"/>
        </w:rPr>
      </w:pPr>
    </w:p>
    <w:p w:rsidR="00C35ED1" w:rsidRPr="007F138D" w:rsidRDefault="00BC3415" w:rsidP="00C35ED1">
      <w:pPr>
        <w:pStyle w:val="NormalWeb"/>
        <w:rPr>
          <w:rFonts w:ascii="Arial" w:hAnsi="Arial" w:cs="Arial"/>
          <w:sz w:val="22"/>
          <w:szCs w:val="22"/>
        </w:rPr>
      </w:pPr>
      <w:r>
        <w:rPr>
          <w:rFonts w:ascii="Arial" w:hAnsi="Arial" w:cs="Arial"/>
          <w:sz w:val="22"/>
          <w:szCs w:val="22"/>
        </w:rPr>
        <w:t>The finding occurred as a result of the fact that:</w:t>
      </w:r>
    </w:p>
    <w:p w:rsidR="00C35ED1" w:rsidRDefault="00C35ED1" w:rsidP="00C35ED1">
      <w:pPr>
        <w:pStyle w:val="NormalWeb"/>
        <w:tabs>
          <w:tab w:val="left" w:pos="426"/>
        </w:tabs>
        <w:spacing w:before="120" w:line="260" w:lineRule="exact"/>
        <w:ind w:left="357" w:hanging="357"/>
        <w:rPr>
          <w:rFonts w:ascii="Arial" w:hAnsi="Arial" w:cs="Arial"/>
          <w:sz w:val="22"/>
          <w:szCs w:val="22"/>
          <w:lang w:val="en-GB"/>
        </w:rPr>
      </w:pPr>
      <w:r>
        <w:rPr>
          <w:rFonts w:ascii="Arial" w:hAnsi="Arial" w:cs="Arial"/>
          <w:sz w:val="22"/>
          <w:szCs w:val="22"/>
          <w:lang w:val="en-GB"/>
        </w:rPr>
        <w:t xml:space="preserve">The review performed on the lease disclosure note is inadequate.  </w:t>
      </w:r>
    </w:p>
    <w:p w:rsidR="00C35ED1" w:rsidRDefault="00C35ED1" w:rsidP="00C35ED1">
      <w:pPr>
        <w:pStyle w:val="CommentText"/>
        <w:spacing w:line="260" w:lineRule="exact"/>
        <w:ind w:left="357" w:hanging="357"/>
        <w:rPr>
          <w:rFonts w:cs="Arial"/>
          <w:sz w:val="22"/>
          <w:szCs w:val="22"/>
          <w:lang w:val="en-GB"/>
        </w:rPr>
      </w:pPr>
    </w:p>
    <w:p w:rsidR="00C35ED1" w:rsidRPr="006563E7" w:rsidRDefault="00C35ED1" w:rsidP="00C35ED1">
      <w:pPr>
        <w:pStyle w:val="CommentText"/>
        <w:spacing w:line="260" w:lineRule="exact"/>
        <w:ind w:left="357" w:hanging="357"/>
        <w:rPr>
          <w:rFonts w:cs="Arial"/>
          <w:sz w:val="22"/>
          <w:szCs w:val="22"/>
          <w:lang w:val="en-GB"/>
        </w:rPr>
      </w:pPr>
    </w:p>
    <w:p w:rsidR="00C35ED1" w:rsidRDefault="00BC3415" w:rsidP="00C35ED1">
      <w:pPr>
        <w:pStyle w:val="NormalWeb"/>
        <w:rPr>
          <w:rFonts w:ascii="Arial" w:hAnsi="Arial" w:cs="Arial"/>
          <w:sz w:val="22"/>
          <w:szCs w:val="22"/>
        </w:rPr>
      </w:pPr>
      <w:r>
        <w:rPr>
          <w:rFonts w:ascii="Arial" w:hAnsi="Arial" w:cs="Arial"/>
          <w:sz w:val="22"/>
          <w:szCs w:val="22"/>
        </w:rPr>
        <w:t>Impact of the finding:</w:t>
      </w:r>
    </w:p>
    <w:p w:rsidR="00C35ED1" w:rsidRDefault="00C35ED1" w:rsidP="00C35ED1">
      <w:pPr>
        <w:pStyle w:val="NormalWeb"/>
        <w:rPr>
          <w:rFonts w:ascii="Arial" w:hAnsi="Arial" w:cs="Arial"/>
          <w:sz w:val="22"/>
          <w:szCs w:val="22"/>
        </w:rPr>
      </w:pPr>
    </w:p>
    <w:p w:rsidR="00C35ED1" w:rsidRDefault="00C35ED1" w:rsidP="00E41B0B">
      <w:pPr>
        <w:pStyle w:val="NormalWeb"/>
        <w:numPr>
          <w:ilvl w:val="0"/>
          <w:numId w:val="92"/>
        </w:numPr>
        <w:spacing w:after="120" w:line="260" w:lineRule="exact"/>
        <w:ind w:left="426" w:hanging="426"/>
        <w:rPr>
          <w:rFonts w:ascii="Arial" w:hAnsi="Arial" w:cs="Arial"/>
          <w:sz w:val="22"/>
          <w:szCs w:val="22"/>
        </w:rPr>
      </w:pPr>
      <w:r>
        <w:rPr>
          <w:rFonts w:ascii="Arial" w:hAnsi="Arial" w:cs="Arial"/>
          <w:sz w:val="22"/>
          <w:szCs w:val="22"/>
        </w:rPr>
        <w:t xml:space="preserve">Understatement of finance lease commitments. </w:t>
      </w:r>
    </w:p>
    <w:p w:rsidR="00C35ED1" w:rsidRPr="00807EFC" w:rsidRDefault="00C35ED1" w:rsidP="00E41B0B">
      <w:pPr>
        <w:pStyle w:val="NormalWeb"/>
        <w:numPr>
          <w:ilvl w:val="0"/>
          <w:numId w:val="92"/>
        </w:numPr>
        <w:spacing w:after="120" w:line="260" w:lineRule="exact"/>
        <w:ind w:left="426" w:hanging="426"/>
        <w:rPr>
          <w:rFonts w:ascii="Arial" w:hAnsi="Arial" w:cs="Arial"/>
          <w:sz w:val="22"/>
          <w:szCs w:val="22"/>
        </w:rPr>
      </w:pPr>
      <w:r>
        <w:rPr>
          <w:rFonts w:ascii="Arial" w:hAnsi="Arial" w:cs="Arial"/>
          <w:sz w:val="22"/>
          <w:szCs w:val="22"/>
        </w:rPr>
        <w:t xml:space="preserve">The extent to which operating lease revenue note may be understated could not be determined.  </w:t>
      </w:r>
    </w:p>
    <w:p w:rsidR="00C35ED1" w:rsidRDefault="00C35ED1" w:rsidP="00C35ED1">
      <w:pPr>
        <w:pStyle w:val="Heading2"/>
        <w:spacing w:before="0" w:after="120"/>
        <w:jc w:val="both"/>
        <w:rPr>
          <w:i w:val="0"/>
          <w:sz w:val="22"/>
          <w:szCs w:val="22"/>
        </w:rPr>
      </w:pPr>
    </w:p>
    <w:p w:rsidR="00C35ED1" w:rsidRPr="007F138D" w:rsidRDefault="00C35ED1" w:rsidP="00C35ED1">
      <w:pPr>
        <w:pStyle w:val="Heading2"/>
        <w:spacing w:before="0" w:after="120"/>
        <w:jc w:val="both"/>
        <w:rPr>
          <w:i w:val="0"/>
          <w:sz w:val="22"/>
          <w:szCs w:val="22"/>
        </w:rPr>
      </w:pPr>
      <w:r w:rsidRPr="007F138D">
        <w:rPr>
          <w:i w:val="0"/>
          <w:sz w:val="22"/>
          <w:szCs w:val="22"/>
        </w:rPr>
        <w:t>Internal control deficiency</w:t>
      </w:r>
    </w:p>
    <w:p w:rsidR="00C35ED1" w:rsidRPr="007F138D" w:rsidRDefault="00C35ED1" w:rsidP="00C35ED1">
      <w:pPr>
        <w:pStyle w:val="Heading2"/>
        <w:autoSpaceDE w:val="0"/>
        <w:jc w:val="both"/>
        <w:rPr>
          <w:rStyle w:val="Emphasis"/>
          <w:b w:val="0"/>
          <w:bCs w:val="0"/>
          <w:iCs/>
          <w:sz w:val="22"/>
          <w:szCs w:val="22"/>
          <w:lang w:val="en-GB"/>
        </w:rPr>
      </w:pPr>
      <w:r w:rsidRPr="007F138D">
        <w:rPr>
          <w:rStyle w:val="Emphasis"/>
          <w:b w:val="0"/>
          <w:bCs w:val="0"/>
          <w:iCs/>
          <w:sz w:val="22"/>
          <w:szCs w:val="22"/>
          <w:lang w:val="en-GB"/>
        </w:rPr>
        <w:t>Financial and performance management</w:t>
      </w:r>
    </w:p>
    <w:p w:rsidR="00C35ED1" w:rsidRPr="007F138D" w:rsidRDefault="00C35ED1" w:rsidP="00C35ED1">
      <w:pPr>
        <w:pStyle w:val="NormalWeb"/>
        <w:jc w:val="both"/>
        <w:rPr>
          <w:rFonts w:ascii="Arial" w:hAnsi="Arial" w:cs="Arial"/>
          <w:iCs/>
          <w:sz w:val="22"/>
          <w:szCs w:val="22"/>
        </w:rPr>
      </w:pPr>
    </w:p>
    <w:p w:rsidR="00C35ED1" w:rsidRPr="00792FB6" w:rsidRDefault="00C35ED1" w:rsidP="00C35ED1">
      <w:pPr>
        <w:pStyle w:val="NormalWeb"/>
        <w:jc w:val="both"/>
        <w:rPr>
          <w:rFonts w:ascii="Arial" w:hAnsi="Arial" w:cs="Arial"/>
          <w:iCs/>
          <w:sz w:val="22"/>
          <w:szCs w:val="22"/>
          <w:lang w:val="en-GB"/>
        </w:rPr>
      </w:pPr>
      <w:r w:rsidRPr="00792FB6">
        <w:rPr>
          <w:rFonts w:ascii="Arial" w:hAnsi="Arial" w:cs="Arial"/>
          <w:iCs/>
          <w:sz w:val="22"/>
          <w:szCs w:val="22"/>
          <w:lang w:val="en-GB"/>
        </w:rPr>
        <w:t>The department did not prepare regular, accurate and complete financial and performance reports that are supported and evidenced by reliable information.</w:t>
      </w:r>
    </w:p>
    <w:p w:rsidR="00C35ED1" w:rsidRPr="007F138D" w:rsidRDefault="00C35ED1" w:rsidP="00C35ED1">
      <w:pPr>
        <w:pStyle w:val="NormalWeb"/>
        <w:jc w:val="both"/>
        <w:rPr>
          <w:rFonts w:ascii="Arial" w:hAnsi="Arial" w:cs="Arial"/>
          <w:iCs/>
          <w:sz w:val="22"/>
          <w:szCs w:val="22"/>
          <w:lang w:val="en-GB"/>
        </w:rPr>
      </w:pPr>
    </w:p>
    <w:p w:rsidR="00C35ED1" w:rsidRDefault="00C35ED1" w:rsidP="00C35ED1">
      <w:pPr>
        <w:rPr>
          <w:b/>
          <w:i/>
        </w:rPr>
      </w:pPr>
    </w:p>
    <w:p w:rsidR="00C35ED1" w:rsidRPr="00807EFC" w:rsidRDefault="00C35ED1" w:rsidP="00C35ED1">
      <w:pPr>
        <w:pStyle w:val="Heading2"/>
        <w:spacing w:before="0" w:after="120"/>
        <w:jc w:val="both"/>
        <w:rPr>
          <w:i w:val="0"/>
          <w:sz w:val="22"/>
          <w:szCs w:val="22"/>
        </w:rPr>
      </w:pPr>
      <w:r>
        <w:rPr>
          <w:i w:val="0"/>
          <w:sz w:val="22"/>
          <w:szCs w:val="22"/>
        </w:rPr>
        <w:t>Recommendation</w:t>
      </w:r>
    </w:p>
    <w:p w:rsidR="00C35ED1" w:rsidRDefault="00C35ED1" w:rsidP="00C35ED1">
      <w:pPr>
        <w:spacing w:after="120" w:line="260" w:lineRule="exact"/>
        <w:ind w:left="357" w:hanging="357"/>
        <w:rPr>
          <w:rFonts w:cs="Arial"/>
          <w:szCs w:val="22"/>
        </w:rPr>
      </w:pPr>
      <w:r>
        <w:rPr>
          <w:rFonts w:cs="Arial"/>
          <w:szCs w:val="22"/>
        </w:rPr>
        <w:t>a)</w:t>
      </w:r>
      <w:r>
        <w:rPr>
          <w:rFonts w:cs="Arial"/>
          <w:szCs w:val="22"/>
        </w:rPr>
        <w:tab/>
        <w:t xml:space="preserve">From the information received for audit purposes it appears as if the department is disclosing the capital portion of the lease as the total lease payments. </w:t>
      </w:r>
    </w:p>
    <w:p w:rsidR="00C35ED1" w:rsidRPr="007F138D" w:rsidRDefault="00C35ED1" w:rsidP="00C35ED1">
      <w:pPr>
        <w:spacing w:after="120" w:line="260" w:lineRule="exact"/>
        <w:ind w:left="357" w:hanging="357"/>
        <w:rPr>
          <w:rFonts w:cs="Arial"/>
          <w:szCs w:val="22"/>
        </w:rPr>
      </w:pPr>
      <w:r>
        <w:rPr>
          <w:rFonts w:cs="Arial"/>
          <w:szCs w:val="22"/>
        </w:rPr>
        <w:tab/>
        <w:t xml:space="preserve">The total amount paid (capital and interest) should be disclosed as the lease commitment amount before subtracting the interest charge.  </w:t>
      </w:r>
      <w:r w:rsidRPr="007F138D">
        <w:rPr>
          <w:rFonts w:cs="Arial"/>
          <w:szCs w:val="22"/>
        </w:rPr>
        <w:t xml:space="preserve">  </w:t>
      </w:r>
    </w:p>
    <w:p w:rsidR="00C35ED1" w:rsidRDefault="00C35ED1" w:rsidP="00C35ED1">
      <w:pPr>
        <w:pStyle w:val="NormalWeb"/>
        <w:spacing w:after="120"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t xml:space="preserve">The delegated official signing off on the finance lease commitment disclosure note should check all calculations prior to signing to the schedule. </w:t>
      </w:r>
    </w:p>
    <w:p w:rsidR="00C35ED1" w:rsidRDefault="00C35ED1" w:rsidP="00C35ED1">
      <w:pPr>
        <w:spacing w:after="120" w:line="260" w:lineRule="exact"/>
        <w:ind w:left="357" w:hanging="357"/>
        <w:rPr>
          <w:szCs w:val="22"/>
        </w:rPr>
      </w:pPr>
      <w:r>
        <w:rPr>
          <w:szCs w:val="22"/>
        </w:rPr>
        <w:t xml:space="preserve">c)   The department should determine all lease agreements from which they receive revenue and disclosure the future income to be received in terms of that agreement as operating lease revenue. </w:t>
      </w:r>
    </w:p>
    <w:p w:rsidR="00C35ED1" w:rsidRPr="008E5426" w:rsidRDefault="00C35ED1" w:rsidP="00C35ED1">
      <w:pPr>
        <w:spacing w:after="120" w:line="260" w:lineRule="exact"/>
        <w:ind w:left="357" w:hanging="357"/>
        <w:rPr>
          <w:rFonts w:cs="Arial"/>
          <w:szCs w:val="22"/>
        </w:rPr>
      </w:pPr>
      <w:r>
        <w:rPr>
          <w:szCs w:val="22"/>
        </w:rPr>
        <w:t>d)</w:t>
      </w:r>
      <w:r>
        <w:rPr>
          <w:szCs w:val="22"/>
        </w:rPr>
        <w:tab/>
        <w:t>If management agrees with the findings and want to adjust the financial statements a copy of the proposed changes should be attached with management’s comment.</w:t>
      </w:r>
    </w:p>
    <w:p w:rsidR="00C35ED1" w:rsidRPr="007F138D" w:rsidRDefault="00C35ED1" w:rsidP="00C35ED1">
      <w:pPr>
        <w:spacing w:after="120" w:line="260" w:lineRule="exact"/>
        <w:ind w:left="357" w:hanging="357"/>
        <w:rPr>
          <w:rFonts w:cs="Arial"/>
          <w:szCs w:val="22"/>
        </w:rPr>
      </w:pPr>
    </w:p>
    <w:p w:rsidR="00C35ED1" w:rsidRPr="000A3AAC" w:rsidRDefault="00C35ED1" w:rsidP="00C35ED1">
      <w:pPr>
        <w:pStyle w:val="ListParagraph"/>
        <w:spacing w:after="120" w:line="260" w:lineRule="exact"/>
        <w:ind w:left="357" w:hanging="357"/>
        <w:contextualSpacing w:val="0"/>
        <w:rPr>
          <w:rFonts w:cs="Arial"/>
          <w:b/>
          <w:bCs/>
          <w:szCs w:val="22"/>
        </w:rPr>
      </w:pPr>
      <w:r w:rsidRPr="0051551D">
        <w:rPr>
          <w:rFonts w:cs="Arial"/>
          <w:b/>
          <w:bCs/>
          <w:szCs w:val="22"/>
        </w:rPr>
        <w:t>Management response</w:t>
      </w:r>
    </w:p>
    <w:p w:rsidR="00C35ED1" w:rsidRPr="000A3AAC" w:rsidRDefault="00C35ED1" w:rsidP="00E41B0B">
      <w:pPr>
        <w:pStyle w:val="ListParagraph"/>
        <w:keepNext/>
        <w:numPr>
          <w:ilvl w:val="0"/>
          <w:numId w:val="93"/>
        </w:numPr>
        <w:tabs>
          <w:tab w:val="left" w:pos="426"/>
        </w:tabs>
        <w:spacing w:after="120" w:line="260" w:lineRule="exact"/>
        <w:rPr>
          <w:rFonts w:cs="Arial"/>
          <w:szCs w:val="22"/>
        </w:rPr>
      </w:pPr>
      <w:r w:rsidRPr="000A3AAC">
        <w:rPr>
          <w:rFonts w:cs="Arial"/>
          <w:szCs w:val="22"/>
        </w:rPr>
        <w:t>I am not in agreement with the finding: The amounts shown on the audit finding table are not the amounts calculated for finance lease commitments and disclosed by the department, below is a table illustrating the actual finance lease commitments amounts disclosed by the department.</w:t>
      </w:r>
    </w:p>
    <w:p w:rsidR="00C35ED1" w:rsidRPr="000A3AAC" w:rsidRDefault="00C35ED1" w:rsidP="00C35ED1">
      <w:pPr>
        <w:keepNext/>
        <w:tabs>
          <w:tab w:val="left" w:pos="426"/>
        </w:tabs>
        <w:spacing w:after="120" w:line="260" w:lineRule="exact"/>
        <w:rPr>
          <w:rFonts w:cs="Arial"/>
          <w:szCs w:val="22"/>
        </w:rPr>
      </w:pPr>
    </w:p>
    <w:tbl>
      <w:tblPr>
        <w:tblW w:w="8532" w:type="dxa"/>
        <w:tblInd w:w="817" w:type="dxa"/>
        <w:tblLook w:val="04A0"/>
      </w:tblPr>
      <w:tblGrid>
        <w:gridCol w:w="567"/>
        <w:gridCol w:w="4847"/>
        <w:gridCol w:w="3118"/>
      </w:tblGrid>
      <w:tr w:rsidR="00C35ED1" w:rsidRPr="00904CC7" w:rsidTr="00BC3415">
        <w:trPr>
          <w:trHeight w:val="900"/>
        </w:trPr>
        <w:tc>
          <w:tcPr>
            <w:tcW w:w="56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C35ED1" w:rsidRPr="00C35ED1" w:rsidRDefault="00C35ED1" w:rsidP="00085AE1">
            <w:pPr>
              <w:rPr>
                <w:rFonts w:cs="Arial"/>
                <w:b/>
                <w:bCs/>
                <w:color w:val="000000"/>
                <w:sz w:val="18"/>
                <w:szCs w:val="18"/>
                <w:lang w:eastAsia="en-ZA"/>
              </w:rPr>
            </w:pPr>
            <w:r w:rsidRPr="00C35ED1">
              <w:rPr>
                <w:rFonts w:cs="Arial"/>
                <w:b/>
                <w:bCs/>
                <w:color w:val="000000"/>
                <w:sz w:val="18"/>
                <w:szCs w:val="18"/>
                <w:lang w:eastAsia="en-ZA"/>
              </w:rPr>
              <w:t>No.</w:t>
            </w:r>
          </w:p>
        </w:tc>
        <w:tc>
          <w:tcPr>
            <w:tcW w:w="484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C35ED1" w:rsidRPr="00C35ED1" w:rsidRDefault="00C35ED1" w:rsidP="00085AE1">
            <w:pPr>
              <w:rPr>
                <w:rFonts w:cs="Arial"/>
                <w:b/>
                <w:bCs/>
                <w:color w:val="000000"/>
                <w:sz w:val="18"/>
                <w:szCs w:val="18"/>
                <w:lang w:eastAsia="en-ZA"/>
              </w:rPr>
            </w:pPr>
            <w:r w:rsidRPr="00C35ED1">
              <w:rPr>
                <w:rFonts w:cs="Arial"/>
                <w:b/>
                <w:bCs/>
                <w:color w:val="000000"/>
                <w:sz w:val="18"/>
                <w:szCs w:val="18"/>
                <w:lang w:eastAsia="en-ZA"/>
              </w:rPr>
              <w:t>CONTRACT / SERIAL NUMBER</w:t>
            </w:r>
          </w:p>
        </w:tc>
        <w:tc>
          <w:tcPr>
            <w:tcW w:w="3118" w:type="dxa"/>
            <w:tcBorders>
              <w:top w:val="single" w:sz="8" w:space="0" w:color="auto"/>
              <w:left w:val="nil"/>
              <w:bottom w:val="nil"/>
              <w:right w:val="single" w:sz="8" w:space="0" w:color="auto"/>
            </w:tcBorders>
            <w:shd w:val="clear" w:color="auto" w:fill="BFBFBF" w:themeFill="background1" w:themeFillShade="BF"/>
            <w:vAlign w:val="center"/>
            <w:hideMark/>
          </w:tcPr>
          <w:p w:rsidR="00C35ED1" w:rsidRPr="00C35ED1" w:rsidRDefault="00C35ED1" w:rsidP="00085AE1">
            <w:pPr>
              <w:rPr>
                <w:rFonts w:cs="Arial"/>
                <w:b/>
                <w:bCs/>
                <w:color w:val="000000"/>
                <w:sz w:val="18"/>
                <w:szCs w:val="18"/>
                <w:lang w:eastAsia="en-ZA"/>
              </w:rPr>
            </w:pPr>
            <w:r w:rsidRPr="00C35ED1">
              <w:rPr>
                <w:rFonts w:cs="Arial"/>
                <w:b/>
                <w:bCs/>
                <w:color w:val="000000"/>
                <w:sz w:val="18"/>
                <w:szCs w:val="18"/>
                <w:lang w:eastAsia="en-ZA"/>
              </w:rPr>
              <w:t>AMOUNT PER THE FINANCE LEASE SCHEDULE</w:t>
            </w:r>
          </w:p>
        </w:tc>
      </w:tr>
      <w:tr w:rsidR="00C35ED1" w:rsidRPr="00904CC7" w:rsidTr="00790E98">
        <w:trPr>
          <w:trHeight w:val="31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C35ED1" w:rsidRPr="00C35ED1" w:rsidRDefault="00C35ED1" w:rsidP="00085AE1">
            <w:pPr>
              <w:rPr>
                <w:rFonts w:cs="Arial"/>
                <w:b/>
                <w:bCs/>
                <w:color w:val="000000"/>
                <w:sz w:val="18"/>
                <w:szCs w:val="18"/>
                <w:lang w:eastAsia="en-ZA"/>
              </w:rPr>
            </w:pPr>
          </w:p>
        </w:tc>
        <w:tc>
          <w:tcPr>
            <w:tcW w:w="4847" w:type="dxa"/>
            <w:vMerge/>
            <w:tcBorders>
              <w:top w:val="single" w:sz="8" w:space="0" w:color="auto"/>
              <w:left w:val="single" w:sz="8" w:space="0" w:color="auto"/>
              <w:bottom w:val="single" w:sz="8" w:space="0" w:color="000000"/>
              <w:right w:val="single" w:sz="8" w:space="0" w:color="auto"/>
            </w:tcBorders>
            <w:vAlign w:val="center"/>
            <w:hideMark/>
          </w:tcPr>
          <w:p w:rsidR="00C35ED1" w:rsidRPr="00C35ED1" w:rsidRDefault="00C35ED1" w:rsidP="00085AE1">
            <w:pPr>
              <w:rPr>
                <w:rFonts w:cs="Arial"/>
                <w:b/>
                <w:bCs/>
                <w:color w:val="000000"/>
                <w:sz w:val="18"/>
                <w:szCs w:val="18"/>
                <w:lang w:eastAsia="en-ZA"/>
              </w:rPr>
            </w:pPr>
          </w:p>
        </w:tc>
        <w:tc>
          <w:tcPr>
            <w:tcW w:w="3118" w:type="dxa"/>
            <w:tcBorders>
              <w:top w:val="nil"/>
              <w:left w:val="nil"/>
              <w:bottom w:val="single" w:sz="8" w:space="0" w:color="auto"/>
              <w:right w:val="single" w:sz="8" w:space="0" w:color="auto"/>
            </w:tcBorders>
            <w:shd w:val="clear" w:color="auto" w:fill="BFBFBF" w:themeFill="background1" w:themeFillShade="BF"/>
            <w:vAlign w:val="center"/>
            <w:hideMark/>
          </w:tcPr>
          <w:p w:rsidR="00C35ED1" w:rsidRPr="00C35ED1" w:rsidRDefault="00C35ED1" w:rsidP="00085AE1">
            <w:pPr>
              <w:rPr>
                <w:rFonts w:cs="Arial"/>
                <w:b/>
                <w:bCs/>
                <w:color w:val="000000"/>
                <w:sz w:val="18"/>
                <w:szCs w:val="18"/>
                <w:lang w:eastAsia="en-ZA"/>
              </w:rPr>
            </w:pPr>
            <w:r w:rsidRPr="00C35ED1">
              <w:rPr>
                <w:rFonts w:cs="Arial"/>
                <w:b/>
                <w:bCs/>
                <w:color w:val="000000"/>
                <w:sz w:val="18"/>
                <w:szCs w:val="18"/>
                <w:lang w:eastAsia="en-ZA"/>
              </w:rPr>
              <w:t>R</w:t>
            </w:r>
          </w:p>
        </w:tc>
      </w:tr>
      <w:tr w:rsidR="00C35ED1" w:rsidRPr="00904CC7" w:rsidTr="00BC3415">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C35ED1" w:rsidRPr="00C35ED1" w:rsidRDefault="00C35ED1" w:rsidP="00085AE1">
            <w:pPr>
              <w:jc w:val="right"/>
              <w:rPr>
                <w:rFonts w:cs="Arial"/>
                <w:color w:val="000000"/>
                <w:sz w:val="18"/>
                <w:szCs w:val="18"/>
                <w:lang w:eastAsia="en-ZA"/>
              </w:rPr>
            </w:pPr>
            <w:r w:rsidRPr="00C35ED1">
              <w:rPr>
                <w:rFonts w:cs="Arial"/>
                <w:color w:val="000000"/>
                <w:sz w:val="18"/>
                <w:szCs w:val="18"/>
                <w:lang w:eastAsia="en-ZA"/>
              </w:rPr>
              <w:t>1</w:t>
            </w:r>
          </w:p>
        </w:tc>
        <w:tc>
          <w:tcPr>
            <w:tcW w:w="4847" w:type="dxa"/>
            <w:tcBorders>
              <w:top w:val="nil"/>
              <w:left w:val="nil"/>
              <w:bottom w:val="single" w:sz="8" w:space="0" w:color="auto"/>
              <w:right w:val="single" w:sz="8" w:space="0" w:color="auto"/>
            </w:tcBorders>
            <w:shd w:val="clear" w:color="auto" w:fill="auto"/>
            <w:vAlign w:val="center"/>
            <w:hideMark/>
          </w:tcPr>
          <w:p w:rsidR="00C35ED1" w:rsidRPr="00C35ED1" w:rsidRDefault="00C35ED1" w:rsidP="00085AE1">
            <w:pPr>
              <w:rPr>
                <w:rFonts w:cs="Arial"/>
                <w:color w:val="000000"/>
                <w:sz w:val="18"/>
                <w:szCs w:val="18"/>
                <w:lang w:eastAsia="en-ZA"/>
              </w:rPr>
            </w:pPr>
            <w:r w:rsidRPr="00C35ED1">
              <w:rPr>
                <w:rFonts w:cs="Arial"/>
                <w:color w:val="000000"/>
                <w:sz w:val="18"/>
                <w:szCs w:val="18"/>
                <w:lang w:eastAsia="en-ZA"/>
              </w:rPr>
              <w:t>D042011577</w:t>
            </w:r>
          </w:p>
        </w:tc>
        <w:tc>
          <w:tcPr>
            <w:tcW w:w="3118" w:type="dxa"/>
            <w:tcBorders>
              <w:top w:val="nil"/>
              <w:left w:val="nil"/>
              <w:bottom w:val="single" w:sz="8" w:space="0" w:color="auto"/>
              <w:right w:val="single" w:sz="8" w:space="0" w:color="auto"/>
            </w:tcBorders>
            <w:shd w:val="clear" w:color="auto" w:fill="auto"/>
            <w:hideMark/>
          </w:tcPr>
          <w:p w:rsidR="00C35ED1" w:rsidRPr="00C35ED1" w:rsidRDefault="00C35ED1" w:rsidP="00085AE1">
            <w:pPr>
              <w:jc w:val="center"/>
              <w:rPr>
                <w:rFonts w:cs="Arial"/>
                <w:color w:val="000000"/>
                <w:sz w:val="18"/>
                <w:szCs w:val="18"/>
                <w:lang w:eastAsia="en-ZA"/>
              </w:rPr>
            </w:pPr>
            <w:r w:rsidRPr="00C35ED1">
              <w:rPr>
                <w:rFonts w:cs="Arial"/>
                <w:color w:val="000000"/>
                <w:sz w:val="18"/>
                <w:szCs w:val="18"/>
                <w:lang w:eastAsia="en-ZA"/>
              </w:rPr>
              <w:t>102 056.56</w:t>
            </w:r>
          </w:p>
        </w:tc>
      </w:tr>
      <w:tr w:rsidR="00C35ED1" w:rsidRPr="00904CC7" w:rsidTr="00BC3415">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C35ED1" w:rsidRPr="00C35ED1" w:rsidRDefault="00C35ED1" w:rsidP="00085AE1">
            <w:pPr>
              <w:jc w:val="right"/>
              <w:rPr>
                <w:rFonts w:cs="Arial"/>
                <w:color w:val="000000"/>
                <w:sz w:val="18"/>
                <w:szCs w:val="18"/>
                <w:lang w:eastAsia="en-ZA"/>
              </w:rPr>
            </w:pPr>
            <w:r w:rsidRPr="00C35ED1">
              <w:rPr>
                <w:rFonts w:cs="Arial"/>
                <w:color w:val="000000"/>
                <w:sz w:val="18"/>
                <w:szCs w:val="18"/>
                <w:lang w:eastAsia="en-ZA"/>
              </w:rPr>
              <w:t>2</w:t>
            </w:r>
          </w:p>
        </w:tc>
        <w:tc>
          <w:tcPr>
            <w:tcW w:w="4847" w:type="dxa"/>
            <w:tcBorders>
              <w:top w:val="nil"/>
              <w:left w:val="nil"/>
              <w:bottom w:val="single" w:sz="8" w:space="0" w:color="auto"/>
              <w:right w:val="single" w:sz="8" w:space="0" w:color="auto"/>
            </w:tcBorders>
            <w:shd w:val="clear" w:color="auto" w:fill="auto"/>
            <w:vAlign w:val="center"/>
            <w:hideMark/>
          </w:tcPr>
          <w:p w:rsidR="00C35ED1" w:rsidRPr="00C35ED1" w:rsidRDefault="00C35ED1" w:rsidP="00085AE1">
            <w:pPr>
              <w:rPr>
                <w:rFonts w:cs="Arial"/>
                <w:color w:val="000000"/>
                <w:sz w:val="18"/>
                <w:szCs w:val="18"/>
                <w:lang w:eastAsia="en-ZA"/>
              </w:rPr>
            </w:pPr>
            <w:r w:rsidRPr="00C35ED1">
              <w:rPr>
                <w:rFonts w:cs="Arial"/>
                <w:color w:val="000000"/>
                <w:sz w:val="18"/>
                <w:szCs w:val="18"/>
                <w:lang w:eastAsia="en-ZA"/>
              </w:rPr>
              <w:t>D12753NPW0001(DELL)</w:t>
            </w:r>
          </w:p>
        </w:tc>
        <w:tc>
          <w:tcPr>
            <w:tcW w:w="3118" w:type="dxa"/>
            <w:tcBorders>
              <w:top w:val="nil"/>
              <w:left w:val="nil"/>
              <w:bottom w:val="single" w:sz="8" w:space="0" w:color="auto"/>
              <w:right w:val="single" w:sz="8" w:space="0" w:color="auto"/>
            </w:tcBorders>
            <w:shd w:val="clear" w:color="auto" w:fill="auto"/>
            <w:hideMark/>
          </w:tcPr>
          <w:p w:rsidR="00C35ED1" w:rsidRPr="00C35ED1" w:rsidRDefault="00C35ED1" w:rsidP="00085AE1">
            <w:pPr>
              <w:jc w:val="center"/>
              <w:rPr>
                <w:rFonts w:cs="Arial"/>
                <w:color w:val="000000"/>
                <w:sz w:val="18"/>
                <w:szCs w:val="18"/>
                <w:lang w:eastAsia="en-ZA"/>
              </w:rPr>
            </w:pPr>
            <w:r w:rsidRPr="00C35ED1">
              <w:rPr>
                <w:rFonts w:cs="Arial"/>
                <w:color w:val="000000"/>
                <w:sz w:val="18"/>
                <w:szCs w:val="18"/>
                <w:lang w:eastAsia="en-ZA"/>
              </w:rPr>
              <w:t>1 331 965.26</w:t>
            </w:r>
          </w:p>
        </w:tc>
      </w:tr>
      <w:tr w:rsidR="00C35ED1" w:rsidRPr="00904CC7" w:rsidTr="00BC3415">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C35ED1" w:rsidRPr="00C35ED1" w:rsidRDefault="00C35ED1" w:rsidP="00085AE1">
            <w:pPr>
              <w:jc w:val="right"/>
              <w:rPr>
                <w:rFonts w:cs="Arial"/>
                <w:color w:val="000000"/>
                <w:sz w:val="18"/>
                <w:szCs w:val="18"/>
                <w:lang w:eastAsia="en-ZA"/>
              </w:rPr>
            </w:pPr>
            <w:r w:rsidRPr="00C35ED1">
              <w:rPr>
                <w:rFonts w:cs="Arial"/>
                <w:color w:val="000000"/>
                <w:sz w:val="18"/>
                <w:szCs w:val="18"/>
                <w:lang w:eastAsia="en-ZA"/>
              </w:rPr>
              <w:t>3</w:t>
            </w:r>
          </w:p>
        </w:tc>
        <w:tc>
          <w:tcPr>
            <w:tcW w:w="4847" w:type="dxa"/>
            <w:tcBorders>
              <w:top w:val="nil"/>
              <w:left w:val="nil"/>
              <w:bottom w:val="single" w:sz="8" w:space="0" w:color="auto"/>
              <w:right w:val="single" w:sz="8" w:space="0" w:color="auto"/>
            </w:tcBorders>
            <w:shd w:val="clear" w:color="auto" w:fill="auto"/>
            <w:vAlign w:val="center"/>
            <w:hideMark/>
          </w:tcPr>
          <w:p w:rsidR="00C35ED1" w:rsidRPr="00C35ED1" w:rsidRDefault="00C35ED1" w:rsidP="00085AE1">
            <w:pPr>
              <w:rPr>
                <w:rFonts w:cs="Arial"/>
                <w:color w:val="000000"/>
                <w:sz w:val="18"/>
                <w:szCs w:val="18"/>
                <w:lang w:eastAsia="en-ZA"/>
              </w:rPr>
            </w:pPr>
            <w:r w:rsidRPr="00C35ED1">
              <w:rPr>
                <w:rFonts w:cs="Arial"/>
                <w:color w:val="000000"/>
                <w:sz w:val="18"/>
                <w:szCs w:val="18"/>
                <w:lang w:eastAsia="en-ZA"/>
              </w:rPr>
              <w:t>D12753NPW0001 (HP FINANCIAL SERVICE)</w:t>
            </w:r>
          </w:p>
        </w:tc>
        <w:tc>
          <w:tcPr>
            <w:tcW w:w="3118" w:type="dxa"/>
            <w:tcBorders>
              <w:top w:val="nil"/>
              <w:left w:val="nil"/>
              <w:bottom w:val="single" w:sz="8" w:space="0" w:color="auto"/>
              <w:right w:val="single" w:sz="8" w:space="0" w:color="auto"/>
            </w:tcBorders>
            <w:shd w:val="clear" w:color="auto" w:fill="auto"/>
            <w:hideMark/>
          </w:tcPr>
          <w:p w:rsidR="00C35ED1" w:rsidRPr="00C35ED1" w:rsidRDefault="00C35ED1" w:rsidP="00085AE1">
            <w:pPr>
              <w:jc w:val="center"/>
              <w:rPr>
                <w:rFonts w:cs="Arial"/>
                <w:color w:val="000000"/>
                <w:sz w:val="18"/>
                <w:szCs w:val="18"/>
                <w:lang w:eastAsia="en-ZA"/>
              </w:rPr>
            </w:pPr>
            <w:r w:rsidRPr="00C35ED1">
              <w:rPr>
                <w:rFonts w:cs="Arial"/>
                <w:color w:val="000000"/>
                <w:sz w:val="18"/>
                <w:szCs w:val="18"/>
                <w:lang w:eastAsia="en-ZA"/>
              </w:rPr>
              <w:t>177 013 .78</w:t>
            </w:r>
          </w:p>
        </w:tc>
      </w:tr>
      <w:tr w:rsidR="00C35ED1" w:rsidRPr="00904CC7" w:rsidTr="00BC3415">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C35ED1" w:rsidRPr="00C35ED1" w:rsidRDefault="00C35ED1" w:rsidP="00085AE1">
            <w:pPr>
              <w:jc w:val="right"/>
              <w:rPr>
                <w:rFonts w:cs="Arial"/>
                <w:color w:val="000000"/>
                <w:sz w:val="18"/>
                <w:szCs w:val="18"/>
                <w:lang w:eastAsia="en-ZA"/>
              </w:rPr>
            </w:pPr>
            <w:r w:rsidRPr="00C35ED1">
              <w:rPr>
                <w:rFonts w:cs="Arial"/>
                <w:color w:val="000000"/>
                <w:sz w:val="18"/>
                <w:szCs w:val="18"/>
                <w:lang w:eastAsia="en-ZA"/>
              </w:rPr>
              <w:t>4</w:t>
            </w:r>
          </w:p>
        </w:tc>
        <w:tc>
          <w:tcPr>
            <w:tcW w:w="4847" w:type="dxa"/>
            <w:tcBorders>
              <w:top w:val="nil"/>
              <w:left w:val="nil"/>
              <w:bottom w:val="single" w:sz="8" w:space="0" w:color="auto"/>
              <w:right w:val="single" w:sz="8" w:space="0" w:color="auto"/>
            </w:tcBorders>
            <w:shd w:val="clear" w:color="auto" w:fill="auto"/>
            <w:vAlign w:val="center"/>
            <w:hideMark/>
          </w:tcPr>
          <w:p w:rsidR="00C35ED1" w:rsidRPr="00C35ED1" w:rsidRDefault="00C35ED1" w:rsidP="00085AE1">
            <w:pPr>
              <w:rPr>
                <w:rFonts w:cs="Arial"/>
                <w:color w:val="000000"/>
                <w:sz w:val="18"/>
                <w:szCs w:val="18"/>
                <w:lang w:eastAsia="en-ZA"/>
              </w:rPr>
            </w:pPr>
            <w:r w:rsidRPr="00C35ED1">
              <w:rPr>
                <w:rFonts w:cs="Arial"/>
                <w:color w:val="000000"/>
                <w:sz w:val="18"/>
                <w:szCs w:val="18"/>
                <w:lang w:eastAsia="en-ZA"/>
              </w:rPr>
              <w:t>D12753NPW0001 (RENTWORKS)</w:t>
            </w:r>
          </w:p>
        </w:tc>
        <w:tc>
          <w:tcPr>
            <w:tcW w:w="3118" w:type="dxa"/>
            <w:tcBorders>
              <w:top w:val="nil"/>
              <w:left w:val="nil"/>
              <w:bottom w:val="single" w:sz="8" w:space="0" w:color="auto"/>
              <w:right w:val="single" w:sz="8" w:space="0" w:color="auto"/>
            </w:tcBorders>
            <w:shd w:val="clear" w:color="auto" w:fill="auto"/>
            <w:hideMark/>
          </w:tcPr>
          <w:p w:rsidR="00C35ED1" w:rsidRPr="00C35ED1" w:rsidRDefault="00C35ED1" w:rsidP="00085AE1">
            <w:pPr>
              <w:jc w:val="center"/>
              <w:rPr>
                <w:rFonts w:cs="Arial"/>
                <w:color w:val="000000"/>
                <w:sz w:val="18"/>
                <w:szCs w:val="18"/>
                <w:lang w:eastAsia="en-ZA"/>
              </w:rPr>
            </w:pPr>
            <w:r w:rsidRPr="00C35ED1">
              <w:rPr>
                <w:rFonts w:cs="Arial"/>
                <w:color w:val="000000"/>
                <w:sz w:val="18"/>
                <w:szCs w:val="18"/>
                <w:lang w:eastAsia="en-ZA"/>
              </w:rPr>
              <w:t>865 321 .29</w:t>
            </w:r>
          </w:p>
        </w:tc>
      </w:tr>
      <w:tr w:rsidR="00C35ED1" w:rsidRPr="00904CC7" w:rsidTr="00BC3415">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C35ED1" w:rsidRPr="00C35ED1" w:rsidRDefault="00C35ED1" w:rsidP="00085AE1">
            <w:pPr>
              <w:rPr>
                <w:rFonts w:cs="Arial"/>
                <w:color w:val="000000"/>
                <w:sz w:val="18"/>
                <w:szCs w:val="18"/>
                <w:lang w:eastAsia="en-ZA"/>
              </w:rPr>
            </w:pPr>
            <w:r w:rsidRPr="00C35ED1">
              <w:rPr>
                <w:rFonts w:cs="Arial"/>
                <w:color w:val="000000"/>
                <w:sz w:val="18"/>
                <w:szCs w:val="18"/>
                <w:lang w:eastAsia="en-ZA"/>
              </w:rPr>
              <w:t> </w:t>
            </w:r>
          </w:p>
        </w:tc>
        <w:tc>
          <w:tcPr>
            <w:tcW w:w="4847" w:type="dxa"/>
            <w:tcBorders>
              <w:top w:val="nil"/>
              <w:left w:val="nil"/>
              <w:bottom w:val="single" w:sz="8" w:space="0" w:color="auto"/>
              <w:right w:val="single" w:sz="8" w:space="0" w:color="auto"/>
            </w:tcBorders>
            <w:shd w:val="clear" w:color="auto" w:fill="auto"/>
            <w:vAlign w:val="center"/>
            <w:hideMark/>
          </w:tcPr>
          <w:p w:rsidR="00C35ED1" w:rsidRPr="00C35ED1" w:rsidRDefault="00C35ED1" w:rsidP="00085AE1">
            <w:pPr>
              <w:rPr>
                <w:rFonts w:cs="Arial"/>
                <w:b/>
                <w:bCs/>
                <w:color w:val="000000"/>
                <w:sz w:val="18"/>
                <w:szCs w:val="18"/>
                <w:lang w:eastAsia="en-ZA"/>
              </w:rPr>
            </w:pPr>
            <w:r w:rsidRPr="00C35ED1">
              <w:rPr>
                <w:rFonts w:cs="Arial"/>
                <w:b/>
                <w:bCs/>
                <w:color w:val="000000"/>
                <w:sz w:val="18"/>
                <w:szCs w:val="18"/>
                <w:lang w:eastAsia="en-ZA"/>
              </w:rPr>
              <w:t>TOTAL</w:t>
            </w:r>
          </w:p>
        </w:tc>
        <w:tc>
          <w:tcPr>
            <w:tcW w:w="3118" w:type="dxa"/>
            <w:tcBorders>
              <w:top w:val="nil"/>
              <w:left w:val="nil"/>
              <w:bottom w:val="single" w:sz="8" w:space="0" w:color="auto"/>
              <w:right w:val="single" w:sz="8" w:space="0" w:color="auto"/>
            </w:tcBorders>
            <w:shd w:val="clear" w:color="auto" w:fill="auto"/>
            <w:hideMark/>
          </w:tcPr>
          <w:p w:rsidR="00C35ED1" w:rsidRPr="00C35ED1" w:rsidRDefault="00C35ED1" w:rsidP="00085AE1">
            <w:pPr>
              <w:jc w:val="center"/>
              <w:rPr>
                <w:rFonts w:cs="Arial"/>
                <w:b/>
                <w:bCs/>
                <w:color w:val="000000"/>
                <w:sz w:val="18"/>
                <w:szCs w:val="18"/>
                <w:lang w:eastAsia="en-ZA"/>
              </w:rPr>
            </w:pPr>
            <w:r w:rsidRPr="00C35ED1">
              <w:rPr>
                <w:rFonts w:cs="Arial"/>
                <w:b/>
                <w:bCs/>
                <w:color w:val="000000"/>
                <w:sz w:val="18"/>
                <w:szCs w:val="18"/>
                <w:lang w:eastAsia="en-ZA"/>
              </w:rPr>
              <w:t>2 476 356.89</w:t>
            </w:r>
          </w:p>
        </w:tc>
      </w:tr>
    </w:tbl>
    <w:p w:rsidR="00C35ED1" w:rsidRDefault="00C35ED1" w:rsidP="00C35ED1">
      <w:pPr>
        <w:pStyle w:val="ListParagraph"/>
        <w:keepNext/>
        <w:tabs>
          <w:tab w:val="left" w:pos="426"/>
        </w:tabs>
        <w:spacing w:after="120" w:line="260" w:lineRule="exact"/>
        <w:ind w:left="780"/>
        <w:rPr>
          <w:rFonts w:cs="Arial"/>
          <w:szCs w:val="22"/>
        </w:rPr>
      </w:pPr>
    </w:p>
    <w:p w:rsidR="00C35ED1" w:rsidRPr="000D2948" w:rsidRDefault="00C35ED1" w:rsidP="00C35ED1">
      <w:pPr>
        <w:pStyle w:val="ListParagraph"/>
        <w:keepNext/>
        <w:tabs>
          <w:tab w:val="left" w:pos="426"/>
        </w:tabs>
        <w:spacing w:after="120" w:line="260" w:lineRule="exact"/>
        <w:ind w:left="780"/>
        <w:rPr>
          <w:rFonts w:cs="Arial"/>
          <w:szCs w:val="22"/>
        </w:rPr>
      </w:pPr>
    </w:p>
    <w:tbl>
      <w:tblPr>
        <w:tblStyle w:val="TableGrid"/>
        <w:tblW w:w="0" w:type="auto"/>
        <w:tblInd w:w="534" w:type="dxa"/>
        <w:tblLook w:val="04A0"/>
      </w:tblPr>
      <w:tblGrid>
        <w:gridCol w:w="5953"/>
        <w:gridCol w:w="1541"/>
        <w:gridCol w:w="1011"/>
      </w:tblGrid>
      <w:tr w:rsidR="00C35ED1" w:rsidRPr="001B7CE1" w:rsidTr="00BC3415">
        <w:tc>
          <w:tcPr>
            <w:tcW w:w="5953" w:type="dxa"/>
            <w:shd w:val="clear" w:color="auto" w:fill="BFBFBF" w:themeFill="background1" w:themeFillShade="BF"/>
          </w:tcPr>
          <w:p w:rsidR="00C35ED1" w:rsidRPr="00BC3415" w:rsidRDefault="00C35ED1" w:rsidP="00085AE1">
            <w:pPr>
              <w:pStyle w:val="ListParagraph"/>
              <w:keepNext/>
              <w:tabs>
                <w:tab w:val="left" w:pos="426"/>
              </w:tabs>
              <w:spacing w:line="260" w:lineRule="exact"/>
              <w:ind w:left="0"/>
              <w:jc w:val="both"/>
              <w:rPr>
                <w:rFonts w:cs="Arial"/>
                <w:b/>
                <w:sz w:val="18"/>
                <w:szCs w:val="18"/>
              </w:rPr>
            </w:pPr>
            <w:r w:rsidRPr="00BC3415">
              <w:rPr>
                <w:rFonts w:cs="Arial"/>
                <w:b/>
                <w:sz w:val="18"/>
                <w:szCs w:val="18"/>
              </w:rPr>
              <w:t>DESCRIPTION</w:t>
            </w:r>
          </w:p>
        </w:tc>
        <w:tc>
          <w:tcPr>
            <w:tcW w:w="2552" w:type="dxa"/>
            <w:gridSpan w:val="2"/>
            <w:shd w:val="clear" w:color="auto" w:fill="BFBFBF" w:themeFill="background1" w:themeFillShade="BF"/>
          </w:tcPr>
          <w:p w:rsidR="00C35ED1" w:rsidRPr="00BC3415" w:rsidRDefault="00C35ED1" w:rsidP="00085AE1">
            <w:pPr>
              <w:pStyle w:val="ListParagraph"/>
              <w:keepNext/>
              <w:tabs>
                <w:tab w:val="left" w:pos="426"/>
              </w:tabs>
              <w:spacing w:line="260" w:lineRule="exact"/>
              <w:ind w:left="0"/>
              <w:jc w:val="both"/>
              <w:rPr>
                <w:rFonts w:cs="Arial"/>
                <w:b/>
                <w:sz w:val="18"/>
                <w:szCs w:val="18"/>
              </w:rPr>
            </w:pPr>
            <w:r w:rsidRPr="00BC3415">
              <w:rPr>
                <w:rFonts w:cs="Arial"/>
                <w:b/>
                <w:sz w:val="18"/>
                <w:szCs w:val="18"/>
              </w:rPr>
              <w:t>RESPONSE</w:t>
            </w:r>
          </w:p>
        </w:tc>
      </w:tr>
      <w:tr w:rsidR="00C35ED1" w:rsidRPr="001B7CE1" w:rsidTr="00BC3415">
        <w:tc>
          <w:tcPr>
            <w:tcW w:w="5953" w:type="dxa"/>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Corrective action to be taken</w:t>
            </w:r>
          </w:p>
        </w:tc>
        <w:tc>
          <w:tcPr>
            <w:tcW w:w="2552" w:type="dxa"/>
            <w:gridSpan w:val="2"/>
          </w:tcPr>
          <w:p w:rsidR="00C35ED1" w:rsidRPr="00BC3415" w:rsidRDefault="00C35ED1" w:rsidP="00085AE1">
            <w:pPr>
              <w:pStyle w:val="ListParagraph"/>
              <w:keepNext/>
              <w:tabs>
                <w:tab w:val="left" w:pos="426"/>
              </w:tabs>
              <w:spacing w:line="260" w:lineRule="exact"/>
              <w:ind w:left="0"/>
              <w:jc w:val="both"/>
              <w:rPr>
                <w:rFonts w:cs="Arial"/>
                <w:sz w:val="18"/>
                <w:szCs w:val="18"/>
              </w:rPr>
            </w:pPr>
          </w:p>
        </w:tc>
      </w:tr>
      <w:tr w:rsidR="00C35ED1" w:rsidRPr="001B7CE1" w:rsidTr="00BC3415">
        <w:tc>
          <w:tcPr>
            <w:tcW w:w="5953" w:type="dxa"/>
            <w:vMerge w:val="restart"/>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Does the finding affect an amount disclosed in the financial statements</w:t>
            </w:r>
          </w:p>
        </w:tc>
        <w:tc>
          <w:tcPr>
            <w:tcW w:w="1541" w:type="dxa"/>
          </w:tcPr>
          <w:p w:rsidR="00C35ED1" w:rsidRPr="00BC3415" w:rsidRDefault="00C35ED1" w:rsidP="00085AE1">
            <w:pPr>
              <w:pStyle w:val="ListParagraph"/>
              <w:keepNext/>
              <w:tabs>
                <w:tab w:val="left" w:pos="426"/>
              </w:tabs>
              <w:spacing w:line="260" w:lineRule="exact"/>
              <w:ind w:left="0"/>
              <w:jc w:val="both"/>
              <w:rPr>
                <w:rFonts w:cs="Arial"/>
                <w:b/>
                <w:sz w:val="18"/>
                <w:szCs w:val="18"/>
              </w:rPr>
            </w:pPr>
            <w:r w:rsidRPr="00BC3415">
              <w:rPr>
                <w:rFonts w:cs="Arial"/>
                <w:b/>
                <w:sz w:val="18"/>
                <w:szCs w:val="18"/>
              </w:rPr>
              <w:t>Yes</w:t>
            </w:r>
          </w:p>
        </w:tc>
        <w:tc>
          <w:tcPr>
            <w:tcW w:w="1011" w:type="dxa"/>
          </w:tcPr>
          <w:p w:rsidR="00C35ED1" w:rsidRPr="00BC3415" w:rsidRDefault="00C35ED1" w:rsidP="00085AE1">
            <w:pPr>
              <w:pStyle w:val="ListParagraph"/>
              <w:keepNext/>
              <w:tabs>
                <w:tab w:val="left" w:pos="426"/>
              </w:tabs>
              <w:spacing w:line="260" w:lineRule="exact"/>
              <w:ind w:left="0"/>
              <w:jc w:val="both"/>
              <w:rPr>
                <w:rFonts w:cs="Arial"/>
                <w:b/>
                <w:sz w:val="18"/>
                <w:szCs w:val="18"/>
              </w:rPr>
            </w:pPr>
            <w:r w:rsidRPr="00BC3415">
              <w:rPr>
                <w:rFonts w:cs="Arial"/>
                <w:b/>
                <w:sz w:val="18"/>
                <w:szCs w:val="18"/>
              </w:rPr>
              <w:t>No</w:t>
            </w:r>
          </w:p>
        </w:tc>
      </w:tr>
      <w:tr w:rsidR="00C35ED1" w:rsidRPr="001B7CE1" w:rsidTr="00BC3415">
        <w:tc>
          <w:tcPr>
            <w:tcW w:w="5953" w:type="dxa"/>
            <w:vMerge/>
          </w:tcPr>
          <w:p w:rsidR="00C35ED1" w:rsidRPr="00BC3415" w:rsidRDefault="00C35ED1" w:rsidP="00085AE1">
            <w:pPr>
              <w:pStyle w:val="ListParagraph"/>
              <w:keepNext/>
              <w:tabs>
                <w:tab w:val="left" w:pos="426"/>
              </w:tabs>
              <w:spacing w:line="260" w:lineRule="exact"/>
              <w:ind w:left="0"/>
              <w:jc w:val="both"/>
              <w:rPr>
                <w:rFonts w:cs="Arial"/>
                <w:sz w:val="18"/>
                <w:szCs w:val="18"/>
              </w:rPr>
            </w:pPr>
          </w:p>
        </w:tc>
        <w:tc>
          <w:tcPr>
            <w:tcW w:w="1541" w:type="dxa"/>
          </w:tcPr>
          <w:p w:rsidR="00C35ED1" w:rsidRPr="00BC3415" w:rsidRDefault="00C35ED1" w:rsidP="00085AE1">
            <w:pPr>
              <w:pStyle w:val="ListParagraph"/>
              <w:keepNext/>
              <w:tabs>
                <w:tab w:val="left" w:pos="426"/>
              </w:tabs>
              <w:spacing w:line="260" w:lineRule="exact"/>
              <w:ind w:left="0"/>
              <w:jc w:val="both"/>
              <w:rPr>
                <w:rFonts w:cs="Arial"/>
                <w:sz w:val="18"/>
                <w:szCs w:val="18"/>
              </w:rPr>
            </w:pPr>
          </w:p>
        </w:tc>
        <w:tc>
          <w:tcPr>
            <w:tcW w:w="1011" w:type="dxa"/>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X</w:t>
            </w:r>
          </w:p>
        </w:tc>
      </w:tr>
      <w:tr w:rsidR="00C35ED1" w:rsidRPr="001B7CE1" w:rsidTr="00BC3415">
        <w:tc>
          <w:tcPr>
            <w:tcW w:w="5953" w:type="dxa"/>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If yes, what corrections will be made to the population</w:t>
            </w:r>
          </w:p>
        </w:tc>
        <w:tc>
          <w:tcPr>
            <w:tcW w:w="2552" w:type="dxa"/>
            <w:gridSpan w:val="2"/>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N/A</w:t>
            </w:r>
          </w:p>
        </w:tc>
      </w:tr>
      <w:tr w:rsidR="00C35ED1" w:rsidRPr="001B7CE1" w:rsidTr="00BC3415">
        <w:tc>
          <w:tcPr>
            <w:tcW w:w="5953" w:type="dxa"/>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 xml:space="preserve">If yes and no corrections will be made, the reason why such a conclusion has been reached should be indicated. </w:t>
            </w:r>
          </w:p>
        </w:tc>
        <w:tc>
          <w:tcPr>
            <w:tcW w:w="2552" w:type="dxa"/>
            <w:gridSpan w:val="2"/>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N/A</w:t>
            </w:r>
          </w:p>
        </w:tc>
      </w:tr>
      <w:tr w:rsidR="00C35ED1" w:rsidRPr="001B7CE1" w:rsidTr="00BC3415">
        <w:tc>
          <w:tcPr>
            <w:tcW w:w="5953" w:type="dxa"/>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Position of official responsible to take corrective actions</w:t>
            </w:r>
          </w:p>
        </w:tc>
        <w:tc>
          <w:tcPr>
            <w:tcW w:w="2552" w:type="dxa"/>
            <w:gridSpan w:val="2"/>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N/A</w:t>
            </w:r>
          </w:p>
        </w:tc>
      </w:tr>
      <w:tr w:rsidR="00C35ED1" w:rsidRPr="001B7CE1" w:rsidTr="00BC3415">
        <w:tc>
          <w:tcPr>
            <w:tcW w:w="5953" w:type="dxa"/>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Estimated completion date for corrective action</w:t>
            </w:r>
          </w:p>
        </w:tc>
        <w:tc>
          <w:tcPr>
            <w:tcW w:w="2552" w:type="dxa"/>
            <w:gridSpan w:val="2"/>
          </w:tcPr>
          <w:p w:rsidR="00C35ED1" w:rsidRPr="00BC3415" w:rsidRDefault="00C35ED1" w:rsidP="00085AE1">
            <w:pPr>
              <w:pStyle w:val="ListParagraph"/>
              <w:keepNext/>
              <w:tabs>
                <w:tab w:val="left" w:pos="426"/>
              </w:tabs>
              <w:spacing w:line="260" w:lineRule="exact"/>
              <w:ind w:left="0"/>
              <w:jc w:val="both"/>
              <w:rPr>
                <w:rFonts w:cs="Arial"/>
                <w:sz w:val="18"/>
                <w:szCs w:val="18"/>
              </w:rPr>
            </w:pPr>
            <w:r w:rsidRPr="00BC3415">
              <w:rPr>
                <w:rFonts w:cs="Arial"/>
                <w:sz w:val="18"/>
                <w:szCs w:val="18"/>
              </w:rPr>
              <w:t>N/A</w:t>
            </w:r>
          </w:p>
        </w:tc>
      </w:tr>
      <w:tr w:rsidR="00C35ED1" w:rsidRPr="001B7CE1" w:rsidTr="00BC3415">
        <w:tc>
          <w:tcPr>
            <w:tcW w:w="5953" w:type="dxa"/>
            <w:vMerge w:val="restart"/>
          </w:tcPr>
          <w:p w:rsidR="00C35ED1" w:rsidRPr="00BC3415" w:rsidRDefault="00C35ED1" w:rsidP="00085AE1">
            <w:pPr>
              <w:pStyle w:val="ListParagraph"/>
              <w:keepNext/>
              <w:spacing w:line="260" w:lineRule="exact"/>
              <w:ind w:left="0"/>
              <w:jc w:val="both"/>
              <w:rPr>
                <w:rFonts w:cs="Arial"/>
                <w:sz w:val="18"/>
                <w:szCs w:val="18"/>
              </w:rPr>
            </w:pPr>
            <w:r w:rsidRPr="00BC3415">
              <w:rPr>
                <w:rFonts w:cs="Arial"/>
                <w:sz w:val="18"/>
                <w:szCs w:val="18"/>
              </w:rPr>
              <w:t>Does management agree with the root cause indicated</w:t>
            </w:r>
          </w:p>
        </w:tc>
        <w:tc>
          <w:tcPr>
            <w:tcW w:w="1541" w:type="dxa"/>
          </w:tcPr>
          <w:p w:rsidR="00C35ED1" w:rsidRPr="00BC3415" w:rsidRDefault="00C35ED1" w:rsidP="00085AE1">
            <w:pPr>
              <w:pStyle w:val="ListParagraph"/>
              <w:keepNext/>
              <w:spacing w:line="260" w:lineRule="exact"/>
              <w:ind w:left="0"/>
              <w:jc w:val="both"/>
              <w:rPr>
                <w:rFonts w:cs="Arial"/>
                <w:sz w:val="18"/>
                <w:szCs w:val="18"/>
              </w:rPr>
            </w:pPr>
            <w:r w:rsidRPr="00BC3415">
              <w:rPr>
                <w:rFonts w:cs="Arial"/>
                <w:b/>
                <w:sz w:val="18"/>
                <w:szCs w:val="18"/>
              </w:rPr>
              <w:t>Yes</w:t>
            </w:r>
          </w:p>
        </w:tc>
        <w:tc>
          <w:tcPr>
            <w:tcW w:w="1011" w:type="dxa"/>
          </w:tcPr>
          <w:p w:rsidR="00C35ED1" w:rsidRPr="00BC3415" w:rsidRDefault="00C35ED1" w:rsidP="00085AE1">
            <w:pPr>
              <w:pStyle w:val="ListParagraph"/>
              <w:keepNext/>
              <w:spacing w:line="260" w:lineRule="exact"/>
              <w:ind w:left="0"/>
              <w:jc w:val="both"/>
              <w:rPr>
                <w:rFonts w:cs="Arial"/>
                <w:sz w:val="18"/>
                <w:szCs w:val="18"/>
              </w:rPr>
            </w:pPr>
            <w:r w:rsidRPr="00BC3415">
              <w:rPr>
                <w:rFonts w:cs="Arial"/>
                <w:b/>
                <w:sz w:val="18"/>
                <w:szCs w:val="18"/>
              </w:rPr>
              <w:t>No</w:t>
            </w:r>
          </w:p>
        </w:tc>
      </w:tr>
      <w:tr w:rsidR="00C35ED1" w:rsidRPr="001B7CE1" w:rsidTr="00BC3415">
        <w:tc>
          <w:tcPr>
            <w:tcW w:w="5953" w:type="dxa"/>
            <w:vMerge/>
          </w:tcPr>
          <w:p w:rsidR="00C35ED1" w:rsidRPr="00BC3415" w:rsidRDefault="00C35ED1" w:rsidP="00085AE1">
            <w:pPr>
              <w:pStyle w:val="ListParagraph"/>
              <w:keepNext/>
              <w:spacing w:line="260" w:lineRule="exact"/>
              <w:ind w:left="0"/>
              <w:jc w:val="both"/>
              <w:rPr>
                <w:rFonts w:cs="Arial"/>
                <w:sz w:val="18"/>
                <w:szCs w:val="18"/>
              </w:rPr>
            </w:pPr>
          </w:p>
        </w:tc>
        <w:tc>
          <w:tcPr>
            <w:tcW w:w="1541" w:type="dxa"/>
          </w:tcPr>
          <w:p w:rsidR="00C35ED1" w:rsidRPr="00BC3415" w:rsidRDefault="00C35ED1" w:rsidP="00085AE1">
            <w:pPr>
              <w:pStyle w:val="ListParagraph"/>
              <w:keepNext/>
              <w:spacing w:line="260" w:lineRule="exact"/>
              <w:ind w:left="0"/>
              <w:jc w:val="both"/>
              <w:rPr>
                <w:rFonts w:cs="Arial"/>
                <w:sz w:val="18"/>
                <w:szCs w:val="18"/>
              </w:rPr>
            </w:pPr>
          </w:p>
        </w:tc>
        <w:tc>
          <w:tcPr>
            <w:tcW w:w="1011" w:type="dxa"/>
          </w:tcPr>
          <w:p w:rsidR="00C35ED1" w:rsidRPr="00BC3415" w:rsidRDefault="00C35ED1" w:rsidP="00085AE1">
            <w:pPr>
              <w:pStyle w:val="ListParagraph"/>
              <w:keepNext/>
              <w:spacing w:line="260" w:lineRule="exact"/>
              <w:ind w:left="0"/>
              <w:jc w:val="both"/>
              <w:rPr>
                <w:rFonts w:cs="Arial"/>
                <w:sz w:val="18"/>
                <w:szCs w:val="18"/>
              </w:rPr>
            </w:pPr>
            <w:r w:rsidRPr="00BC3415">
              <w:rPr>
                <w:rFonts w:cs="Arial"/>
                <w:sz w:val="18"/>
                <w:szCs w:val="18"/>
              </w:rPr>
              <w:t>X</w:t>
            </w:r>
          </w:p>
        </w:tc>
      </w:tr>
      <w:tr w:rsidR="00C35ED1" w:rsidRPr="001B7CE1" w:rsidTr="00BC3415">
        <w:tc>
          <w:tcPr>
            <w:tcW w:w="5953" w:type="dxa"/>
          </w:tcPr>
          <w:p w:rsidR="00C35ED1" w:rsidRPr="00BC3415" w:rsidRDefault="00C35ED1" w:rsidP="00085AE1">
            <w:pPr>
              <w:pStyle w:val="ListParagraph"/>
              <w:keepNext/>
              <w:spacing w:line="260" w:lineRule="exact"/>
              <w:ind w:left="0"/>
              <w:jc w:val="both"/>
              <w:rPr>
                <w:rFonts w:cs="Arial"/>
                <w:sz w:val="18"/>
                <w:szCs w:val="18"/>
              </w:rPr>
            </w:pPr>
            <w:r w:rsidRPr="00BC3415">
              <w:rPr>
                <w:rFonts w:cs="Arial"/>
                <w:sz w:val="18"/>
                <w:szCs w:val="18"/>
              </w:rPr>
              <w:t>If management does not agree with the root cause indicated, please provide the root cause according to management.</w:t>
            </w:r>
          </w:p>
        </w:tc>
        <w:tc>
          <w:tcPr>
            <w:tcW w:w="2552" w:type="dxa"/>
            <w:gridSpan w:val="2"/>
          </w:tcPr>
          <w:p w:rsidR="00C35ED1" w:rsidRPr="00BC3415" w:rsidRDefault="00C35ED1" w:rsidP="00085AE1">
            <w:pPr>
              <w:pStyle w:val="ListParagraph"/>
              <w:keepNext/>
              <w:spacing w:line="260" w:lineRule="exact"/>
              <w:ind w:left="0"/>
              <w:jc w:val="both"/>
              <w:rPr>
                <w:rFonts w:cs="Arial"/>
                <w:sz w:val="18"/>
                <w:szCs w:val="18"/>
              </w:rPr>
            </w:pPr>
            <w:r w:rsidRPr="00BC3415">
              <w:rPr>
                <w:rFonts w:cs="Arial"/>
                <w:sz w:val="18"/>
                <w:szCs w:val="18"/>
              </w:rPr>
              <w:t>N/A</w:t>
            </w:r>
          </w:p>
        </w:tc>
      </w:tr>
    </w:tbl>
    <w:p w:rsidR="00C35ED1" w:rsidRPr="0051551D" w:rsidRDefault="00C35ED1" w:rsidP="00C35ED1">
      <w:pPr>
        <w:keepNext/>
        <w:spacing w:after="120" w:line="260" w:lineRule="exact"/>
        <w:rPr>
          <w:rFonts w:cs="Arial"/>
          <w:b/>
          <w:szCs w:val="22"/>
        </w:rPr>
      </w:pPr>
    </w:p>
    <w:p w:rsidR="00C35ED1" w:rsidRPr="00532A4E" w:rsidRDefault="00C35ED1" w:rsidP="00C35ED1">
      <w:pPr>
        <w:spacing w:after="120" w:line="260" w:lineRule="exact"/>
        <w:ind w:left="357" w:hanging="357"/>
        <w:rPr>
          <w:rFonts w:cs="Arial"/>
          <w:i/>
          <w:szCs w:val="22"/>
        </w:rPr>
      </w:pPr>
      <w:r>
        <w:rPr>
          <w:rFonts w:cs="Arial"/>
          <w:i/>
          <w:szCs w:val="22"/>
        </w:rPr>
        <w:tab/>
      </w:r>
      <w:r w:rsidRPr="00532A4E">
        <w:rPr>
          <w:rFonts w:cs="Arial"/>
          <w:i/>
          <w:szCs w:val="22"/>
        </w:rPr>
        <w:t>Name:</w:t>
      </w:r>
      <w:r>
        <w:rPr>
          <w:rFonts w:eastAsia="Arial Unicode MS" w:cs="Arial"/>
          <w:szCs w:val="22"/>
        </w:rPr>
        <w:t xml:space="preserve"> Mandla Sithole</w:t>
      </w:r>
    </w:p>
    <w:p w:rsidR="00C35ED1" w:rsidRPr="00532A4E" w:rsidRDefault="00C35ED1" w:rsidP="00C35ED1">
      <w:pPr>
        <w:spacing w:after="120" w:line="260" w:lineRule="exact"/>
        <w:ind w:left="357" w:hanging="357"/>
        <w:rPr>
          <w:rFonts w:cs="Arial"/>
          <w:i/>
          <w:szCs w:val="22"/>
        </w:rPr>
      </w:pPr>
      <w:r>
        <w:rPr>
          <w:rFonts w:cs="Arial"/>
          <w:i/>
          <w:szCs w:val="22"/>
        </w:rPr>
        <w:tab/>
        <w:t>Position: Director</w:t>
      </w:r>
    </w:p>
    <w:p w:rsidR="00C35ED1" w:rsidRDefault="00C35ED1" w:rsidP="00C35ED1">
      <w:pPr>
        <w:spacing w:after="120" w:line="260" w:lineRule="exact"/>
        <w:ind w:left="357" w:hanging="357"/>
        <w:rPr>
          <w:rFonts w:cs="Arial"/>
          <w:i/>
          <w:szCs w:val="22"/>
        </w:rPr>
      </w:pPr>
      <w:r>
        <w:rPr>
          <w:rFonts w:cs="Arial"/>
          <w:i/>
          <w:szCs w:val="22"/>
        </w:rPr>
        <w:tab/>
      </w:r>
      <w:r w:rsidRPr="00532A4E">
        <w:rPr>
          <w:rFonts w:cs="Arial"/>
          <w:i/>
          <w:szCs w:val="22"/>
        </w:rPr>
        <w:t>Date:</w:t>
      </w:r>
      <w:r>
        <w:rPr>
          <w:rFonts w:cs="Arial"/>
          <w:i/>
          <w:szCs w:val="22"/>
        </w:rPr>
        <w:t xml:space="preserve"> 18/07/2012</w:t>
      </w:r>
    </w:p>
    <w:p w:rsidR="00790E98" w:rsidRDefault="00790E98" w:rsidP="00C35ED1">
      <w:pPr>
        <w:spacing w:after="120" w:line="260" w:lineRule="exact"/>
        <w:ind w:left="357" w:hanging="357"/>
        <w:rPr>
          <w:rFonts w:cs="Arial"/>
          <w:i/>
          <w:szCs w:val="22"/>
        </w:rPr>
      </w:pPr>
    </w:p>
    <w:p w:rsidR="00C35ED1" w:rsidRDefault="00C35ED1" w:rsidP="00C35ED1">
      <w:pPr>
        <w:keepNext/>
        <w:tabs>
          <w:tab w:val="left" w:pos="426"/>
        </w:tabs>
        <w:spacing w:after="120" w:line="260" w:lineRule="exact"/>
        <w:ind w:left="450" w:hanging="450"/>
        <w:rPr>
          <w:rFonts w:cs="Arial"/>
          <w:szCs w:val="22"/>
        </w:rPr>
      </w:pPr>
      <w:r>
        <w:rPr>
          <w:rFonts w:cs="Arial"/>
          <w:szCs w:val="22"/>
        </w:rPr>
        <w:t>b)</w:t>
      </w:r>
      <w:r>
        <w:rPr>
          <w:rFonts w:cs="Arial"/>
          <w:szCs w:val="22"/>
        </w:rPr>
        <w:tab/>
        <w:t>I am</w:t>
      </w:r>
      <w:r w:rsidRPr="0051551D">
        <w:rPr>
          <w:rFonts w:cs="Arial"/>
          <w:szCs w:val="22"/>
        </w:rPr>
        <w:t xml:space="preserve"> in agreement with the finding for the fo</w:t>
      </w:r>
      <w:r>
        <w:rPr>
          <w:rFonts w:cs="Arial"/>
          <w:szCs w:val="22"/>
        </w:rPr>
        <w:t>llowing reasons</w:t>
      </w:r>
      <w:r w:rsidRPr="0051551D">
        <w:rPr>
          <w:rFonts w:cs="Arial"/>
          <w:szCs w:val="22"/>
        </w:rPr>
        <w:t>:</w:t>
      </w:r>
      <w:r>
        <w:rPr>
          <w:rFonts w:cs="Arial"/>
          <w:szCs w:val="22"/>
        </w:rPr>
        <w:t xml:space="preserve"> the schedule will be submitted tomorrow (19 July 2012).</w:t>
      </w:r>
      <w:bookmarkStart w:id="22" w:name="tm_522321971"/>
      <w:r>
        <w:rPr>
          <w:rFonts w:cs="Arial"/>
          <w:szCs w:val="22"/>
        </w:rPr>
        <w:t xml:space="preserve"> </w:t>
      </w:r>
      <w:bookmarkEnd w:id="22"/>
    </w:p>
    <w:p w:rsidR="00C35ED1" w:rsidRPr="0051551D" w:rsidRDefault="00C35ED1" w:rsidP="00C35ED1">
      <w:pPr>
        <w:keepNext/>
        <w:spacing w:after="120" w:line="260" w:lineRule="exact"/>
        <w:rPr>
          <w:rFonts w:cs="Arial"/>
          <w:b/>
          <w:szCs w:val="22"/>
        </w:rPr>
      </w:pPr>
    </w:p>
    <w:p w:rsidR="00C35ED1" w:rsidRPr="00532A4E" w:rsidRDefault="00C35ED1" w:rsidP="00C35ED1">
      <w:pPr>
        <w:spacing w:after="120" w:line="260" w:lineRule="exact"/>
        <w:ind w:left="357" w:hanging="357"/>
        <w:rPr>
          <w:rFonts w:cs="Arial"/>
          <w:i/>
          <w:szCs w:val="22"/>
        </w:rPr>
      </w:pPr>
      <w:r>
        <w:rPr>
          <w:rFonts w:cs="Arial"/>
          <w:i/>
          <w:szCs w:val="22"/>
        </w:rPr>
        <w:tab/>
      </w:r>
      <w:r w:rsidRPr="00532A4E">
        <w:rPr>
          <w:rFonts w:cs="Arial"/>
          <w:i/>
          <w:szCs w:val="22"/>
        </w:rPr>
        <w:t>Name:</w:t>
      </w:r>
      <w:r>
        <w:rPr>
          <w:rFonts w:eastAsia="Arial Unicode MS" w:cs="Arial"/>
          <w:szCs w:val="22"/>
        </w:rPr>
        <w:t xml:space="preserve"> Mandla Sithole</w:t>
      </w:r>
    </w:p>
    <w:p w:rsidR="00C35ED1" w:rsidRPr="00532A4E" w:rsidRDefault="00C35ED1" w:rsidP="00C35ED1">
      <w:pPr>
        <w:spacing w:after="120" w:line="260" w:lineRule="exact"/>
        <w:ind w:left="357" w:hanging="357"/>
        <w:rPr>
          <w:rFonts w:cs="Arial"/>
          <w:i/>
          <w:szCs w:val="22"/>
        </w:rPr>
      </w:pPr>
      <w:r>
        <w:rPr>
          <w:rFonts w:cs="Arial"/>
          <w:i/>
          <w:szCs w:val="22"/>
        </w:rPr>
        <w:tab/>
        <w:t>Position: Director</w:t>
      </w:r>
    </w:p>
    <w:p w:rsidR="00C35ED1" w:rsidRDefault="00C35ED1" w:rsidP="00C35ED1">
      <w:pPr>
        <w:spacing w:after="120" w:line="260" w:lineRule="exact"/>
        <w:ind w:left="357" w:hanging="357"/>
        <w:rPr>
          <w:rFonts w:cs="Arial"/>
          <w:i/>
          <w:szCs w:val="22"/>
        </w:rPr>
      </w:pPr>
      <w:r>
        <w:rPr>
          <w:rFonts w:cs="Arial"/>
          <w:i/>
          <w:szCs w:val="22"/>
        </w:rPr>
        <w:tab/>
      </w:r>
      <w:r w:rsidRPr="00532A4E">
        <w:rPr>
          <w:rFonts w:cs="Arial"/>
          <w:i/>
          <w:szCs w:val="22"/>
        </w:rPr>
        <w:t>Date:</w:t>
      </w:r>
      <w:r>
        <w:rPr>
          <w:rFonts w:cs="Arial"/>
          <w:i/>
          <w:szCs w:val="22"/>
        </w:rPr>
        <w:t xml:space="preserve"> 18/07/2012</w:t>
      </w:r>
    </w:p>
    <w:p w:rsidR="006B173B" w:rsidRDefault="006B173B" w:rsidP="00C35ED1">
      <w:pPr>
        <w:spacing w:after="120" w:line="260" w:lineRule="exact"/>
        <w:ind w:left="357" w:hanging="357"/>
        <w:rPr>
          <w:rFonts w:cs="Arial"/>
          <w:b/>
          <w:szCs w:val="22"/>
        </w:rPr>
      </w:pPr>
    </w:p>
    <w:p w:rsidR="00C35ED1" w:rsidRDefault="00C35ED1" w:rsidP="00C35ED1">
      <w:pPr>
        <w:spacing w:after="120" w:line="260" w:lineRule="exact"/>
        <w:ind w:left="357" w:hanging="357"/>
        <w:rPr>
          <w:rFonts w:cs="Arial"/>
          <w:b/>
          <w:szCs w:val="22"/>
        </w:rPr>
      </w:pPr>
      <w:r>
        <w:rPr>
          <w:rFonts w:cs="Arial"/>
          <w:b/>
          <w:szCs w:val="22"/>
        </w:rPr>
        <w:t>Auditor’s conclusion</w:t>
      </w:r>
    </w:p>
    <w:p w:rsidR="00C35ED1" w:rsidRPr="00982702" w:rsidRDefault="00C35ED1" w:rsidP="00E41B0B">
      <w:pPr>
        <w:pStyle w:val="ListParagraph"/>
        <w:numPr>
          <w:ilvl w:val="0"/>
          <w:numId w:val="126"/>
        </w:numPr>
        <w:spacing w:after="120" w:line="260" w:lineRule="exact"/>
        <w:ind w:left="426" w:hanging="426"/>
        <w:rPr>
          <w:rFonts w:cs="Arial"/>
          <w:szCs w:val="22"/>
        </w:rPr>
      </w:pPr>
      <w:r>
        <w:rPr>
          <w:rFonts w:cs="Arial"/>
          <w:szCs w:val="22"/>
        </w:rPr>
        <w:t xml:space="preserve">Although management has indicated that they are not in agreement with the finding, it was noted that the amounts per management’s response is the amount included in lease commitments per the disclosure note and the amount in the finding represents the present value of lease liabilities (lease commitments less finance charges). </w:t>
      </w:r>
    </w:p>
    <w:p w:rsidR="00C35ED1" w:rsidRDefault="00C35ED1" w:rsidP="00C35ED1">
      <w:pPr>
        <w:pStyle w:val="ListParagraph"/>
        <w:spacing w:after="120" w:line="260" w:lineRule="exact"/>
        <w:ind w:left="426"/>
        <w:rPr>
          <w:rFonts w:cs="Arial"/>
          <w:szCs w:val="22"/>
        </w:rPr>
      </w:pPr>
    </w:p>
    <w:p w:rsidR="00C35ED1" w:rsidRPr="00D548EF" w:rsidRDefault="00C35ED1" w:rsidP="00C35ED1">
      <w:pPr>
        <w:pStyle w:val="ListParagraph"/>
        <w:spacing w:after="120" w:line="260" w:lineRule="exact"/>
        <w:ind w:left="426"/>
        <w:rPr>
          <w:rFonts w:cs="Arial"/>
          <w:szCs w:val="22"/>
        </w:rPr>
      </w:pPr>
      <w:r>
        <w:rPr>
          <w:rFonts w:cs="Arial"/>
          <w:szCs w:val="22"/>
        </w:rPr>
        <w:t xml:space="preserve">The matter therefore remains unresolved.   </w:t>
      </w:r>
    </w:p>
    <w:p w:rsidR="00C35ED1" w:rsidRPr="00D548EF" w:rsidRDefault="00C35ED1" w:rsidP="00C35ED1">
      <w:pPr>
        <w:pStyle w:val="ListParagraph"/>
        <w:spacing w:after="120" w:line="260" w:lineRule="exact"/>
        <w:ind w:left="426"/>
        <w:rPr>
          <w:rFonts w:cs="Arial"/>
          <w:szCs w:val="22"/>
        </w:rPr>
      </w:pPr>
    </w:p>
    <w:p w:rsidR="00C35ED1" w:rsidRPr="00900970" w:rsidRDefault="00C35ED1" w:rsidP="00E41B0B">
      <w:pPr>
        <w:pStyle w:val="ListParagraph"/>
        <w:numPr>
          <w:ilvl w:val="0"/>
          <w:numId w:val="126"/>
        </w:numPr>
        <w:spacing w:after="120" w:line="260" w:lineRule="exact"/>
        <w:ind w:left="426" w:hanging="426"/>
        <w:rPr>
          <w:rFonts w:cs="Arial"/>
          <w:szCs w:val="22"/>
        </w:rPr>
      </w:pPr>
      <w:r w:rsidRPr="00B80962">
        <w:rPr>
          <w:rFonts w:cs="Arial"/>
          <w:szCs w:val="22"/>
        </w:rPr>
        <w:t xml:space="preserve">Management is in agreement with the finding. </w:t>
      </w:r>
      <w:r>
        <w:rPr>
          <w:rFonts w:cs="Arial"/>
          <w:szCs w:val="22"/>
        </w:rPr>
        <w:t xml:space="preserve">This finding was issued on 16 July 2012 and the response received from management on 18 July 2012. Attached to management’s comment was a schedule with the lease revenue schedule. This schedule contains the detail future lease income calculations for 2 341 leases. The information was downloaded from PMIS and the calculations performed without confirming the information with the lease contracts and not taking into account escalations. </w:t>
      </w:r>
      <w:r w:rsidRPr="00900970">
        <w:rPr>
          <w:rFonts w:cs="Arial"/>
          <w:szCs w:val="22"/>
        </w:rPr>
        <w:t>The lease revenue were restated with R83,915 million for the current year and R112,397 million for the prior year.</w:t>
      </w:r>
    </w:p>
    <w:p w:rsidR="00C35ED1" w:rsidRDefault="00C35ED1" w:rsidP="00C35ED1">
      <w:pPr>
        <w:pStyle w:val="ListParagraph"/>
        <w:spacing w:after="120" w:line="260" w:lineRule="exact"/>
        <w:ind w:left="426"/>
        <w:rPr>
          <w:rFonts w:cs="Arial"/>
          <w:szCs w:val="22"/>
        </w:rPr>
      </w:pPr>
    </w:p>
    <w:p w:rsidR="00C35ED1" w:rsidRDefault="00C35ED1" w:rsidP="00C35ED1">
      <w:pPr>
        <w:pStyle w:val="ListParagraph"/>
        <w:spacing w:after="120" w:line="260" w:lineRule="exact"/>
        <w:ind w:left="426"/>
        <w:rPr>
          <w:rFonts w:cs="Arial"/>
          <w:szCs w:val="22"/>
        </w:rPr>
      </w:pPr>
      <w:r>
        <w:rPr>
          <w:rFonts w:cs="Arial"/>
          <w:szCs w:val="22"/>
        </w:rPr>
        <w:t>The correction will be reported as a material change to the financial statements. Management must enhance the review controls of the financial statements to ensure that errors are timeously identify and corrected. It is recommended that the preparation guide is printed and placed in front of each file as a checklist with a reference for correct disclosure and signed off by the compilers and reviewers.</w:t>
      </w:r>
    </w:p>
    <w:p w:rsidR="003F0B31" w:rsidRDefault="00F144A9" w:rsidP="001B7458">
      <w:pPr>
        <w:pStyle w:val="ListParagraph"/>
        <w:numPr>
          <w:ilvl w:val="0"/>
          <w:numId w:val="201"/>
        </w:numPr>
        <w:rPr>
          <w:rFonts w:cs="Arial"/>
          <w:b/>
          <w:szCs w:val="22"/>
        </w:rPr>
      </w:pPr>
      <w:r w:rsidRPr="00BC3415">
        <w:rPr>
          <w:rFonts w:cs="Arial"/>
          <w:b/>
          <w:szCs w:val="22"/>
        </w:rPr>
        <w:br w:type="page"/>
      </w:r>
    </w:p>
    <w:p w:rsidR="003F0B31" w:rsidRPr="005F5348" w:rsidRDefault="003F0B31" w:rsidP="003F0B31">
      <w:pPr>
        <w:pStyle w:val="lg-section"/>
        <w:numPr>
          <w:ilvl w:val="0"/>
          <w:numId w:val="202"/>
        </w:numPr>
        <w:spacing w:before="0"/>
        <w:jc w:val="left"/>
        <w:rPr>
          <w:rFonts w:ascii="Arial" w:hAnsi="Arial" w:cs="Arial"/>
          <w:b/>
          <w:bCs/>
          <w:sz w:val="22"/>
          <w:szCs w:val="22"/>
        </w:rPr>
      </w:pPr>
      <w:r>
        <w:rPr>
          <w:rFonts w:ascii="Arial" w:hAnsi="Arial" w:cs="Arial"/>
          <w:b/>
          <w:bCs/>
          <w:sz w:val="22"/>
          <w:szCs w:val="22"/>
        </w:rPr>
        <w:t xml:space="preserve">Lease commitments deviations </w:t>
      </w:r>
      <w:r w:rsidRPr="006D0F27">
        <w:rPr>
          <w:rFonts w:ascii="Arial" w:hAnsi="Arial" w:cs="Arial"/>
          <w:b/>
          <w:bCs/>
          <w:color w:val="FF0000"/>
          <w:sz w:val="22"/>
          <w:szCs w:val="22"/>
        </w:rPr>
        <w:t>Ex 38</w:t>
      </w:r>
    </w:p>
    <w:p w:rsidR="003F0B31" w:rsidRPr="005F5348" w:rsidRDefault="003F0B31" w:rsidP="003F0B31">
      <w:pPr>
        <w:pStyle w:val="lg-section"/>
        <w:spacing w:before="0"/>
        <w:ind w:firstLine="0"/>
        <w:jc w:val="left"/>
        <w:rPr>
          <w:rFonts w:ascii="Arial" w:hAnsi="Arial" w:cs="Arial"/>
          <w:b/>
          <w:bCs/>
          <w:sz w:val="22"/>
          <w:szCs w:val="22"/>
        </w:rPr>
      </w:pPr>
    </w:p>
    <w:p w:rsidR="003F0B31" w:rsidRPr="005E6B09" w:rsidRDefault="003F0B31" w:rsidP="003F0B31">
      <w:pPr>
        <w:pStyle w:val="lg-section"/>
        <w:spacing w:before="0"/>
        <w:ind w:firstLine="0"/>
        <w:jc w:val="left"/>
        <w:rPr>
          <w:rFonts w:ascii="Arial" w:hAnsi="Arial" w:cs="Arial"/>
          <w:bCs/>
          <w:sz w:val="22"/>
          <w:szCs w:val="22"/>
        </w:rPr>
      </w:pPr>
      <w:r w:rsidRPr="005E6B09">
        <w:rPr>
          <w:rFonts w:ascii="Arial" w:hAnsi="Arial" w:cs="Arial"/>
          <w:bCs/>
          <w:sz w:val="22"/>
          <w:szCs w:val="22"/>
        </w:rPr>
        <w:t>Laws and Regulations</w:t>
      </w:r>
    </w:p>
    <w:p w:rsidR="003F0B31" w:rsidRDefault="003F0B31" w:rsidP="003F0B31">
      <w:pPr>
        <w:pStyle w:val="lg-section"/>
        <w:spacing w:before="0"/>
        <w:ind w:firstLine="0"/>
        <w:jc w:val="left"/>
        <w:rPr>
          <w:rFonts w:ascii="Arial" w:hAnsi="Arial" w:cs="Arial"/>
          <w:b/>
          <w:bCs/>
          <w:sz w:val="22"/>
          <w:szCs w:val="22"/>
        </w:rPr>
      </w:pPr>
    </w:p>
    <w:p w:rsidR="003F0B31" w:rsidRPr="00AE785D" w:rsidRDefault="003F0B31" w:rsidP="003F0B31">
      <w:pPr>
        <w:pStyle w:val="NormalWeb"/>
        <w:tabs>
          <w:tab w:val="left" w:pos="360"/>
        </w:tabs>
        <w:rPr>
          <w:rFonts w:ascii="Arial" w:hAnsi="Arial" w:cs="Arial"/>
          <w:color w:val="000000"/>
          <w:sz w:val="22"/>
          <w:szCs w:val="22"/>
        </w:rPr>
      </w:pPr>
      <w:r w:rsidRPr="00AE785D">
        <w:rPr>
          <w:rFonts w:ascii="Arial" w:hAnsi="Arial" w:cs="Arial"/>
          <w:bCs/>
          <w:sz w:val="22"/>
          <w:szCs w:val="22"/>
        </w:rPr>
        <w:t>a)</w:t>
      </w:r>
      <w:r>
        <w:rPr>
          <w:rFonts w:ascii="Arial" w:hAnsi="Arial" w:cs="Arial"/>
          <w:b/>
          <w:bCs/>
          <w:sz w:val="22"/>
          <w:szCs w:val="22"/>
        </w:rPr>
        <w:tab/>
      </w:r>
      <w:r w:rsidRPr="00AE785D">
        <w:rPr>
          <w:rFonts w:ascii="Arial" w:hAnsi="Arial" w:cs="Arial"/>
          <w:bCs/>
          <w:sz w:val="22"/>
          <w:szCs w:val="22"/>
        </w:rPr>
        <w:t xml:space="preserve"> </w:t>
      </w:r>
      <w:r w:rsidRPr="00AE785D">
        <w:rPr>
          <w:rFonts w:ascii="Arial" w:hAnsi="Arial" w:cs="Arial"/>
          <w:color w:val="000000"/>
          <w:sz w:val="22"/>
          <w:szCs w:val="22"/>
        </w:rPr>
        <w:t>Public Finance Management Act sections 40 and 41 states the following:</w:t>
      </w:r>
    </w:p>
    <w:p w:rsidR="003F0B31" w:rsidRPr="00AE785D" w:rsidRDefault="003F0B31" w:rsidP="003F0B31">
      <w:pPr>
        <w:pStyle w:val="ListParagraph"/>
        <w:ind w:left="0"/>
        <w:rPr>
          <w:rFonts w:cs="Arial"/>
          <w:szCs w:val="22"/>
        </w:rPr>
      </w:pPr>
    </w:p>
    <w:p w:rsidR="003F0B31" w:rsidRPr="00760A56" w:rsidRDefault="003F0B31" w:rsidP="003F0B31">
      <w:pPr>
        <w:pStyle w:val="NormalWeb"/>
        <w:ind w:left="1080"/>
        <w:rPr>
          <w:rFonts w:ascii="Arial" w:hAnsi="Arial" w:cs="Arial"/>
          <w:color w:val="000000"/>
          <w:sz w:val="22"/>
          <w:szCs w:val="22"/>
        </w:rPr>
      </w:pPr>
      <w:r>
        <w:rPr>
          <w:rFonts w:ascii="Arial" w:hAnsi="Arial" w:cs="Arial"/>
          <w:color w:val="000000"/>
          <w:sz w:val="22"/>
          <w:szCs w:val="22"/>
        </w:rPr>
        <w:t xml:space="preserve">i) </w:t>
      </w:r>
      <w:proofErr w:type="gramStart"/>
      <w:r>
        <w:rPr>
          <w:rFonts w:ascii="Arial" w:hAnsi="Arial" w:cs="Arial"/>
          <w:color w:val="000000"/>
          <w:sz w:val="22"/>
          <w:szCs w:val="22"/>
        </w:rPr>
        <w:t>s</w:t>
      </w:r>
      <w:r w:rsidRPr="00760A56">
        <w:rPr>
          <w:rFonts w:ascii="Arial" w:hAnsi="Arial" w:cs="Arial"/>
          <w:color w:val="000000"/>
          <w:sz w:val="22"/>
          <w:szCs w:val="22"/>
        </w:rPr>
        <w:t>ection</w:t>
      </w:r>
      <w:proofErr w:type="gramEnd"/>
      <w:r w:rsidRPr="00760A56">
        <w:rPr>
          <w:rFonts w:ascii="Arial" w:hAnsi="Arial" w:cs="Arial"/>
          <w:color w:val="000000"/>
          <w:sz w:val="22"/>
          <w:szCs w:val="22"/>
        </w:rPr>
        <w:t xml:space="preserve"> </w:t>
      </w:r>
      <w:r>
        <w:rPr>
          <w:rFonts w:ascii="Arial" w:hAnsi="Arial" w:cs="Arial"/>
          <w:color w:val="000000"/>
          <w:sz w:val="22"/>
          <w:szCs w:val="22"/>
        </w:rPr>
        <w:t>40(1)</w:t>
      </w:r>
    </w:p>
    <w:p w:rsidR="003F0B31" w:rsidRDefault="003F0B31" w:rsidP="003F0B31">
      <w:pPr>
        <w:pStyle w:val="NormalWeb"/>
        <w:ind w:left="284"/>
        <w:rPr>
          <w:rFonts w:ascii="Arial" w:hAnsi="Arial" w:cs="Arial"/>
          <w:color w:val="000000"/>
          <w:sz w:val="22"/>
          <w:szCs w:val="22"/>
        </w:rPr>
      </w:pPr>
    </w:p>
    <w:p w:rsidR="003F0B31" w:rsidRDefault="003F0B31" w:rsidP="003F0B31">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3F0B31" w:rsidRDefault="003F0B31" w:rsidP="003F0B31">
      <w:pPr>
        <w:pStyle w:val="lg-a-1"/>
        <w:spacing w:before="0"/>
        <w:ind w:left="1080" w:firstLine="0"/>
        <w:rPr>
          <w:rFonts w:ascii="Arial" w:hAnsi="Arial" w:cs="Arial"/>
          <w:i/>
          <w:sz w:val="22"/>
          <w:szCs w:val="22"/>
        </w:rPr>
      </w:pPr>
    </w:p>
    <w:p w:rsidR="003F0B31" w:rsidRDefault="003F0B31" w:rsidP="003F0B31">
      <w:pPr>
        <w:pStyle w:val="lg-a-1"/>
        <w:spacing w:before="0"/>
        <w:ind w:left="1440" w:hanging="36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Pr>
          <w:rFonts w:ascii="Arial" w:hAnsi="Arial" w:cs="Arial"/>
          <w:i/>
          <w:sz w:val="22"/>
          <w:szCs w:val="22"/>
        </w:rPr>
        <w:t>)</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3F0B31" w:rsidRDefault="003F0B31" w:rsidP="003F0B31">
      <w:pPr>
        <w:pStyle w:val="lg-a-1"/>
        <w:spacing w:before="0"/>
        <w:ind w:left="270" w:firstLine="0"/>
        <w:rPr>
          <w:rFonts w:ascii="Arial" w:hAnsi="Arial" w:cs="Arial"/>
          <w:i/>
          <w:sz w:val="22"/>
          <w:szCs w:val="22"/>
        </w:rPr>
      </w:pPr>
    </w:p>
    <w:p w:rsidR="003F0B31" w:rsidRPr="00760A56" w:rsidRDefault="003F0B31" w:rsidP="003F0B31">
      <w:pPr>
        <w:pStyle w:val="NormalWeb"/>
        <w:ind w:left="1080"/>
        <w:rPr>
          <w:rFonts w:ascii="Arial" w:hAnsi="Arial" w:cs="Arial"/>
          <w:color w:val="000000"/>
          <w:sz w:val="22"/>
          <w:szCs w:val="22"/>
        </w:rPr>
      </w:pPr>
      <w:r>
        <w:rPr>
          <w:rFonts w:ascii="Arial" w:hAnsi="Arial" w:cs="Arial"/>
          <w:color w:val="000000"/>
          <w:sz w:val="22"/>
          <w:szCs w:val="22"/>
        </w:rPr>
        <w:t xml:space="preserve">ii) </w:t>
      </w:r>
      <w:proofErr w:type="gramStart"/>
      <w:r>
        <w:rPr>
          <w:rFonts w:ascii="Arial" w:hAnsi="Arial" w:cs="Arial"/>
          <w:color w:val="000000"/>
          <w:sz w:val="22"/>
          <w:szCs w:val="22"/>
        </w:rPr>
        <w:t>s</w:t>
      </w:r>
      <w:r w:rsidRPr="00760A56">
        <w:rPr>
          <w:rFonts w:ascii="Arial" w:hAnsi="Arial" w:cs="Arial"/>
          <w:color w:val="000000"/>
          <w:sz w:val="22"/>
          <w:szCs w:val="22"/>
        </w:rPr>
        <w:t>ection</w:t>
      </w:r>
      <w:proofErr w:type="gramEnd"/>
      <w:r w:rsidRPr="00760A56">
        <w:rPr>
          <w:rFonts w:ascii="Arial" w:hAnsi="Arial" w:cs="Arial"/>
          <w:color w:val="000000"/>
          <w:sz w:val="22"/>
          <w:szCs w:val="22"/>
        </w:rPr>
        <w:t xml:space="preserve"> </w:t>
      </w:r>
      <w:r>
        <w:rPr>
          <w:rFonts w:ascii="Arial" w:hAnsi="Arial" w:cs="Arial"/>
          <w:color w:val="000000"/>
          <w:sz w:val="22"/>
          <w:szCs w:val="22"/>
        </w:rPr>
        <w:t>41</w:t>
      </w:r>
    </w:p>
    <w:p w:rsidR="003F0B31" w:rsidRPr="00D827D5" w:rsidRDefault="003F0B31" w:rsidP="003F0B31">
      <w:pPr>
        <w:pStyle w:val="NormalWeb"/>
        <w:rPr>
          <w:rFonts w:ascii="Arial" w:hAnsi="Arial" w:cs="Arial"/>
          <w:i/>
          <w:color w:val="000000"/>
          <w:sz w:val="22"/>
          <w:szCs w:val="22"/>
          <w:lang w:val="en-GB"/>
        </w:rPr>
      </w:pPr>
    </w:p>
    <w:p w:rsidR="003F0B31" w:rsidRPr="00760A56" w:rsidRDefault="003F0B31" w:rsidP="003F0B31">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3F0B31" w:rsidRPr="00760A56" w:rsidRDefault="003F0B31" w:rsidP="003F0B31">
      <w:pPr>
        <w:pStyle w:val="NormalWeb"/>
        <w:spacing w:before="300"/>
        <w:rPr>
          <w:rFonts w:ascii="Arial" w:hAnsi="Arial" w:cs="Arial"/>
          <w:sz w:val="22"/>
          <w:szCs w:val="22"/>
        </w:rPr>
      </w:pPr>
      <w:r>
        <w:rPr>
          <w:rFonts w:ascii="Arial" w:hAnsi="Arial" w:cs="Arial"/>
          <w:sz w:val="22"/>
          <w:szCs w:val="22"/>
        </w:rPr>
        <w:t>b)</w:t>
      </w:r>
      <w:r>
        <w:rPr>
          <w:rFonts w:ascii="Arial" w:hAnsi="Arial" w:cs="Arial"/>
          <w:sz w:val="22"/>
          <w:szCs w:val="22"/>
        </w:rPr>
        <w:tab/>
      </w:r>
      <w:r w:rsidRPr="00760A56">
        <w:rPr>
          <w:rFonts w:ascii="Arial" w:hAnsi="Arial" w:cs="Arial"/>
          <w:sz w:val="22"/>
          <w:szCs w:val="22"/>
        </w:rPr>
        <w:t>Treasury Regulations 17.2.1 states:</w:t>
      </w:r>
    </w:p>
    <w:p w:rsidR="003F0B31" w:rsidRPr="00760A56" w:rsidRDefault="003F0B31" w:rsidP="003F0B31">
      <w:pPr>
        <w:pStyle w:val="NormalWeb"/>
        <w:spacing w:before="300"/>
        <w:ind w:left="720"/>
        <w:rPr>
          <w:rFonts w:ascii="Arial" w:hAnsi="Arial" w:cs="Arial"/>
          <w:i/>
          <w:sz w:val="22"/>
          <w:szCs w:val="22"/>
        </w:rPr>
      </w:pP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3F0B31" w:rsidRPr="00760A56" w:rsidRDefault="003F0B31" w:rsidP="003F0B31">
      <w:pPr>
        <w:pStyle w:val="NormalWeb"/>
        <w:numPr>
          <w:ilvl w:val="1"/>
          <w:numId w:val="137"/>
        </w:numPr>
        <w:spacing w:before="300"/>
        <w:rPr>
          <w:rFonts w:ascii="Arial" w:hAnsi="Arial" w:cs="Arial"/>
          <w:i/>
          <w:sz w:val="22"/>
          <w:szCs w:val="22"/>
        </w:rPr>
      </w:pPr>
      <w:r w:rsidRPr="00760A56">
        <w:rPr>
          <w:rFonts w:ascii="Arial" w:hAnsi="Arial" w:cs="Arial"/>
          <w:i/>
          <w:sz w:val="22"/>
          <w:szCs w:val="22"/>
        </w:rPr>
        <w:t>information relating to one financial year – for one year after the audit report for the financial year in question has been tabled in Parliament or the provincial legislature; or</w:t>
      </w:r>
    </w:p>
    <w:p w:rsidR="003F0B31" w:rsidRDefault="003F0B31" w:rsidP="003F0B31">
      <w:pPr>
        <w:pStyle w:val="NormalWeb"/>
        <w:numPr>
          <w:ilvl w:val="1"/>
          <w:numId w:val="137"/>
        </w:numPr>
        <w:spacing w:before="300"/>
        <w:rPr>
          <w:rFonts w:ascii="Arial" w:hAnsi="Arial" w:cs="Arial"/>
          <w:i/>
          <w:sz w:val="22"/>
          <w:szCs w:val="22"/>
        </w:rPr>
      </w:pPr>
      <w:r w:rsidRPr="00760A56">
        <w:rPr>
          <w:rFonts w:ascii="Arial" w:hAnsi="Arial" w:cs="Arial"/>
          <w:i/>
          <w:sz w:val="22"/>
          <w:szCs w:val="22"/>
        </w:rPr>
        <w:t>Information relating to more than one financial year – for one after the date of the audit report for the last of the financial years to which the information relates.”</w:t>
      </w:r>
      <w:r>
        <w:rPr>
          <w:rFonts w:ascii="Arial" w:hAnsi="Arial" w:cs="Arial"/>
          <w:i/>
          <w:sz w:val="22"/>
          <w:szCs w:val="22"/>
        </w:rPr>
        <w:br/>
      </w:r>
    </w:p>
    <w:p w:rsidR="003F0B31" w:rsidRDefault="003F0B31" w:rsidP="003F0B31">
      <w:pPr>
        <w:pStyle w:val="NormalWeb"/>
        <w:spacing w:before="300"/>
        <w:rPr>
          <w:rFonts w:ascii="Arial" w:hAnsi="Arial" w:cs="Arial"/>
          <w:sz w:val="22"/>
          <w:szCs w:val="22"/>
        </w:rPr>
      </w:pPr>
      <w:r>
        <w:rPr>
          <w:rFonts w:ascii="Arial" w:hAnsi="Arial" w:cs="Arial"/>
          <w:sz w:val="22"/>
          <w:szCs w:val="22"/>
        </w:rPr>
        <w:t>The following deviations were noted pertaining to lease commitments:</w:t>
      </w:r>
    </w:p>
    <w:p w:rsidR="003F0B31" w:rsidRPr="005D4F18" w:rsidRDefault="003F0B31" w:rsidP="003F0B31">
      <w:pPr>
        <w:pStyle w:val="NormalWeb"/>
        <w:spacing w:before="300"/>
        <w:rPr>
          <w:rFonts w:ascii="Arial" w:hAnsi="Arial" w:cs="Arial"/>
          <w:sz w:val="22"/>
          <w:szCs w:val="22"/>
        </w:rPr>
      </w:pPr>
    </w:p>
    <w:p w:rsidR="003F0B31" w:rsidRPr="00784267" w:rsidRDefault="003F0B31" w:rsidP="003F0B31">
      <w:pPr>
        <w:pStyle w:val="lg-para4"/>
        <w:numPr>
          <w:ilvl w:val="0"/>
          <w:numId w:val="108"/>
        </w:numPr>
        <w:spacing w:before="0"/>
        <w:ind w:hanging="720"/>
        <w:rPr>
          <w:rFonts w:ascii="Arial" w:hAnsi="Arial" w:cs="Arial"/>
          <w:sz w:val="22"/>
          <w:szCs w:val="22"/>
        </w:rPr>
      </w:pPr>
      <w:r w:rsidRPr="00A80730">
        <w:rPr>
          <w:rFonts w:ascii="Arial" w:hAnsi="Arial" w:cs="Arial"/>
          <w:sz w:val="22"/>
          <w:szCs w:val="22"/>
        </w:rPr>
        <w:t>During</w:t>
      </w:r>
      <w:r>
        <w:rPr>
          <w:rFonts w:ascii="Arial" w:hAnsi="Arial" w:cs="Arial"/>
          <w:sz w:val="22"/>
          <w:szCs w:val="22"/>
        </w:rPr>
        <w:t xml:space="preserve"> the auditing of operating lease commitment, it was noted that the following lease does not have a valid contract:</w:t>
      </w:r>
    </w:p>
    <w:p w:rsidR="003F0B31" w:rsidRPr="00D33623" w:rsidRDefault="003F0B31" w:rsidP="003F0B31">
      <w:pPr>
        <w:pStyle w:val="ListParagraph"/>
        <w:jc w:val="both"/>
        <w:rPr>
          <w:rFonts w:cs="Arial"/>
          <w:b/>
          <w:sz w:val="20"/>
          <w:szCs w:val="20"/>
        </w:rPr>
      </w:pPr>
    </w:p>
    <w:tbl>
      <w:tblPr>
        <w:tblStyle w:val="TableGrid"/>
        <w:tblW w:w="4819" w:type="pct"/>
        <w:tblInd w:w="108" w:type="dxa"/>
        <w:tblLook w:val="04A0"/>
      </w:tblPr>
      <w:tblGrid>
        <w:gridCol w:w="478"/>
        <w:gridCol w:w="1475"/>
        <w:gridCol w:w="1612"/>
        <w:gridCol w:w="1470"/>
        <w:gridCol w:w="1895"/>
        <w:gridCol w:w="2567"/>
      </w:tblGrid>
      <w:tr w:rsidR="003F0B31" w:rsidTr="00AB06B2">
        <w:tc>
          <w:tcPr>
            <w:tcW w:w="298" w:type="pct"/>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Nr</w:t>
            </w:r>
          </w:p>
        </w:tc>
        <w:tc>
          <w:tcPr>
            <w:tcW w:w="823" w:type="pct"/>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Region name</w:t>
            </w:r>
          </w:p>
        </w:tc>
        <w:tc>
          <w:tcPr>
            <w:tcW w:w="895" w:type="pct"/>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Contract no.</w:t>
            </w:r>
          </w:p>
        </w:tc>
        <w:tc>
          <w:tcPr>
            <w:tcW w:w="820" w:type="pct"/>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Start Date</w:t>
            </w:r>
          </w:p>
        </w:tc>
        <w:tc>
          <w:tcPr>
            <w:tcW w:w="1044" w:type="pct"/>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End date</w:t>
            </w:r>
          </w:p>
        </w:tc>
        <w:tc>
          <w:tcPr>
            <w:tcW w:w="1119" w:type="pct"/>
            <w:shd w:val="clear" w:color="auto" w:fill="BFBFBF" w:themeFill="background1" w:themeFillShade="BF"/>
          </w:tcPr>
          <w:p w:rsidR="003F0B31" w:rsidRPr="003D6DDD" w:rsidRDefault="003F0B31" w:rsidP="00AB06B2">
            <w:pPr>
              <w:jc w:val="right"/>
              <w:rPr>
                <w:rFonts w:cs="Arial"/>
                <w:b/>
                <w:sz w:val="18"/>
                <w:szCs w:val="18"/>
              </w:rPr>
            </w:pPr>
            <w:r w:rsidRPr="003D6DDD">
              <w:rPr>
                <w:rFonts w:cs="Arial"/>
                <w:b/>
                <w:sz w:val="18"/>
                <w:szCs w:val="18"/>
              </w:rPr>
              <w:t>Lease Commitment per schedule</w:t>
            </w:r>
          </w:p>
          <w:p w:rsidR="003F0B31" w:rsidRPr="003D6DDD" w:rsidRDefault="003F0B31" w:rsidP="00AB06B2">
            <w:pPr>
              <w:jc w:val="right"/>
              <w:rPr>
                <w:rFonts w:cs="Arial"/>
                <w:b/>
                <w:sz w:val="18"/>
                <w:szCs w:val="18"/>
              </w:rPr>
            </w:pPr>
            <w:r w:rsidRPr="003D6DDD">
              <w:rPr>
                <w:rFonts w:cs="Arial"/>
                <w:b/>
                <w:sz w:val="18"/>
                <w:szCs w:val="18"/>
              </w:rPr>
              <w:t>R</w:t>
            </w:r>
          </w:p>
        </w:tc>
      </w:tr>
      <w:tr w:rsidR="003F0B31" w:rsidTr="00AB06B2">
        <w:tc>
          <w:tcPr>
            <w:tcW w:w="298" w:type="pct"/>
          </w:tcPr>
          <w:p w:rsidR="003F0B31" w:rsidRPr="003D6DDD" w:rsidRDefault="003F0B31" w:rsidP="00AB06B2">
            <w:pPr>
              <w:jc w:val="center"/>
              <w:rPr>
                <w:rFonts w:cs="Arial"/>
                <w:sz w:val="18"/>
                <w:szCs w:val="18"/>
              </w:rPr>
            </w:pPr>
            <w:r w:rsidRPr="003D6DDD">
              <w:rPr>
                <w:rFonts w:cs="Arial"/>
                <w:sz w:val="18"/>
                <w:szCs w:val="18"/>
              </w:rPr>
              <w:t>2</w:t>
            </w:r>
          </w:p>
        </w:tc>
        <w:tc>
          <w:tcPr>
            <w:tcW w:w="823" w:type="pct"/>
          </w:tcPr>
          <w:p w:rsidR="003F0B31" w:rsidRPr="003D6DDD" w:rsidRDefault="003F0B31" w:rsidP="00AB06B2">
            <w:pPr>
              <w:jc w:val="center"/>
              <w:rPr>
                <w:rFonts w:cs="Arial"/>
                <w:sz w:val="18"/>
                <w:szCs w:val="18"/>
              </w:rPr>
            </w:pPr>
            <w:r w:rsidRPr="003D6DDD">
              <w:rPr>
                <w:rFonts w:cs="Arial"/>
                <w:sz w:val="18"/>
                <w:szCs w:val="18"/>
              </w:rPr>
              <w:t>PTA</w:t>
            </w:r>
          </w:p>
        </w:tc>
        <w:tc>
          <w:tcPr>
            <w:tcW w:w="895" w:type="pct"/>
          </w:tcPr>
          <w:p w:rsidR="003F0B31" w:rsidRPr="003D6DDD" w:rsidRDefault="003F0B31" w:rsidP="00AB06B2">
            <w:pPr>
              <w:jc w:val="center"/>
              <w:rPr>
                <w:rFonts w:cs="Arial"/>
                <w:sz w:val="18"/>
                <w:szCs w:val="18"/>
              </w:rPr>
            </w:pPr>
            <w:r w:rsidRPr="003D6DDD">
              <w:rPr>
                <w:rFonts w:cs="Arial"/>
                <w:sz w:val="18"/>
                <w:szCs w:val="18"/>
              </w:rPr>
              <w:t>6029/6799</w:t>
            </w:r>
          </w:p>
        </w:tc>
        <w:tc>
          <w:tcPr>
            <w:tcW w:w="820" w:type="pct"/>
          </w:tcPr>
          <w:p w:rsidR="003F0B31" w:rsidRPr="003D6DDD" w:rsidRDefault="003F0B31" w:rsidP="00AB06B2">
            <w:pPr>
              <w:jc w:val="center"/>
              <w:rPr>
                <w:rFonts w:cs="Arial"/>
                <w:sz w:val="18"/>
                <w:szCs w:val="18"/>
              </w:rPr>
            </w:pPr>
            <w:r w:rsidRPr="003D6DDD">
              <w:rPr>
                <w:rFonts w:cs="Arial"/>
                <w:sz w:val="18"/>
                <w:szCs w:val="18"/>
              </w:rPr>
              <w:t>01/08/2008</w:t>
            </w:r>
          </w:p>
        </w:tc>
        <w:tc>
          <w:tcPr>
            <w:tcW w:w="1044" w:type="pct"/>
          </w:tcPr>
          <w:p w:rsidR="003F0B31" w:rsidRPr="003D6DDD" w:rsidRDefault="003F0B31" w:rsidP="00AB06B2">
            <w:pPr>
              <w:jc w:val="center"/>
              <w:rPr>
                <w:rFonts w:cs="Arial"/>
                <w:sz w:val="18"/>
                <w:szCs w:val="18"/>
              </w:rPr>
            </w:pPr>
            <w:r w:rsidRPr="003D6DDD">
              <w:rPr>
                <w:rFonts w:cs="Arial"/>
                <w:sz w:val="18"/>
                <w:szCs w:val="18"/>
              </w:rPr>
              <w:t>31/07/2011</w:t>
            </w:r>
          </w:p>
        </w:tc>
        <w:tc>
          <w:tcPr>
            <w:tcW w:w="1119" w:type="pct"/>
            <w:vAlign w:val="bottom"/>
          </w:tcPr>
          <w:p w:rsidR="003F0B31" w:rsidRPr="003D6DDD" w:rsidRDefault="003F0B31" w:rsidP="003F0B31">
            <w:pPr>
              <w:pStyle w:val="ListParagraph"/>
              <w:numPr>
                <w:ilvl w:val="1"/>
                <w:numId w:val="202"/>
              </w:numPr>
              <w:jc w:val="right"/>
              <w:rPr>
                <w:rFonts w:cs="Arial"/>
                <w:sz w:val="18"/>
                <w:szCs w:val="18"/>
              </w:rPr>
            </w:pPr>
            <w:r w:rsidRPr="003D6DDD">
              <w:rPr>
                <w:rFonts w:cs="Arial"/>
                <w:sz w:val="18"/>
                <w:szCs w:val="18"/>
              </w:rPr>
              <w:t>018,00</w:t>
            </w:r>
          </w:p>
        </w:tc>
      </w:tr>
    </w:tbl>
    <w:p w:rsidR="003F0B31" w:rsidRDefault="003F0B31" w:rsidP="003F0B31">
      <w:pPr>
        <w:jc w:val="both"/>
        <w:rPr>
          <w:rFonts w:cs="Arial"/>
          <w:szCs w:val="22"/>
        </w:rPr>
      </w:pPr>
    </w:p>
    <w:p w:rsidR="003F0B31" w:rsidRDefault="003F0B31" w:rsidP="003F0B31">
      <w:pPr>
        <w:jc w:val="both"/>
        <w:rPr>
          <w:rFonts w:cs="Arial"/>
          <w:szCs w:val="22"/>
        </w:rPr>
      </w:pPr>
    </w:p>
    <w:p w:rsidR="003F0B31" w:rsidRPr="003D6DDD" w:rsidRDefault="003F0B31" w:rsidP="003F0B31">
      <w:pPr>
        <w:jc w:val="both"/>
        <w:rPr>
          <w:rFonts w:cs="Arial"/>
          <w:szCs w:val="22"/>
        </w:rPr>
      </w:pPr>
      <w:r>
        <w:rPr>
          <w:rFonts w:cs="Arial"/>
          <w:szCs w:val="22"/>
        </w:rPr>
        <w:t>b)</w:t>
      </w:r>
      <w:r>
        <w:rPr>
          <w:rFonts w:cs="Arial"/>
          <w:szCs w:val="22"/>
        </w:rPr>
        <w:tab/>
      </w:r>
      <w:r w:rsidRPr="003D6DDD">
        <w:rPr>
          <w:rFonts w:cs="Arial"/>
          <w:szCs w:val="22"/>
        </w:rPr>
        <w:t xml:space="preserve">It was also noted that with regard to the following contract, an addendum to extend the contract was provided however it was not signed by both the </w:t>
      </w:r>
      <w:proofErr w:type="spellStart"/>
      <w:r w:rsidRPr="003D6DDD">
        <w:rPr>
          <w:rFonts w:cs="Arial"/>
          <w:szCs w:val="22"/>
        </w:rPr>
        <w:t>lessor</w:t>
      </w:r>
      <w:proofErr w:type="spellEnd"/>
      <w:r w:rsidRPr="003D6DDD">
        <w:rPr>
          <w:rFonts w:cs="Arial"/>
          <w:szCs w:val="22"/>
        </w:rPr>
        <w:t xml:space="preserve"> and the lessee.</w:t>
      </w:r>
    </w:p>
    <w:p w:rsidR="003F0B31" w:rsidRPr="00D33623" w:rsidRDefault="003F0B31" w:rsidP="003F0B31">
      <w:pPr>
        <w:jc w:val="both"/>
        <w:rPr>
          <w:rFonts w:cs="Arial"/>
          <w:b/>
          <w:sz w:val="20"/>
        </w:rPr>
      </w:pPr>
      <w:r w:rsidRPr="005D4F18">
        <w:rPr>
          <w:rFonts w:cs="Arial"/>
          <w:sz w:val="20"/>
        </w:rPr>
        <w:t xml:space="preserve">        </w:t>
      </w:r>
      <w:r w:rsidRPr="005D4F18">
        <w:rPr>
          <w:rFonts w:cs="Arial"/>
          <w:sz w:val="20"/>
        </w:rPr>
        <w:br/>
      </w:r>
      <w:r>
        <w:rPr>
          <w:rFonts w:cs="Arial"/>
          <w:sz w:val="20"/>
        </w:rPr>
        <w:t xml:space="preserve">          </w:t>
      </w:r>
    </w:p>
    <w:tbl>
      <w:tblPr>
        <w:tblStyle w:val="TableGrid"/>
        <w:tblW w:w="9606" w:type="dxa"/>
        <w:tblLook w:val="04A0"/>
      </w:tblPr>
      <w:tblGrid>
        <w:gridCol w:w="887"/>
        <w:gridCol w:w="1447"/>
        <w:gridCol w:w="1134"/>
        <w:gridCol w:w="1460"/>
        <w:gridCol w:w="1701"/>
        <w:gridCol w:w="2977"/>
      </w:tblGrid>
      <w:tr w:rsidR="003F0B31" w:rsidRPr="002858A4" w:rsidTr="00AB06B2">
        <w:tc>
          <w:tcPr>
            <w:tcW w:w="887" w:type="dxa"/>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Nr</w:t>
            </w:r>
          </w:p>
        </w:tc>
        <w:tc>
          <w:tcPr>
            <w:tcW w:w="1447" w:type="dxa"/>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Region name</w:t>
            </w:r>
          </w:p>
        </w:tc>
        <w:tc>
          <w:tcPr>
            <w:tcW w:w="1134" w:type="dxa"/>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Contract no.</w:t>
            </w:r>
          </w:p>
        </w:tc>
        <w:tc>
          <w:tcPr>
            <w:tcW w:w="1460" w:type="dxa"/>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Start Date</w:t>
            </w:r>
          </w:p>
        </w:tc>
        <w:tc>
          <w:tcPr>
            <w:tcW w:w="1701" w:type="dxa"/>
            <w:shd w:val="clear" w:color="auto" w:fill="BFBFBF" w:themeFill="background1" w:themeFillShade="BF"/>
          </w:tcPr>
          <w:p w:rsidR="003F0B31" w:rsidRPr="003D6DDD" w:rsidRDefault="003F0B31" w:rsidP="00AB06B2">
            <w:pPr>
              <w:jc w:val="center"/>
              <w:rPr>
                <w:rFonts w:cs="Arial"/>
                <w:b/>
                <w:sz w:val="18"/>
                <w:szCs w:val="18"/>
              </w:rPr>
            </w:pPr>
            <w:r w:rsidRPr="003D6DDD">
              <w:rPr>
                <w:rFonts w:cs="Arial"/>
                <w:b/>
                <w:sz w:val="18"/>
                <w:szCs w:val="18"/>
              </w:rPr>
              <w:t>End date</w:t>
            </w:r>
          </w:p>
        </w:tc>
        <w:tc>
          <w:tcPr>
            <w:tcW w:w="2977" w:type="dxa"/>
            <w:shd w:val="clear" w:color="auto" w:fill="BFBFBF" w:themeFill="background1" w:themeFillShade="BF"/>
          </w:tcPr>
          <w:p w:rsidR="003F0B31" w:rsidRPr="003D6DDD" w:rsidRDefault="003F0B31" w:rsidP="00AB06B2">
            <w:pPr>
              <w:jc w:val="right"/>
              <w:rPr>
                <w:rFonts w:cs="Arial"/>
                <w:b/>
                <w:sz w:val="18"/>
                <w:szCs w:val="18"/>
              </w:rPr>
            </w:pPr>
            <w:r w:rsidRPr="003D6DDD">
              <w:rPr>
                <w:rFonts w:cs="Arial"/>
                <w:b/>
                <w:sz w:val="18"/>
                <w:szCs w:val="18"/>
              </w:rPr>
              <w:t>Lease Commitment per schedule</w:t>
            </w:r>
          </w:p>
          <w:p w:rsidR="003F0B31" w:rsidRPr="003D6DDD" w:rsidRDefault="003F0B31" w:rsidP="00AB06B2">
            <w:pPr>
              <w:jc w:val="right"/>
              <w:rPr>
                <w:rFonts w:cs="Arial"/>
                <w:b/>
                <w:sz w:val="18"/>
                <w:szCs w:val="18"/>
              </w:rPr>
            </w:pPr>
            <w:r w:rsidRPr="003D6DDD">
              <w:rPr>
                <w:rFonts w:cs="Arial"/>
                <w:b/>
                <w:sz w:val="18"/>
                <w:szCs w:val="18"/>
              </w:rPr>
              <w:t>R</w:t>
            </w:r>
          </w:p>
        </w:tc>
      </w:tr>
      <w:tr w:rsidR="003F0B31" w:rsidRPr="002858A4" w:rsidTr="00AB06B2">
        <w:tc>
          <w:tcPr>
            <w:tcW w:w="887" w:type="dxa"/>
          </w:tcPr>
          <w:p w:rsidR="003F0B31" w:rsidRPr="003D6DDD" w:rsidRDefault="003F0B31" w:rsidP="00AB06B2">
            <w:pPr>
              <w:jc w:val="center"/>
              <w:rPr>
                <w:rFonts w:cs="Arial"/>
                <w:sz w:val="18"/>
                <w:szCs w:val="18"/>
              </w:rPr>
            </w:pPr>
            <w:r w:rsidRPr="003D6DDD">
              <w:rPr>
                <w:rFonts w:cs="Arial"/>
                <w:sz w:val="18"/>
                <w:szCs w:val="18"/>
              </w:rPr>
              <w:t>1</w:t>
            </w:r>
          </w:p>
        </w:tc>
        <w:tc>
          <w:tcPr>
            <w:tcW w:w="1447" w:type="dxa"/>
          </w:tcPr>
          <w:p w:rsidR="003F0B31" w:rsidRPr="003D6DDD" w:rsidRDefault="003F0B31" w:rsidP="00AB06B2">
            <w:pPr>
              <w:jc w:val="center"/>
              <w:rPr>
                <w:rFonts w:cs="Arial"/>
                <w:sz w:val="18"/>
                <w:szCs w:val="18"/>
              </w:rPr>
            </w:pPr>
            <w:r w:rsidRPr="003D6DDD">
              <w:rPr>
                <w:rFonts w:cs="Arial"/>
                <w:sz w:val="18"/>
                <w:szCs w:val="18"/>
              </w:rPr>
              <w:t>UMT</w:t>
            </w:r>
          </w:p>
        </w:tc>
        <w:tc>
          <w:tcPr>
            <w:tcW w:w="1134" w:type="dxa"/>
          </w:tcPr>
          <w:p w:rsidR="003F0B31" w:rsidRPr="003D6DDD" w:rsidRDefault="003F0B31" w:rsidP="00AB06B2">
            <w:pPr>
              <w:jc w:val="center"/>
              <w:rPr>
                <w:rFonts w:cs="Arial"/>
                <w:sz w:val="18"/>
                <w:szCs w:val="18"/>
              </w:rPr>
            </w:pPr>
            <w:r w:rsidRPr="003D6DDD">
              <w:rPr>
                <w:rFonts w:cs="Arial"/>
                <w:sz w:val="18"/>
                <w:szCs w:val="18"/>
              </w:rPr>
              <w:t>6458/5372</w:t>
            </w:r>
          </w:p>
        </w:tc>
        <w:tc>
          <w:tcPr>
            <w:tcW w:w="1460" w:type="dxa"/>
          </w:tcPr>
          <w:p w:rsidR="003F0B31" w:rsidRPr="003D6DDD" w:rsidRDefault="003F0B31" w:rsidP="00AB06B2">
            <w:pPr>
              <w:jc w:val="center"/>
              <w:rPr>
                <w:rFonts w:cs="Arial"/>
                <w:sz w:val="18"/>
                <w:szCs w:val="18"/>
              </w:rPr>
            </w:pPr>
            <w:r w:rsidRPr="003D6DDD">
              <w:rPr>
                <w:rFonts w:cs="Arial"/>
                <w:sz w:val="18"/>
                <w:szCs w:val="18"/>
              </w:rPr>
              <w:t>01/04/2005</w:t>
            </w:r>
          </w:p>
        </w:tc>
        <w:tc>
          <w:tcPr>
            <w:tcW w:w="1701" w:type="dxa"/>
          </w:tcPr>
          <w:p w:rsidR="003F0B31" w:rsidRPr="003D6DDD" w:rsidRDefault="003F0B31" w:rsidP="00AB06B2">
            <w:pPr>
              <w:jc w:val="center"/>
              <w:rPr>
                <w:rFonts w:cs="Arial"/>
                <w:sz w:val="18"/>
                <w:szCs w:val="18"/>
              </w:rPr>
            </w:pPr>
            <w:r w:rsidRPr="003D6DDD">
              <w:rPr>
                <w:rFonts w:cs="Arial"/>
                <w:sz w:val="18"/>
                <w:szCs w:val="18"/>
              </w:rPr>
              <w:t>31/03/2010</w:t>
            </w:r>
          </w:p>
        </w:tc>
        <w:tc>
          <w:tcPr>
            <w:tcW w:w="2977" w:type="dxa"/>
            <w:vAlign w:val="bottom"/>
          </w:tcPr>
          <w:p w:rsidR="003F0B31" w:rsidRPr="003D6DDD" w:rsidRDefault="003F0B31" w:rsidP="00AB06B2">
            <w:pPr>
              <w:jc w:val="right"/>
              <w:rPr>
                <w:rFonts w:cs="Arial"/>
                <w:sz w:val="18"/>
                <w:szCs w:val="18"/>
              </w:rPr>
            </w:pPr>
            <w:r w:rsidRPr="003D6DDD">
              <w:rPr>
                <w:rFonts w:cs="Arial"/>
                <w:sz w:val="18"/>
                <w:szCs w:val="18"/>
              </w:rPr>
              <w:t>314 207,00</w:t>
            </w:r>
          </w:p>
        </w:tc>
      </w:tr>
      <w:tr w:rsidR="003F0B31" w:rsidRPr="002858A4" w:rsidTr="00AB06B2">
        <w:tc>
          <w:tcPr>
            <w:tcW w:w="887" w:type="dxa"/>
          </w:tcPr>
          <w:p w:rsidR="003F0B31" w:rsidRPr="003D6DDD" w:rsidRDefault="003F0B31" w:rsidP="00AB06B2">
            <w:pPr>
              <w:jc w:val="center"/>
              <w:rPr>
                <w:rFonts w:cs="Arial"/>
                <w:sz w:val="18"/>
                <w:szCs w:val="18"/>
              </w:rPr>
            </w:pPr>
            <w:r w:rsidRPr="003D6DDD">
              <w:rPr>
                <w:rFonts w:cs="Arial"/>
                <w:sz w:val="18"/>
                <w:szCs w:val="18"/>
              </w:rPr>
              <w:t>2</w:t>
            </w:r>
          </w:p>
        </w:tc>
        <w:tc>
          <w:tcPr>
            <w:tcW w:w="1447" w:type="dxa"/>
          </w:tcPr>
          <w:p w:rsidR="003F0B31" w:rsidRPr="003D6DDD" w:rsidRDefault="003F0B31" w:rsidP="00AB06B2">
            <w:pPr>
              <w:jc w:val="center"/>
              <w:rPr>
                <w:rFonts w:cs="Arial"/>
                <w:sz w:val="18"/>
                <w:szCs w:val="18"/>
              </w:rPr>
            </w:pPr>
            <w:r w:rsidRPr="003D6DDD">
              <w:rPr>
                <w:rFonts w:cs="Arial"/>
                <w:sz w:val="18"/>
                <w:szCs w:val="18"/>
              </w:rPr>
              <w:t>PTA</w:t>
            </w:r>
          </w:p>
        </w:tc>
        <w:tc>
          <w:tcPr>
            <w:tcW w:w="1134" w:type="dxa"/>
          </w:tcPr>
          <w:p w:rsidR="003F0B31" w:rsidRPr="003D6DDD" w:rsidRDefault="003F0B31" w:rsidP="00AB06B2">
            <w:pPr>
              <w:jc w:val="center"/>
              <w:rPr>
                <w:rFonts w:cs="Arial"/>
                <w:sz w:val="18"/>
                <w:szCs w:val="18"/>
              </w:rPr>
            </w:pPr>
            <w:r w:rsidRPr="003D6DDD">
              <w:rPr>
                <w:rFonts w:cs="Arial"/>
                <w:sz w:val="18"/>
                <w:szCs w:val="18"/>
              </w:rPr>
              <w:t>6029/6798</w:t>
            </w:r>
          </w:p>
        </w:tc>
        <w:tc>
          <w:tcPr>
            <w:tcW w:w="1460" w:type="dxa"/>
          </w:tcPr>
          <w:p w:rsidR="003F0B31" w:rsidRPr="003D6DDD" w:rsidRDefault="003F0B31" w:rsidP="00AB06B2">
            <w:pPr>
              <w:jc w:val="center"/>
              <w:rPr>
                <w:rFonts w:cs="Arial"/>
                <w:sz w:val="18"/>
                <w:szCs w:val="18"/>
              </w:rPr>
            </w:pPr>
            <w:r w:rsidRPr="003D6DDD">
              <w:rPr>
                <w:rFonts w:cs="Arial"/>
                <w:sz w:val="18"/>
                <w:szCs w:val="18"/>
              </w:rPr>
              <w:t>01/09/2008</w:t>
            </w:r>
          </w:p>
        </w:tc>
        <w:tc>
          <w:tcPr>
            <w:tcW w:w="1701" w:type="dxa"/>
          </w:tcPr>
          <w:p w:rsidR="003F0B31" w:rsidRPr="003D6DDD" w:rsidRDefault="003F0B31" w:rsidP="00AB06B2">
            <w:pPr>
              <w:jc w:val="center"/>
              <w:rPr>
                <w:rFonts w:cs="Arial"/>
                <w:sz w:val="18"/>
                <w:szCs w:val="18"/>
              </w:rPr>
            </w:pPr>
            <w:r w:rsidRPr="003D6DDD">
              <w:rPr>
                <w:rFonts w:cs="Arial"/>
                <w:sz w:val="18"/>
                <w:szCs w:val="18"/>
              </w:rPr>
              <w:t>31/08/2011</w:t>
            </w:r>
          </w:p>
        </w:tc>
        <w:tc>
          <w:tcPr>
            <w:tcW w:w="2977" w:type="dxa"/>
            <w:vAlign w:val="bottom"/>
          </w:tcPr>
          <w:p w:rsidR="003F0B31" w:rsidRPr="003D6DDD" w:rsidRDefault="003F0B31" w:rsidP="00AB06B2">
            <w:pPr>
              <w:jc w:val="right"/>
              <w:rPr>
                <w:rFonts w:cs="Arial"/>
                <w:sz w:val="18"/>
                <w:szCs w:val="18"/>
              </w:rPr>
            </w:pPr>
            <w:r w:rsidRPr="003D6DDD">
              <w:rPr>
                <w:rFonts w:cs="Arial"/>
                <w:sz w:val="18"/>
                <w:szCs w:val="18"/>
              </w:rPr>
              <w:t>3 089 803,00</w:t>
            </w:r>
          </w:p>
        </w:tc>
      </w:tr>
    </w:tbl>
    <w:p w:rsidR="003F0B31" w:rsidRPr="00D33623" w:rsidRDefault="003F0B31" w:rsidP="003F0B31">
      <w:pPr>
        <w:jc w:val="both"/>
        <w:rPr>
          <w:rFonts w:cs="Arial"/>
          <w:b/>
          <w:sz w:val="20"/>
        </w:rPr>
      </w:pPr>
    </w:p>
    <w:p w:rsidR="003F0B31" w:rsidRDefault="003F0B31" w:rsidP="003F0B31">
      <w:pPr>
        <w:jc w:val="both"/>
        <w:rPr>
          <w:rFonts w:cs="Arial"/>
          <w:sz w:val="20"/>
        </w:rPr>
      </w:pPr>
    </w:p>
    <w:p w:rsidR="003F0B31" w:rsidRDefault="003F0B31" w:rsidP="003F0B31">
      <w:pPr>
        <w:pStyle w:val="NormalWeb"/>
        <w:rPr>
          <w:rFonts w:ascii="Arial" w:hAnsi="Arial" w:cs="Arial"/>
          <w:sz w:val="22"/>
          <w:szCs w:val="22"/>
        </w:rPr>
      </w:pPr>
      <w:r w:rsidRPr="00873870">
        <w:rPr>
          <w:rFonts w:ascii="Arial" w:hAnsi="Arial" w:cs="Arial"/>
          <w:sz w:val="22"/>
          <w:szCs w:val="22"/>
        </w:rPr>
        <w:t xml:space="preserve">Potential impact of the findings </w:t>
      </w:r>
      <w:proofErr w:type="gramStart"/>
      <w:r w:rsidRPr="00873870">
        <w:rPr>
          <w:rFonts w:ascii="Arial" w:hAnsi="Arial" w:cs="Arial"/>
          <w:sz w:val="22"/>
          <w:szCs w:val="22"/>
        </w:rPr>
        <w:t>raised</w:t>
      </w:r>
      <w:proofErr w:type="gramEnd"/>
      <w:r w:rsidRPr="00873870">
        <w:rPr>
          <w:rFonts w:ascii="Arial" w:hAnsi="Arial" w:cs="Arial"/>
          <w:sz w:val="22"/>
          <w:szCs w:val="22"/>
        </w:rPr>
        <w:t xml:space="preserve"> above:</w:t>
      </w:r>
    </w:p>
    <w:p w:rsidR="003F0B31" w:rsidRDefault="003F0B31" w:rsidP="003F0B31">
      <w:pPr>
        <w:jc w:val="both"/>
        <w:rPr>
          <w:rFonts w:cs="Arial"/>
          <w:szCs w:val="22"/>
        </w:rPr>
      </w:pPr>
    </w:p>
    <w:p w:rsidR="003F0B31" w:rsidRPr="00035D6F" w:rsidRDefault="003F0B31" w:rsidP="003F0B31">
      <w:pPr>
        <w:pStyle w:val="NormalWeb"/>
        <w:keepNext/>
        <w:rPr>
          <w:rFonts w:ascii="Arial" w:hAnsi="Arial" w:cs="Arial"/>
          <w:bCs/>
          <w:sz w:val="22"/>
          <w:szCs w:val="22"/>
        </w:rPr>
      </w:pPr>
      <w:r>
        <w:rPr>
          <w:rFonts w:ascii="Arial" w:hAnsi="Arial" w:cs="Arial"/>
          <w:bCs/>
          <w:sz w:val="22"/>
          <w:szCs w:val="22"/>
        </w:rPr>
        <w:t>a)</w:t>
      </w:r>
      <w:r>
        <w:rPr>
          <w:rFonts w:ascii="Arial" w:hAnsi="Arial" w:cs="Arial"/>
          <w:bCs/>
          <w:sz w:val="22"/>
          <w:szCs w:val="22"/>
        </w:rPr>
        <w:tab/>
      </w:r>
      <w:r w:rsidRPr="00760A56">
        <w:rPr>
          <w:rFonts w:ascii="Arial" w:hAnsi="Arial" w:cs="Arial"/>
          <w:bCs/>
          <w:sz w:val="22"/>
          <w:szCs w:val="22"/>
        </w:rPr>
        <w:t xml:space="preserve">Non compliance with </w:t>
      </w:r>
      <w:r w:rsidRPr="00760A56">
        <w:rPr>
          <w:rFonts w:ascii="Arial" w:hAnsi="Arial" w:cs="Arial"/>
          <w:sz w:val="22"/>
          <w:szCs w:val="22"/>
        </w:rPr>
        <w:t xml:space="preserve">Section </w:t>
      </w:r>
      <w:r>
        <w:rPr>
          <w:rFonts w:ascii="Arial" w:hAnsi="Arial" w:cs="Arial"/>
          <w:sz w:val="22"/>
          <w:szCs w:val="22"/>
        </w:rPr>
        <w:t xml:space="preserve">40 and </w:t>
      </w:r>
      <w:r w:rsidRPr="00760A56">
        <w:rPr>
          <w:rFonts w:ascii="Arial" w:hAnsi="Arial" w:cs="Arial"/>
          <w:sz w:val="22"/>
          <w:szCs w:val="22"/>
        </w:rPr>
        <w:t>41 of the Public Finance Management Act</w:t>
      </w:r>
    </w:p>
    <w:p w:rsidR="003F0B31" w:rsidRPr="008F459E" w:rsidRDefault="003F0B31" w:rsidP="003F0B31">
      <w:pPr>
        <w:pStyle w:val="NormalWeb"/>
        <w:keepNext/>
        <w:rPr>
          <w:rFonts w:ascii="Arial" w:hAnsi="Arial" w:cs="Arial"/>
          <w:bCs/>
          <w:sz w:val="22"/>
          <w:szCs w:val="22"/>
        </w:rPr>
      </w:pPr>
      <w:r>
        <w:rPr>
          <w:rFonts w:ascii="Arial" w:hAnsi="Arial" w:cs="Arial"/>
          <w:bCs/>
          <w:sz w:val="22"/>
          <w:szCs w:val="22"/>
        </w:rPr>
        <w:t>b)</w:t>
      </w:r>
      <w:r>
        <w:rPr>
          <w:rFonts w:ascii="Arial" w:hAnsi="Arial" w:cs="Arial"/>
          <w:bCs/>
          <w:sz w:val="22"/>
          <w:szCs w:val="22"/>
        </w:rPr>
        <w:tab/>
      </w:r>
      <w:r w:rsidRPr="00760A56">
        <w:rPr>
          <w:rFonts w:ascii="Arial" w:hAnsi="Arial" w:cs="Arial"/>
          <w:bCs/>
          <w:sz w:val="22"/>
          <w:szCs w:val="22"/>
        </w:rPr>
        <w:t>Non compliance with</w:t>
      </w:r>
      <w:r w:rsidRPr="00760A56">
        <w:rPr>
          <w:rFonts w:ascii="Arial" w:hAnsi="Arial" w:cs="Arial"/>
          <w:sz w:val="22"/>
          <w:szCs w:val="22"/>
        </w:rPr>
        <w:t xml:space="preserve"> Treasury Regulations 17.2.1.  </w:t>
      </w:r>
    </w:p>
    <w:p w:rsidR="003F0B31" w:rsidRPr="00873870" w:rsidRDefault="003F0B31" w:rsidP="003F0B31">
      <w:pPr>
        <w:pStyle w:val="NormalWeb"/>
        <w:keepNext/>
        <w:ind w:left="720" w:hanging="720"/>
        <w:rPr>
          <w:rFonts w:ascii="Arial" w:hAnsi="Arial" w:cs="Arial"/>
          <w:bCs/>
          <w:sz w:val="22"/>
          <w:szCs w:val="22"/>
        </w:rPr>
      </w:pPr>
      <w:r>
        <w:rPr>
          <w:rFonts w:ascii="Arial" w:hAnsi="Arial" w:cs="Arial"/>
          <w:sz w:val="22"/>
          <w:szCs w:val="22"/>
        </w:rPr>
        <w:t>c)</w:t>
      </w:r>
      <w:r>
        <w:rPr>
          <w:rFonts w:ascii="Arial" w:hAnsi="Arial" w:cs="Arial"/>
          <w:sz w:val="22"/>
          <w:szCs w:val="22"/>
        </w:rPr>
        <w:tab/>
        <w:t xml:space="preserve">Assertions affected are occurrence and rights and obligation, completeness, accuracy and valuation, classification. </w:t>
      </w:r>
    </w:p>
    <w:p w:rsidR="003F0B31" w:rsidRPr="005F5348" w:rsidRDefault="003F0B31" w:rsidP="003F0B31">
      <w:pPr>
        <w:jc w:val="both"/>
        <w:rPr>
          <w:rFonts w:cs="Arial"/>
          <w:szCs w:val="22"/>
        </w:rPr>
      </w:pPr>
    </w:p>
    <w:p w:rsidR="003F0B31" w:rsidRDefault="003F0B31" w:rsidP="003F0B31">
      <w:pPr>
        <w:pStyle w:val="NormalWeb"/>
        <w:rPr>
          <w:rFonts w:ascii="Arial" w:hAnsi="Arial" w:cs="Arial"/>
          <w:b/>
          <w:sz w:val="22"/>
          <w:szCs w:val="22"/>
          <w:lang w:val="en-GB"/>
        </w:rPr>
      </w:pPr>
      <w:r w:rsidRPr="000B087F">
        <w:rPr>
          <w:rFonts w:ascii="Arial" w:hAnsi="Arial" w:cs="Arial"/>
          <w:b/>
          <w:sz w:val="22"/>
          <w:szCs w:val="22"/>
          <w:lang w:val="en-GB"/>
        </w:rPr>
        <w:t>Reason for the deviation:</w:t>
      </w:r>
    </w:p>
    <w:p w:rsidR="003F0B31" w:rsidRDefault="003F0B31" w:rsidP="003F0B31">
      <w:pPr>
        <w:pStyle w:val="NormalWeb"/>
        <w:rPr>
          <w:rFonts w:ascii="Arial" w:hAnsi="Arial" w:cs="Arial"/>
          <w:sz w:val="22"/>
          <w:szCs w:val="22"/>
          <w:lang w:val="en-GB"/>
        </w:rPr>
      </w:pPr>
    </w:p>
    <w:p w:rsidR="003F0B31" w:rsidRDefault="003F0B31" w:rsidP="003F0B31">
      <w:pPr>
        <w:pStyle w:val="NormalWeb"/>
        <w:numPr>
          <w:ilvl w:val="0"/>
          <w:numId w:val="106"/>
        </w:numPr>
        <w:ind w:left="567" w:hanging="567"/>
        <w:rPr>
          <w:rFonts w:ascii="Arial" w:hAnsi="Arial" w:cs="Arial"/>
          <w:sz w:val="22"/>
          <w:szCs w:val="22"/>
          <w:lang w:val="en-GB"/>
        </w:rPr>
      </w:pPr>
      <w:r>
        <w:rPr>
          <w:rFonts w:ascii="Arial" w:hAnsi="Arial" w:cs="Arial"/>
          <w:sz w:val="22"/>
          <w:szCs w:val="22"/>
          <w:lang w:val="en-GB"/>
        </w:rPr>
        <w:t xml:space="preserve">It was indicated that if the route form was signed by the required personnel therefore that serves as a legal binding agreement between the </w:t>
      </w:r>
      <w:proofErr w:type="spellStart"/>
      <w:r>
        <w:rPr>
          <w:rFonts w:ascii="Arial" w:hAnsi="Arial" w:cs="Arial"/>
          <w:sz w:val="22"/>
          <w:szCs w:val="22"/>
          <w:lang w:val="en-GB"/>
        </w:rPr>
        <w:t>lessor</w:t>
      </w:r>
      <w:proofErr w:type="spellEnd"/>
      <w:r>
        <w:rPr>
          <w:rFonts w:ascii="Arial" w:hAnsi="Arial" w:cs="Arial"/>
          <w:sz w:val="22"/>
          <w:szCs w:val="22"/>
          <w:lang w:val="en-GB"/>
        </w:rPr>
        <w:t xml:space="preserve"> and the lessee.</w:t>
      </w:r>
    </w:p>
    <w:p w:rsidR="003F0B31" w:rsidRPr="00DB22F6" w:rsidRDefault="003F0B31" w:rsidP="003F0B31">
      <w:pPr>
        <w:pStyle w:val="NormalWeb"/>
        <w:numPr>
          <w:ilvl w:val="0"/>
          <w:numId w:val="106"/>
        </w:numPr>
        <w:ind w:left="567" w:hanging="567"/>
        <w:rPr>
          <w:rFonts w:ascii="Arial" w:hAnsi="Arial" w:cs="Arial"/>
          <w:sz w:val="22"/>
          <w:szCs w:val="22"/>
          <w:lang w:val="en-GB"/>
        </w:rPr>
      </w:pPr>
      <w:r>
        <w:rPr>
          <w:rFonts w:ascii="Arial" w:hAnsi="Arial" w:cs="Arial"/>
          <w:sz w:val="22"/>
          <w:szCs w:val="22"/>
          <w:lang w:val="en-GB"/>
        </w:rPr>
        <w:t xml:space="preserve">It was indicated that with regard to the addendum that was not signed, the initial agreement was signed. </w:t>
      </w:r>
      <w:r w:rsidRPr="00DB22F6">
        <w:rPr>
          <w:rFonts w:ascii="Arial" w:hAnsi="Arial" w:cs="Arial"/>
          <w:sz w:val="22"/>
          <w:szCs w:val="22"/>
          <w:lang w:val="en-GB"/>
        </w:rPr>
        <w:t xml:space="preserve"> </w:t>
      </w:r>
    </w:p>
    <w:p w:rsidR="003F0B31" w:rsidRPr="000B087F" w:rsidRDefault="003F0B31" w:rsidP="003F0B31">
      <w:pPr>
        <w:pStyle w:val="NormalWeb"/>
        <w:rPr>
          <w:rFonts w:ascii="Arial" w:hAnsi="Arial" w:cs="Arial"/>
          <w:b/>
          <w:sz w:val="22"/>
          <w:szCs w:val="22"/>
          <w:lang w:val="en-GB"/>
        </w:rPr>
      </w:pPr>
    </w:p>
    <w:p w:rsidR="003F0B31" w:rsidRPr="00437E7A" w:rsidRDefault="003F0B31" w:rsidP="003F0B31">
      <w:pPr>
        <w:pStyle w:val="NormalWeb"/>
        <w:rPr>
          <w:rFonts w:ascii="Arial" w:hAnsi="Arial" w:cs="Arial"/>
          <w:sz w:val="22"/>
          <w:szCs w:val="22"/>
          <w:lang w:val="en-GB"/>
        </w:rPr>
      </w:pPr>
      <w:r>
        <w:rPr>
          <w:rFonts w:ascii="Arial" w:hAnsi="Arial" w:cs="Arial"/>
          <w:sz w:val="22"/>
          <w:szCs w:val="22"/>
          <w:lang w:val="en-GB"/>
        </w:rPr>
        <w:t xml:space="preserve"> </w:t>
      </w:r>
    </w:p>
    <w:p w:rsidR="003F0B31" w:rsidRPr="005F5348" w:rsidRDefault="003F0B31" w:rsidP="003F0B31">
      <w:pPr>
        <w:pStyle w:val="NormalWeb"/>
        <w:rPr>
          <w:rFonts w:ascii="Arial" w:hAnsi="Arial" w:cs="Arial"/>
          <w:b/>
          <w:bCs/>
          <w:color w:val="000000"/>
          <w:sz w:val="22"/>
          <w:szCs w:val="22"/>
        </w:rPr>
      </w:pPr>
      <w:r w:rsidRPr="005F5348">
        <w:rPr>
          <w:rFonts w:ascii="Arial" w:hAnsi="Arial" w:cs="Arial"/>
          <w:b/>
          <w:bCs/>
          <w:color w:val="000000"/>
          <w:sz w:val="22"/>
          <w:szCs w:val="22"/>
        </w:rPr>
        <w:t>Internal control deficiency</w:t>
      </w:r>
    </w:p>
    <w:p w:rsidR="003F0B31" w:rsidRDefault="003F0B31" w:rsidP="003F0B31">
      <w:pPr>
        <w:rPr>
          <w:rFonts w:cs="Arial"/>
          <w:b/>
          <w:szCs w:val="22"/>
        </w:rPr>
      </w:pPr>
    </w:p>
    <w:p w:rsidR="003F0B31" w:rsidRDefault="003F0B31" w:rsidP="003F0B31">
      <w:pPr>
        <w:rPr>
          <w:rFonts w:cs="Arial"/>
          <w:szCs w:val="22"/>
        </w:rPr>
      </w:pPr>
      <w:r w:rsidRPr="001E26E4">
        <w:rPr>
          <w:rFonts w:cs="Arial"/>
          <w:szCs w:val="22"/>
        </w:rPr>
        <w:t>Financial and performance management</w:t>
      </w:r>
    </w:p>
    <w:p w:rsidR="003F0B31" w:rsidRPr="001E26E4" w:rsidRDefault="003F0B31" w:rsidP="003F0B31">
      <w:pPr>
        <w:rPr>
          <w:rFonts w:cs="Arial"/>
          <w:i/>
          <w:szCs w:val="22"/>
        </w:rPr>
      </w:pPr>
    </w:p>
    <w:p w:rsidR="003F0B31" w:rsidRPr="009E6A4F" w:rsidRDefault="003F0B31" w:rsidP="003F0B31">
      <w:pPr>
        <w:spacing w:after="120"/>
        <w:rPr>
          <w:rFonts w:cs="Arial"/>
          <w:szCs w:val="22"/>
        </w:rPr>
      </w:pPr>
      <w:r w:rsidRPr="009E6A4F">
        <w:rPr>
          <w:rFonts w:cs="Arial"/>
          <w:szCs w:val="22"/>
        </w:rPr>
        <w:t>The department has not implemented proper record keeping in a timely manner to ensure that complete, relevant and accurate information is accessible and available to support financial and performance reporting</w:t>
      </w:r>
    </w:p>
    <w:p w:rsidR="003F0B31" w:rsidRPr="00354C1F" w:rsidRDefault="003F0B31" w:rsidP="003F0B31">
      <w:pPr>
        <w:tabs>
          <w:tab w:val="num" w:pos="851"/>
        </w:tabs>
        <w:spacing w:after="120"/>
        <w:rPr>
          <w:rFonts w:cs="Arial"/>
          <w:szCs w:val="22"/>
        </w:rPr>
      </w:pPr>
      <w:r w:rsidRPr="00354C1F">
        <w:rPr>
          <w:rFonts w:cs="Arial"/>
          <w:b/>
          <w:szCs w:val="22"/>
        </w:rPr>
        <w:t xml:space="preserve">Recommendation </w:t>
      </w:r>
    </w:p>
    <w:p w:rsidR="003F0B31" w:rsidRDefault="003F0B31" w:rsidP="003F0B31">
      <w:pPr>
        <w:pStyle w:val="NormalWeb"/>
        <w:numPr>
          <w:ilvl w:val="0"/>
          <w:numId w:val="107"/>
        </w:numPr>
        <w:ind w:hanging="720"/>
        <w:rPr>
          <w:rFonts w:ascii="Arial" w:hAnsi="Arial" w:cs="Arial"/>
          <w:color w:val="000000"/>
          <w:sz w:val="22"/>
          <w:szCs w:val="22"/>
        </w:rPr>
      </w:pPr>
      <w:r>
        <w:rPr>
          <w:rFonts w:ascii="Arial" w:hAnsi="Arial" w:cs="Arial"/>
          <w:color w:val="000000"/>
          <w:sz w:val="22"/>
          <w:szCs w:val="22"/>
        </w:rPr>
        <w:t>It is recommended that all information requested be provided to the AGSA within three days from the date of request.</w:t>
      </w:r>
    </w:p>
    <w:p w:rsidR="003F0B31" w:rsidRPr="00760A56" w:rsidRDefault="003F0B31" w:rsidP="003F0B31">
      <w:pPr>
        <w:pStyle w:val="NormalWeb"/>
        <w:numPr>
          <w:ilvl w:val="0"/>
          <w:numId w:val="107"/>
        </w:numPr>
        <w:ind w:hanging="720"/>
        <w:rPr>
          <w:rFonts w:ascii="Arial" w:hAnsi="Arial" w:cs="Arial"/>
          <w:color w:val="000000"/>
          <w:sz w:val="22"/>
          <w:szCs w:val="22"/>
        </w:rPr>
      </w:pPr>
      <w:r>
        <w:rPr>
          <w:rFonts w:ascii="Arial" w:hAnsi="Arial" w:cs="Arial"/>
          <w:color w:val="000000"/>
          <w:sz w:val="22"/>
          <w:szCs w:val="22"/>
        </w:rPr>
        <w:t xml:space="preserve">Management should ensure that all documents are signed by appropriately delegated officials. </w:t>
      </w:r>
    </w:p>
    <w:p w:rsidR="003F0B31" w:rsidRPr="007A1E82" w:rsidRDefault="003F0B31" w:rsidP="003F0B31">
      <w:pPr>
        <w:pStyle w:val="ListParagraph"/>
        <w:spacing w:after="120" w:line="260" w:lineRule="exact"/>
        <w:ind w:left="0"/>
        <w:contextualSpacing w:val="0"/>
        <w:rPr>
          <w:rFonts w:cs="Arial"/>
          <w:color w:val="000000"/>
          <w:szCs w:val="22"/>
        </w:rPr>
      </w:pPr>
    </w:p>
    <w:p w:rsidR="003F0B31" w:rsidRDefault="003F0B31" w:rsidP="003F0B31">
      <w:pPr>
        <w:pStyle w:val="ListParagraph"/>
        <w:ind w:left="0"/>
        <w:rPr>
          <w:rFonts w:cs="Arial"/>
          <w:b/>
          <w:bCs/>
          <w:szCs w:val="22"/>
        </w:rPr>
      </w:pPr>
      <w:r w:rsidRPr="0051551D">
        <w:rPr>
          <w:rFonts w:cs="Arial"/>
          <w:b/>
          <w:bCs/>
          <w:szCs w:val="22"/>
        </w:rPr>
        <w:t>Management response</w:t>
      </w:r>
    </w:p>
    <w:p w:rsidR="003F0B31" w:rsidRPr="0051551D" w:rsidRDefault="003F0B31" w:rsidP="003F0B31">
      <w:pPr>
        <w:pStyle w:val="ListParagraph"/>
        <w:ind w:left="0"/>
        <w:rPr>
          <w:rFonts w:cs="Arial"/>
          <w:b/>
          <w:bCs/>
          <w:szCs w:val="22"/>
        </w:rPr>
      </w:pPr>
    </w:p>
    <w:p w:rsidR="003F0B31" w:rsidRPr="009B63F8" w:rsidRDefault="003F0B31" w:rsidP="003F0B31">
      <w:pPr>
        <w:spacing w:after="120" w:line="260" w:lineRule="exact"/>
        <w:ind w:left="720" w:hanging="720"/>
        <w:rPr>
          <w:rFonts w:cs="Arial"/>
          <w:b/>
          <w:bCs/>
          <w:szCs w:val="22"/>
        </w:rPr>
      </w:pPr>
      <w:r>
        <w:rPr>
          <w:rFonts w:cs="Arial"/>
          <w:szCs w:val="22"/>
        </w:rPr>
        <w:t>a)</w:t>
      </w:r>
      <w:r>
        <w:rPr>
          <w:rFonts w:cs="Arial"/>
          <w:szCs w:val="22"/>
        </w:rPr>
        <w:tab/>
        <w:t xml:space="preserve">I am not in agreement with the finding: The department has a constructive obligation to commit by virtue of us occupying the premises and paying the monthly rental and the landlord still invoicing the department for the monthly rental for the </w:t>
      </w:r>
      <w:proofErr w:type="spellStart"/>
      <w:r>
        <w:rPr>
          <w:rFonts w:cs="Arial"/>
          <w:szCs w:val="22"/>
        </w:rPr>
        <w:t>said</w:t>
      </w:r>
      <w:proofErr w:type="spellEnd"/>
      <w:r>
        <w:rPr>
          <w:rFonts w:cs="Arial"/>
          <w:szCs w:val="22"/>
        </w:rPr>
        <w:t xml:space="preserve"> period that created an obligation to commit. According to GRAP a constructive obligation is created, inferred or construed from the facts in a particular situation rather than contracted by agreement with another entity </w:t>
      </w:r>
    </w:p>
    <w:p w:rsidR="003F0B31" w:rsidRPr="001B7CE1" w:rsidRDefault="003F0B31" w:rsidP="003F0B31">
      <w:pPr>
        <w:spacing w:after="120" w:line="260" w:lineRule="exact"/>
        <w:ind w:left="357"/>
        <w:rPr>
          <w:rFonts w:cs="Arial"/>
          <w:b/>
          <w:bCs/>
          <w:szCs w:val="22"/>
        </w:rPr>
      </w:pPr>
    </w:p>
    <w:tbl>
      <w:tblPr>
        <w:tblStyle w:val="TableGrid"/>
        <w:tblW w:w="0" w:type="auto"/>
        <w:tblInd w:w="817" w:type="dxa"/>
        <w:tblLook w:val="04A0"/>
      </w:tblPr>
      <w:tblGrid>
        <w:gridCol w:w="6131"/>
        <w:gridCol w:w="1080"/>
        <w:gridCol w:w="1170"/>
      </w:tblGrid>
      <w:tr w:rsidR="003F0B31" w:rsidRPr="00930AD0" w:rsidTr="00AB06B2">
        <w:tc>
          <w:tcPr>
            <w:tcW w:w="6131" w:type="dxa"/>
            <w:shd w:val="clear" w:color="auto" w:fill="BFBFBF" w:themeFill="background1" w:themeFillShade="BF"/>
          </w:tcPr>
          <w:p w:rsidR="003F0B31" w:rsidRPr="00930AD0" w:rsidRDefault="003F0B31" w:rsidP="00AB06B2">
            <w:pPr>
              <w:pStyle w:val="ListParagraph"/>
              <w:keepNext/>
              <w:spacing w:line="260" w:lineRule="exact"/>
              <w:ind w:left="0"/>
              <w:jc w:val="both"/>
              <w:rPr>
                <w:rFonts w:cs="Arial"/>
                <w:b/>
                <w:sz w:val="18"/>
                <w:szCs w:val="18"/>
              </w:rPr>
            </w:pPr>
            <w:r w:rsidRPr="00930AD0">
              <w:rPr>
                <w:rFonts w:cs="Arial"/>
                <w:b/>
                <w:sz w:val="18"/>
                <w:szCs w:val="18"/>
              </w:rPr>
              <w:t>DESCRIPTION</w:t>
            </w:r>
          </w:p>
        </w:tc>
        <w:tc>
          <w:tcPr>
            <w:tcW w:w="2250" w:type="dxa"/>
            <w:gridSpan w:val="2"/>
            <w:shd w:val="clear" w:color="auto" w:fill="BFBFBF" w:themeFill="background1" w:themeFillShade="BF"/>
          </w:tcPr>
          <w:p w:rsidR="003F0B31" w:rsidRPr="00930AD0" w:rsidRDefault="003F0B31" w:rsidP="00AB06B2">
            <w:pPr>
              <w:pStyle w:val="ListParagraph"/>
              <w:keepNext/>
              <w:spacing w:line="260" w:lineRule="exact"/>
              <w:ind w:left="0"/>
              <w:jc w:val="both"/>
              <w:rPr>
                <w:rFonts w:cs="Arial"/>
                <w:b/>
                <w:sz w:val="18"/>
                <w:szCs w:val="18"/>
              </w:rPr>
            </w:pPr>
            <w:r w:rsidRPr="00930AD0">
              <w:rPr>
                <w:rFonts w:cs="Arial"/>
                <w:b/>
                <w:sz w:val="18"/>
                <w:szCs w:val="18"/>
              </w:rPr>
              <w:t>RESPONSE</w:t>
            </w:r>
          </w:p>
        </w:tc>
      </w:tr>
      <w:tr w:rsidR="003F0B31" w:rsidRPr="00930AD0" w:rsidTr="00AB06B2">
        <w:tc>
          <w:tcPr>
            <w:tcW w:w="6131"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Corrective action to be taken</w:t>
            </w:r>
          </w:p>
        </w:tc>
        <w:tc>
          <w:tcPr>
            <w:tcW w:w="2250" w:type="dxa"/>
            <w:gridSpan w:val="2"/>
          </w:tcPr>
          <w:p w:rsidR="003F0B31" w:rsidRPr="00930AD0" w:rsidRDefault="003F0B31" w:rsidP="00AB06B2">
            <w:pPr>
              <w:pStyle w:val="ListParagraph"/>
              <w:keepNext/>
              <w:spacing w:line="260" w:lineRule="exact"/>
              <w:ind w:left="0"/>
              <w:jc w:val="both"/>
              <w:rPr>
                <w:rFonts w:cs="Arial"/>
                <w:sz w:val="18"/>
                <w:szCs w:val="18"/>
              </w:rPr>
            </w:pPr>
          </w:p>
        </w:tc>
      </w:tr>
      <w:tr w:rsidR="003F0B31" w:rsidRPr="00930AD0" w:rsidTr="00AB06B2">
        <w:tc>
          <w:tcPr>
            <w:tcW w:w="6131" w:type="dxa"/>
            <w:vMerge w:val="restart"/>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Does the finding affect an amount disclosed in the financial statements</w:t>
            </w:r>
          </w:p>
        </w:tc>
        <w:tc>
          <w:tcPr>
            <w:tcW w:w="1080" w:type="dxa"/>
          </w:tcPr>
          <w:p w:rsidR="003F0B31" w:rsidRPr="00930AD0" w:rsidRDefault="003F0B31" w:rsidP="00AB06B2">
            <w:pPr>
              <w:pStyle w:val="ListParagraph"/>
              <w:keepNext/>
              <w:spacing w:line="260" w:lineRule="exact"/>
              <w:ind w:left="0"/>
              <w:jc w:val="both"/>
              <w:rPr>
                <w:rFonts w:cs="Arial"/>
                <w:b/>
                <w:sz w:val="18"/>
                <w:szCs w:val="18"/>
              </w:rPr>
            </w:pPr>
            <w:r w:rsidRPr="00930AD0">
              <w:rPr>
                <w:rFonts w:cs="Arial"/>
                <w:b/>
                <w:sz w:val="18"/>
                <w:szCs w:val="18"/>
              </w:rPr>
              <w:t>Yes</w:t>
            </w:r>
          </w:p>
        </w:tc>
        <w:tc>
          <w:tcPr>
            <w:tcW w:w="1170" w:type="dxa"/>
          </w:tcPr>
          <w:p w:rsidR="003F0B31" w:rsidRPr="00930AD0" w:rsidRDefault="003F0B31" w:rsidP="00AB06B2">
            <w:pPr>
              <w:pStyle w:val="ListParagraph"/>
              <w:keepNext/>
              <w:spacing w:line="260" w:lineRule="exact"/>
              <w:ind w:left="0"/>
              <w:jc w:val="both"/>
              <w:rPr>
                <w:rFonts w:cs="Arial"/>
                <w:b/>
                <w:sz w:val="18"/>
                <w:szCs w:val="18"/>
              </w:rPr>
            </w:pPr>
            <w:r w:rsidRPr="00930AD0">
              <w:rPr>
                <w:rFonts w:cs="Arial"/>
                <w:b/>
                <w:sz w:val="18"/>
                <w:szCs w:val="18"/>
              </w:rPr>
              <w:t>No</w:t>
            </w:r>
          </w:p>
        </w:tc>
      </w:tr>
      <w:tr w:rsidR="003F0B31" w:rsidRPr="00930AD0" w:rsidTr="00AB06B2">
        <w:tc>
          <w:tcPr>
            <w:tcW w:w="6131" w:type="dxa"/>
            <w:vMerge/>
          </w:tcPr>
          <w:p w:rsidR="003F0B31" w:rsidRPr="00930AD0" w:rsidRDefault="003F0B31" w:rsidP="00AB06B2">
            <w:pPr>
              <w:pStyle w:val="ListParagraph"/>
              <w:keepNext/>
              <w:spacing w:line="260" w:lineRule="exact"/>
              <w:ind w:left="0"/>
              <w:jc w:val="both"/>
              <w:rPr>
                <w:rFonts w:cs="Arial"/>
                <w:sz w:val="18"/>
                <w:szCs w:val="18"/>
              </w:rPr>
            </w:pPr>
          </w:p>
        </w:tc>
        <w:tc>
          <w:tcPr>
            <w:tcW w:w="1080" w:type="dxa"/>
          </w:tcPr>
          <w:p w:rsidR="003F0B31" w:rsidRPr="00930AD0" w:rsidRDefault="003F0B31" w:rsidP="00AB06B2">
            <w:pPr>
              <w:pStyle w:val="ListParagraph"/>
              <w:keepNext/>
              <w:spacing w:line="260" w:lineRule="exact"/>
              <w:ind w:left="0"/>
              <w:jc w:val="both"/>
              <w:rPr>
                <w:rFonts w:cs="Arial"/>
                <w:sz w:val="18"/>
                <w:szCs w:val="18"/>
              </w:rPr>
            </w:pPr>
          </w:p>
        </w:tc>
        <w:tc>
          <w:tcPr>
            <w:tcW w:w="1170"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x</w:t>
            </w:r>
          </w:p>
        </w:tc>
      </w:tr>
      <w:tr w:rsidR="003F0B31" w:rsidRPr="00930AD0" w:rsidTr="00AB06B2">
        <w:tc>
          <w:tcPr>
            <w:tcW w:w="6131"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If yes, what corrections will be made to the population</w:t>
            </w:r>
          </w:p>
        </w:tc>
        <w:tc>
          <w:tcPr>
            <w:tcW w:w="2250" w:type="dxa"/>
            <w:gridSpan w:val="2"/>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N/A</w:t>
            </w:r>
          </w:p>
        </w:tc>
      </w:tr>
      <w:tr w:rsidR="003F0B31" w:rsidRPr="00930AD0" w:rsidTr="00AB06B2">
        <w:tc>
          <w:tcPr>
            <w:tcW w:w="6131"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 xml:space="preserve">If yes and no corrections will be made, the reason why such a conclusion has been reached should be indicated. </w:t>
            </w:r>
          </w:p>
        </w:tc>
        <w:tc>
          <w:tcPr>
            <w:tcW w:w="2250" w:type="dxa"/>
            <w:gridSpan w:val="2"/>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N/A</w:t>
            </w:r>
          </w:p>
        </w:tc>
      </w:tr>
      <w:tr w:rsidR="003F0B31" w:rsidRPr="00930AD0" w:rsidTr="00AB06B2">
        <w:tc>
          <w:tcPr>
            <w:tcW w:w="6131"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Position of official responsible to take corrective actions</w:t>
            </w:r>
          </w:p>
        </w:tc>
        <w:tc>
          <w:tcPr>
            <w:tcW w:w="2250" w:type="dxa"/>
            <w:gridSpan w:val="2"/>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N/A</w:t>
            </w:r>
          </w:p>
        </w:tc>
      </w:tr>
      <w:tr w:rsidR="003F0B31" w:rsidRPr="00930AD0" w:rsidTr="00AB06B2">
        <w:tc>
          <w:tcPr>
            <w:tcW w:w="6131"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Estimated completion date for corrective action</w:t>
            </w:r>
          </w:p>
        </w:tc>
        <w:tc>
          <w:tcPr>
            <w:tcW w:w="2250" w:type="dxa"/>
            <w:gridSpan w:val="2"/>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N/A</w:t>
            </w:r>
          </w:p>
        </w:tc>
      </w:tr>
      <w:tr w:rsidR="003F0B31" w:rsidRPr="00930AD0" w:rsidTr="00AB06B2">
        <w:tc>
          <w:tcPr>
            <w:tcW w:w="6131" w:type="dxa"/>
            <w:vMerge w:val="restart"/>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Does management agree with the root cause indicated</w:t>
            </w:r>
          </w:p>
        </w:tc>
        <w:tc>
          <w:tcPr>
            <w:tcW w:w="1080"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b/>
                <w:sz w:val="18"/>
                <w:szCs w:val="18"/>
              </w:rPr>
              <w:t>Yes</w:t>
            </w:r>
          </w:p>
        </w:tc>
        <w:tc>
          <w:tcPr>
            <w:tcW w:w="1170"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b/>
                <w:sz w:val="18"/>
                <w:szCs w:val="18"/>
              </w:rPr>
              <w:t>No</w:t>
            </w:r>
          </w:p>
        </w:tc>
      </w:tr>
      <w:tr w:rsidR="003F0B31" w:rsidRPr="00930AD0" w:rsidTr="00AB06B2">
        <w:trPr>
          <w:trHeight w:val="317"/>
        </w:trPr>
        <w:tc>
          <w:tcPr>
            <w:tcW w:w="6131" w:type="dxa"/>
            <w:vMerge/>
          </w:tcPr>
          <w:p w:rsidR="003F0B31" w:rsidRPr="00930AD0" w:rsidRDefault="003F0B31" w:rsidP="00AB06B2">
            <w:pPr>
              <w:pStyle w:val="ListParagraph"/>
              <w:keepNext/>
              <w:spacing w:line="260" w:lineRule="exact"/>
              <w:ind w:left="0"/>
              <w:jc w:val="both"/>
              <w:rPr>
                <w:rFonts w:cs="Arial"/>
                <w:sz w:val="18"/>
                <w:szCs w:val="18"/>
              </w:rPr>
            </w:pPr>
          </w:p>
        </w:tc>
        <w:tc>
          <w:tcPr>
            <w:tcW w:w="1080" w:type="dxa"/>
          </w:tcPr>
          <w:p w:rsidR="003F0B31" w:rsidRPr="00930AD0" w:rsidRDefault="003F0B31" w:rsidP="00AB06B2">
            <w:pPr>
              <w:pStyle w:val="ListParagraph"/>
              <w:keepNext/>
              <w:spacing w:line="260" w:lineRule="exact"/>
              <w:ind w:left="0"/>
              <w:jc w:val="both"/>
              <w:rPr>
                <w:rFonts w:cs="Arial"/>
                <w:sz w:val="18"/>
                <w:szCs w:val="18"/>
              </w:rPr>
            </w:pPr>
          </w:p>
        </w:tc>
        <w:tc>
          <w:tcPr>
            <w:tcW w:w="1170"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X</w:t>
            </w:r>
          </w:p>
        </w:tc>
      </w:tr>
      <w:tr w:rsidR="003F0B31" w:rsidRPr="00930AD0" w:rsidTr="00AB06B2">
        <w:tc>
          <w:tcPr>
            <w:tcW w:w="6131" w:type="dxa"/>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 xml:space="preserve">If management does not agree with the root </w:t>
            </w:r>
            <w:proofErr w:type="gramStart"/>
            <w:r w:rsidRPr="00930AD0">
              <w:rPr>
                <w:rFonts w:cs="Arial"/>
                <w:sz w:val="18"/>
                <w:szCs w:val="18"/>
              </w:rPr>
              <w:t>cause</w:t>
            </w:r>
            <w:proofErr w:type="gramEnd"/>
            <w:r w:rsidRPr="00930AD0">
              <w:rPr>
                <w:rFonts w:cs="Arial"/>
                <w:sz w:val="18"/>
                <w:szCs w:val="18"/>
              </w:rPr>
              <w:t xml:space="preserve"> indicated, please provide the root cause according to management.</w:t>
            </w:r>
          </w:p>
        </w:tc>
        <w:tc>
          <w:tcPr>
            <w:tcW w:w="2250" w:type="dxa"/>
            <w:gridSpan w:val="2"/>
          </w:tcPr>
          <w:p w:rsidR="003F0B31" w:rsidRPr="00930AD0" w:rsidRDefault="003F0B31" w:rsidP="00AB06B2">
            <w:pPr>
              <w:pStyle w:val="ListParagraph"/>
              <w:keepNext/>
              <w:spacing w:line="260" w:lineRule="exact"/>
              <w:ind w:left="0"/>
              <w:jc w:val="both"/>
              <w:rPr>
                <w:rFonts w:cs="Arial"/>
                <w:sz w:val="18"/>
                <w:szCs w:val="18"/>
              </w:rPr>
            </w:pPr>
            <w:r w:rsidRPr="00930AD0">
              <w:rPr>
                <w:rFonts w:cs="Arial"/>
                <w:sz w:val="18"/>
                <w:szCs w:val="18"/>
              </w:rPr>
              <w:t>N/A</w:t>
            </w:r>
          </w:p>
        </w:tc>
      </w:tr>
    </w:tbl>
    <w:p w:rsidR="003F0B31" w:rsidRPr="001B7CE1" w:rsidRDefault="003F0B31" w:rsidP="003F0B31">
      <w:pPr>
        <w:pStyle w:val="NormalWeb"/>
        <w:spacing w:after="120" w:line="260" w:lineRule="exact"/>
        <w:rPr>
          <w:rFonts w:ascii="Arial" w:hAnsi="Arial" w:cs="Arial"/>
          <w:b/>
          <w:bCs/>
          <w:sz w:val="22"/>
          <w:szCs w:val="22"/>
        </w:rPr>
      </w:pPr>
    </w:p>
    <w:p w:rsidR="003F0B31" w:rsidRPr="001B7CE1" w:rsidRDefault="003F0B31" w:rsidP="003F0B31">
      <w:pPr>
        <w:tabs>
          <w:tab w:val="left" w:pos="426"/>
        </w:tabs>
        <w:ind w:left="426"/>
        <w:jc w:val="both"/>
        <w:rPr>
          <w:rFonts w:cs="Arial"/>
          <w:i/>
          <w:szCs w:val="22"/>
        </w:rPr>
      </w:pPr>
      <w:r w:rsidRPr="001B7CE1">
        <w:rPr>
          <w:rFonts w:cs="Arial"/>
          <w:i/>
          <w:iCs/>
          <w:szCs w:val="22"/>
        </w:rPr>
        <w:t>Name:</w:t>
      </w:r>
      <w:r w:rsidRPr="001B7CE1">
        <w:rPr>
          <w:rFonts w:eastAsia="Arial Unicode MS" w:cs="Arial"/>
          <w:szCs w:val="22"/>
        </w:rPr>
        <w:t xml:space="preserve">   </w:t>
      </w:r>
      <w:r>
        <w:rPr>
          <w:rFonts w:eastAsia="Arial Unicode MS" w:cs="Arial"/>
          <w:szCs w:val="22"/>
        </w:rPr>
        <w:t>Mandla Sithole</w:t>
      </w:r>
    </w:p>
    <w:p w:rsidR="003F0B31" w:rsidRPr="001B7CE1" w:rsidRDefault="003F0B31" w:rsidP="003F0B31">
      <w:pPr>
        <w:ind w:left="426"/>
        <w:jc w:val="both"/>
        <w:rPr>
          <w:rFonts w:cs="Arial"/>
          <w:i/>
          <w:iCs/>
          <w:szCs w:val="22"/>
        </w:rPr>
      </w:pPr>
      <w:r w:rsidRPr="001B7CE1">
        <w:rPr>
          <w:rFonts w:cs="Arial"/>
          <w:i/>
          <w:iCs/>
          <w:szCs w:val="22"/>
        </w:rPr>
        <w:t xml:space="preserve">Position:  </w:t>
      </w:r>
      <w:r>
        <w:rPr>
          <w:rFonts w:cs="Arial"/>
          <w:i/>
          <w:iCs/>
          <w:szCs w:val="22"/>
        </w:rPr>
        <w:t xml:space="preserve">Director Financial Accounting </w:t>
      </w:r>
    </w:p>
    <w:p w:rsidR="003F0B31" w:rsidRPr="001B7CE1" w:rsidRDefault="003F0B31" w:rsidP="003F0B31">
      <w:pPr>
        <w:ind w:left="426"/>
        <w:jc w:val="both"/>
        <w:rPr>
          <w:rFonts w:cs="Arial"/>
        </w:rPr>
      </w:pPr>
      <w:r w:rsidRPr="001B7CE1">
        <w:rPr>
          <w:rFonts w:cs="Arial"/>
          <w:i/>
          <w:iCs/>
          <w:szCs w:val="22"/>
        </w:rPr>
        <w:t>Date:</w:t>
      </w:r>
      <w:r>
        <w:rPr>
          <w:rFonts w:cs="Arial"/>
          <w:i/>
          <w:iCs/>
          <w:szCs w:val="22"/>
        </w:rPr>
        <w:t xml:space="preserve"> 18/07/2012</w:t>
      </w:r>
    </w:p>
    <w:p w:rsidR="003F0B31" w:rsidRPr="00354C1F" w:rsidRDefault="003F0B31" w:rsidP="003F0B31">
      <w:pPr>
        <w:spacing w:after="120"/>
        <w:jc w:val="both"/>
        <w:rPr>
          <w:rFonts w:cs="Arial"/>
          <w:i/>
          <w:szCs w:val="22"/>
        </w:rPr>
      </w:pPr>
    </w:p>
    <w:p w:rsidR="003F0B31" w:rsidRPr="004A5B99" w:rsidRDefault="003F0B31" w:rsidP="003F0B31">
      <w:pPr>
        <w:spacing w:after="120"/>
        <w:jc w:val="both"/>
        <w:rPr>
          <w:rFonts w:cs="Arial"/>
          <w:b/>
          <w:szCs w:val="22"/>
        </w:rPr>
      </w:pPr>
      <w:r>
        <w:rPr>
          <w:rFonts w:cs="Arial"/>
          <w:b/>
          <w:szCs w:val="22"/>
        </w:rPr>
        <w:t>Auditors Conclusion:</w:t>
      </w:r>
    </w:p>
    <w:p w:rsidR="003F0B31" w:rsidRPr="008248EC" w:rsidRDefault="003F0B31" w:rsidP="003F0B31">
      <w:pPr>
        <w:pStyle w:val="ListParagraph"/>
        <w:numPr>
          <w:ilvl w:val="0"/>
          <w:numId w:val="109"/>
        </w:numPr>
        <w:spacing w:after="120"/>
        <w:ind w:left="426" w:hanging="426"/>
        <w:rPr>
          <w:rFonts w:cs="Arial"/>
          <w:szCs w:val="22"/>
        </w:rPr>
      </w:pPr>
      <w:r w:rsidRPr="008248EC">
        <w:rPr>
          <w:rFonts w:cs="Arial"/>
          <w:szCs w:val="22"/>
        </w:rPr>
        <w:t xml:space="preserve">Although management does not agree with the finding no lease agreement was provided. We therefore cannot determine the amount to be charged per the leases agreement or the end of the lease term. We therefore cannot confirm if the amount disclosed in the operating lease commitments is correct and accurate. </w:t>
      </w:r>
    </w:p>
    <w:p w:rsidR="003F0B31" w:rsidRPr="008248EC" w:rsidRDefault="003F0B31" w:rsidP="003F0B31">
      <w:pPr>
        <w:pStyle w:val="ListParagraph"/>
        <w:spacing w:after="120"/>
        <w:ind w:left="426"/>
        <w:rPr>
          <w:rFonts w:cs="Arial"/>
          <w:szCs w:val="22"/>
        </w:rPr>
      </w:pPr>
    </w:p>
    <w:p w:rsidR="003F0B31" w:rsidRPr="008248EC" w:rsidRDefault="003F0B31" w:rsidP="003F0B31">
      <w:pPr>
        <w:pStyle w:val="ListParagraph"/>
        <w:spacing w:after="120"/>
        <w:ind w:left="426"/>
        <w:rPr>
          <w:rFonts w:cs="Arial"/>
          <w:szCs w:val="22"/>
        </w:rPr>
      </w:pPr>
      <w:r w:rsidRPr="008248EC">
        <w:rPr>
          <w:rFonts w:cs="Arial"/>
          <w:szCs w:val="22"/>
        </w:rPr>
        <w:t xml:space="preserve">Furthermore, without a valid lease agreement we cannot determine if the department has a right to occupy the building or an obligation to make payments. </w:t>
      </w:r>
    </w:p>
    <w:p w:rsidR="003F0B31" w:rsidRPr="008248EC" w:rsidRDefault="003F0B31" w:rsidP="003F0B31">
      <w:pPr>
        <w:pStyle w:val="ListParagraph"/>
        <w:spacing w:after="120"/>
        <w:ind w:left="426"/>
        <w:rPr>
          <w:rFonts w:cs="Arial"/>
          <w:szCs w:val="22"/>
        </w:rPr>
      </w:pPr>
    </w:p>
    <w:p w:rsidR="003F0B31" w:rsidRPr="008248EC" w:rsidRDefault="003F0B31" w:rsidP="003F0B31">
      <w:pPr>
        <w:pStyle w:val="ListParagraph"/>
        <w:spacing w:after="120"/>
        <w:ind w:left="426"/>
        <w:rPr>
          <w:rFonts w:cs="Arial"/>
          <w:szCs w:val="22"/>
        </w:rPr>
      </w:pPr>
      <w:r w:rsidRPr="008248EC">
        <w:rPr>
          <w:rFonts w:cs="Arial"/>
          <w:szCs w:val="22"/>
        </w:rPr>
        <w:t xml:space="preserve">The matter therefore remains unresolved. </w:t>
      </w:r>
    </w:p>
    <w:p w:rsidR="003F0B31" w:rsidRPr="008248EC" w:rsidRDefault="003F0B31" w:rsidP="003F0B31">
      <w:pPr>
        <w:pStyle w:val="ListParagraph"/>
        <w:spacing w:after="120"/>
        <w:ind w:left="426"/>
        <w:rPr>
          <w:rFonts w:cs="Arial"/>
          <w:szCs w:val="22"/>
        </w:rPr>
      </w:pPr>
    </w:p>
    <w:p w:rsidR="003F0B31" w:rsidRDefault="003F0B31" w:rsidP="003F0B31">
      <w:pPr>
        <w:pStyle w:val="ListParagraph"/>
        <w:numPr>
          <w:ilvl w:val="0"/>
          <w:numId w:val="109"/>
        </w:numPr>
        <w:spacing w:after="120"/>
        <w:ind w:left="426" w:hanging="426"/>
        <w:rPr>
          <w:rFonts w:cs="Arial"/>
          <w:szCs w:val="22"/>
        </w:rPr>
      </w:pPr>
      <w:r w:rsidRPr="008248EC">
        <w:rPr>
          <w:rFonts w:cs="Arial"/>
          <w:szCs w:val="22"/>
        </w:rPr>
        <w:t>Since the department has made payments in terms of the contract, the amount of the commitment in terms of the contract will be accepted. However management needs to ensure that</w:t>
      </w:r>
      <w:r>
        <w:rPr>
          <w:rFonts w:cs="Arial"/>
          <w:szCs w:val="22"/>
        </w:rPr>
        <w:t xml:space="preserve"> all contracts are signed by both parties as evidence that both parties agree with the terms and conditions of the contract. </w:t>
      </w:r>
    </w:p>
    <w:p w:rsidR="003F0B31" w:rsidRDefault="003F0B31" w:rsidP="003F0B31">
      <w:pPr>
        <w:pStyle w:val="ListParagraph"/>
        <w:spacing w:after="120"/>
        <w:ind w:left="426"/>
        <w:rPr>
          <w:rFonts w:cs="Arial"/>
          <w:szCs w:val="22"/>
        </w:rPr>
      </w:pPr>
    </w:p>
    <w:p w:rsidR="003F0B31" w:rsidRPr="0044023D" w:rsidRDefault="003F0B31" w:rsidP="003F0B31">
      <w:pPr>
        <w:pStyle w:val="ListParagraph"/>
        <w:spacing w:after="120"/>
        <w:ind w:left="426"/>
        <w:rPr>
          <w:rFonts w:cs="Arial"/>
          <w:szCs w:val="22"/>
        </w:rPr>
      </w:pPr>
      <w:r>
        <w:rPr>
          <w:rFonts w:cs="Arial"/>
          <w:szCs w:val="22"/>
        </w:rPr>
        <w:t xml:space="preserve"> The matter therefore remains unresolved. </w:t>
      </w:r>
    </w:p>
    <w:p w:rsidR="003F0B31" w:rsidRDefault="003F0B31" w:rsidP="003F0B31">
      <w:pPr>
        <w:rPr>
          <w:b/>
          <w:szCs w:val="22"/>
        </w:rPr>
      </w:pPr>
      <w:r>
        <w:rPr>
          <w:b/>
          <w:szCs w:val="22"/>
        </w:rPr>
        <w:br w:type="page"/>
      </w:r>
    </w:p>
    <w:p w:rsidR="003F0B31" w:rsidRPr="003F0B31" w:rsidRDefault="003F0B31" w:rsidP="003F0B31">
      <w:pPr>
        <w:pStyle w:val="ListParagraph"/>
        <w:ind w:left="420"/>
        <w:rPr>
          <w:rFonts w:cs="Arial"/>
          <w:b/>
          <w:szCs w:val="22"/>
        </w:rPr>
      </w:pPr>
    </w:p>
    <w:p w:rsidR="003F0B31" w:rsidRPr="00F666A0" w:rsidRDefault="003F0B31" w:rsidP="003F0B31">
      <w:pPr>
        <w:pStyle w:val="lg-section"/>
        <w:numPr>
          <w:ilvl w:val="0"/>
          <w:numId w:val="202"/>
        </w:numPr>
        <w:spacing w:before="0"/>
        <w:jc w:val="left"/>
        <w:rPr>
          <w:rFonts w:ascii="Arial" w:hAnsi="Arial" w:cs="Arial"/>
          <w:b/>
          <w:bCs/>
          <w:color w:val="FF0000"/>
          <w:sz w:val="22"/>
          <w:szCs w:val="22"/>
        </w:rPr>
      </w:pPr>
      <w:r w:rsidRPr="00AF6672">
        <w:rPr>
          <w:rFonts w:ascii="Arial" w:hAnsi="Arial" w:cs="Arial"/>
          <w:b/>
          <w:bCs/>
          <w:color w:val="auto"/>
          <w:sz w:val="22"/>
          <w:szCs w:val="22"/>
        </w:rPr>
        <w:t>Operating Lease commitment</w:t>
      </w:r>
      <w:r>
        <w:rPr>
          <w:rFonts w:ascii="Arial" w:hAnsi="Arial" w:cs="Arial"/>
          <w:b/>
          <w:bCs/>
          <w:sz w:val="22"/>
          <w:szCs w:val="22"/>
        </w:rPr>
        <w:t xml:space="preserve">s </w:t>
      </w:r>
      <w:r>
        <w:rPr>
          <w:rFonts w:ascii="Arial" w:hAnsi="Arial" w:cs="Arial"/>
          <w:b/>
          <w:bCs/>
          <w:color w:val="FF0000"/>
          <w:sz w:val="22"/>
          <w:szCs w:val="22"/>
        </w:rPr>
        <w:t>Ex 137</w:t>
      </w:r>
    </w:p>
    <w:p w:rsidR="003F0B31" w:rsidRDefault="003F0B31" w:rsidP="003F0B31">
      <w:pPr>
        <w:pStyle w:val="lg-section"/>
        <w:spacing w:before="0"/>
        <w:ind w:firstLine="720"/>
        <w:jc w:val="left"/>
        <w:rPr>
          <w:rFonts w:ascii="Arial" w:hAnsi="Arial" w:cs="Arial"/>
          <w:b/>
          <w:bCs/>
          <w:sz w:val="22"/>
          <w:szCs w:val="22"/>
        </w:rPr>
      </w:pPr>
    </w:p>
    <w:p w:rsidR="003F0B31" w:rsidRDefault="003F0B31" w:rsidP="003F0B31">
      <w:pPr>
        <w:pStyle w:val="lg-section"/>
        <w:spacing w:before="0"/>
        <w:ind w:firstLine="0"/>
        <w:jc w:val="left"/>
        <w:rPr>
          <w:rFonts w:ascii="Arial" w:hAnsi="Arial" w:cs="Arial"/>
          <w:b/>
          <w:bCs/>
          <w:sz w:val="22"/>
          <w:szCs w:val="22"/>
        </w:rPr>
      </w:pPr>
      <w:r>
        <w:rPr>
          <w:rFonts w:ascii="Arial" w:hAnsi="Arial" w:cs="Arial"/>
          <w:b/>
          <w:bCs/>
          <w:sz w:val="22"/>
          <w:szCs w:val="22"/>
        </w:rPr>
        <w:t>Audit finding</w:t>
      </w:r>
    </w:p>
    <w:p w:rsidR="003F0B31" w:rsidRPr="005F5348" w:rsidRDefault="003F0B31" w:rsidP="003F0B31">
      <w:pPr>
        <w:pStyle w:val="lg-section"/>
        <w:spacing w:before="0"/>
        <w:ind w:firstLine="0"/>
        <w:jc w:val="left"/>
        <w:rPr>
          <w:rFonts w:ascii="Arial" w:hAnsi="Arial" w:cs="Arial"/>
          <w:b/>
          <w:bCs/>
          <w:sz w:val="22"/>
          <w:szCs w:val="22"/>
        </w:rPr>
      </w:pPr>
    </w:p>
    <w:p w:rsidR="003F0B31" w:rsidRPr="005E6B09" w:rsidRDefault="003F0B31" w:rsidP="003F0B31">
      <w:pPr>
        <w:pStyle w:val="lg-section"/>
        <w:spacing w:before="0"/>
        <w:ind w:firstLine="0"/>
        <w:jc w:val="left"/>
        <w:rPr>
          <w:rFonts w:ascii="Arial" w:hAnsi="Arial" w:cs="Arial"/>
          <w:bCs/>
          <w:sz w:val="22"/>
          <w:szCs w:val="22"/>
        </w:rPr>
      </w:pPr>
      <w:r w:rsidRPr="005E6B09">
        <w:rPr>
          <w:rFonts w:ascii="Arial" w:hAnsi="Arial" w:cs="Arial"/>
          <w:bCs/>
          <w:sz w:val="22"/>
          <w:szCs w:val="22"/>
        </w:rPr>
        <w:t>Laws and Regulations</w:t>
      </w:r>
    </w:p>
    <w:p w:rsidR="003F0B31" w:rsidRDefault="003F0B31" w:rsidP="003F0B31">
      <w:pPr>
        <w:pStyle w:val="lg-section"/>
        <w:spacing w:before="0"/>
        <w:ind w:firstLine="0"/>
        <w:jc w:val="left"/>
        <w:rPr>
          <w:rFonts w:ascii="Arial" w:hAnsi="Arial" w:cs="Arial"/>
          <w:b/>
          <w:bCs/>
          <w:sz w:val="22"/>
          <w:szCs w:val="22"/>
        </w:rPr>
      </w:pPr>
    </w:p>
    <w:p w:rsidR="003F0B31" w:rsidRDefault="003F0B31" w:rsidP="003F0B31">
      <w:pPr>
        <w:tabs>
          <w:tab w:val="left" w:pos="360"/>
        </w:tabs>
        <w:autoSpaceDE w:val="0"/>
        <w:autoSpaceDN w:val="0"/>
        <w:adjustRightInd w:val="0"/>
        <w:rPr>
          <w:szCs w:val="22"/>
        </w:rPr>
      </w:pPr>
      <w:r>
        <w:rPr>
          <w:szCs w:val="22"/>
        </w:rPr>
        <w:t>a) PFMA paragraph 40(3) (a) states:</w:t>
      </w:r>
    </w:p>
    <w:p w:rsidR="003F0B31" w:rsidRDefault="003F0B31" w:rsidP="003F0B31">
      <w:pPr>
        <w:tabs>
          <w:tab w:val="left" w:pos="540"/>
        </w:tabs>
        <w:autoSpaceDE w:val="0"/>
        <w:autoSpaceDN w:val="0"/>
        <w:adjustRightInd w:val="0"/>
        <w:rPr>
          <w:szCs w:val="22"/>
        </w:rPr>
      </w:pPr>
      <w:r>
        <w:rPr>
          <w:szCs w:val="22"/>
        </w:rPr>
        <w:tab/>
      </w:r>
    </w:p>
    <w:p w:rsidR="003F0B31" w:rsidRDefault="003F0B31" w:rsidP="003F0B31">
      <w:pPr>
        <w:tabs>
          <w:tab w:val="left" w:pos="540"/>
        </w:tabs>
        <w:autoSpaceDE w:val="0"/>
        <w:autoSpaceDN w:val="0"/>
        <w:adjustRightInd w:val="0"/>
        <w:rPr>
          <w:i/>
          <w:iCs/>
          <w:szCs w:val="22"/>
        </w:rPr>
      </w:pPr>
      <w:r w:rsidRPr="00791E8B">
        <w:rPr>
          <w:i/>
          <w:iCs/>
          <w:szCs w:val="22"/>
        </w:rPr>
        <w:t xml:space="preserve">“The </w:t>
      </w:r>
      <w:r>
        <w:rPr>
          <w:i/>
          <w:iCs/>
          <w:szCs w:val="22"/>
        </w:rPr>
        <w:t xml:space="preserve">annual report and audited financial statements referred to in subsection (1)(d) must </w:t>
      </w:r>
      <w:r w:rsidRPr="00791E8B">
        <w:rPr>
          <w:i/>
          <w:iCs/>
          <w:szCs w:val="22"/>
        </w:rPr>
        <w:t>-</w:t>
      </w:r>
      <w:r>
        <w:rPr>
          <w:szCs w:val="22"/>
        </w:rPr>
        <w:br/>
      </w: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institution, its business, its financial results, its performance against predetermined objectives and its financial position as at the end of the financial year concerned;</w:t>
      </w:r>
    </w:p>
    <w:p w:rsidR="003F0B31" w:rsidRDefault="003F0B31" w:rsidP="003F0B31">
      <w:pPr>
        <w:tabs>
          <w:tab w:val="left" w:pos="540"/>
        </w:tabs>
        <w:autoSpaceDE w:val="0"/>
        <w:autoSpaceDN w:val="0"/>
        <w:adjustRightInd w:val="0"/>
        <w:rPr>
          <w:i/>
          <w:iCs/>
          <w:szCs w:val="22"/>
        </w:rPr>
      </w:pPr>
    </w:p>
    <w:p w:rsidR="003F0B31" w:rsidRPr="00C40B1B" w:rsidRDefault="003F0B31" w:rsidP="003F0B31">
      <w:pPr>
        <w:tabs>
          <w:tab w:val="left" w:pos="540"/>
        </w:tabs>
        <w:autoSpaceDE w:val="0"/>
        <w:autoSpaceDN w:val="0"/>
        <w:adjustRightInd w:val="0"/>
        <w:rPr>
          <w:iCs/>
          <w:szCs w:val="22"/>
        </w:rPr>
      </w:pPr>
      <w:r w:rsidRPr="00C40B1B">
        <w:rPr>
          <w:iCs/>
          <w:szCs w:val="22"/>
        </w:rPr>
        <w:t>b) Directive: Financial Statements working files frameworks (9) (1) (2) states:</w:t>
      </w:r>
    </w:p>
    <w:p w:rsidR="003F0B31" w:rsidRDefault="003F0B31" w:rsidP="003F0B31">
      <w:pPr>
        <w:tabs>
          <w:tab w:val="left" w:pos="540"/>
        </w:tabs>
        <w:autoSpaceDE w:val="0"/>
        <w:autoSpaceDN w:val="0"/>
        <w:adjustRightInd w:val="0"/>
        <w:rPr>
          <w:i/>
          <w:iCs/>
          <w:szCs w:val="22"/>
        </w:rPr>
      </w:pPr>
    </w:p>
    <w:p w:rsidR="003F0B31" w:rsidRDefault="003F0B31" w:rsidP="003F0B31">
      <w:pPr>
        <w:tabs>
          <w:tab w:val="left" w:pos="270"/>
        </w:tabs>
        <w:autoSpaceDE w:val="0"/>
        <w:autoSpaceDN w:val="0"/>
        <w:adjustRightInd w:val="0"/>
        <w:ind w:left="720" w:hanging="720"/>
        <w:rPr>
          <w:i/>
          <w:iCs/>
          <w:szCs w:val="22"/>
        </w:rPr>
      </w:pPr>
      <w:r>
        <w:rPr>
          <w:i/>
          <w:iCs/>
          <w:szCs w:val="22"/>
        </w:rPr>
        <w:tab/>
        <w:t>“9.1</w:t>
      </w:r>
      <w:r>
        <w:rPr>
          <w:i/>
          <w:iCs/>
          <w:szCs w:val="22"/>
        </w:rPr>
        <w:tab/>
        <w:t>The financial statements are compiled by the Deputy Director Financial Reporting and checked by the Director Financial Accounting. The Directorate Inspectorate and compliance will be responsible for reviewing the financial statements and submitting to the CFO for the final review.</w:t>
      </w:r>
    </w:p>
    <w:p w:rsidR="003F0B31" w:rsidRPr="000667B4" w:rsidRDefault="003F0B31" w:rsidP="003F0B31">
      <w:pPr>
        <w:autoSpaceDE w:val="0"/>
        <w:autoSpaceDN w:val="0"/>
        <w:adjustRightInd w:val="0"/>
        <w:ind w:left="720" w:hanging="450"/>
        <w:rPr>
          <w:i/>
          <w:iCs/>
          <w:szCs w:val="22"/>
        </w:rPr>
      </w:pPr>
      <w:r>
        <w:rPr>
          <w:i/>
          <w:iCs/>
          <w:szCs w:val="22"/>
        </w:rPr>
        <w:t>9.2</w:t>
      </w:r>
      <w:r>
        <w:rPr>
          <w:i/>
          <w:iCs/>
          <w:szCs w:val="22"/>
        </w:rPr>
        <w:tab/>
        <w:t>Inputs to financial statements: Operating lease commitments: is compiled by the ASD1, ASD2 and DD1, DD2, reviewed by DD3 and D1, D2 and verified by DD: Financial Reporting.”</w:t>
      </w:r>
    </w:p>
    <w:p w:rsidR="003F0B31" w:rsidRDefault="003F0B31" w:rsidP="003F0B31">
      <w:pPr>
        <w:tabs>
          <w:tab w:val="left" w:pos="540"/>
        </w:tabs>
        <w:autoSpaceDE w:val="0"/>
        <w:autoSpaceDN w:val="0"/>
        <w:adjustRightInd w:val="0"/>
        <w:rPr>
          <w:i/>
          <w:iCs/>
          <w:szCs w:val="22"/>
        </w:rPr>
      </w:pPr>
    </w:p>
    <w:p w:rsidR="003F0B31" w:rsidRDefault="003F0B31" w:rsidP="003F0B31">
      <w:pPr>
        <w:pStyle w:val="lg-para4"/>
        <w:spacing w:before="0"/>
        <w:ind w:firstLine="0"/>
        <w:rPr>
          <w:rFonts w:ascii="Arial" w:hAnsi="Arial" w:cs="Arial"/>
          <w:sz w:val="22"/>
          <w:szCs w:val="22"/>
        </w:rPr>
      </w:pPr>
      <w:r w:rsidRPr="00A80730">
        <w:rPr>
          <w:rFonts w:ascii="Arial" w:hAnsi="Arial" w:cs="Arial"/>
          <w:sz w:val="22"/>
          <w:szCs w:val="22"/>
        </w:rPr>
        <w:t>During</w:t>
      </w:r>
      <w:r>
        <w:rPr>
          <w:rFonts w:ascii="Arial" w:hAnsi="Arial" w:cs="Arial"/>
          <w:sz w:val="22"/>
          <w:szCs w:val="22"/>
        </w:rPr>
        <w:t xml:space="preserve"> the audit of operating lease commitments,</w:t>
      </w:r>
    </w:p>
    <w:p w:rsidR="003F0B31" w:rsidRDefault="003F0B31" w:rsidP="003F0B31">
      <w:pPr>
        <w:pStyle w:val="lg-para4"/>
        <w:spacing w:before="0"/>
        <w:ind w:firstLine="0"/>
        <w:rPr>
          <w:rFonts w:ascii="Arial" w:hAnsi="Arial" w:cs="Arial"/>
          <w:sz w:val="22"/>
          <w:szCs w:val="22"/>
        </w:rPr>
      </w:pPr>
    </w:p>
    <w:p w:rsidR="003F0B31" w:rsidRPr="00A80730" w:rsidRDefault="003F0B31" w:rsidP="003F0B31">
      <w:pPr>
        <w:pStyle w:val="lg-para4"/>
        <w:numPr>
          <w:ilvl w:val="0"/>
          <w:numId w:val="115"/>
        </w:numPr>
        <w:spacing w:before="0"/>
        <w:rPr>
          <w:rFonts w:ascii="Arial" w:hAnsi="Arial" w:cs="Arial"/>
          <w:sz w:val="22"/>
          <w:szCs w:val="22"/>
        </w:rPr>
      </w:pPr>
      <w:r>
        <w:rPr>
          <w:rFonts w:ascii="Arial" w:hAnsi="Arial" w:cs="Arial"/>
          <w:sz w:val="22"/>
          <w:szCs w:val="22"/>
        </w:rPr>
        <w:t>Differences in the recalculations of operating lease commitments were noted:</w:t>
      </w:r>
    </w:p>
    <w:p w:rsidR="003F0B31" w:rsidRDefault="003F0B31" w:rsidP="003F0B31">
      <w:pPr>
        <w:jc w:val="both"/>
        <w:rPr>
          <w:rFonts w:cs="Arial"/>
          <w:sz w:val="20"/>
        </w:rPr>
      </w:pPr>
    </w:p>
    <w:p w:rsidR="003F0B31" w:rsidRPr="006548B5" w:rsidRDefault="003F0B31" w:rsidP="003F0B31">
      <w:pPr>
        <w:pStyle w:val="ListParagraph"/>
        <w:numPr>
          <w:ilvl w:val="0"/>
          <w:numId w:val="119"/>
        </w:numPr>
        <w:jc w:val="both"/>
        <w:rPr>
          <w:rFonts w:cs="Arial"/>
          <w:szCs w:val="22"/>
        </w:rPr>
      </w:pPr>
      <w:r w:rsidRPr="006548B5">
        <w:rPr>
          <w:rFonts w:cs="Arial"/>
          <w:szCs w:val="22"/>
        </w:rPr>
        <w:t>Current year – less than 1 year</w:t>
      </w:r>
    </w:p>
    <w:p w:rsidR="003F0B31" w:rsidRPr="006548B5" w:rsidRDefault="003F0B31" w:rsidP="003F0B31">
      <w:pPr>
        <w:jc w:val="both"/>
        <w:rPr>
          <w:rFonts w:cs="Arial"/>
          <w:szCs w:val="22"/>
        </w:rPr>
      </w:pPr>
    </w:p>
    <w:p w:rsidR="003F0B31" w:rsidRPr="00E262AF" w:rsidRDefault="003F0B31" w:rsidP="003F0B31">
      <w:pPr>
        <w:jc w:val="both"/>
        <w:rPr>
          <w:rFonts w:cs="Arial"/>
          <w:sz w:val="20"/>
        </w:rPr>
      </w:pPr>
    </w:p>
    <w:tbl>
      <w:tblPr>
        <w:tblStyle w:val="TableGrid"/>
        <w:tblW w:w="4874" w:type="pct"/>
        <w:tblLook w:val="04A0"/>
      </w:tblPr>
      <w:tblGrid>
        <w:gridCol w:w="521"/>
        <w:gridCol w:w="893"/>
        <w:gridCol w:w="1237"/>
        <w:gridCol w:w="1278"/>
        <w:gridCol w:w="1276"/>
        <w:gridCol w:w="1422"/>
        <w:gridCol w:w="1479"/>
        <w:gridCol w:w="1500"/>
      </w:tblGrid>
      <w:tr w:rsidR="003F0B31" w:rsidTr="00AB06B2">
        <w:trPr>
          <w:trHeight w:val="345"/>
        </w:trPr>
        <w:tc>
          <w:tcPr>
            <w:tcW w:w="271"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Nr.</w:t>
            </w:r>
          </w:p>
        </w:tc>
        <w:tc>
          <w:tcPr>
            <w:tcW w:w="465"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Region name</w:t>
            </w:r>
          </w:p>
        </w:tc>
        <w:tc>
          <w:tcPr>
            <w:tcW w:w="644"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Contract no.</w:t>
            </w:r>
          </w:p>
        </w:tc>
        <w:tc>
          <w:tcPr>
            <w:tcW w:w="665"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Start date</w:t>
            </w:r>
          </w:p>
        </w:tc>
        <w:tc>
          <w:tcPr>
            <w:tcW w:w="664"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End date</w:t>
            </w:r>
          </w:p>
        </w:tc>
        <w:tc>
          <w:tcPr>
            <w:tcW w:w="740"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2011/12(less than 1year) per Schedule</w:t>
            </w:r>
          </w:p>
        </w:tc>
        <w:tc>
          <w:tcPr>
            <w:tcW w:w="769"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Recalculated</w:t>
            </w:r>
          </w:p>
        </w:tc>
        <w:tc>
          <w:tcPr>
            <w:tcW w:w="781"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Difference</w:t>
            </w:r>
          </w:p>
        </w:tc>
      </w:tr>
      <w:tr w:rsidR="003F0B31" w:rsidTr="00AB06B2">
        <w:trPr>
          <w:trHeight w:val="345"/>
        </w:trPr>
        <w:tc>
          <w:tcPr>
            <w:tcW w:w="271" w:type="pct"/>
            <w:vMerge/>
            <w:shd w:val="clear" w:color="auto" w:fill="BFBFBF" w:themeFill="background1" w:themeFillShade="BF"/>
          </w:tcPr>
          <w:p w:rsidR="003F0B31" w:rsidRPr="00B87F3D" w:rsidRDefault="003F0B31" w:rsidP="00AB06B2">
            <w:pPr>
              <w:jc w:val="both"/>
              <w:rPr>
                <w:rFonts w:cs="Arial"/>
                <w:b/>
                <w:sz w:val="18"/>
                <w:szCs w:val="18"/>
              </w:rPr>
            </w:pPr>
          </w:p>
        </w:tc>
        <w:tc>
          <w:tcPr>
            <w:tcW w:w="465" w:type="pct"/>
            <w:vMerge/>
            <w:shd w:val="clear" w:color="auto" w:fill="BFBFBF" w:themeFill="background1" w:themeFillShade="BF"/>
          </w:tcPr>
          <w:p w:rsidR="003F0B31" w:rsidRPr="00B87F3D" w:rsidRDefault="003F0B31" w:rsidP="00AB06B2">
            <w:pPr>
              <w:jc w:val="both"/>
              <w:rPr>
                <w:rFonts w:cs="Arial"/>
                <w:b/>
                <w:sz w:val="18"/>
                <w:szCs w:val="18"/>
              </w:rPr>
            </w:pPr>
          </w:p>
        </w:tc>
        <w:tc>
          <w:tcPr>
            <w:tcW w:w="644" w:type="pct"/>
            <w:vMerge/>
            <w:shd w:val="clear" w:color="auto" w:fill="BFBFBF" w:themeFill="background1" w:themeFillShade="BF"/>
          </w:tcPr>
          <w:p w:rsidR="003F0B31" w:rsidRPr="00B87F3D" w:rsidRDefault="003F0B31" w:rsidP="00AB06B2">
            <w:pPr>
              <w:jc w:val="both"/>
              <w:rPr>
                <w:rFonts w:cs="Arial"/>
                <w:b/>
                <w:sz w:val="18"/>
                <w:szCs w:val="18"/>
              </w:rPr>
            </w:pPr>
          </w:p>
        </w:tc>
        <w:tc>
          <w:tcPr>
            <w:tcW w:w="665" w:type="pct"/>
            <w:vMerge/>
            <w:shd w:val="clear" w:color="auto" w:fill="BFBFBF" w:themeFill="background1" w:themeFillShade="BF"/>
          </w:tcPr>
          <w:p w:rsidR="003F0B31" w:rsidRPr="00B87F3D" w:rsidRDefault="003F0B31" w:rsidP="00AB06B2">
            <w:pPr>
              <w:jc w:val="both"/>
              <w:rPr>
                <w:rFonts w:cs="Arial"/>
                <w:b/>
                <w:sz w:val="18"/>
                <w:szCs w:val="18"/>
              </w:rPr>
            </w:pPr>
          </w:p>
        </w:tc>
        <w:tc>
          <w:tcPr>
            <w:tcW w:w="664" w:type="pct"/>
            <w:vMerge/>
            <w:shd w:val="clear" w:color="auto" w:fill="BFBFBF" w:themeFill="background1" w:themeFillShade="BF"/>
          </w:tcPr>
          <w:p w:rsidR="003F0B31" w:rsidRPr="00B87F3D" w:rsidRDefault="003F0B31" w:rsidP="00AB06B2">
            <w:pPr>
              <w:jc w:val="both"/>
              <w:rPr>
                <w:rFonts w:cs="Arial"/>
                <w:b/>
                <w:sz w:val="18"/>
                <w:szCs w:val="18"/>
              </w:rPr>
            </w:pPr>
          </w:p>
        </w:tc>
        <w:tc>
          <w:tcPr>
            <w:tcW w:w="740" w:type="pct"/>
            <w:shd w:val="clear" w:color="auto" w:fill="BFBFBF" w:themeFill="background1" w:themeFillShade="BF"/>
          </w:tcPr>
          <w:p w:rsidR="003F0B31" w:rsidRPr="00B87F3D" w:rsidRDefault="003F0B31" w:rsidP="00AB06B2">
            <w:pPr>
              <w:jc w:val="right"/>
              <w:rPr>
                <w:rFonts w:cs="Arial"/>
                <w:b/>
                <w:sz w:val="18"/>
                <w:szCs w:val="18"/>
              </w:rPr>
            </w:pPr>
            <w:r w:rsidRPr="00B87F3D">
              <w:rPr>
                <w:rFonts w:cs="Arial"/>
                <w:b/>
                <w:sz w:val="18"/>
                <w:szCs w:val="18"/>
              </w:rPr>
              <w:t>R</w:t>
            </w:r>
          </w:p>
        </w:tc>
        <w:tc>
          <w:tcPr>
            <w:tcW w:w="769" w:type="pct"/>
            <w:shd w:val="clear" w:color="auto" w:fill="BFBFBF" w:themeFill="background1" w:themeFillShade="BF"/>
          </w:tcPr>
          <w:p w:rsidR="003F0B31" w:rsidRPr="00B87F3D" w:rsidRDefault="003F0B31" w:rsidP="00AB06B2">
            <w:pPr>
              <w:jc w:val="right"/>
              <w:rPr>
                <w:rFonts w:cs="Arial"/>
                <w:b/>
                <w:sz w:val="18"/>
                <w:szCs w:val="18"/>
              </w:rPr>
            </w:pPr>
            <w:r w:rsidRPr="00B87F3D">
              <w:rPr>
                <w:rFonts w:cs="Arial"/>
                <w:b/>
                <w:sz w:val="18"/>
                <w:szCs w:val="18"/>
              </w:rPr>
              <w:t>R</w:t>
            </w:r>
          </w:p>
        </w:tc>
        <w:tc>
          <w:tcPr>
            <w:tcW w:w="781" w:type="pct"/>
            <w:shd w:val="clear" w:color="auto" w:fill="BFBFBF" w:themeFill="background1" w:themeFillShade="BF"/>
          </w:tcPr>
          <w:p w:rsidR="003F0B31" w:rsidRPr="00B87F3D" w:rsidRDefault="003F0B31" w:rsidP="00AB06B2">
            <w:pPr>
              <w:jc w:val="right"/>
              <w:rPr>
                <w:rFonts w:cs="Arial"/>
                <w:b/>
                <w:sz w:val="18"/>
                <w:szCs w:val="18"/>
              </w:rPr>
            </w:pPr>
            <w:r w:rsidRPr="00B87F3D">
              <w:rPr>
                <w:rFonts w:cs="Arial"/>
                <w:b/>
                <w:sz w:val="18"/>
                <w:szCs w:val="18"/>
              </w:rPr>
              <w:t>R</w:t>
            </w:r>
          </w:p>
        </w:tc>
      </w:tr>
      <w:tr w:rsidR="003F0B31" w:rsidTr="00AB06B2">
        <w:tc>
          <w:tcPr>
            <w:tcW w:w="271" w:type="pct"/>
          </w:tcPr>
          <w:p w:rsidR="003F0B31" w:rsidRPr="00B87F3D" w:rsidRDefault="003F0B31" w:rsidP="00AB06B2">
            <w:pPr>
              <w:jc w:val="both"/>
              <w:rPr>
                <w:rFonts w:cs="Arial"/>
                <w:sz w:val="18"/>
                <w:szCs w:val="18"/>
              </w:rPr>
            </w:pPr>
            <w:r w:rsidRPr="00B87F3D">
              <w:rPr>
                <w:rFonts w:cs="Arial"/>
                <w:sz w:val="18"/>
                <w:szCs w:val="18"/>
              </w:rPr>
              <w:t>1.</w:t>
            </w:r>
          </w:p>
        </w:tc>
        <w:tc>
          <w:tcPr>
            <w:tcW w:w="465" w:type="pct"/>
          </w:tcPr>
          <w:p w:rsidR="003F0B31" w:rsidRPr="00B87F3D" w:rsidRDefault="003F0B31" w:rsidP="00AB06B2">
            <w:pPr>
              <w:jc w:val="both"/>
              <w:rPr>
                <w:rFonts w:cs="Arial"/>
                <w:sz w:val="18"/>
                <w:szCs w:val="18"/>
              </w:rPr>
            </w:pPr>
            <w:r w:rsidRPr="00B87F3D">
              <w:rPr>
                <w:rFonts w:cs="Arial"/>
                <w:sz w:val="18"/>
                <w:szCs w:val="18"/>
              </w:rPr>
              <w:t>PTA</w:t>
            </w:r>
          </w:p>
        </w:tc>
        <w:tc>
          <w:tcPr>
            <w:tcW w:w="644" w:type="pct"/>
          </w:tcPr>
          <w:p w:rsidR="003F0B31" w:rsidRPr="00B87F3D" w:rsidRDefault="003F0B31" w:rsidP="00AB06B2">
            <w:pPr>
              <w:jc w:val="both"/>
              <w:rPr>
                <w:rFonts w:cs="Arial"/>
                <w:sz w:val="18"/>
                <w:szCs w:val="18"/>
              </w:rPr>
            </w:pPr>
            <w:r w:rsidRPr="00B87F3D">
              <w:rPr>
                <w:rFonts w:cs="Arial"/>
                <w:sz w:val="18"/>
                <w:szCs w:val="18"/>
              </w:rPr>
              <w:t>6029/6662</w:t>
            </w:r>
          </w:p>
        </w:tc>
        <w:tc>
          <w:tcPr>
            <w:tcW w:w="665" w:type="pct"/>
          </w:tcPr>
          <w:p w:rsidR="003F0B31" w:rsidRPr="00B87F3D" w:rsidRDefault="003F0B31" w:rsidP="00AB06B2">
            <w:pPr>
              <w:jc w:val="both"/>
              <w:rPr>
                <w:rFonts w:cs="Arial"/>
                <w:sz w:val="18"/>
                <w:szCs w:val="18"/>
              </w:rPr>
            </w:pPr>
            <w:r w:rsidRPr="00B87F3D">
              <w:rPr>
                <w:rFonts w:cs="Arial"/>
                <w:sz w:val="18"/>
                <w:szCs w:val="18"/>
              </w:rPr>
              <w:t>01-12-2005</w:t>
            </w:r>
          </w:p>
        </w:tc>
        <w:tc>
          <w:tcPr>
            <w:tcW w:w="664" w:type="pct"/>
          </w:tcPr>
          <w:p w:rsidR="003F0B31" w:rsidRPr="00B87F3D" w:rsidRDefault="003F0B31" w:rsidP="00AB06B2">
            <w:pPr>
              <w:jc w:val="both"/>
              <w:rPr>
                <w:rFonts w:cs="Arial"/>
                <w:sz w:val="18"/>
                <w:szCs w:val="18"/>
              </w:rPr>
            </w:pPr>
            <w:r w:rsidRPr="00B87F3D">
              <w:rPr>
                <w:rFonts w:cs="Arial"/>
                <w:sz w:val="18"/>
                <w:szCs w:val="18"/>
              </w:rPr>
              <w:t>30-11-2014</w:t>
            </w:r>
          </w:p>
        </w:tc>
        <w:tc>
          <w:tcPr>
            <w:tcW w:w="740" w:type="pct"/>
          </w:tcPr>
          <w:p w:rsidR="003F0B31" w:rsidRPr="00B87F3D" w:rsidRDefault="003F0B31" w:rsidP="00AB06B2">
            <w:pPr>
              <w:jc w:val="right"/>
              <w:rPr>
                <w:rFonts w:cs="Arial"/>
                <w:sz w:val="18"/>
                <w:szCs w:val="18"/>
              </w:rPr>
            </w:pPr>
            <w:r w:rsidRPr="00B87F3D">
              <w:rPr>
                <w:rFonts w:cs="Arial"/>
                <w:sz w:val="18"/>
                <w:szCs w:val="18"/>
              </w:rPr>
              <w:t xml:space="preserve"> 1 157 724,00</w:t>
            </w:r>
          </w:p>
        </w:tc>
        <w:tc>
          <w:tcPr>
            <w:tcW w:w="769" w:type="pct"/>
          </w:tcPr>
          <w:p w:rsidR="003F0B31" w:rsidRPr="00B87F3D" w:rsidRDefault="003F0B31" w:rsidP="00AB06B2">
            <w:pPr>
              <w:jc w:val="right"/>
              <w:rPr>
                <w:rFonts w:cs="Arial"/>
                <w:sz w:val="18"/>
                <w:szCs w:val="18"/>
              </w:rPr>
            </w:pPr>
            <w:r w:rsidRPr="00B87F3D">
              <w:rPr>
                <w:rFonts w:cs="Arial"/>
                <w:sz w:val="18"/>
                <w:szCs w:val="18"/>
              </w:rPr>
              <w:t xml:space="preserve"> 1 619 280,76</w:t>
            </w:r>
          </w:p>
        </w:tc>
        <w:tc>
          <w:tcPr>
            <w:tcW w:w="781" w:type="pct"/>
          </w:tcPr>
          <w:p w:rsidR="003F0B31" w:rsidRPr="00B87F3D" w:rsidRDefault="003F0B31" w:rsidP="00AB06B2">
            <w:pPr>
              <w:jc w:val="right"/>
              <w:rPr>
                <w:rFonts w:cs="Arial"/>
                <w:sz w:val="18"/>
                <w:szCs w:val="18"/>
              </w:rPr>
            </w:pPr>
            <w:r w:rsidRPr="00B87F3D">
              <w:rPr>
                <w:rFonts w:cs="Arial"/>
                <w:sz w:val="18"/>
                <w:szCs w:val="18"/>
              </w:rPr>
              <w:t>( 461 556,76)</w:t>
            </w:r>
          </w:p>
        </w:tc>
      </w:tr>
      <w:tr w:rsidR="003F0B31" w:rsidTr="00AB06B2">
        <w:tc>
          <w:tcPr>
            <w:tcW w:w="271" w:type="pct"/>
          </w:tcPr>
          <w:p w:rsidR="003F0B31" w:rsidRPr="00B87F3D" w:rsidRDefault="003F0B31" w:rsidP="00AB06B2">
            <w:pPr>
              <w:jc w:val="both"/>
              <w:rPr>
                <w:rFonts w:cs="Arial"/>
                <w:sz w:val="18"/>
                <w:szCs w:val="18"/>
              </w:rPr>
            </w:pPr>
            <w:r w:rsidRPr="00B87F3D">
              <w:rPr>
                <w:rFonts w:cs="Arial"/>
                <w:sz w:val="18"/>
                <w:szCs w:val="18"/>
              </w:rPr>
              <w:t>2.</w:t>
            </w:r>
          </w:p>
        </w:tc>
        <w:tc>
          <w:tcPr>
            <w:tcW w:w="465" w:type="pct"/>
          </w:tcPr>
          <w:p w:rsidR="003F0B31" w:rsidRPr="00B87F3D" w:rsidRDefault="003F0B31" w:rsidP="00AB06B2">
            <w:pPr>
              <w:jc w:val="both"/>
              <w:rPr>
                <w:rFonts w:cs="Arial"/>
                <w:sz w:val="18"/>
                <w:szCs w:val="18"/>
              </w:rPr>
            </w:pPr>
            <w:r w:rsidRPr="00B87F3D">
              <w:rPr>
                <w:rFonts w:cs="Arial"/>
                <w:sz w:val="18"/>
                <w:szCs w:val="18"/>
              </w:rPr>
              <w:t>MMA</w:t>
            </w:r>
          </w:p>
        </w:tc>
        <w:tc>
          <w:tcPr>
            <w:tcW w:w="644" w:type="pct"/>
          </w:tcPr>
          <w:p w:rsidR="003F0B31" w:rsidRPr="00B87F3D" w:rsidRDefault="003F0B31" w:rsidP="00AB06B2">
            <w:pPr>
              <w:jc w:val="both"/>
              <w:rPr>
                <w:rFonts w:cs="Arial"/>
                <w:sz w:val="18"/>
                <w:szCs w:val="18"/>
              </w:rPr>
            </w:pPr>
            <w:r w:rsidRPr="00B87F3D">
              <w:rPr>
                <w:rFonts w:cs="Arial"/>
                <w:sz w:val="18"/>
                <w:szCs w:val="18"/>
              </w:rPr>
              <w:t>H6088/0435</w:t>
            </w:r>
          </w:p>
        </w:tc>
        <w:tc>
          <w:tcPr>
            <w:tcW w:w="665" w:type="pct"/>
          </w:tcPr>
          <w:p w:rsidR="003F0B31" w:rsidRPr="00B87F3D" w:rsidRDefault="003F0B31" w:rsidP="00AB06B2">
            <w:pPr>
              <w:jc w:val="both"/>
              <w:rPr>
                <w:rFonts w:cs="Arial"/>
                <w:sz w:val="18"/>
                <w:szCs w:val="18"/>
              </w:rPr>
            </w:pPr>
            <w:r w:rsidRPr="00B87F3D">
              <w:rPr>
                <w:rFonts w:cs="Arial"/>
                <w:sz w:val="18"/>
                <w:szCs w:val="18"/>
              </w:rPr>
              <w:t>01-07-2008</w:t>
            </w:r>
          </w:p>
        </w:tc>
        <w:tc>
          <w:tcPr>
            <w:tcW w:w="664" w:type="pct"/>
          </w:tcPr>
          <w:p w:rsidR="003F0B31" w:rsidRPr="00B87F3D" w:rsidRDefault="003F0B31" w:rsidP="00AB06B2">
            <w:pPr>
              <w:jc w:val="both"/>
              <w:rPr>
                <w:rFonts w:cs="Arial"/>
                <w:sz w:val="18"/>
                <w:szCs w:val="18"/>
              </w:rPr>
            </w:pPr>
            <w:r w:rsidRPr="00B87F3D">
              <w:rPr>
                <w:rFonts w:cs="Arial"/>
                <w:sz w:val="18"/>
                <w:szCs w:val="18"/>
              </w:rPr>
              <w:t>30-06-2013</w:t>
            </w:r>
          </w:p>
        </w:tc>
        <w:tc>
          <w:tcPr>
            <w:tcW w:w="740" w:type="pct"/>
          </w:tcPr>
          <w:p w:rsidR="003F0B31" w:rsidRPr="00B87F3D" w:rsidRDefault="003F0B31" w:rsidP="00AB06B2">
            <w:pPr>
              <w:jc w:val="right"/>
              <w:rPr>
                <w:rFonts w:cs="Arial"/>
                <w:sz w:val="18"/>
                <w:szCs w:val="18"/>
              </w:rPr>
            </w:pPr>
            <w:r w:rsidRPr="00B87F3D">
              <w:rPr>
                <w:rFonts w:cs="Arial"/>
                <w:sz w:val="18"/>
                <w:szCs w:val="18"/>
              </w:rPr>
              <w:t xml:space="preserve"> 4 336 064,00</w:t>
            </w:r>
          </w:p>
        </w:tc>
        <w:tc>
          <w:tcPr>
            <w:tcW w:w="769" w:type="pct"/>
          </w:tcPr>
          <w:p w:rsidR="003F0B31" w:rsidRPr="00B87F3D" w:rsidRDefault="003F0B31" w:rsidP="00AB06B2">
            <w:pPr>
              <w:jc w:val="right"/>
              <w:rPr>
                <w:rFonts w:cs="Arial"/>
                <w:sz w:val="18"/>
                <w:szCs w:val="18"/>
              </w:rPr>
            </w:pPr>
            <w:r w:rsidRPr="00B87F3D">
              <w:rPr>
                <w:rFonts w:cs="Arial"/>
                <w:sz w:val="18"/>
                <w:szCs w:val="18"/>
              </w:rPr>
              <w:t xml:space="preserve"> 4 014 874,59</w:t>
            </w:r>
          </w:p>
        </w:tc>
        <w:tc>
          <w:tcPr>
            <w:tcW w:w="781" w:type="pct"/>
          </w:tcPr>
          <w:p w:rsidR="003F0B31" w:rsidRPr="00B87F3D" w:rsidRDefault="003F0B31" w:rsidP="00AB06B2">
            <w:pPr>
              <w:jc w:val="right"/>
              <w:rPr>
                <w:rFonts w:cs="Arial"/>
                <w:sz w:val="18"/>
                <w:szCs w:val="18"/>
              </w:rPr>
            </w:pPr>
            <w:r w:rsidRPr="00B87F3D">
              <w:rPr>
                <w:rFonts w:cs="Arial"/>
                <w:sz w:val="18"/>
                <w:szCs w:val="18"/>
              </w:rPr>
              <w:t xml:space="preserve">  321 189,41</w:t>
            </w:r>
          </w:p>
        </w:tc>
      </w:tr>
      <w:tr w:rsidR="003F0B31" w:rsidTr="00AB06B2">
        <w:tc>
          <w:tcPr>
            <w:tcW w:w="271" w:type="pct"/>
          </w:tcPr>
          <w:p w:rsidR="003F0B31" w:rsidRPr="00B87F3D" w:rsidRDefault="003F0B31" w:rsidP="00AB06B2">
            <w:pPr>
              <w:jc w:val="both"/>
              <w:rPr>
                <w:rFonts w:cs="Arial"/>
                <w:sz w:val="18"/>
                <w:szCs w:val="18"/>
              </w:rPr>
            </w:pPr>
            <w:r w:rsidRPr="00B87F3D">
              <w:rPr>
                <w:rFonts w:cs="Arial"/>
                <w:sz w:val="18"/>
                <w:szCs w:val="18"/>
              </w:rPr>
              <w:t>3.</w:t>
            </w:r>
          </w:p>
        </w:tc>
        <w:tc>
          <w:tcPr>
            <w:tcW w:w="465" w:type="pct"/>
          </w:tcPr>
          <w:p w:rsidR="003F0B31" w:rsidRPr="00B87F3D" w:rsidRDefault="003F0B31" w:rsidP="00AB06B2">
            <w:pPr>
              <w:jc w:val="both"/>
              <w:rPr>
                <w:rFonts w:cs="Arial"/>
                <w:sz w:val="18"/>
                <w:szCs w:val="18"/>
              </w:rPr>
            </w:pPr>
            <w:r w:rsidRPr="00B87F3D">
              <w:rPr>
                <w:rFonts w:cs="Arial"/>
                <w:sz w:val="18"/>
                <w:szCs w:val="18"/>
              </w:rPr>
              <w:t>MMA</w:t>
            </w:r>
          </w:p>
        </w:tc>
        <w:tc>
          <w:tcPr>
            <w:tcW w:w="644" w:type="pct"/>
          </w:tcPr>
          <w:p w:rsidR="003F0B31" w:rsidRPr="00B87F3D" w:rsidRDefault="003F0B31" w:rsidP="00AB06B2">
            <w:pPr>
              <w:jc w:val="both"/>
              <w:rPr>
                <w:rFonts w:cs="Arial"/>
                <w:sz w:val="18"/>
                <w:szCs w:val="18"/>
              </w:rPr>
            </w:pPr>
            <w:r w:rsidRPr="00B87F3D">
              <w:rPr>
                <w:rFonts w:cs="Arial"/>
                <w:sz w:val="18"/>
                <w:szCs w:val="18"/>
              </w:rPr>
              <w:t>H6088/0436</w:t>
            </w:r>
          </w:p>
        </w:tc>
        <w:tc>
          <w:tcPr>
            <w:tcW w:w="665" w:type="pct"/>
          </w:tcPr>
          <w:p w:rsidR="003F0B31" w:rsidRPr="00B87F3D" w:rsidRDefault="003F0B31" w:rsidP="00AB06B2">
            <w:pPr>
              <w:jc w:val="both"/>
              <w:rPr>
                <w:rFonts w:cs="Arial"/>
                <w:sz w:val="18"/>
                <w:szCs w:val="18"/>
              </w:rPr>
            </w:pPr>
            <w:r w:rsidRPr="00B87F3D">
              <w:rPr>
                <w:rFonts w:cs="Arial"/>
                <w:sz w:val="18"/>
                <w:szCs w:val="18"/>
              </w:rPr>
              <w:t>01-07-2008</w:t>
            </w:r>
          </w:p>
        </w:tc>
        <w:tc>
          <w:tcPr>
            <w:tcW w:w="664" w:type="pct"/>
          </w:tcPr>
          <w:p w:rsidR="003F0B31" w:rsidRPr="00B87F3D" w:rsidRDefault="003F0B31" w:rsidP="00AB06B2">
            <w:pPr>
              <w:jc w:val="both"/>
              <w:rPr>
                <w:rFonts w:cs="Arial"/>
                <w:sz w:val="18"/>
                <w:szCs w:val="18"/>
              </w:rPr>
            </w:pPr>
            <w:r w:rsidRPr="00B87F3D">
              <w:rPr>
                <w:rFonts w:cs="Arial"/>
                <w:sz w:val="18"/>
                <w:szCs w:val="18"/>
              </w:rPr>
              <w:t>30-06-2013</w:t>
            </w:r>
          </w:p>
        </w:tc>
        <w:tc>
          <w:tcPr>
            <w:tcW w:w="740" w:type="pct"/>
          </w:tcPr>
          <w:p w:rsidR="003F0B31" w:rsidRPr="00B87F3D" w:rsidRDefault="003F0B31" w:rsidP="00AB06B2">
            <w:pPr>
              <w:jc w:val="right"/>
              <w:rPr>
                <w:rFonts w:cs="Arial"/>
                <w:sz w:val="18"/>
                <w:szCs w:val="18"/>
              </w:rPr>
            </w:pPr>
            <w:r w:rsidRPr="00B87F3D">
              <w:rPr>
                <w:rFonts w:cs="Arial"/>
                <w:sz w:val="18"/>
                <w:szCs w:val="18"/>
              </w:rPr>
              <w:t xml:space="preserve"> 1 254 117,00</w:t>
            </w:r>
          </w:p>
        </w:tc>
        <w:tc>
          <w:tcPr>
            <w:tcW w:w="769" w:type="pct"/>
          </w:tcPr>
          <w:p w:rsidR="003F0B31" w:rsidRPr="00B87F3D" w:rsidRDefault="003F0B31" w:rsidP="00AB06B2">
            <w:pPr>
              <w:jc w:val="right"/>
              <w:rPr>
                <w:rFonts w:cs="Arial"/>
                <w:sz w:val="18"/>
                <w:szCs w:val="18"/>
              </w:rPr>
            </w:pPr>
            <w:r w:rsidRPr="00B87F3D">
              <w:rPr>
                <w:rFonts w:cs="Arial"/>
                <w:sz w:val="18"/>
                <w:szCs w:val="18"/>
              </w:rPr>
              <w:t xml:space="preserve"> 1 168 522,78</w:t>
            </w:r>
          </w:p>
        </w:tc>
        <w:tc>
          <w:tcPr>
            <w:tcW w:w="781" w:type="pct"/>
          </w:tcPr>
          <w:p w:rsidR="003F0B31" w:rsidRPr="00B87F3D" w:rsidRDefault="003F0B31" w:rsidP="00AB06B2">
            <w:pPr>
              <w:jc w:val="right"/>
              <w:rPr>
                <w:rFonts w:cs="Arial"/>
                <w:sz w:val="18"/>
                <w:szCs w:val="18"/>
              </w:rPr>
            </w:pPr>
            <w:r w:rsidRPr="00B87F3D">
              <w:rPr>
                <w:rFonts w:cs="Arial"/>
                <w:sz w:val="18"/>
                <w:szCs w:val="18"/>
              </w:rPr>
              <w:t xml:space="preserve">    92 897,49 </w:t>
            </w:r>
          </w:p>
        </w:tc>
      </w:tr>
      <w:tr w:rsidR="003F0B31" w:rsidTr="00AB06B2">
        <w:tc>
          <w:tcPr>
            <w:tcW w:w="271" w:type="pct"/>
          </w:tcPr>
          <w:p w:rsidR="003F0B31" w:rsidRPr="00B87F3D" w:rsidRDefault="003F0B31" w:rsidP="00AB06B2">
            <w:pPr>
              <w:jc w:val="both"/>
              <w:rPr>
                <w:rFonts w:cs="Arial"/>
                <w:sz w:val="18"/>
                <w:szCs w:val="18"/>
              </w:rPr>
            </w:pPr>
            <w:r w:rsidRPr="00B87F3D">
              <w:rPr>
                <w:rFonts w:cs="Arial"/>
                <w:sz w:val="18"/>
                <w:szCs w:val="18"/>
              </w:rPr>
              <w:t>4.</w:t>
            </w:r>
          </w:p>
        </w:tc>
        <w:tc>
          <w:tcPr>
            <w:tcW w:w="465" w:type="pct"/>
          </w:tcPr>
          <w:p w:rsidR="003F0B31" w:rsidRPr="00B87F3D" w:rsidRDefault="003F0B31" w:rsidP="00AB06B2">
            <w:pPr>
              <w:jc w:val="both"/>
              <w:rPr>
                <w:rFonts w:cs="Arial"/>
                <w:sz w:val="18"/>
                <w:szCs w:val="18"/>
              </w:rPr>
            </w:pPr>
            <w:r w:rsidRPr="00B87F3D">
              <w:rPr>
                <w:rFonts w:cs="Arial"/>
                <w:sz w:val="18"/>
                <w:szCs w:val="18"/>
              </w:rPr>
              <w:t>NSP</w:t>
            </w:r>
          </w:p>
        </w:tc>
        <w:tc>
          <w:tcPr>
            <w:tcW w:w="644" w:type="pct"/>
          </w:tcPr>
          <w:p w:rsidR="003F0B31" w:rsidRPr="00B87F3D" w:rsidRDefault="003F0B31" w:rsidP="00AB06B2">
            <w:pPr>
              <w:jc w:val="both"/>
              <w:rPr>
                <w:rFonts w:cs="Arial"/>
                <w:sz w:val="18"/>
                <w:szCs w:val="18"/>
              </w:rPr>
            </w:pPr>
            <w:r w:rsidRPr="00B87F3D">
              <w:rPr>
                <w:rFonts w:cs="Arial"/>
                <w:sz w:val="18"/>
                <w:szCs w:val="18"/>
              </w:rPr>
              <w:t>6024/0854</w:t>
            </w:r>
          </w:p>
        </w:tc>
        <w:tc>
          <w:tcPr>
            <w:tcW w:w="665" w:type="pct"/>
          </w:tcPr>
          <w:p w:rsidR="003F0B31" w:rsidRPr="00B87F3D" w:rsidRDefault="003F0B31" w:rsidP="00AB06B2">
            <w:pPr>
              <w:jc w:val="both"/>
              <w:rPr>
                <w:rFonts w:cs="Arial"/>
                <w:sz w:val="18"/>
                <w:szCs w:val="18"/>
              </w:rPr>
            </w:pPr>
            <w:r w:rsidRPr="00B87F3D">
              <w:rPr>
                <w:rFonts w:cs="Arial"/>
                <w:sz w:val="18"/>
                <w:szCs w:val="18"/>
              </w:rPr>
              <w:t>01-06-2010</w:t>
            </w:r>
          </w:p>
        </w:tc>
        <w:tc>
          <w:tcPr>
            <w:tcW w:w="664" w:type="pct"/>
          </w:tcPr>
          <w:p w:rsidR="003F0B31" w:rsidRPr="00B87F3D" w:rsidRDefault="003F0B31" w:rsidP="00AB06B2">
            <w:pPr>
              <w:jc w:val="both"/>
              <w:rPr>
                <w:rFonts w:cs="Arial"/>
                <w:sz w:val="18"/>
                <w:szCs w:val="18"/>
              </w:rPr>
            </w:pPr>
            <w:r w:rsidRPr="00B87F3D">
              <w:rPr>
                <w:rFonts w:cs="Arial"/>
                <w:sz w:val="18"/>
                <w:szCs w:val="18"/>
              </w:rPr>
              <w:t>31-05-2012</w:t>
            </w:r>
          </w:p>
        </w:tc>
        <w:tc>
          <w:tcPr>
            <w:tcW w:w="740" w:type="pct"/>
          </w:tcPr>
          <w:p w:rsidR="003F0B31" w:rsidRPr="00B87F3D" w:rsidRDefault="003F0B31" w:rsidP="00AB06B2">
            <w:pPr>
              <w:jc w:val="right"/>
              <w:rPr>
                <w:rFonts w:cs="Arial"/>
                <w:sz w:val="18"/>
                <w:szCs w:val="18"/>
              </w:rPr>
            </w:pPr>
            <w:r w:rsidRPr="00B87F3D">
              <w:rPr>
                <w:rFonts w:cs="Arial"/>
                <w:sz w:val="18"/>
                <w:szCs w:val="18"/>
              </w:rPr>
              <w:t xml:space="preserve"> 0,00</w:t>
            </w:r>
          </w:p>
        </w:tc>
        <w:tc>
          <w:tcPr>
            <w:tcW w:w="769" w:type="pct"/>
          </w:tcPr>
          <w:p w:rsidR="003F0B31" w:rsidRPr="00B87F3D" w:rsidRDefault="003F0B31" w:rsidP="00AB06B2">
            <w:pPr>
              <w:jc w:val="right"/>
              <w:rPr>
                <w:rFonts w:cs="Arial"/>
                <w:sz w:val="18"/>
                <w:szCs w:val="18"/>
              </w:rPr>
            </w:pPr>
            <w:r w:rsidRPr="00B87F3D">
              <w:rPr>
                <w:rFonts w:cs="Arial"/>
                <w:sz w:val="18"/>
                <w:szCs w:val="18"/>
              </w:rPr>
              <w:t xml:space="preserve">      42 120,00</w:t>
            </w:r>
          </w:p>
        </w:tc>
        <w:tc>
          <w:tcPr>
            <w:tcW w:w="781" w:type="pct"/>
          </w:tcPr>
          <w:p w:rsidR="003F0B31" w:rsidRPr="00B87F3D" w:rsidRDefault="003F0B31" w:rsidP="00AB06B2">
            <w:pPr>
              <w:jc w:val="right"/>
              <w:rPr>
                <w:rFonts w:cs="Arial"/>
                <w:sz w:val="18"/>
                <w:szCs w:val="18"/>
              </w:rPr>
            </w:pPr>
            <w:r w:rsidRPr="00B87F3D">
              <w:rPr>
                <w:rFonts w:cs="Arial"/>
                <w:sz w:val="18"/>
                <w:szCs w:val="18"/>
              </w:rPr>
              <w:t>( 42 120,00)</w:t>
            </w:r>
          </w:p>
        </w:tc>
      </w:tr>
      <w:tr w:rsidR="003F0B31" w:rsidTr="00AB06B2">
        <w:tc>
          <w:tcPr>
            <w:tcW w:w="271" w:type="pct"/>
          </w:tcPr>
          <w:p w:rsidR="003F0B31" w:rsidRPr="00B87F3D" w:rsidRDefault="003F0B31" w:rsidP="00AB06B2">
            <w:pPr>
              <w:jc w:val="both"/>
              <w:rPr>
                <w:rFonts w:cs="Arial"/>
                <w:sz w:val="18"/>
                <w:szCs w:val="18"/>
              </w:rPr>
            </w:pPr>
            <w:r w:rsidRPr="00B87F3D">
              <w:rPr>
                <w:rFonts w:cs="Arial"/>
                <w:sz w:val="18"/>
                <w:szCs w:val="18"/>
              </w:rPr>
              <w:t>5.</w:t>
            </w:r>
          </w:p>
        </w:tc>
        <w:tc>
          <w:tcPr>
            <w:tcW w:w="465" w:type="pct"/>
          </w:tcPr>
          <w:p w:rsidR="003F0B31" w:rsidRPr="00B87F3D" w:rsidRDefault="003F0B31" w:rsidP="00AB06B2">
            <w:pPr>
              <w:jc w:val="both"/>
              <w:rPr>
                <w:rFonts w:cs="Arial"/>
                <w:sz w:val="18"/>
                <w:szCs w:val="18"/>
              </w:rPr>
            </w:pPr>
            <w:r w:rsidRPr="00B87F3D">
              <w:rPr>
                <w:rFonts w:cs="Arial"/>
                <w:sz w:val="18"/>
                <w:szCs w:val="18"/>
              </w:rPr>
              <w:t>PE</w:t>
            </w:r>
          </w:p>
        </w:tc>
        <w:tc>
          <w:tcPr>
            <w:tcW w:w="644" w:type="pct"/>
          </w:tcPr>
          <w:p w:rsidR="003F0B31" w:rsidRPr="00B87F3D" w:rsidRDefault="003F0B31" w:rsidP="00AB06B2">
            <w:pPr>
              <w:jc w:val="both"/>
              <w:rPr>
                <w:rFonts w:cs="Arial"/>
                <w:sz w:val="18"/>
                <w:szCs w:val="18"/>
              </w:rPr>
            </w:pPr>
            <w:r w:rsidRPr="00B87F3D">
              <w:rPr>
                <w:rFonts w:cs="Arial"/>
                <w:sz w:val="18"/>
                <w:szCs w:val="18"/>
              </w:rPr>
              <w:t>6425/6856</w:t>
            </w:r>
          </w:p>
        </w:tc>
        <w:tc>
          <w:tcPr>
            <w:tcW w:w="665" w:type="pct"/>
          </w:tcPr>
          <w:p w:rsidR="003F0B31" w:rsidRPr="00B87F3D" w:rsidRDefault="003F0B31" w:rsidP="00AB06B2">
            <w:pPr>
              <w:jc w:val="both"/>
              <w:rPr>
                <w:rFonts w:cs="Arial"/>
                <w:sz w:val="18"/>
                <w:szCs w:val="18"/>
              </w:rPr>
            </w:pPr>
            <w:r w:rsidRPr="00B87F3D">
              <w:rPr>
                <w:rFonts w:cs="Arial"/>
                <w:sz w:val="18"/>
                <w:szCs w:val="18"/>
              </w:rPr>
              <w:t>01-03-2011</w:t>
            </w:r>
          </w:p>
        </w:tc>
        <w:tc>
          <w:tcPr>
            <w:tcW w:w="664" w:type="pct"/>
          </w:tcPr>
          <w:p w:rsidR="003F0B31" w:rsidRPr="00B87F3D" w:rsidRDefault="003F0B31" w:rsidP="00AB06B2">
            <w:pPr>
              <w:jc w:val="both"/>
              <w:rPr>
                <w:rFonts w:cs="Arial"/>
                <w:sz w:val="18"/>
                <w:szCs w:val="18"/>
              </w:rPr>
            </w:pPr>
            <w:r w:rsidRPr="00B87F3D">
              <w:rPr>
                <w:rFonts w:cs="Arial"/>
                <w:sz w:val="18"/>
                <w:szCs w:val="18"/>
              </w:rPr>
              <w:t>28-02-2016</w:t>
            </w:r>
          </w:p>
        </w:tc>
        <w:tc>
          <w:tcPr>
            <w:tcW w:w="740" w:type="pct"/>
          </w:tcPr>
          <w:p w:rsidR="003F0B31" w:rsidRPr="00B87F3D" w:rsidRDefault="003F0B31" w:rsidP="00AB06B2">
            <w:pPr>
              <w:jc w:val="right"/>
              <w:rPr>
                <w:rFonts w:cs="Arial"/>
                <w:sz w:val="18"/>
                <w:szCs w:val="18"/>
              </w:rPr>
            </w:pPr>
            <w:r w:rsidRPr="00B87F3D">
              <w:rPr>
                <w:rFonts w:cs="Arial"/>
                <w:sz w:val="18"/>
                <w:szCs w:val="18"/>
              </w:rPr>
              <w:t xml:space="preserve">    441 849,00</w:t>
            </w:r>
          </w:p>
        </w:tc>
        <w:tc>
          <w:tcPr>
            <w:tcW w:w="769" w:type="pct"/>
          </w:tcPr>
          <w:p w:rsidR="003F0B31" w:rsidRPr="00B87F3D" w:rsidRDefault="003F0B31" w:rsidP="00AB06B2">
            <w:pPr>
              <w:jc w:val="right"/>
              <w:rPr>
                <w:rFonts w:cs="Arial"/>
                <w:sz w:val="18"/>
                <w:szCs w:val="18"/>
              </w:rPr>
            </w:pPr>
            <w:r w:rsidRPr="00B87F3D">
              <w:rPr>
                <w:rFonts w:cs="Arial"/>
                <w:sz w:val="18"/>
                <w:szCs w:val="18"/>
              </w:rPr>
              <w:t xml:space="preserve">    473 780,02</w:t>
            </w:r>
          </w:p>
        </w:tc>
        <w:tc>
          <w:tcPr>
            <w:tcW w:w="781" w:type="pct"/>
          </w:tcPr>
          <w:p w:rsidR="003F0B31" w:rsidRPr="00B87F3D" w:rsidRDefault="003F0B31" w:rsidP="00AB06B2">
            <w:pPr>
              <w:jc w:val="right"/>
              <w:rPr>
                <w:rFonts w:cs="Arial"/>
                <w:sz w:val="18"/>
                <w:szCs w:val="18"/>
              </w:rPr>
            </w:pPr>
            <w:r w:rsidRPr="00B87F3D">
              <w:rPr>
                <w:rFonts w:cs="Arial"/>
                <w:sz w:val="18"/>
                <w:szCs w:val="18"/>
              </w:rPr>
              <w:t>( 31 931,02)</w:t>
            </w:r>
          </w:p>
        </w:tc>
      </w:tr>
      <w:tr w:rsidR="003F0B31" w:rsidTr="00AB06B2">
        <w:tc>
          <w:tcPr>
            <w:tcW w:w="271"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6</w:t>
            </w:r>
          </w:p>
        </w:tc>
        <w:tc>
          <w:tcPr>
            <w:tcW w:w="4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JHB</w:t>
            </w:r>
          </w:p>
        </w:tc>
        <w:tc>
          <w:tcPr>
            <w:tcW w:w="644"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6109/4967</w:t>
            </w:r>
          </w:p>
        </w:tc>
        <w:tc>
          <w:tcPr>
            <w:tcW w:w="6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01-09-2008</w:t>
            </w:r>
          </w:p>
        </w:tc>
        <w:tc>
          <w:tcPr>
            <w:tcW w:w="664"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30-09-2013</w:t>
            </w:r>
          </w:p>
        </w:tc>
        <w:tc>
          <w:tcPr>
            <w:tcW w:w="740" w:type="pct"/>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2 368 916,00</w:t>
            </w:r>
          </w:p>
        </w:tc>
        <w:tc>
          <w:tcPr>
            <w:tcW w:w="769" w:type="pct"/>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2 387 657,50</w:t>
            </w:r>
          </w:p>
        </w:tc>
        <w:tc>
          <w:tcPr>
            <w:tcW w:w="781" w:type="pct"/>
          </w:tcPr>
          <w:p w:rsidR="003F0B31" w:rsidRPr="00B87F3D" w:rsidRDefault="003F0B31" w:rsidP="00AB06B2">
            <w:pPr>
              <w:jc w:val="right"/>
              <w:rPr>
                <w:rFonts w:cs="Arial"/>
                <w:sz w:val="18"/>
                <w:szCs w:val="18"/>
              </w:rPr>
            </w:pPr>
            <w:r w:rsidRPr="00B87F3D">
              <w:rPr>
                <w:rFonts w:cs="Arial"/>
                <w:sz w:val="18"/>
                <w:szCs w:val="18"/>
              </w:rPr>
              <w:t>( 18 741,50)</w:t>
            </w:r>
          </w:p>
        </w:tc>
      </w:tr>
      <w:tr w:rsidR="003F0B31" w:rsidTr="00AB06B2">
        <w:tc>
          <w:tcPr>
            <w:tcW w:w="271"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7</w:t>
            </w:r>
          </w:p>
        </w:tc>
        <w:tc>
          <w:tcPr>
            <w:tcW w:w="4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UMT</w:t>
            </w:r>
          </w:p>
        </w:tc>
        <w:tc>
          <w:tcPr>
            <w:tcW w:w="644"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6458/5372</w:t>
            </w:r>
          </w:p>
        </w:tc>
        <w:tc>
          <w:tcPr>
            <w:tcW w:w="6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01-04-2005</w:t>
            </w:r>
          </w:p>
        </w:tc>
        <w:tc>
          <w:tcPr>
            <w:tcW w:w="664"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31-03-2010</w:t>
            </w:r>
          </w:p>
        </w:tc>
        <w:tc>
          <w:tcPr>
            <w:tcW w:w="740" w:type="pct"/>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314 207,00</w:t>
            </w:r>
          </w:p>
        </w:tc>
        <w:tc>
          <w:tcPr>
            <w:tcW w:w="769" w:type="pct"/>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0,00</w:t>
            </w:r>
          </w:p>
        </w:tc>
        <w:tc>
          <w:tcPr>
            <w:tcW w:w="781" w:type="pct"/>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314 207,00</w:t>
            </w:r>
          </w:p>
        </w:tc>
      </w:tr>
      <w:tr w:rsidR="003F0B31" w:rsidTr="00AB06B2">
        <w:tc>
          <w:tcPr>
            <w:tcW w:w="4219" w:type="pct"/>
            <w:gridSpan w:val="7"/>
            <w:tcBorders>
              <w:bottom w:val="single" w:sz="4" w:space="0" w:color="auto"/>
            </w:tcBorders>
          </w:tcPr>
          <w:p w:rsidR="003F0B31" w:rsidRPr="00B87F3D" w:rsidRDefault="003F0B31" w:rsidP="00AB06B2">
            <w:pPr>
              <w:rPr>
                <w:rFonts w:cs="Arial"/>
                <w:b/>
                <w:sz w:val="18"/>
                <w:szCs w:val="18"/>
              </w:rPr>
            </w:pPr>
            <w:r w:rsidRPr="00B87F3D">
              <w:rPr>
                <w:rFonts w:cs="Arial"/>
                <w:b/>
                <w:sz w:val="18"/>
                <w:szCs w:val="18"/>
              </w:rPr>
              <w:t>Overstatement</w:t>
            </w:r>
          </w:p>
        </w:tc>
        <w:tc>
          <w:tcPr>
            <w:tcW w:w="781" w:type="pct"/>
            <w:tcBorders>
              <w:bottom w:val="single" w:sz="4" w:space="0" w:color="auto"/>
            </w:tcBorders>
          </w:tcPr>
          <w:p w:rsidR="003F0B31" w:rsidRPr="00B87F3D" w:rsidRDefault="003F0B31" w:rsidP="00AB06B2">
            <w:pPr>
              <w:jc w:val="right"/>
              <w:rPr>
                <w:rFonts w:cs="Arial"/>
                <w:b/>
                <w:sz w:val="18"/>
                <w:szCs w:val="18"/>
              </w:rPr>
            </w:pPr>
            <w:r w:rsidRPr="00B87F3D">
              <w:rPr>
                <w:rFonts w:cs="Arial"/>
                <w:b/>
                <w:sz w:val="18"/>
                <w:szCs w:val="18"/>
              </w:rPr>
              <w:t>173 944,62</w:t>
            </w:r>
          </w:p>
        </w:tc>
      </w:tr>
    </w:tbl>
    <w:p w:rsidR="003F0B31" w:rsidRDefault="003F0B31" w:rsidP="003F0B31">
      <w:pPr>
        <w:jc w:val="both"/>
        <w:rPr>
          <w:rFonts w:cs="Arial"/>
          <w:sz w:val="20"/>
        </w:rPr>
      </w:pPr>
    </w:p>
    <w:p w:rsidR="003F0B31" w:rsidRDefault="003F0B31" w:rsidP="003F0B31">
      <w:pPr>
        <w:jc w:val="both"/>
        <w:rPr>
          <w:rFonts w:cs="Arial"/>
          <w:sz w:val="20"/>
        </w:rPr>
      </w:pPr>
    </w:p>
    <w:p w:rsidR="003F0B31" w:rsidRPr="006548B5" w:rsidRDefault="003F0B31" w:rsidP="003F0B31">
      <w:pPr>
        <w:pStyle w:val="ListParagraph"/>
        <w:numPr>
          <w:ilvl w:val="0"/>
          <w:numId w:val="119"/>
        </w:numPr>
        <w:jc w:val="both"/>
        <w:rPr>
          <w:rFonts w:cs="Arial"/>
          <w:szCs w:val="22"/>
        </w:rPr>
      </w:pPr>
      <w:r w:rsidRPr="006548B5">
        <w:rPr>
          <w:rFonts w:cs="Arial"/>
          <w:szCs w:val="22"/>
        </w:rPr>
        <w:t>Current year – more than 1 year less than 5 years</w:t>
      </w:r>
    </w:p>
    <w:p w:rsidR="003F0B31" w:rsidRPr="000E1197" w:rsidRDefault="003F0B31" w:rsidP="003F0B31">
      <w:pPr>
        <w:jc w:val="both"/>
        <w:rPr>
          <w:rFonts w:cs="Arial"/>
          <w:sz w:val="20"/>
        </w:rPr>
      </w:pPr>
    </w:p>
    <w:p w:rsidR="003F0B31" w:rsidRPr="00722929" w:rsidRDefault="003F0B31" w:rsidP="003F0B31">
      <w:pPr>
        <w:pStyle w:val="ListParagraph"/>
        <w:jc w:val="both"/>
        <w:rPr>
          <w:rFonts w:cs="Arial"/>
          <w:sz w:val="20"/>
        </w:rPr>
      </w:pPr>
    </w:p>
    <w:tbl>
      <w:tblPr>
        <w:tblStyle w:val="TableGrid"/>
        <w:tblW w:w="4874" w:type="pct"/>
        <w:tblLayout w:type="fixed"/>
        <w:tblLook w:val="04A0"/>
      </w:tblPr>
      <w:tblGrid>
        <w:gridCol w:w="519"/>
        <w:gridCol w:w="722"/>
        <w:gridCol w:w="1278"/>
        <w:gridCol w:w="1233"/>
        <w:gridCol w:w="1278"/>
        <w:gridCol w:w="1458"/>
        <w:gridCol w:w="1558"/>
        <w:gridCol w:w="1560"/>
      </w:tblGrid>
      <w:tr w:rsidR="003F0B31" w:rsidRPr="00A13998" w:rsidTr="00AB06B2">
        <w:trPr>
          <w:trHeight w:val="345"/>
        </w:trPr>
        <w:tc>
          <w:tcPr>
            <w:tcW w:w="270" w:type="pct"/>
            <w:vMerge w:val="restart"/>
            <w:shd w:val="clear" w:color="auto" w:fill="BFBFBF" w:themeFill="background1" w:themeFillShade="BF"/>
          </w:tcPr>
          <w:p w:rsidR="003F0B31" w:rsidRPr="00B87F3D" w:rsidRDefault="003F0B31" w:rsidP="00AB06B2">
            <w:pPr>
              <w:rPr>
                <w:rFonts w:cs="Arial"/>
                <w:b/>
                <w:sz w:val="18"/>
                <w:szCs w:val="18"/>
              </w:rPr>
            </w:pPr>
            <w:r w:rsidRPr="00B87F3D">
              <w:rPr>
                <w:rFonts w:cs="Arial"/>
                <w:b/>
                <w:sz w:val="18"/>
                <w:szCs w:val="18"/>
              </w:rPr>
              <w:t>Nr.</w:t>
            </w:r>
          </w:p>
        </w:tc>
        <w:tc>
          <w:tcPr>
            <w:tcW w:w="376"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Region name</w:t>
            </w:r>
          </w:p>
        </w:tc>
        <w:tc>
          <w:tcPr>
            <w:tcW w:w="665"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Contract no.</w:t>
            </w:r>
          </w:p>
        </w:tc>
        <w:tc>
          <w:tcPr>
            <w:tcW w:w="642"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Start date</w:t>
            </w:r>
          </w:p>
        </w:tc>
        <w:tc>
          <w:tcPr>
            <w:tcW w:w="665" w:type="pct"/>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End date</w:t>
            </w:r>
          </w:p>
        </w:tc>
        <w:tc>
          <w:tcPr>
            <w:tcW w:w="759"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more than 1year less than 5years per Schedule</w:t>
            </w:r>
          </w:p>
        </w:tc>
        <w:tc>
          <w:tcPr>
            <w:tcW w:w="811"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Recalculated</w:t>
            </w:r>
          </w:p>
        </w:tc>
        <w:tc>
          <w:tcPr>
            <w:tcW w:w="812"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Difference</w:t>
            </w:r>
          </w:p>
        </w:tc>
      </w:tr>
      <w:tr w:rsidR="003F0B31" w:rsidRPr="00A13998" w:rsidTr="00AB06B2">
        <w:trPr>
          <w:trHeight w:val="345"/>
        </w:trPr>
        <w:tc>
          <w:tcPr>
            <w:tcW w:w="270" w:type="pct"/>
            <w:vMerge/>
            <w:shd w:val="clear" w:color="auto" w:fill="BFBFBF" w:themeFill="background1" w:themeFillShade="BF"/>
          </w:tcPr>
          <w:p w:rsidR="003F0B31" w:rsidRPr="00B87F3D" w:rsidRDefault="003F0B31" w:rsidP="00AB06B2">
            <w:pPr>
              <w:jc w:val="both"/>
              <w:rPr>
                <w:rFonts w:cs="Arial"/>
                <w:b/>
                <w:sz w:val="18"/>
                <w:szCs w:val="18"/>
              </w:rPr>
            </w:pPr>
          </w:p>
        </w:tc>
        <w:tc>
          <w:tcPr>
            <w:tcW w:w="376" w:type="pct"/>
            <w:vMerge/>
            <w:shd w:val="clear" w:color="auto" w:fill="BFBFBF" w:themeFill="background1" w:themeFillShade="BF"/>
          </w:tcPr>
          <w:p w:rsidR="003F0B31" w:rsidRPr="00B87F3D" w:rsidRDefault="003F0B31" w:rsidP="00AB06B2">
            <w:pPr>
              <w:jc w:val="both"/>
              <w:rPr>
                <w:rFonts w:cs="Arial"/>
                <w:b/>
                <w:sz w:val="18"/>
                <w:szCs w:val="18"/>
              </w:rPr>
            </w:pPr>
          </w:p>
        </w:tc>
        <w:tc>
          <w:tcPr>
            <w:tcW w:w="665" w:type="pct"/>
            <w:vMerge/>
            <w:shd w:val="clear" w:color="auto" w:fill="BFBFBF" w:themeFill="background1" w:themeFillShade="BF"/>
          </w:tcPr>
          <w:p w:rsidR="003F0B31" w:rsidRPr="00B87F3D" w:rsidRDefault="003F0B31" w:rsidP="00AB06B2">
            <w:pPr>
              <w:jc w:val="both"/>
              <w:rPr>
                <w:rFonts w:cs="Arial"/>
                <w:b/>
                <w:sz w:val="18"/>
                <w:szCs w:val="18"/>
              </w:rPr>
            </w:pPr>
          </w:p>
        </w:tc>
        <w:tc>
          <w:tcPr>
            <w:tcW w:w="642" w:type="pct"/>
            <w:vMerge/>
            <w:shd w:val="clear" w:color="auto" w:fill="BFBFBF" w:themeFill="background1" w:themeFillShade="BF"/>
          </w:tcPr>
          <w:p w:rsidR="003F0B31" w:rsidRPr="00B87F3D" w:rsidRDefault="003F0B31" w:rsidP="00AB06B2">
            <w:pPr>
              <w:jc w:val="both"/>
              <w:rPr>
                <w:rFonts w:cs="Arial"/>
                <w:b/>
                <w:sz w:val="18"/>
                <w:szCs w:val="18"/>
              </w:rPr>
            </w:pPr>
          </w:p>
        </w:tc>
        <w:tc>
          <w:tcPr>
            <w:tcW w:w="665" w:type="pct"/>
            <w:vMerge/>
            <w:shd w:val="clear" w:color="auto" w:fill="BFBFBF" w:themeFill="background1" w:themeFillShade="BF"/>
          </w:tcPr>
          <w:p w:rsidR="003F0B31" w:rsidRPr="00B87F3D" w:rsidRDefault="003F0B31" w:rsidP="00AB06B2">
            <w:pPr>
              <w:jc w:val="both"/>
              <w:rPr>
                <w:rFonts w:cs="Arial"/>
                <w:b/>
                <w:sz w:val="18"/>
                <w:szCs w:val="18"/>
              </w:rPr>
            </w:pPr>
          </w:p>
        </w:tc>
        <w:tc>
          <w:tcPr>
            <w:tcW w:w="759"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w:t>
            </w:r>
          </w:p>
        </w:tc>
        <w:tc>
          <w:tcPr>
            <w:tcW w:w="811"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w:t>
            </w:r>
          </w:p>
        </w:tc>
        <w:tc>
          <w:tcPr>
            <w:tcW w:w="812" w:type="pc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w:t>
            </w:r>
          </w:p>
        </w:tc>
      </w:tr>
      <w:tr w:rsidR="003F0B31" w:rsidTr="00AB06B2">
        <w:tc>
          <w:tcPr>
            <w:tcW w:w="270" w:type="pct"/>
          </w:tcPr>
          <w:p w:rsidR="003F0B31" w:rsidRPr="00B87F3D" w:rsidRDefault="003F0B31" w:rsidP="00AB06B2">
            <w:pPr>
              <w:jc w:val="both"/>
              <w:rPr>
                <w:rFonts w:cs="Arial"/>
                <w:sz w:val="18"/>
                <w:szCs w:val="18"/>
              </w:rPr>
            </w:pPr>
            <w:r w:rsidRPr="00B87F3D">
              <w:rPr>
                <w:rFonts w:cs="Arial"/>
                <w:sz w:val="18"/>
                <w:szCs w:val="18"/>
              </w:rPr>
              <w:t>1</w:t>
            </w:r>
          </w:p>
        </w:tc>
        <w:tc>
          <w:tcPr>
            <w:tcW w:w="376" w:type="pct"/>
          </w:tcPr>
          <w:p w:rsidR="003F0B31" w:rsidRPr="00B87F3D" w:rsidRDefault="003F0B31" w:rsidP="00AB06B2">
            <w:pPr>
              <w:jc w:val="both"/>
              <w:rPr>
                <w:rFonts w:cs="Arial"/>
                <w:sz w:val="18"/>
                <w:szCs w:val="18"/>
              </w:rPr>
            </w:pPr>
            <w:r w:rsidRPr="00B87F3D">
              <w:rPr>
                <w:rFonts w:cs="Arial"/>
                <w:sz w:val="18"/>
                <w:szCs w:val="18"/>
              </w:rPr>
              <w:t>PTA</w:t>
            </w:r>
          </w:p>
        </w:tc>
        <w:tc>
          <w:tcPr>
            <w:tcW w:w="665" w:type="pct"/>
          </w:tcPr>
          <w:p w:rsidR="003F0B31" w:rsidRPr="00B87F3D" w:rsidRDefault="003F0B31" w:rsidP="00AB06B2">
            <w:pPr>
              <w:jc w:val="both"/>
              <w:rPr>
                <w:rFonts w:cs="Arial"/>
                <w:sz w:val="18"/>
                <w:szCs w:val="18"/>
              </w:rPr>
            </w:pPr>
            <w:r w:rsidRPr="00B87F3D">
              <w:rPr>
                <w:rFonts w:cs="Arial"/>
                <w:sz w:val="18"/>
                <w:szCs w:val="18"/>
              </w:rPr>
              <w:t>6029/6662</w:t>
            </w:r>
          </w:p>
        </w:tc>
        <w:tc>
          <w:tcPr>
            <w:tcW w:w="642" w:type="pct"/>
          </w:tcPr>
          <w:p w:rsidR="003F0B31" w:rsidRPr="00B87F3D" w:rsidRDefault="003F0B31" w:rsidP="00AB06B2">
            <w:pPr>
              <w:jc w:val="both"/>
              <w:rPr>
                <w:rFonts w:cs="Arial"/>
                <w:sz w:val="18"/>
                <w:szCs w:val="18"/>
              </w:rPr>
            </w:pPr>
            <w:r w:rsidRPr="00B87F3D">
              <w:rPr>
                <w:rFonts w:cs="Arial"/>
                <w:sz w:val="18"/>
                <w:szCs w:val="18"/>
              </w:rPr>
              <w:t>01-12-2005</w:t>
            </w:r>
          </w:p>
        </w:tc>
        <w:tc>
          <w:tcPr>
            <w:tcW w:w="665" w:type="pct"/>
          </w:tcPr>
          <w:p w:rsidR="003F0B31" w:rsidRPr="00B87F3D" w:rsidRDefault="003F0B31" w:rsidP="00AB06B2">
            <w:pPr>
              <w:jc w:val="both"/>
              <w:rPr>
                <w:rFonts w:cs="Arial"/>
                <w:sz w:val="18"/>
                <w:szCs w:val="18"/>
              </w:rPr>
            </w:pPr>
            <w:r w:rsidRPr="00B87F3D">
              <w:rPr>
                <w:rFonts w:cs="Arial"/>
                <w:sz w:val="18"/>
                <w:szCs w:val="18"/>
              </w:rPr>
              <w:t>30-11-2014</w:t>
            </w:r>
          </w:p>
        </w:tc>
        <w:tc>
          <w:tcPr>
            <w:tcW w:w="759" w:type="pct"/>
          </w:tcPr>
          <w:p w:rsidR="003F0B31" w:rsidRPr="00B87F3D" w:rsidRDefault="003F0B31" w:rsidP="00AB06B2">
            <w:pPr>
              <w:jc w:val="both"/>
              <w:rPr>
                <w:rFonts w:cs="Arial"/>
                <w:sz w:val="18"/>
                <w:szCs w:val="18"/>
              </w:rPr>
            </w:pPr>
            <w:r w:rsidRPr="00B87F3D">
              <w:rPr>
                <w:rFonts w:cs="Arial"/>
                <w:sz w:val="18"/>
                <w:szCs w:val="18"/>
              </w:rPr>
              <w:t xml:space="preserve"> 2 145 949,00 </w:t>
            </w:r>
          </w:p>
        </w:tc>
        <w:tc>
          <w:tcPr>
            <w:tcW w:w="811" w:type="pct"/>
          </w:tcPr>
          <w:p w:rsidR="003F0B31" w:rsidRPr="00B87F3D" w:rsidRDefault="003F0B31" w:rsidP="00AB06B2">
            <w:pPr>
              <w:jc w:val="both"/>
              <w:rPr>
                <w:rFonts w:cs="Arial"/>
                <w:sz w:val="18"/>
                <w:szCs w:val="18"/>
              </w:rPr>
            </w:pPr>
            <w:r w:rsidRPr="00B87F3D">
              <w:rPr>
                <w:rFonts w:cs="Arial"/>
                <w:sz w:val="18"/>
                <w:szCs w:val="18"/>
              </w:rPr>
              <w:t xml:space="preserve"> 3 001 487,68</w:t>
            </w:r>
          </w:p>
        </w:tc>
        <w:tc>
          <w:tcPr>
            <w:tcW w:w="812" w:type="pct"/>
          </w:tcPr>
          <w:p w:rsidR="003F0B31" w:rsidRPr="00B87F3D" w:rsidRDefault="003F0B31" w:rsidP="00AB06B2">
            <w:pPr>
              <w:jc w:val="both"/>
              <w:rPr>
                <w:rFonts w:cs="Arial"/>
                <w:sz w:val="18"/>
                <w:szCs w:val="18"/>
              </w:rPr>
            </w:pPr>
            <w:r w:rsidRPr="00B87F3D">
              <w:rPr>
                <w:rFonts w:cs="Arial"/>
                <w:sz w:val="18"/>
                <w:szCs w:val="18"/>
              </w:rPr>
              <w:t xml:space="preserve">( 855 538.68) </w:t>
            </w:r>
          </w:p>
        </w:tc>
      </w:tr>
      <w:tr w:rsidR="003F0B31" w:rsidTr="00AB06B2">
        <w:tc>
          <w:tcPr>
            <w:tcW w:w="270" w:type="pct"/>
          </w:tcPr>
          <w:p w:rsidR="003F0B31" w:rsidRPr="00B87F3D" w:rsidRDefault="003F0B31" w:rsidP="00AB06B2">
            <w:pPr>
              <w:jc w:val="both"/>
              <w:rPr>
                <w:rFonts w:cs="Arial"/>
                <w:sz w:val="18"/>
                <w:szCs w:val="18"/>
              </w:rPr>
            </w:pPr>
            <w:r w:rsidRPr="00B87F3D">
              <w:rPr>
                <w:rFonts w:cs="Arial"/>
                <w:sz w:val="18"/>
                <w:szCs w:val="18"/>
              </w:rPr>
              <w:t>2</w:t>
            </w:r>
          </w:p>
        </w:tc>
        <w:tc>
          <w:tcPr>
            <w:tcW w:w="376" w:type="pct"/>
          </w:tcPr>
          <w:p w:rsidR="003F0B31" w:rsidRPr="00B87F3D" w:rsidRDefault="003F0B31" w:rsidP="00AB06B2">
            <w:pPr>
              <w:jc w:val="both"/>
              <w:rPr>
                <w:rFonts w:cs="Arial"/>
                <w:sz w:val="18"/>
                <w:szCs w:val="18"/>
              </w:rPr>
            </w:pPr>
            <w:r w:rsidRPr="00B87F3D">
              <w:rPr>
                <w:rFonts w:cs="Arial"/>
                <w:sz w:val="18"/>
                <w:szCs w:val="18"/>
              </w:rPr>
              <w:t>MMA</w:t>
            </w:r>
          </w:p>
        </w:tc>
        <w:tc>
          <w:tcPr>
            <w:tcW w:w="665" w:type="pct"/>
          </w:tcPr>
          <w:p w:rsidR="003F0B31" w:rsidRPr="00B87F3D" w:rsidRDefault="003F0B31" w:rsidP="00AB06B2">
            <w:pPr>
              <w:jc w:val="both"/>
              <w:rPr>
                <w:rFonts w:cs="Arial"/>
                <w:sz w:val="18"/>
                <w:szCs w:val="18"/>
              </w:rPr>
            </w:pPr>
            <w:r w:rsidRPr="00B87F3D">
              <w:rPr>
                <w:rFonts w:cs="Arial"/>
                <w:sz w:val="18"/>
                <w:szCs w:val="18"/>
              </w:rPr>
              <w:t>H6088/0435</w:t>
            </w:r>
          </w:p>
        </w:tc>
        <w:tc>
          <w:tcPr>
            <w:tcW w:w="642" w:type="pct"/>
          </w:tcPr>
          <w:p w:rsidR="003F0B31" w:rsidRPr="00B87F3D" w:rsidRDefault="003F0B31" w:rsidP="00AB06B2">
            <w:pPr>
              <w:jc w:val="both"/>
              <w:rPr>
                <w:rFonts w:cs="Arial"/>
                <w:sz w:val="18"/>
                <w:szCs w:val="18"/>
              </w:rPr>
            </w:pPr>
            <w:r w:rsidRPr="00B87F3D">
              <w:rPr>
                <w:rFonts w:cs="Arial"/>
                <w:sz w:val="18"/>
                <w:szCs w:val="18"/>
              </w:rPr>
              <w:t>01-07-2008</w:t>
            </w:r>
          </w:p>
        </w:tc>
        <w:tc>
          <w:tcPr>
            <w:tcW w:w="665" w:type="pct"/>
          </w:tcPr>
          <w:p w:rsidR="003F0B31" w:rsidRPr="00B87F3D" w:rsidRDefault="003F0B31" w:rsidP="00AB06B2">
            <w:pPr>
              <w:jc w:val="both"/>
              <w:rPr>
                <w:rFonts w:cs="Arial"/>
                <w:sz w:val="18"/>
                <w:szCs w:val="18"/>
              </w:rPr>
            </w:pPr>
            <w:r w:rsidRPr="00B87F3D">
              <w:rPr>
                <w:rFonts w:cs="Arial"/>
                <w:sz w:val="18"/>
                <w:szCs w:val="18"/>
              </w:rPr>
              <w:t>30-06-2013</w:t>
            </w:r>
          </w:p>
        </w:tc>
        <w:tc>
          <w:tcPr>
            <w:tcW w:w="759" w:type="pct"/>
          </w:tcPr>
          <w:p w:rsidR="003F0B31" w:rsidRPr="00B87F3D" w:rsidRDefault="003F0B31" w:rsidP="00AB06B2">
            <w:pPr>
              <w:jc w:val="both"/>
              <w:rPr>
                <w:rFonts w:cs="Arial"/>
                <w:sz w:val="18"/>
                <w:szCs w:val="18"/>
              </w:rPr>
            </w:pPr>
            <w:r w:rsidRPr="00B87F3D">
              <w:rPr>
                <w:rFonts w:cs="Arial"/>
                <w:sz w:val="18"/>
                <w:szCs w:val="18"/>
              </w:rPr>
              <w:t xml:space="preserve"> 1 104 469,00</w:t>
            </w:r>
          </w:p>
        </w:tc>
        <w:tc>
          <w:tcPr>
            <w:tcW w:w="811" w:type="pct"/>
          </w:tcPr>
          <w:p w:rsidR="003F0B31" w:rsidRPr="00B87F3D" w:rsidRDefault="003F0B31" w:rsidP="00AB06B2">
            <w:pPr>
              <w:jc w:val="both"/>
              <w:rPr>
                <w:rFonts w:cs="Arial"/>
                <w:sz w:val="18"/>
                <w:szCs w:val="18"/>
              </w:rPr>
            </w:pPr>
            <w:r w:rsidRPr="00B87F3D">
              <w:rPr>
                <w:rFonts w:cs="Arial"/>
                <w:sz w:val="18"/>
                <w:szCs w:val="18"/>
              </w:rPr>
              <w:t xml:space="preserve"> 1 022 656,74</w:t>
            </w:r>
          </w:p>
        </w:tc>
        <w:tc>
          <w:tcPr>
            <w:tcW w:w="812" w:type="pct"/>
          </w:tcPr>
          <w:p w:rsidR="003F0B31" w:rsidRPr="00B87F3D" w:rsidRDefault="003F0B31" w:rsidP="00AB06B2">
            <w:pPr>
              <w:jc w:val="both"/>
              <w:rPr>
                <w:rFonts w:cs="Arial"/>
                <w:sz w:val="18"/>
                <w:szCs w:val="18"/>
              </w:rPr>
            </w:pPr>
            <w:r w:rsidRPr="00B87F3D">
              <w:rPr>
                <w:rFonts w:cs="Arial"/>
                <w:sz w:val="18"/>
                <w:szCs w:val="18"/>
              </w:rPr>
              <w:t xml:space="preserve">    81 812,26</w:t>
            </w:r>
          </w:p>
        </w:tc>
      </w:tr>
      <w:tr w:rsidR="003F0B31" w:rsidTr="00AB06B2">
        <w:tc>
          <w:tcPr>
            <w:tcW w:w="270"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3</w:t>
            </w:r>
          </w:p>
        </w:tc>
        <w:tc>
          <w:tcPr>
            <w:tcW w:w="376" w:type="pct"/>
            <w:tcBorders>
              <w:bottom w:val="single" w:sz="4" w:space="0" w:color="auto"/>
            </w:tcBorders>
          </w:tcPr>
          <w:p w:rsidR="003F0B31" w:rsidRPr="00B87F3D" w:rsidRDefault="003F0B31" w:rsidP="00AB06B2">
            <w:pPr>
              <w:jc w:val="both"/>
              <w:rPr>
                <w:rFonts w:cs="Arial"/>
                <w:color w:val="000000" w:themeColor="text1"/>
                <w:sz w:val="18"/>
                <w:szCs w:val="18"/>
              </w:rPr>
            </w:pPr>
            <w:r w:rsidRPr="00B87F3D">
              <w:rPr>
                <w:rFonts w:cs="Arial"/>
                <w:color w:val="000000" w:themeColor="text1"/>
                <w:sz w:val="18"/>
                <w:szCs w:val="18"/>
              </w:rPr>
              <w:t>MMA</w:t>
            </w:r>
          </w:p>
        </w:tc>
        <w:tc>
          <w:tcPr>
            <w:tcW w:w="665" w:type="pct"/>
            <w:tcBorders>
              <w:bottom w:val="single" w:sz="4" w:space="0" w:color="auto"/>
            </w:tcBorders>
          </w:tcPr>
          <w:p w:rsidR="003F0B31" w:rsidRPr="00B87F3D" w:rsidRDefault="003F0B31" w:rsidP="00AB06B2">
            <w:pPr>
              <w:jc w:val="both"/>
              <w:rPr>
                <w:rFonts w:cs="Arial"/>
                <w:color w:val="000000" w:themeColor="text1"/>
                <w:sz w:val="18"/>
                <w:szCs w:val="18"/>
              </w:rPr>
            </w:pPr>
            <w:r w:rsidRPr="00B87F3D">
              <w:rPr>
                <w:rFonts w:cs="Arial"/>
                <w:color w:val="000000" w:themeColor="text1"/>
                <w:sz w:val="18"/>
                <w:szCs w:val="18"/>
              </w:rPr>
              <w:t>H6088/0436</w:t>
            </w:r>
          </w:p>
        </w:tc>
        <w:tc>
          <w:tcPr>
            <w:tcW w:w="642"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01-07-2008</w:t>
            </w:r>
          </w:p>
        </w:tc>
        <w:tc>
          <w:tcPr>
            <w:tcW w:w="6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30-06-2013</w:t>
            </w:r>
          </w:p>
        </w:tc>
        <w:tc>
          <w:tcPr>
            <w:tcW w:w="759"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 xml:space="preserve">    319 445,00</w:t>
            </w:r>
          </w:p>
        </w:tc>
        <w:tc>
          <w:tcPr>
            <w:tcW w:w="811"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 xml:space="preserve">    295 782,33</w:t>
            </w:r>
          </w:p>
        </w:tc>
        <w:tc>
          <w:tcPr>
            <w:tcW w:w="812" w:type="pct"/>
          </w:tcPr>
          <w:p w:rsidR="003F0B31" w:rsidRPr="00B87F3D" w:rsidRDefault="003F0B31" w:rsidP="00AB06B2">
            <w:pPr>
              <w:jc w:val="both"/>
              <w:rPr>
                <w:rFonts w:cs="Arial"/>
                <w:sz w:val="18"/>
                <w:szCs w:val="18"/>
              </w:rPr>
            </w:pPr>
            <w:r w:rsidRPr="00B87F3D">
              <w:rPr>
                <w:rFonts w:cs="Arial"/>
                <w:sz w:val="18"/>
                <w:szCs w:val="18"/>
              </w:rPr>
              <w:t xml:space="preserve">       23 662,67</w:t>
            </w:r>
          </w:p>
        </w:tc>
      </w:tr>
      <w:tr w:rsidR="003F0B31" w:rsidTr="00AB06B2">
        <w:tc>
          <w:tcPr>
            <w:tcW w:w="270"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4</w:t>
            </w:r>
          </w:p>
        </w:tc>
        <w:tc>
          <w:tcPr>
            <w:tcW w:w="376"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PE</w:t>
            </w:r>
          </w:p>
        </w:tc>
        <w:tc>
          <w:tcPr>
            <w:tcW w:w="6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6425/6856</w:t>
            </w:r>
          </w:p>
        </w:tc>
        <w:tc>
          <w:tcPr>
            <w:tcW w:w="642"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01-03-2011</w:t>
            </w:r>
          </w:p>
        </w:tc>
        <w:tc>
          <w:tcPr>
            <w:tcW w:w="665"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28-02-2016</w:t>
            </w:r>
          </w:p>
        </w:tc>
        <w:tc>
          <w:tcPr>
            <w:tcW w:w="759"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 xml:space="preserve"> 1 941 259,00</w:t>
            </w:r>
          </w:p>
        </w:tc>
        <w:tc>
          <w:tcPr>
            <w:tcW w:w="811"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 xml:space="preserve"> 1 607 767,22</w:t>
            </w:r>
          </w:p>
        </w:tc>
        <w:tc>
          <w:tcPr>
            <w:tcW w:w="812" w:type="pct"/>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 xml:space="preserve">   333 491,78</w:t>
            </w:r>
          </w:p>
        </w:tc>
      </w:tr>
      <w:tr w:rsidR="003F0B31" w:rsidTr="00AB06B2">
        <w:tc>
          <w:tcPr>
            <w:tcW w:w="4188" w:type="pct"/>
            <w:gridSpan w:val="7"/>
            <w:tcBorders>
              <w:bottom w:val="single" w:sz="4" w:space="0" w:color="auto"/>
            </w:tcBorders>
          </w:tcPr>
          <w:p w:rsidR="003F0B31" w:rsidRPr="00B87F3D" w:rsidRDefault="003F0B31" w:rsidP="00AB06B2">
            <w:pPr>
              <w:jc w:val="both"/>
              <w:rPr>
                <w:rFonts w:cs="Arial"/>
                <w:b/>
                <w:sz w:val="18"/>
                <w:szCs w:val="18"/>
              </w:rPr>
            </w:pPr>
            <w:r w:rsidRPr="00B87F3D">
              <w:rPr>
                <w:rFonts w:cs="Arial"/>
                <w:b/>
                <w:sz w:val="18"/>
                <w:szCs w:val="18"/>
              </w:rPr>
              <w:t>Understatement</w:t>
            </w:r>
          </w:p>
        </w:tc>
        <w:tc>
          <w:tcPr>
            <w:tcW w:w="812" w:type="pct"/>
            <w:tcBorders>
              <w:bottom w:val="single" w:sz="4" w:space="0" w:color="auto"/>
            </w:tcBorders>
          </w:tcPr>
          <w:p w:rsidR="003F0B31" w:rsidRPr="00B87F3D" w:rsidRDefault="003F0B31" w:rsidP="00AB06B2">
            <w:pPr>
              <w:jc w:val="both"/>
              <w:rPr>
                <w:rFonts w:cs="Arial"/>
                <w:b/>
                <w:sz w:val="18"/>
                <w:szCs w:val="18"/>
              </w:rPr>
            </w:pPr>
            <w:r w:rsidRPr="00B87F3D">
              <w:rPr>
                <w:rFonts w:cs="Arial"/>
                <w:b/>
                <w:sz w:val="18"/>
                <w:szCs w:val="18"/>
              </w:rPr>
              <w:t>(  416 572,09)</w:t>
            </w:r>
          </w:p>
        </w:tc>
      </w:tr>
    </w:tbl>
    <w:p w:rsidR="003F0B31" w:rsidRDefault="003F0B31" w:rsidP="003F0B31">
      <w:pPr>
        <w:jc w:val="both"/>
        <w:rPr>
          <w:rFonts w:cs="Arial"/>
          <w:sz w:val="20"/>
        </w:rPr>
      </w:pPr>
    </w:p>
    <w:p w:rsidR="003F0B31" w:rsidRPr="00C40B1B" w:rsidRDefault="003F0B31" w:rsidP="003F0B31">
      <w:pPr>
        <w:pStyle w:val="ListParagraph"/>
        <w:numPr>
          <w:ilvl w:val="0"/>
          <w:numId w:val="119"/>
        </w:numPr>
        <w:jc w:val="both"/>
        <w:rPr>
          <w:rFonts w:cs="Arial"/>
          <w:szCs w:val="22"/>
        </w:rPr>
      </w:pPr>
      <w:r w:rsidRPr="00C40B1B">
        <w:rPr>
          <w:rFonts w:cs="Arial"/>
          <w:szCs w:val="22"/>
        </w:rPr>
        <w:t>Prior year – Less than 1 year</w:t>
      </w:r>
    </w:p>
    <w:p w:rsidR="003F0B31" w:rsidRPr="00C40B1B" w:rsidRDefault="003F0B31" w:rsidP="003F0B31">
      <w:pPr>
        <w:pStyle w:val="ListParagraph"/>
        <w:jc w:val="both"/>
        <w:rPr>
          <w:rFonts w:cs="Arial"/>
          <w:sz w:val="20"/>
        </w:rPr>
      </w:pPr>
    </w:p>
    <w:p w:rsidR="003F0B31" w:rsidRPr="001B3289" w:rsidRDefault="003F0B31" w:rsidP="003F0B31">
      <w:pPr>
        <w:pStyle w:val="ListParagraph"/>
        <w:jc w:val="both"/>
        <w:rPr>
          <w:rFonts w:cs="Arial"/>
          <w:sz w:val="20"/>
        </w:rPr>
      </w:pPr>
    </w:p>
    <w:tbl>
      <w:tblPr>
        <w:tblStyle w:val="TableGrid"/>
        <w:tblW w:w="9606" w:type="dxa"/>
        <w:tblLayout w:type="fixed"/>
        <w:tblLook w:val="04A0"/>
      </w:tblPr>
      <w:tblGrid>
        <w:gridCol w:w="494"/>
        <w:gridCol w:w="826"/>
        <w:gridCol w:w="1377"/>
        <w:gridCol w:w="1256"/>
        <w:gridCol w:w="1256"/>
        <w:gridCol w:w="1616"/>
        <w:gridCol w:w="1363"/>
        <w:gridCol w:w="1418"/>
      </w:tblGrid>
      <w:tr w:rsidR="003F0B31" w:rsidRPr="00A13998" w:rsidTr="00AB06B2">
        <w:trPr>
          <w:trHeight w:val="345"/>
        </w:trPr>
        <w:tc>
          <w:tcPr>
            <w:tcW w:w="494" w:type="dxa"/>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Nr.</w:t>
            </w:r>
          </w:p>
        </w:tc>
        <w:tc>
          <w:tcPr>
            <w:tcW w:w="826" w:type="dxa"/>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Region name</w:t>
            </w:r>
          </w:p>
        </w:tc>
        <w:tc>
          <w:tcPr>
            <w:tcW w:w="1377" w:type="dxa"/>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Contract no.</w:t>
            </w:r>
          </w:p>
        </w:tc>
        <w:tc>
          <w:tcPr>
            <w:tcW w:w="1256" w:type="dxa"/>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Start date</w:t>
            </w:r>
          </w:p>
        </w:tc>
        <w:tc>
          <w:tcPr>
            <w:tcW w:w="1256" w:type="dxa"/>
            <w:vMerge w:val="restart"/>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End date</w:t>
            </w:r>
          </w:p>
        </w:tc>
        <w:tc>
          <w:tcPr>
            <w:tcW w:w="1616" w:type="dxa"/>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Less than 1 year per Schedule</w:t>
            </w:r>
          </w:p>
        </w:tc>
        <w:tc>
          <w:tcPr>
            <w:tcW w:w="1363" w:type="dxa"/>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Recalculated</w:t>
            </w:r>
          </w:p>
        </w:tc>
        <w:tc>
          <w:tcPr>
            <w:tcW w:w="1418" w:type="dxa"/>
            <w:shd w:val="clear" w:color="auto" w:fill="BFBFBF" w:themeFill="background1" w:themeFillShade="BF"/>
          </w:tcPr>
          <w:p w:rsidR="003F0B31" w:rsidRPr="00B87F3D" w:rsidRDefault="003F0B31" w:rsidP="00AB06B2">
            <w:pPr>
              <w:jc w:val="both"/>
              <w:rPr>
                <w:rFonts w:cs="Arial"/>
                <w:b/>
                <w:sz w:val="18"/>
                <w:szCs w:val="18"/>
              </w:rPr>
            </w:pPr>
            <w:r w:rsidRPr="00B87F3D">
              <w:rPr>
                <w:rFonts w:cs="Arial"/>
                <w:b/>
                <w:sz w:val="18"/>
                <w:szCs w:val="18"/>
              </w:rPr>
              <w:t>Difference</w:t>
            </w:r>
          </w:p>
        </w:tc>
      </w:tr>
      <w:tr w:rsidR="003F0B31" w:rsidRPr="00A13998" w:rsidTr="00AB06B2">
        <w:trPr>
          <w:trHeight w:val="345"/>
        </w:trPr>
        <w:tc>
          <w:tcPr>
            <w:tcW w:w="494" w:type="dxa"/>
            <w:vMerge/>
            <w:shd w:val="clear" w:color="auto" w:fill="BFBFBF" w:themeFill="background1" w:themeFillShade="BF"/>
          </w:tcPr>
          <w:p w:rsidR="003F0B31" w:rsidRPr="00B87F3D" w:rsidRDefault="003F0B31" w:rsidP="00AB06B2">
            <w:pPr>
              <w:jc w:val="both"/>
              <w:rPr>
                <w:rFonts w:cs="Arial"/>
                <w:b/>
                <w:sz w:val="18"/>
                <w:szCs w:val="18"/>
              </w:rPr>
            </w:pPr>
          </w:p>
        </w:tc>
        <w:tc>
          <w:tcPr>
            <w:tcW w:w="826" w:type="dxa"/>
            <w:vMerge/>
            <w:shd w:val="clear" w:color="auto" w:fill="BFBFBF" w:themeFill="background1" w:themeFillShade="BF"/>
          </w:tcPr>
          <w:p w:rsidR="003F0B31" w:rsidRPr="00B87F3D" w:rsidRDefault="003F0B31" w:rsidP="00AB06B2">
            <w:pPr>
              <w:jc w:val="both"/>
              <w:rPr>
                <w:rFonts w:cs="Arial"/>
                <w:b/>
                <w:sz w:val="18"/>
                <w:szCs w:val="18"/>
              </w:rPr>
            </w:pPr>
          </w:p>
        </w:tc>
        <w:tc>
          <w:tcPr>
            <w:tcW w:w="1377" w:type="dxa"/>
            <w:vMerge/>
            <w:shd w:val="clear" w:color="auto" w:fill="BFBFBF" w:themeFill="background1" w:themeFillShade="BF"/>
          </w:tcPr>
          <w:p w:rsidR="003F0B31" w:rsidRPr="00B87F3D" w:rsidRDefault="003F0B31" w:rsidP="00AB06B2">
            <w:pPr>
              <w:jc w:val="both"/>
              <w:rPr>
                <w:rFonts w:cs="Arial"/>
                <w:b/>
                <w:sz w:val="18"/>
                <w:szCs w:val="18"/>
              </w:rPr>
            </w:pPr>
          </w:p>
        </w:tc>
        <w:tc>
          <w:tcPr>
            <w:tcW w:w="1256" w:type="dxa"/>
            <w:vMerge/>
            <w:shd w:val="clear" w:color="auto" w:fill="BFBFBF" w:themeFill="background1" w:themeFillShade="BF"/>
          </w:tcPr>
          <w:p w:rsidR="003F0B31" w:rsidRPr="00B87F3D" w:rsidRDefault="003F0B31" w:rsidP="00AB06B2">
            <w:pPr>
              <w:jc w:val="both"/>
              <w:rPr>
                <w:rFonts w:cs="Arial"/>
                <w:b/>
                <w:sz w:val="18"/>
                <w:szCs w:val="18"/>
              </w:rPr>
            </w:pPr>
          </w:p>
        </w:tc>
        <w:tc>
          <w:tcPr>
            <w:tcW w:w="1256" w:type="dxa"/>
            <w:vMerge/>
            <w:shd w:val="clear" w:color="auto" w:fill="BFBFBF" w:themeFill="background1" w:themeFillShade="BF"/>
          </w:tcPr>
          <w:p w:rsidR="003F0B31" w:rsidRPr="00B87F3D" w:rsidRDefault="003F0B31" w:rsidP="00AB06B2">
            <w:pPr>
              <w:jc w:val="both"/>
              <w:rPr>
                <w:rFonts w:cs="Arial"/>
                <w:b/>
                <w:sz w:val="18"/>
                <w:szCs w:val="18"/>
              </w:rPr>
            </w:pPr>
          </w:p>
        </w:tc>
        <w:tc>
          <w:tcPr>
            <w:tcW w:w="1616" w:type="dxa"/>
            <w:shd w:val="clear" w:color="auto" w:fill="BFBFBF" w:themeFill="background1" w:themeFillShade="BF"/>
          </w:tcPr>
          <w:p w:rsidR="003F0B31" w:rsidRPr="00B87F3D" w:rsidRDefault="003F0B31" w:rsidP="00AB06B2">
            <w:pPr>
              <w:jc w:val="right"/>
              <w:rPr>
                <w:rFonts w:cs="Arial"/>
                <w:b/>
                <w:sz w:val="18"/>
                <w:szCs w:val="18"/>
              </w:rPr>
            </w:pPr>
            <w:r w:rsidRPr="00B87F3D">
              <w:rPr>
                <w:rFonts w:cs="Arial"/>
                <w:b/>
                <w:sz w:val="18"/>
                <w:szCs w:val="18"/>
              </w:rPr>
              <w:t>R</w:t>
            </w:r>
          </w:p>
        </w:tc>
        <w:tc>
          <w:tcPr>
            <w:tcW w:w="1363" w:type="dxa"/>
            <w:shd w:val="clear" w:color="auto" w:fill="BFBFBF" w:themeFill="background1" w:themeFillShade="BF"/>
          </w:tcPr>
          <w:p w:rsidR="003F0B31" w:rsidRPr="00B87F3D" w:rsidRDefault="003F0B31" w:rsidP="00AB06B2">
            <w:pPr>
              <w:jc w:val="right"/>
              <w:rPr>
                <w:rFonts w:cs="Arial"/>
                <w:b/>
                <w:sz w:val="18"/>
                <w:szCs w:val="18"/>
              </w:rPr>
            </w:pPr>
            <w:r w:rsidRPr="00B87F3D">
              <w:rPr>
                <w:rFonts w:cs="Arial"/>
                <w:b/>
                <w:sz w:val="18"/>
                <w:szCs w:val="18"/>
              </w:rPr>
              <w:t>R</w:t>
            </w:r>
          </w:p>
        </w:tc>
        <w:tc>
          <w:tcPr>
            <w:tcW w:w="1418" w:type="dxa"/>
            <w:shd w:val="clear" w:color="auto" w:fill="BFBFBF" w:themeFill="background1" w:themeFillShade="BF"/>
          </w:tcPr>
          <w:p w:rsidR="003F0B31" w:rsidRPr="00B87F3D" w:rsidRDefault="003F0B31" w:rsidP="00AB06B2">
            <w:pPr>
              <w:jc w:val="right"/>
              <w:rPr>
                <w:rFonts w:cs="Arial"/>
                <w:b/>
                <w:sz w:val="18"/>
                <w:szCs w:val="18"/>
              </w:rPr>
            </w:pPr>
            <w:r w:rsidRPr="00B87F3D">
              <w:rPr>
                <w:rFonts w:cs="Arial"/>
                <w:b/>
                <w:sz w:val="18"/>
                <w:szCs w:val="18"/>
              </w:rPr>
              <w:t>R</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1</w:t>
            </w:r>
          </w:p>
        </w:tc>
        <w:tc>
          <w:tcPr>
            <w:tcW w:w="826" w:type="dxa"/>
          </w:tcPr>
          <w:p w:rsidR="003F0B31" w:rsidRPr="00B87F3D" w:rsidRDefault="003F0B31" w:rsidP="00AB06B2">
            <w:pPr>
              <w:jc w:val="both"/>
              <w:rPr>
                <w:rFonts w:cs="Arial"/>
                <w:sz w:val="18"/>
                <w:szCs w:val="18"/>
              </w:rPr>
            </w:pPr>
            <w:r w:rsidRPr="00B87F3D">
              <w:rPr>
                <w:rFonts w:cs="Arial"/>
                <w:sz w:val="18"/>
                <w:szCs w:val="18"/>
              </w:rPr>
              <w:t>PTA</w:t>
            </w:r>
          </w:p>
        </w:tc>
        <w:tc>
          <w:tcPr>
            <w:tcW w:w="1377" w:type="dxa"/>
          </w:tcPr>
          <w:p w:rsidR="003F0B31" w:rsidRPr="00B87F3D" w:rsidRDefault="003F0B31" w:rsidP="00AB06B2">
            <w:pPr>
              <w:jc w:val="both"/>
              <w:rPr>
                <w:rFonts w:cs="Arial"/>
                <w:sz w:val="18"/>
                <w:szCs w:val="18"/>
              </w:rPr>
            </w:pPr>
            <w:r w:rsidRPr="00B87F3D">
              <w:rPr>
                <w:rFonts w:cs="Arial"/>
                <w:sz w:val="18"/>
                <w:szCs w:val="18"/>
              </w:rPr>
              <w:t>6029/6662</w:t>
            </w:r>
          </w:p>
        </w:tc>
        <w:tc>
          <w:tcPr>
            <w:tcW w:w="1256" w:type="dxa"/>
          </w:tcPr>
          <w:p w:rsidR="003F0B31" w:rsidRPr="00B87F3D" w:rsidRDefault="003F0B31" w:rsidP="00AB06B2">
            <w:pPr>
              <w:jc w:val="both"/>
              <w:rPr>
                <w:rFonts w:cs="Arial"/>
                <w:sz w:val="18"/>
                <w:szCs w:val="18"/>
              </w:rPr>
            </w:pPr>
            <w:r w:rsidRPr="00B87F3D">
              <w:rPr>
                <w:rFonts w:cs="Arial"/>
                <w:sz w:val="18"/>
                <w:szCs w:val="18"/>
              </w:rPr>
              <w:t>01-12-2005</w:t>
            </w:r>
          </w:p>
        </w:tc>
        <w:tc>
          <w:tcPr>
            <w:tcW w:w="1256" w:type="dxa"/>
          </w:tcPr>
          <w:p w:rsidR="003F0B31" w:rsidRPr="00B87F3D" w:rsidRDefault="003F0B31" w:rsidP="00AB06B2">
            <w:pPr>
              <w:jc w:val="both"/>
              <w:rPr>
                <w:rFonts w:cs="Arial"/>
                <w:sz w:val="18"/>
                <w:szCs w:val="18"/>
              </w:rPr>
            </w:pPr>
            <w:r w:rsidRPr="00B87F3D">
              <w:rPr>
                <w:rFonts w:cs="Arial"/>
                <w:sz w:val="18"/>
                <w:szCs w:val="18"/>
              </w:rPr>
              <w:t>30-11-2014</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1 064 574,00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1 488 993,80</w:t>
            </w:r>
          </w:p>
        </w:tc>
        <w:tc>
          <w:tcPr>
            <w:tcW w:w="1418" w:type="dxa"/>
          </w:tcPr>
          <w:p w:rsidR="003F0B31" w:rsidRPr="00B87F3D" w:rsidRDefault="003F0B31" w:rsidP="00AB06B2">
            <w:pPr>
              <w:jc w:val="right"/>
              <w:rPr>
                <w:rFonts w:cs="Arial"/>
                <w:sz w:val="18"/>
                <w:szCs w:val="18"/>
              </w:rPr>
            </w:pPr>
            <w:r w:rsidRPr="00B87F3D">
              <w:rPr>
                <w:rFonts w:cs="Arial"/>
                <w:sz w:val="18"/>
                <w:szCs w:val="18"/>
              </w:rPr>
              <w:t>( 424 419,80)</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2</w:t>
            </w:r>
          </w:p>
        </w:tc>
        <w:tc>
          <w:tcPr>
            <w:tcW w:w="826" w:type="dxa"/>
          </w:tcPr>
          <w:p w:rsidR="003F0B31" w:rsidRPr="00B87F3D" w:rsidRDefault="003F0B31" w:rsidP="00AB06B2">
            <w:pPr>
              <w:jc w:val="both"/>
              <w:rPr>
                <w:rFonts w:cs="Arial"/>
                <w:sz w:val="18"/>
                <w:szCs w:val="18"/>
              </w:rPr>
            </w:pPr>
            <w:r w:rsidRPr="00B87F3D">
              <w:rPr>
                <w:rFonts w:cs="Arial"/>
                <w:sz w:val="18"/>
                <w:szCs w:val="18"/>
              </w:rPr>
              <w:t>MMA</w:t>
            </w:r>
          </w:p>
        </w:tc>
        <w:tc>
          <w:tcPr>
            <w:tcW w:w="1377" w:type="dxa"/>
          </w:tcPr>
          <w:p w:rsidR="003F0B31" w:rsidRPr="00B87F3D" w:rsidRDefault="003F0B31" w:rsidP="00AB06B2">
            <w:pPr>
              <w:jc w:val="both"/>
              <w:rPr>
                <w:rFonts w:cs="Arial"/>
                <w:sz w:val="18"/>
                <w:szCs w:val="18"/>
              </w:rPr>
            </w:pPr>
            <w:r w:rsidRPr="00B87F3D">
              <w:rPr>
                <w:rFonts w:cs="Arial"/>
                <w:sz w:val="18"/>
                <w:szCs w:val="18"/>
              </w:rPr>
              <w:t>H6088/0435</w:t>
            </w:r>
          </w:p>
        </w:tc>
        <w:tc>
          <w:tcPr>
            <w:tcW w:w="1256" w:type="dxa"/>
          </w:tcPr>
          <w:p w:rsidR="003F0B31" w:rsidRPr="00B87F3D" w:rsidRDefault="003F0B31" w:rsidP="00AB06B2">
            <w:pPr>
              <w:jc w:val="both"/>
              <w:rPr>
                <w:rFonts w:cs="Arial"/>
                <w:sz w:val="18"/>
                <w:szCs w:val="18"/>
              </w:rPr>
            </w:pPr>
            <w:r w:rsidRPr="00B87F3D">
              <w:rPr>
                <w:rFonts w:cs="Arial"/>
                <w:sz w:val="18"/>
                <w:szCs w:val="18"/>
              </w:rPr>
              <w:t>01-07-2008</w:t>
            </w:r>
          </w:p>
        </w:tc>
        <w:tc>
          <w:tcPr>
            <w:tcW w:w="1256" w:type="dxa"/>
          </w:tcPr>
          <w:p w:rsidR="003F0B31" w:rsidRPr="00B87F3D" w:rsidRDefault="003F0B31" w:rsidP="00AB06B2">
            <w:pPr>
              <w:jc w:val="both"/>
              <w:rPr>
                <w:rFonts w:cs="Arial"/>
                <w:sz w:val="18"/>
                <w:szCs w:val="18"/>
              </w:rPr>
            </w:pPr>
            <w:r w:rsidRPr="00B87F3D">
              <w:rPr>
                <w:rFonts w:cs="Arial"/>
                <w:sz w:val="18"/>
                <w:szCs w:val="18"/>
              </w:rPr>
              <w:t>30-06-2013</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4 014 874,00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3 717 476,89</w:t>
            </w:r>
          </w:p>
        </w:tc>
        <w:tc>
          <w:tcPr>
            <w:tcW w:w="1418" w:type="dxa"/>
          </w:tcPr>
          <w:p w:rsidR="003F0B31" w:rsidRPr="00B87F3D" w:rsidRDefault="003F0B31" w:rsidP="00AB06B2">
            <w:pPr>
              <w:jc w:val="right"/>
              <w:rPr>
                <w:rFonts w:cs="Arial"/>
                <w:sz w:val="18"/>
                <w:szCs w:val="18"/>
              </w:rPr>
            </w:pPr>
            <w:r w:rsidRPr="00B87F3D">
              <w:rPr>
                <w:rFonts w:cs="Arial"/>
                <w:sz w:val="18"/>
                <w:szCs w:val="18"/>
              </w:rPr>
              <w:t xml:space="preserve">   297 397,20</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3</w:t>
            </w:r>
          </w:p>
        </w:tc>
        <w:tc>
          <w:tcPr>
            <w:tcW w:w="826" w:type="dxa"/>
          </w:tcPr>
          <w:p w:rsidR="003F0B31" w:rsidRPr="00B87F3D" w:rsidRDefault="003F0B31" w:rsidP="00AB06B2">
            <w:pPr>
              <w:jc w:val="both"/>
              <w:rPr>
                <w:rFonts w:cs="Arial"/>
                <w:sz w:val="18"/>
                <w:szCs w:val="18"/>
              </w:rPr>
            </w:pPr>
            <w:r w:rsidRPr="00B87F3D">
              <w:rPr>
                <w:rFonts w:cs="Arial"/>
                <w:sz w:val="18"/>
                <w:szCs w:val="18"/>
              </w:rPr>
              <w:t>NSP</w:t>
            </w:r>
          </w:p>
        </w:tc>
        <w:tc>
          <w:tcPr>
            <w:tcW w:w="1377" w:type="dxa"/>
          </w:tcPr>
          <w:p w:rsidR="003F0B31" w:rsidRPr="00B87F3D" w:rsidRDefault="003F0B31" w:rsidP="00AB06B2">
            <w:pPr>
              <w:jc w:val="both"/>
              <w:rPr>
                <w:rFonts w:cs="Arial"/>
                <w:sz w:val="18"/>
                <w:szCs w:val="18"/>
              </w:rPr>
            </w:pPr>
            <w:r w:rsidRPr="00B87F3D">
              <w:rPr>
                <w:rFonts w:cs="Arial"/>
                <w:sz w:val="18"/>
                <w:szCs w:val="18"/>
              </w:rPr>
              <w:t>6024/0722</w:t>
            </w:r>
          </w:p>
        </w:tc>
        <w:tc>
          <w:tcPr>
            <w:tcW w:w="1256" w:type="dxa"/>
          </w:tcPr>
          <w:p w:rsidR="003F0B31" w:rsidRPr="00B87F3D" w:rsidRDefault="003F0B31" w:rsidP="00AB06B2">
            <w:pPr>
              <w:jc w:val="both"/>
              <w:rPr>
                <w:rFonts w:cs="Arial"/>
                <w:sz w:val="18"/>
                <w:szCs w:val="18"/>
              </w:rPr>
            </w:pPr>
            <w:r w:rsidRPr="00B87F3D">
              <w:rPr>
                <w:rFonts w:cs="Arial"/>
                <w:sz w:val="18"/>
                <w:szCs w:val="18"/>
              </w:rPr>
              <w:t>01-09-2009</w:t>
            </w:r>
          </w:p>
        </w:tc>
        <w:tc>
          <w:tcPr>
            <w:tcW w:w="1256" w:type="dxa"/>
          </w:tcPr>
          <w:p w:rsidR="003F0B31" w:rsidRPr="00B87F3D" w:rsidRDefault="003F0B31" w:rsidP="00AB06B2">
            <w:pPr>
              <w:jc w:val="both"/>
              <w:rPr>
                <w:rFonts w:cs="Arial"/>
                <w:sz w:val="18"/>
                <w:szCs w:val="18"/>
              </w:rPr>
            </w:pPr>
            <w:r w:rsidRPr="00B87F3D">
              <w:rPr>
                <w:rFonts w:cs="Arial"/>
                <w:sz w:val="18"/>
                <w:szCs w:val="18"/>
              </w:rPr>
              <w:t>31-08-2011</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1 535 799,00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1 422 036,00</w:t>
            </w:r>
          </w:p>
        </w:tc>
        <w:tc>
          <w:tcPr>
            <w:tcW w:w="1418" w:type="dxa"/>
          </w:tcPr>
          <w:p w:rsidR="003F0B31" w:rsidRPr="00B87F3D" w:rsidRDefault="003F0B31" w:rsidP="00AB06B2">
            <w:pPr>
              <w:jc w:val="right"/>
              <w:rPr>
                <w:rFonts w:cs="Arial"/>
                <w:sz w:val="18"/>
                <w:szCs w:val="18"/>
              </w:rPr>
            </w:pPr>
            <w:r w:rsidRPr="00B87F3D">
              <w:rPr>
                <w:rFonts w:cs="Arial"/>
                <w:sz w:val="18"/>
                <w:szCs w:val="18"/>
              </w:rPr>
              <w:t xml:space="preserve">   113 763,00 </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4</w:t>
            </w:r>
          </w:p>
        </w:tc>
        <w:tc>
          <w:tcPr>
            <w:tcW w:w="826" w:type="dxa"/>
          </w:tcPr>
          <w:p w:rsidR="003F0B31" w:rsidRPr="00B87F3D" w:rsidRDefault="003F0B31" w:rsidP="00AB06B2">
            <w:pPr>
              <w:jc w:val="both"/>
              <w:rPr>
                <w:rFonts w:cs="Arial"/>
                <w:sz w:val="18"/>
                <w:szCs w:val="18"/>
              </w:rPr>
            </w:pPr>
            <w:r w:rsidRPr="00B87F3D">
              <w:rPr>
                <w:rFonts w:cs="Arial"/>
                <w:sz w:val="18"/>
                <w:szCs w:val="18"/>
              </w:rPr>
              <w:t>JHB</w:t>
            </w:r>
          </w:p>
        </w:tc>
        <w:tc>
          <w:tcPr>
            <w:tcW w:w="1377" w:type="dxa"/>
          </w:tcPr>
          <w:p w:rsidR="003F0B31" w:rsidRPr="00B87F3D" w:rsidRDefault="003F0B31" w:rsidP="00AB06B2">
            <w:pPr>
              <w:jc w:val="both"/>
              <w:rPr>
                <w:rFonts w:cs="Arial"/>
                <w:sz w:val="18"/>
                <w:szCs w:val="18"/>
              </w:rPr>
            </w:pPr>
            <w:r w:rsidRPr="00B87F3D">
              <w:rPr>
                <w:rFonts w:cs="Arial"/>
                <w:sz w:val="18"/>
                <w:szCs w:val="18"/>
              </w:rPr>
              <w:t>6109/4967</w:t>
            </w:r>
          </w:p>
        </w:tc>
        <w:tc>
          <w:tcPr>
            <w:tcW w:w="1256" w:type="dxa"/>
          </w:tcPr>
          <w:p w:rsidR="003F0B31" w:rsidRPr="00B87F3D" w:rsidRDefault="003F0B31" w:rsidP="00AB06B2">
            <w:pPr>
              <w:jc w:val="both"/>
              <w:rPr>
                <w:rFonts w:cs="Arial"/>
                <w:sz w:val="18"/>
                <w:szCs w:val="18"/>
              </w:rPr>
            </w:pPr>
            <w:r w:rsidRPr="00B87F3D">
              <w:rPr>
                <w:rFonts w:cs="Arial"/>
                <w:sz w:val="18"/>
                <w:szCs w:val="18"/>
              </w:rPr>
              <w:t>01-09-2008</w:t>
            </w:r>
          </w:p>
        </w:tc>
        <w:tc>
          <w:tcPr>
            <w:tcW w:w="1256" w:type="dxa"/>
          </w:tcPr>
          <w:p w:rsidR="003F0B31" w:rsidRPr="00B87F3D" w:rsidRDefault="003F0B31" w:rsidP="00AB06B2">
            <w:pPr>
              <w:jc w:val="both"/>
              <w:rPr>
                <w:rFonts w:cs="Arial"/>
                <w:sz w:val="18"/>
                <w:szCs w:val="18"/>
              </w:rPr>
            </w:pPr>
            <w:r w:rsidRPr="00B87F3D">
              <w:rPr>
                <w:rFonts w:cs="Arial"/>
                <w:sz w:val="18"/>
                <w:szCs w:val="18"/>
              </w:rPr>
              <w:t>30-09-2013</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1 213 431,00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2 170 597,75</w:t>
            </w:r>
          </w:p>
        </w:tc>
        <w:tc>
          <w:tcPr>
            <w:tcW w:w="1418" w:type="dxa"/>
          </w:tcPr>
          <w:p w:rsidR="003F0B31" w:rsidRPr="00B87F3D" w:rsidRDefault="003F0B31" w:rsidP="00AB06B2">
            <w:pPr>
              <w:jc w:val="right"/>
              <w:rPr>
                <w:rFonts w:cs="Arial"/>
                <w:sz w:val="18"/>
                <w:szCs w:val="18"/>
              </w:rPr>
            </w:pPr>
            <w:r w:rsidRPr="00B87F3D">
              <w:rPr>
                <w:rFonts w:cs="Arial"/>
                <w:sz w:val="18"/>
                <w:szCs w:val="18"/>
              </w:rPr>
              <w:t>( 957 166,75)</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5</w:t>
            </w:r>
          </w:p>
        </w:tc>
        <w:tc>
          <w:tcPr>
            <w:tcW w:w="826" w:type="dxa"/>
          </w:tcPr>
          <w:p w:rsidR="003F0B31" w:rsidRPr="00B87F3D" w:rsidRDefault="003F0B31" w:rsidP="00AB06B2">
            <w:pPr>
              <w:jc w:val="both"/>
              <w:rPr>
                <w:rFonts w:cs="Arial"/>
                <w:sz w:val="18"/>
                <w:szCs w:val="18"/>
              </w:rPr>
            </w:pPr>
            <w:r w:rsidRPr="00B87F3D">
              <w:rPr>
                <w:rFonts w:cs="Arial"/>
                <w:sz w:val="18"/>
                <w:szCs w:val="18"/>
              </w:rPr>
              <w:t>NSP</w:t>
            </w:r>
          </w:p>
        </w:tc>
        <w:tc>
          <w:tcPr>
            <w:tcW w:w="1377" w:type="dxa"/>
          </w:tcPr>
          <w:p w:rsidR="003F0B31" w:rsidRPr="00B87F3D" w:rsidRDefault="003F0B31" w:rsidP="00AB06B2">
            <w:pPr>
              <w:jc w:val="both"/>
              <w:rPr>
                <w:rFonts w:cs="Arial"/>
                <w:sz w:val="18"/>
                <w:szCs w:val="18"/>
              </w:rPr>
            </w:pPr>
            <w:r w:rsidRPr="00B87F3D">
              <w:rPr>
                <w:rFonts w:cs="Arial"/>
                <w:sz w:val="18"/>
                <w:szCs w:val="18"/>
              </w:rPr>
              <w:t>6024/0854</w:t>
            </w:r>
          </w:p>
        </w:tc>
        <w:tc>
          <w:tcPr>
            <w:tcW w:w="1256" w:type="dxa"/>
          </w:tcPr>
          <w:p w:rsidR="003F0B31" w:rsidRPr="00B87F3D" w:rsidRDefault="003F0B31" w:rsidP="00AB06B2">
            <w:pPr>
              <w:jc w:val="both"/>
              <w:rPr>
                <w:rFonts w:cs="Arial"/>
                <w:sz w:val="18"/>
                <w:szCs w:val="18"/>
              </w:rPr>
            </w:pPr>
            <w:r w:rsidRPr="00B87F3D">
              <w:rPr>
                <w:rFonts w:cs="Arial"/>
                <w:sz w:val="18"/>
                <w:szCs w:val="18"/>
              </w:rPr>
              <w:t>01-06-2010</w:t>
            </w:r>
          </w:p>
        </w:tc>
        <w:tc>
          <w:tcPr>
            <w:tcW w:w="1256" w:type="dxa"/>
          </w:tcPr>
          <w:p w:rsidR="003F0B31" w:rsidRPr="00B87F3D" w:rsidRDefault="003F0B31" w:rsidP="00AB06B2">
            <w:pPr>
              <w:jc w:val="both"/>
              <w:rPr>
                <w:rFonts w:cs="Arial"/>
                <w:sz w:val="18"/>
                <w:szCs w:val="18"/>
              </w:rPr>
            </w:pPr>
            <w:r w:rsidRPr="00B87F3D">
              <w:rPr>
                <w:rFonts w:cs="Arial"/>
                <w:sz w:val="18"/>
                <w:szCs w:val="18"/>
              </w:rPr>
              <w:t>31-05-2012</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39 000,00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249 600,00</w:t>
            </w:r>
          </w:p>
        </w:tc>
        <w:tc>
          <w:tcPr>
            <w:tcW w:w="1418" w:type="dxa"/>
          </w:tcPr>
          <w:p w:rsidR="003F0B31" w:rsidRPr="00B87F3D" w:rsidRDefault="003F0B31" w:rsidP="00AB06B2">
            <w:pPr>
              <w:jc w:val="right"/>
              <w:rPr>
                <w:rFonts w:cs="Arial"/>
                <w:sz w:val="18"/>
                <w:szCs w:val="18"/>
              </w:rPr>
            </w:pPr>
            <w:r w:rsidRPr="00B87F3D">
              <w:rPr>
                <w:rFonts w:cs="Arial"/>
                <w:sz w:val="18"/>
                <w:szCs w:val="18"/>
              </w:rPr>
              <w:t>( 210 600,00)</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6</w:t>
            </w:r>
          </w:p>
        </w:tc>
        <w:tc>
          <w:tcPr>
            <w:tcW w:w="826" w:type="dxa"/>
          </w:tcPr>
          <w:p w:rsidR="003F0B31" w:rsidRPr="00B87F3D" w:rsidRDefault="003F0B31" w:rsidP="00AB06B2">
            <w:pPr>
              <w:jc w:val="both"/>
              <w:rPr>
                <w:rFonts w:cs="Arial"/>
                <w:sz w:val="18"/>
                <w:szCs w:val="18"/>
              </w:rPr>
            </w:pPr>
            <w:r w:rsidRPr="00B87F3D">
              <w:rPr>
                <w:rFonts w:cs="Arial"/>
                <w:sz w:val="18"/>
                <w:szCs w:val="18"/>
              </w:rPr>
              <w:t>PE</w:t>
            </w:r>
          </w:p>
        </w:tc>
        <w:tc>
          <w:tcPr>
            <w:tcW w:w="1377" w:type="dxa"/>
          </w:tcPr>
          <w:p w:rsidR="003F0B31" w:rsidRPr="00B87F3D" w:rsidRDefault="003F0B31" w:rsidP="00AB06B2">
            <w:pPr>
              <w:jc w:val="both"/>
              <w:rPr>
                <w:rFonts w:cs="Arial"/>
                <w:sz w:val="18"/>
                <w:szCs w:val="18"/>
              </w:rPr>
            </w:pPr>
            <w:r w:rsidRPr="00B87F3D">
              <w:rPr>
                <w:rFonts w:cs="Arial"/>
                <w:sz w:val="18"/>
                <w:szCs w:val="18"/>
              </w:rPr>
              <w:t>6425/6856</w:t>
            </w:r>
          </w:p>
        </w:tc>
        <w:tc>
          <w:tcPr>
            <w:tcW w:w="1256" w:type="dxa"/>
          </w:tcPr>
          <w:p w:rsidR="003F0B31" w:rsidRPr="00B87F3D" w:rsidRDefault="003F0B31" w:rsidP="00AB06B2">
            <w:pPr>
              <w:jc w:val="both"/>
              <w:rPr>
                <w:rFonts w:cs="Arial"/>
                <w:sz w:val="18"/>
                <w:szCs w:val="18"/>
              </w:rPr>
            </w:pPr>
            <w:r w:rsidRPr="00B87F3D">
              <w:rPr>
                <w:rFonts w:cs="Arial"/>
                <w:sz w:val="18"/>
                <w:szCs w:val="18"/>
              </w:rPr>
              <w:t>01-03-2011</w:t>
            </w:r>
          </w:p>
        </w:tc>
        <w:tc>
          <w:tcPr>
            <w:tcW w:w="1256" w:type="dxa"/>
          </w:tcPr>
          <w:p w:rsidR="003F0B31" w:rsidRPr="00B87F3D" w:rsidRDefault="003F0B31" w:rsidP="00AB06B2">
            <w:pPr>
              <w:jc w:val="both"/>
              <w:rPr>
                <w:rFonts w:cs="Arial"/>
                <w:sz w:val="18"/>
                <w:szCs w:val="18"/>
              </w:rPr>
            </w:pPr>
            <w:r w:rsidRPr="00B87F3D">
              <w:rPr>
                <w:rFonts w:cs="Arial"/>
                <w:sz w:val="18"/>
                <w:szCs w:val="18"/>
              </w:rPr>
              <w:t>28-02-2016</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436 042,00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438 586,80</w:t>
            </w:r>
          </w:p>
        </w:tc>
        <w:tc>
          <w:tcPr>
            <w:tcW w:w="1418" w:type="dxa"/>
          </w:tcPr>
          <w:p w:rsidR="003F0B31" w:rsidRPr="00B87F3D" w:rsidRDefault="003F0B31" w:rsidP="00AB06B2">
            <w:pPr>
              <w:jc w:val="right"/>
              <w:rPr>
                <w:rFonts w:cs="Arial"/>
                <w:sz w:val="18"/>
                <w:szCs w:val="18"/>
              </w:rPr>
            </w:pPr>
            <w:r w:rsidRPr="00B87F3D">
              <w:rPr>
                <w:rFonts w:cs="Arial"/>
                <w:sz w:val="18"/>
                <w:szCs w:val="18"/>
              </w:rPr>
              <w:t xml:space="preserve">(    2  643,20)    </w:t>
            </w:r>
          </w:p>
        </w:tc>
      </w:tr>
      <w:tr w:rsidR="003F0B31" w:rsidRPr="00A13998" w:rsidTr="00AB06B2">
        <w:tc>
          <w:tcPr>
            <w:tcW w:w="494" w:type="dxa"/>
          </w:tcPr>
          <w:p w:rsidR="003F0B31" w:rsidRPr="00B87F3D" w:rsidRDefault="003F0B31" w:rsidP="00AB06B2">
            <w:pPr>
              <w:jc w:val="both"/>
              <w:rPr>
                <w:rFonts w:cs="Arial"/>
                <w:sz w:val="18"/>
                <w:szCs w:val="18"/>
              </w:rPr>
            </w:pPr>
            <w:r w:rsidRPr="00B87F3D">
              <w:rPr>
                <w:rFonts w:cs="Arial"/>
                <w:sz w:val="18"/>
                <w:szCs w:val="18"/>
              </w:rPr>
              <w:t>7</w:t>
            </w:r>
          </w:p>
        </w:tc>
        <w:tc>
          <w:tcPr>
            <w:tcW w:w="826" w:type="dxa"/>
          </w:tcPr>
          <w:p w:rsidR="003F0B31" w:rsidRPr="00B87F3D" w:rsidRDefault="003F0B31" w:rsidP="00AB06B2">
            <w:pPr>
              <w:jc w:val="both"/>
              <w:rPr>
                <w:rFonts w:cs="Arial"/>
                <w:sz w:val="18"/>
                <w:szCs w:val="18"/>
              </w:rPr>
            </w:pPr>
            <w:r w:rsidRPr="00B87F3D">
              <w:rPr>
                <w:rFonts w:cs="Arial"/>
                <w:sz w:val="18"/>
                <w:szCs w:val="18"/>
              </w:rPr>
              <w:t>MMA</w:t>
            </w:r>
          </w:p>
        </w:tc>
        <w:tc>
          <w:tcPr>
            <w:tcW w:w="1377" w:type="dxa"/>
          </w:tcPr>
          <w:p w:rsidR="003F0B31" w:rsidRPr="00B87F3D" w:rsidRDefault="003F0B31" w:rsidP="00AB06B2">
            <w:pPr>
              <w:jc w:val="both"/>
              <w:rPr>
                <w:rFonts w:cs="Arial"/>
                <w:sz w:val="18"/>
                <w:szCs w:val="18"/>
              </w:rPr>
            </w:pPr>
            <w:r w:rsidRPr="00B87F3D">
              <w:rPr>
                <w:rFonts w:cs="Arial"/>
                <w:sz w:val="18"/>
                <w:szCs w:val="18"/>
              </w:rPr>
              <w:t>H6088/0436</w:t>
            </w:r>
          </w:p>
        </w:tc>
        <w:tc>
          <w:tcPr>
            <w:tcW w:w="1256" w:type="dxa"/>
          </w:tcPr>
          <w:p w:rsidR="003F0B31" w:rsidRPr="00B87F3D" w:rsidRDefault="003F0B31" w:rsidP="00AB06B2">
            <w:pPr>
              <w:jc w:val="both"/>
              <w:rPr>
                <w:rFonts w:cs="Arial"/>
                <w:sz w:val="18"/>
                <w:szCs w:val="18"/>
              </w:rPr>
            </w:pPr>
            <w:r w:rsidRPr="00B87F3D">
              <w:rPr>
                <w:rFonts w:cs="Arial"/>
                <w:sz w:val="18"/>
                <w:szCs w:val="18"/>
              </w:rPr>
              <w:t>01-07-2008</w:t>
            </w:r>
          </w:p>
        </w:tc>
        <w:tc>
          <w:tcPr>
            <w:tcW w:w="1256" w:type="dxa"/>
          </w:tcPr>
          <w:p w:rsidR="003F0B31" w:rsidRPr="00B87F3D" w:rsidRDefault="003F0B31" w:rsidP="00AB06B2">
            <w:pPr>
              <w:jc w:val="both"/>
              <w:rPr>
                <w:rFonts w:cs="Arial"/>
                <w:sz w:val="18"/>
                <w:szCs w:val="18"/>
              </w:rPr>
            </w:pPr>
            <w:r w:rsidRPr="00B87F3D">
              <w:rPr>
                <w:rFonts w:cs="Arial"/>
                <w:sz w:val="18"/>
                <w:szCs w:val="18"/>
              </w:rPr>
              <w:t>30-06-2013</w:t>
            </w:r>
          </w:p>
        </w:tc>
        <w:tc>
          <w:tcPr>
            <w:tcW w:w="1616" w:type="dxa"/>
          </w:tcPr>
          <w:p w:rsidR="003F0B31" w:rsidRPr="00B87F3D" w:rsidRDefault="003F0B31" w:rsidP="00AB06B2">
            <w:pPr>
              <w:jc w:val="right"/>
              <w:rPr>
                <w:rFonts w:cs="Arial"/>
                <w:sz w:val="18"/>
                <w:szCs w:val="18"/>
              </w:rPr>
            </w:pPr>
            <w:r w:rsidRPr="00B87F3D">
              <w:rPr>
                <w:rFonts w:cs="Arial"/>
                <w:sz w:val="18"/>
                <w:szCs w:val="18"/>
              </w:rPr>
              <w:t xml:space="preserve"> 1 161 219,00</w:t>
            </w:r>
          </w:p>
        </w:tc>
        <w:tc>
          <w:tcPr>
            <w:tcW w:w="1363" w:type="dxa"/>
          </w:tcPr>
          <w:p w:rsidR="003F0B31" w:rsidRPr="00B87F3D" w:rsidRDefault="003F0B31" w:rsidP="00AB06B2">
            <w:pPr>
              <w:jc w:val="right"/>
              <w:rPr>
                <w:rFonts w:cs="Arial"/>
                <w:sz w:val="18"/>
                <w:szCs w:val="18"/>
              </w:rPr>
            </w:pPr>
            <w:r w:rsidRPr="00B87F3D">
              <w:rPr>
                <w:rFonts w:cs="Arial"/>
                <w:sz w:val="18"/>
                <w:szCs w:val="18"/>
              </w:rPr>
              <w:t xml:space="preserve"> 1 081 965,28 </w:t>
            </w:r>
          </w:p>
        </w:tc>
        <w:tc>
          <w:tcPr>
            <w:tcW w:w="1418" w:type="dxa"/>
          </w:tcPr>
          <w:p w:rsidR="003F0B31" w:rsidRPr="00B87F3D" w:rsidRDefault="003F0B31" w:rsidP="00AB06B2">
            <w:pPr>
              <w:jc w:val="right"/>
              <w:rPr>
                <w:rFonts w:cs="Arial"/>
                <w:sz w:val="18"/>
                <w:szCs w:val="18"/>
              </w:rPr>
            </w:pPr>
            <w:r w:rsidRPr="00B87F3D">
              <w:rPr>
                <w:rFonts w:cs="Arial"/>
                <w:sz w:val="18"/>
                <w:szCs w:val="18"/>
              </w:rPr>
              <w:t xml:space="preserve">    79 253,72</w:t>
            </w:r>
          </w:p>
        </w:tc>
      </w:tr>
      <w:tr w:rsidR="003F0B31" w:rsidRPr="00A13998" w:rsidTr="00AB06B2">
        <w:tc>
          <w:tcPr>
            <w:tcW w:w="494"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8</w:t>
            </w:r>
          </w:p>
        </w:tc>
        <w:tc>
          <w:tcPr>
            <w:tcW w:w="826"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NSP</w:t>
            </w:r>
          </w:p>
        </w:tc>
        <w:tc>
          <w:tcPr>
            <w:tcW w:w="1377"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H6024/0824</w:t>
            </w:r>
          </w:p>
        </w:tc>
        <w:tc>
          <w:tcPr>
            <w:tcW w:w="1256"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01-06-2007</w:t>
            </w:r>
          </w:p>
        </w:tc>
        <w:tc>
          <w:tcPr>
            <w:tcW w:w="1256"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31-05-2012</w:t>
            </w:r>
          </w:p>
        </w:tc>
        <w:tc>
          <w:tcPr>
            <w:tcW w:w="1616" w:type="dxa"/>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341 083,00</w:t>
            </w:r>
          </w:p>
        </w:tc>
        <w:tc>
          <w:tcPr>
            <w:tcW w:w="1363" w:type="dxa"/>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368 369,66</w:t>
            </w:r>
          </w:p>
        </w:tc>
        <w:tc>
          <w:tcPr>
            <w:tcW w:w="1418" w:type="dxa"/>
          </w:tcPr>
          <w:p w:rsidR="003F0B31" w:rsidRPr="00B87F3D" w:rsidRDefault="003F0B31" w:rsidP="00AB06B2">
            <w:pPr>
              <w:jc w:val="right"/>
              <w:rPr>
                <w:rFonts w:cs="Arial"/>
                <w:sz w:val="18"/>
                <w:szCs w:val="18"/>
              </w:rPr>
            </w:pPr>
            <w:r w:rsidRPr="00B87F3D">
              <w:rPr>
                <w:rFonts w:cs="Arial"/>
                <w:sz w:val="18"/>
                <w:szCs w:val="18"/>
              </w:rPr>
              <w:t>(   27 286,66)</w:t>
            </w:r>
          </w:p>
        </w:tc>
      </w:tr>
      <w:tr w:rsidR="003F0B31" w:rsidRPr="00A13998" w:rsidTr="00AB06B2">
        <w:tc>
          <w:tcPr>
            <w:tcW w:w="494"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9</w:t>
            </w:r>
          </w:p>
        </w:tc>
        <w:tc>
          <w:tcPr>
            <w:tcW w:w="826"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UMT</w:t>
            </w:r>
          </w:p>
        </w:tc>
        <w:tc>
          <w:tcPr>
            <w:tcW w:w="1377"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6458/5372</w:t>
            </w:r>
          </w:p>
        </w:tc>
        <w:tc>
          <w:tcPr>
            <w:tcW w:w="1256"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01-04-2005</w:t>
            </w:r>
          </w:p>
        </w:tc>
        <w:tc>
          <w:tcPr>
            <w:tcW w:w="1256" w:type="dxa"/>
            <w:tcBorders>
              <w:bottom w:val="single" w:sz="4" w:space="0" w:color="auto"/>
            </w:tcBorders>
          </w:tcPr>
          <w:p w:rsidR="003F0B31" w:rsidRPr="00B87F3D" w:rsidRDefault="003F0B31" w:rsidP="00AB06B2">
            <w:pPr>
              <w:jc w:val="both"/>
              <w:rPr>
                <w:rFonts w:cs="Arial"/>
                <w:sz w:val="18"/>
                <w:szCs w:val="18"/>
              </w:rPr>
            </w:pPr>
            <w:r w:rsidRPr="00B87F3D">
              <w:rPr>
                <w:rFonts w:cs="Arial"/>
                <w:sz w:val="18"/>
                <w:szCs w:val="18"/>
              </w:rPr>
              <w:t>31-03-2010</w:t>
            </w:r>
          </w:p>
        </w:tc>
        <w:tc>
          <w:tcPr>
            <w:tcW w:w="1616" w:type="dxa"/>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314 207,00</w:t>
            </w:r>
          </w:p>
        </w:tc>
        <w:tc>
          <w:tcPr>
            <w:tcW w:w="1363" w:type="dxa"/>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0,00</w:t>
            </w:r>
          </w:p>
        </w:tc>
        <w:tc>
          <w:tcPr>
            <w:tcW w:w="1418" w:type="dxa"/>
            <w:tcBorders>
              <w:bottom w:val="single" w:sz="4" w:space="0" w:color="auto"/>
            </w:tcBorders>
          </w:tcPr>
          <w:p w:rsidR="003F0B31" w:rsidRPr="00B87F3D" w:rsidRDefault="003F0B31" w:rsidP="00AB06B2">
            <w:pPr>
              <w:jc w:val="right"/>
              <w:rPr>
                <w:rFonts w:cs="Arial"/>
                <w:sz w:val="18"/>
                <w:szCs w:val="18"/>
              </w:rPr>
            </w:pPr>
            <w:r w:rsidRPr="00B87F3D">
              <w:rPr>
                <w:rFonts w:cs="Arial"/>
                <w:sz w:val="18"/>
                <w:szCs w:val="18"/>
              </w:rPr>
              <w:t xml:space="preserve">  314 207,00</w:t>
            </w:r>
          </w:p>
        </w:tc>
      </w:tr>
      <w:tr w:rsidR="003F0B31" w:rsidRPr="00A13998" w:rsidTr="00AB06B2">
        <w:tc>
          <w:tcPr>
            <w:tcW w:w="8188" w:type="dxa"/>
            <w:gridSpan w:val="7"/>
            <w:tcBorders>
              <w:bottom w:val="single" w:sz="4" w:space="0" w:color="auto"/>
            </w:tcBorders>
          </w:tcPr>
          <w:p w:rsidR="003F0B31" w:rsidRPr="00B87F3D" w:rsidRDefault="003F0B31" w:rsidP="00AB06B2">
            <w:pPr>
              <w:jc w:val="both"/>
              <w:rPr>
                <w:rFonts w:cs="Arial"/>
                <w:b/>
                <w:sz w:val="18"/>
                <w:szCs w:val="18"/>
              </w:rPr>
            </w:pPr>
            <w:r w:rsidRPr="00B87F3D">
              <w:rPr>
                <w:rFonts w:cs="Arial"/>
                <w:b/>
                <w:sz w:val="18"/>
                <w:szCs w:val="18"/>
              </w:rPr>
              <w:t xml:space="preserve">Understatement </w:t>
            </w:r>
          </w:p>
        </w:tc>
        <w:tc>
          <w:tcPr>
            <w:tcW w:w="1418" w:type="dxa"/>
            <w:tcBorders>
              <w:bottom w:val="single" w:sz="4" w:space="0" w:color="auto"/>
            </w:tcBorders>
          </w:tcPr>
          <w:p w:rsidR="003F0B31" w:rsidRPr="00B87F3D" w:rsidRDefault="003F0B31" w:rsidP="00AB06B2">
            <w:pPr>
              <w:jc w:val="right"/>
              <w:rPr>
                <w:rFonts w:cs="Arial"/>
                <w:b/>
                <w:sz w:val="18"/>
                <w:szCs w:val="18"/>
              </w:rPr>
            </w:pPr>
            <w:r w:rsidRPr="00B87F3D">
              <w:rPr>
                <w:rFonts w:cs="Arial"/>
                <w:b/>
                <w:sz w:val="18"/>
                <w:szCs w:val="18"/>
              </w:rPr>
              <w:t>( 817 495.49)</w:t>
            </w:r>
          </w:p>
        </w:tc>
      </w:tr>
    </w:tbl>
    <w:p w:rsidR="003F0B31" w:rsidRDefault="003F0B31" w:rsidP="003F0B31">
      <w:pPr>
        <w:jc w:val="both"/>
        <w:rPr>
          <w:rFonts w:cs="Arial"/>
          <w:sz w:val="20"/>
        </w:rPr>
      </w:pPr>
    </w:p>
    <w:p w:rsidR="003F0B31" w:rsidRDefault="003F0B31" w:rsidP="003F0B31">
      <w:pPr>
        <w:pStyle w:val="lg-para4"/>
        <w:numPr>
          <w:ilvl w:val="0"/>
          <w:numId w:val="115"/>
        </w:numPr>
        <w:spacing w:before="0"/>
        <w:rPr>
          <w:rFonts w:ascii="Arial" w:hAnsi="Arial" w:cs="Arial"/>
          <w:sz w:val="22"/>
          <w:szCs w:val="22"/>
        </w:rPr>
      </w:pPr>
      <w:r>
        <w:rPr>
          <w:rFonts w:ascii="Arial" w:hAnsi="Arial" w:cs="Arial"/>
          <w:sz w:val="22"/>
          <w:szCs w:val="22"/>
        </w:rPr>
        <w:t>A difference between the Supporting Schedule and Annual Financial Statements was noted as indicated below. The amount forms part of the R98 199 000 disclosed in note 23.1</w:t>
      </w:r>
    </w:p>
    <w:p w:rsidR="003F0B31" w:rsidRDefault="003F0B31" w:rsidP="003F0B31">
      <w:pPr>
        <w:pStyle w:val="lg-para4"/>
        <w:spacing w:before="0"/>
        <w:ind w:left="720" w:firstLine="0"/>
        <w:rPr>
          <w:rFonts w:ascii="Arial" w:hAnsi="Arial" w:cs="Arial"/>
          <w:sz w:val="22"/>
          <w:szCs w:val="22"/>
        </w:rPr>
      </w:pPr>
    </w:p>
    <w:tbl>
      <w:tblPr>
        <w:tblStyle w:val="TableGrid"/>
        <w:tblW w:w="4621" w:type="pct"/>
        <w:tblLook w:val="04A0"/>
      </w:tblPr>
      <w:tblGrid>
        <w:gridCol w:w="3286"/>
        <w:gridCol w:w="3284"/>
        <w:gridCol w:w="2537"/>
      </w:tblGrid>
      <w:tr w:rsidR="003F0B31" w:rsidTr="00AB06B2">
        <w:tc>
          <w:tcPr>
            <w:tcW w:w="1804" w:type="pct"/>
            <w:shd w:val="clear" w:color="auto" w:fill="BFBFBF" w:themeFill="background1" w:themeFillShade="BF"/>
          </w:tcPr>
          <w:p w:rsidR="003F0B31" w:rsidRPr="00B87F3D" w:rsidRDefault="003F0B31" w:rsidP="00AB06B2">
            <w:pPr>
              <w:pStyle w:val="lg-para4"/>
              <w:spacing w:before="0"/>
              <w:ind w:firstLine="0"/>
              <w:jc w:val="center"/>
              <w:rPr>
                <w:rFonts w:ascii="Arial" w:hAnsi="Arial" w:cs="Arial"/>
                <w:b/>
              </w:rPr>
            </w:pPr>
            <w:r w:rsidRPr="00B87F3D">
              <w:rPr>
                <w:rFonts w:ascii="Arial" w:hAnsi="Arial" w:cs="Arial"/>
                <w:b/>
              </w:rPr>
              <w:t>Office Building per Schedule</w:t>
            </w:r>
          </w:p>
        </w:tc>
        <w:tc>
          <w:tcPr>
            <w:tcW w:w="1803" w:type="pct"/>
            <w:shd w:val="clear" w:color="auto" w:fill="BFBFBF" w:themeFill="background1" w:themeFillShade="BF"/>
          </w:tcPr>
          <w:p w:rsidR="003F0B31" w:rsidRPr="00B87F3D" w:rsidRDefault="003F0B31" w:rsidP="00AB06B2">
            <w:pPr>
              <w:pStyle w:val="lg-para4"/>
              <w:spacing w:before="0"/>
              <w:ind w:firstLine="0"/>
              <w:jc w:val="center"/>
              <w:rPr>
                <w:rFonts w:ascii="Arial" w:hAnsi="Arial" w:cs="Arial"/>
                <w:b/>
              </w:rPr>
            </w:pPr>
            <w:r w:rsidRPr="00B87F3D">
              <w:rPr>
                <w:rFonts w:ascii="Arial" w:hAnsi="Arial" w:cs="Arial"/>
                <w:b/>
              </w:rPr>
              <w:t>Office Building per AFS</w:t>
            </w:r>
          </w:p>
          <w:p w:rsidR="003F0B31" w:rsidRPr="00B87F3D" w:rsidRDefault="003F0B31" w:rsidP="00AB06B2">
            <w:pPr>
              <w:pStyle w:val="lg-para4"/>
              <w:spacing w:before="0"/>
              <w:ind w:firstLine="0"/>
              <w:jc w:val="center"/>
              <w:rPr>
                <w:rFonts w:ascii="Arial" w:hAnsi="Arial" w:cs="Arial"/>
                <w:b/>
              </w:rPr>
            </w:pPr>
            <w:r w:rsidRPr="00B87F3D">
              <w:rPr>
                <w:rFonts w:ascii="Arial" w:hAnsi="Arial" w:cs="Arial"/>
                <w:b/>
              </w:rPr>
              <w:t>Note 23.1</w:t>
            </w:r>
          </w:p>
        </w:tc>
        <w:tc>
          <w:tcPr>
            <w:tcW w:w="1393" w:type="pct"/>
            <w:shd w:val="clear" w:color="auto" w:fill="BFBFBF" w:themeFill="background1" w:themeFillShade="BF"/>
          </w:tcPr>
          <w:p w:rsidR="003F0B31" w:rsidRPr="00B87F3D" w:rsidRDefault="003F0B31" w:rsidP="00AB06B2">
            <w:pPr>
              <w:pStyle w:val="lg-para4"/>
              <w:spacing w:before="0"/>
              <w:ind w:firstLine="0"/>
              <w:jc w:val="center"/>
              <w:rPr>
                <w:rFonts w:ascii="Arial" w:hAnsi="Arial" w:cs="Arial"/>
                <w:b/>
              </w:rPr>
            </w:pPr>
            <w:r w:rsidRPr="00B87F3D">
              <w:rPr>
                <w:rFonts w:ascii="Arial" w:hAnsi="Arial" w:cs="Arial"/>
                <w:b/>
              </w:rPr>
              <w:t>Difference</w:t>
            </w:r>
          </w:p>
        </w:tc>
      </w:tr>
      <w:tr w:rsidR="003F0B31" w:rsidTr="00AB06B2">
        <w:tc>
          <w:tcPr>
            <w:tcW w:w="1804" w:type="pct"/>
          </w:tcPr>
          <w:p w:rsidR="003F0B31" w:rsidRPr="00B87F3D" w:rsidRDefault="003F0B31" w:rsidP="00AB06B2">
            <w:pPr>
              <w:pStyle w:val="lg-para4"/>
              <w:spacing w:before="0"/>
              <w:ind w:firstLine="0"/>
              <w:rPr>
                <w:rFonts w:ascii="Arial" w:hAnsi="Arial" w:cs="Arial"/>
              </w:rPr>
            </w:pPr>
            <w:r w:rsidRPr="00B87F3D">
              <w:rPr>
                <w:rFonts w:ascii="Arial" w:hAnsi="Arial" w:cs="Arial"/>
              </w:rPr>
              <w:t xml:space="preserve">         R 21 716 718,00</w:t>
            </w:r>
          </w:p>
        </w:tc>
        <w:tc>
          <w:tcPr>
            <w:tcW w:w="1803" w:type="pct"/>
          </w:tcPr>
          <w:p w:rsidR="003F0B31" w:rsidRPr="00B87F3D" w:rsidRDefault="003F0B31" w:rsidP="00AB06B2">
            <w:pPr>
              <w:pStyle w:val="lg-para4"/>
              <w:spacing w:before="0"/>
              <w:ind w:firstLine="0"/>
              <w:rPr>
                <w:rFonts w:ascii="Arial" w:hAnsi="Arial" w:cs="Arial"/>
              </w:rPr>
            </w:pPr>
            <w:r w:rsidRPr="00B87F3D">
              <w:rPr>
                <w:rFonts w:ascii="Arial" w:hAnsi="Arial" w:cs="Arial"/>
              </w:rPr>
              <w:t xml:space="preserve">          R 21 813 000,00</w:t>
            </w:r>
          </w:p>
        </w:tc>
        <w:tc>
          <w:tcPr>
            <w:tcW w:w="1393" w:type="pct"/>
          </w:tcPr>
          <w:p w:rsidR="003F0B31" w:rsidRPr="00B87F3D" w:rsidRDefault="003F0B31" w:rsidP="00AB06B2">
            <w:pPr>
              <w:pStyle w:val="lg-para4"/>
              <w:spacing w:before="0"/>
              <w:ind w:firstLine="0"/>
              <w:rPr>
                <w:rFonts w:ascii="Arial" w:hAnsi="Arial" w:cs="Arial"/>
              </w:rPr>
            </w:pPr>
            <w:r w:rsidRPr="00B87F3D">
              <w:rPr>
                <w:rFonts w:ascii="Arial" w:hAnsi="Arial" w:cs="Arial"/>
              </w:rPr>
              <w:t xml:space="preserve">             R 96 382,00</w:t>
            </w:r>
          </w:p>
        </w:tc>
      </w:tr>
    </w:tbl>
    <w:p w:rsidR="003F0B31" w:rsidRDefault="003F0B31" w:rsidP="003F0B31">
      <w:pPr>
        <w:jc w:val="both"/>
        <w:rPr>
          <w:rFonts w:cs="Arial"/>
          <w:sz w:val="20"/>
        </w:rPr>
      </w:pPr>
    </w:p>
    <w:p w:rsidR="003F0B31" w:rsidRDefault="003F0B31" w:rsidP="003F0B31">
      <w:pPr>
        <w:pStyle w:val="lg-para4"/>
        <w:numPr>
          <w:ilvl w:val="0"/>
          <w:numId w:val="115"/>
        </w:numPr>
        <w:spacing w:before="0"/>
        <w:rPr>
          <w:rFonts w:ascii="Arial" w:hAnsi="Arial" w:cs="Arial"/>
          <w:sz w:val="22"/>
          <w:szCs w:val="22"/>
        </w:rPr>
      </w:pPr>
      <w:r w:rsidRPr="006B6E97">
        <w:rPr>
          <w:rFonts w:ascii="Arial" w:hAnsi="Arial" w:cs="Arial"/>
          <w:sz w:val="22"/>
          <w:szCs w:val="22"/>
        </w:rPr>
        <w:t>A</w:t>
      </w:r>
      <w:r>
        <w:rPr>
          <w:rFonts w:ascii="Arial" w:hAnsi="Arial" w:cs="Arial"/>
          <w:sz w:val="22"/>
          <w:szCs w:val="22"/>
        </w:rPr>
        <w:t>lthough the schedules were reviewed and verified for the purpose of compiling financial statements, the errors noted indicate that there are weaknesses in the internal controls. The following are the personnel that compiled, reviewed and verified the schedules:</w:t>
      </w:r>
    </w:p>
    <w:p w:rsidR="003F0B31" w:rsidRDefault="003F0B31" w:rsidP="003F0B31">
      <w:pPr>
        <w:pStyle w:val="lg-para4"/>
        <w:spacing w:before="0"/>
        <w:ind w:left="720" w:firstLine="0"/>
        <w:rPr>
          <w:rFonts w:ascii="Arial" w:hAnsi="Arial" w:cs="Arial"/>
          <w:sz w:val="22"/>
          <w:szCs w:val="22"/>
        </w:rPr>
      </w:pPr>
    </w:p>
    <w:p w:rsidR="003F0B31" w:rsidRDefault="003F0B31" w:rsidP="003F0B31">
      <w:pPr>
        <w:pStyle w:val="lg-para4"/>
        <w:numPr>
          <w:ilvl w:val="0"/>
          <w:numId w:val="118"/>
        </w:numPr>
        <w:spacing w:before="0"/>
        <w:rPr>
          <w:rFonts w:ascii="Arial" w:hAnsi="Arial" w:cs="Arial"/>
          <w:sz w:val="22"/>
          <w:szCs w:val="22"/>
        </w:rPr>
      </w:pPr>
      <w:r>
        <w:rPr>
          <w:rFonts w:ascii="Arial" w:hAnsi="Arial" w:cs="Arial"/>
          <w:sz w:val="22"/>
          <w:szCs w:val="22"/>
        </w:rPr>
        <w:t xml:space="preserve">Penny </w:t>
      </w:r>
      <w:proofErr w:type="spellStart"/>
      <w:r>
        <w:rPr>
          <w:rFonts w:ascii="Arial" w:hAnsi="Arial" w:cs="Arial"/>
          <w:sz w:val="22"/>
          <w:szCs w:val="22"/>
        </w:rPr>
        <w:t>Sambo</w:t>
      </w:r>
      <w:proofErr w:type="spellEnd"/>
      <w:r>
        <w:rPr>
          <w:rFonts w:ascii="Arial" w:hAnsi="Arial" w:cs="Arial"/>
          <w:sz w:val="22"/>
          <w:szCs w:val="22"/>
        </w:rPr>
        <w:t xml:space="preserve"> -  ASD: Financial Statements - compiled</w:t>
      </w:r>
    </w:p>
    <w:p w:rsidR="003F0B31" w:rsidRDefault="003F0B31" w:rsidP="003F0B31">
      <w:pPr>
        <w:pStyle w:val="lg-para4"/>
        <w:numPr>
          <w:ilvl w:val="0"/>
          <w:numId w:val="118"/>
        </w:numPr>
        <w:spacing w:before="0"/>
        <w:rPr>
          <w:rFonts w:ascii="Arial" w:hAnsi="Arial" w:cs="Arial"/>
          <w:sz w:val="22"/>
          <w:szCs w:val="22"/>
        </w:rPr>
      </w:pPr>
      <w:r>
        <w:rPr>
          <w:rFonts w:ascii="Arial" w:hAnsi="Arial" w:cs="Arial"/>
          <w:sz w:val="22"/>
          <w:szCs w:val="22"/>
        </w:rPr>
        <w:t>Lesiba Ledwaba - DD: Financial Statements - verified</w:t>
      </w:r>
    </w:p>
    <w:p w:rsidR="003F0B31" w:rsidRDefault="003F0B31" w:rsidP="003F0B31">
      <w:pPr>
        <w:pStyle w:val="lg-para4"/>
        <w:numPr>
          <w:ilvl w:val="0"/>
          <w:numId w:val="118"/>
        </w:numPr>
        <w:spacing w:before="0"/>
        <w:rPr>
          <w:rFonts w:ascii="Arial" w:hAnsi="Arial" w:cs="Arial"/>
          <w:sz w:val="22"/>
          <w:szCs w:val="22"/>
        </w:rPr>
      </w:pPr>
      <w:r>
        <w:rPr>
          <w:rFonts w:ascii="Arial" w:hAnsi="Arial" w:cs="Arial"/>
          <w:sz w:val="22"/>
          <w:szCs w:val="22"/>
        </w:rPr>
        <w:t>Nompumelelo Maimela - DD: Financial Reporting - reviewed</w:t>
      </w:r>
    </w:p>
    <w:p w:rsidR="003F0B31" w:rsidRDefault="003F0B31" w:rsidP="003F0B31">
      <w:pPr>
        <w:pStyle w:val="lg-para4"/>
        <w:spacing w:before="0"/>
        <w:rPr>
          <w:rFonts w:ascii="Arial" w:hAnsi="Arial" w:cs="Arial"/>
          <w:sz w:val="22"/>
          <w:szCs w:val="22"/>
        </w:rPr>
      </w:pPr>
    </w:p>
    <w:p w:rsidR="003F0B31" w:rsidRDefault="003F0B31" w:rsidP="003F0B31">
      <w:pPr>
        <w:pStyle w:val="lg-para4"/>
        <w:spacing w:before="0"/>
        <w:ind w:firstLine="0"/>
        <w:rPr>
          <w:rFonts w:ascii="Arial" w:hAnsi="Arial" w:cs="Arial"/>
          <w:sz w:val="22"/>
          <w:szCs w:val="22"/>
        </w:rPr>
      </w:pPr>
      <w:r>
        <w:rPr>
          <w:rFonts w:ascii="Arial" w:hAnsi="Arial" w:cs="Arial"/>
          <w:sz w:val="22"/>
          <w:szCs w:val="22"/>
        </w:rPr>
        <w:t xml:space="preserve">The above indicates that management did not fully implement the directive of financial statements working files framework put in place by the Chief Financial Officer. </w:t>
      </w:r>
    </w:p>
    <w:p w:rsidR="003F0B31" w:rsidRDefault="003F0B31" w:rsidP="003F0B31">
      <w:pPr>
        <w:jc w:val="both"/>
        <w:rPr>
          <w:rFonts w:cs="Arial"/>
          <w:szCs w:val="22"/>
        </w:rPr>
      </w:pPr>
    </w:p>
    <w:p w:rsidR="003F0B31" w:rsidRPr="00BC3415" w:rsidRDefault="003F0B31" w:rsidP="003F0B31">
      <w:pPr>
        <w:pStyle w:val="NormalWeb"/>
        <w:rPr>
          <w:rFonts w:ascii="Arial" w:hAnsi="Arial" w:cs="Arial"/>
          <w:sz w:val="22"/>
          <w:szCs w:val="22"/>
          <w:lang w:val="en-GB"/>
        </w:rPr>
      </w:pPr>
      <w:r>
        <w:rPr>
          <w:rFonts w:ascii="Arial" w:hAnsi="Arial" w:cs="Arial"/>
          <w:sz w:val="22"/>
          <w:szCs w:val="22"/>
          <w:lang w:val="en-GB"/>
        </w:rPr>
        <w:t>The finding occurred as a result of the fact that:</w:t>
      </w:r>
    </w:p>
    <w:p w:rsidR="003F0B31" w:rsidRPr="000B087F" w:rsidRDefault="003F0B31" w:rsidP="003F0B31">
      <w:pPr>
        <w:pStyle w:val="NormalWeb"/>
        <w:rPr>
          <w:rFonts w:ascii="Arial" w:hAnsi="Arial" w:cs="Arial"/>
          <w:b/>
          <w:sz w:val="22"/>
          <w:szCs w:val="22"/>
          <w:lang w:val="en-GB"/>
        </w:rPr>
      </w:pPr>
    </w:p>
    <w:p w:rsidR="003F0B31" w:rsidRDefault="003F0B31" w:rsidP="003F0B31">
      <w:pPr>
        <w:pStyle w:val="NormalWeb"/>
        <w:numPr>
          <w:ilvl w:val="0"/>
          <w:numId w:val="116"/>
        </w:numPr>
        <w:ind w:left="540" w:hanging="540"/>
        <w:rPr>
          <w:rFonts w:ascii="Arial" w:hAnsi="Arial" w:cs="Arial"/>
          <w:sz w:val="22"/>
          <w:szCs w:val="22"/>
          <w:lang w:val="en-GB"/>
        </w:rPr>
      </w:pPr>
      <w:r>
        <w:rPr>
          <w:rFonts w:ascii="Arial" w:hAnsi="Arial" w:cs="Arial"/>
          <w:sz w:val="22"/>
          <w:szCs w:val="22"/>
          <w:lang w:val="en-GB"/>
        </w:rPr>
        <w:t>On discussion with management and on review of the excel worksheet used for clients calculations, it was noted and agreed that the formulas used did not populate properly hence differences arose.</w:t>
      </w:r>
    </w:p>
    <w:p w:rsidR="003F0B31" w:rsidRDefault="003F0B31" w:rsidP="003F0B31">
      <w:pPr>
        <w:pStyle w:val="NormalWeb"/>
        <w:numPr>
          <w:ilvl w:val="0"/>
          <w:numId w:val="116"/>
        </w:numPr>
        <w:ind w:left="540" w:hanging="540"/>
        <w:rPr>
          <w:rFonts w:ascii="Arial" w:hAnsi="Arial" w:cs="Arial"/>
          <w:sz w:val="22"/>
          <w:szCs w:val="22"/>
          <w:lang w:val="en-GB"/>
        </w:rPr>
      </w:pPr>
      <w:r w:rsidRPr="005C6B8C">
        <w:rPr>
          <w:rFonts w:ascii="Arial" w:hAnsi="Arial" w:cs="Arial"/>
          <w:sz w:val="22"/>
          <w:szCs w:val="22"/>
          <w:lang w:val="en-GB"/>
        </w:rPr>
        <w:t>Management indicated that the schedule submitted that has office buildings is not the correct one and the correct one with will be submitted for audit purposes</w:t>
      </w:r>
    </w:p>
    <w:p w:rsidR="003F0B31" w:rsidRDefault="003F0B31" w:rsidP="003F0B31">
      <w:pPr>
        <w:pStyle w:val="NormalWeb"/>
        <w:rPr>
          <w:rFonts w:ascii="Arial" w:hAnsi="Arial" w:cs="Arial"/>
          <w:sz w:val="22"/>
          <w:szCs w:val="22"/>
          <w:lang w:val="en-GB"/>
        </w:rPr>
      </w:pPr>
    </w:p>
    <w:p w:rsidR="003F0B31" w:rsidRPr="005C6B8C" w:rsidRDefault="003F0B31" w:rsidP="003F0B31">
      <w:pPr>
        <w:pStyle w:val="NormalWeb"/>
        <w:rPr>
          <w:rFonts w:ascii="Arial" w:hAnsi="Arial" w:cs="Arial"/>
          <w:sz w:val="22"/>
          <w:szCs w:val="22"/>
          <w:lang w:val="en-GB"/>
        </w:rPr>
      </w:pPr>
      <w:r w:rsidRPr="005C6B8C">
        <w:rPr>
          <w:rFonts w:ascii="Arial" w:hAnsi="Arial" w:cs="Arial"/>
          <w:sz w:val="22"/>
          <w:szCs w:val="22"/>
          <w:lang w:val="en-GB"/>
        </w:rPr>
        <w:t xml:space="preserve">During the 2010/11 financial year audit, matters relating to inadequate review of financial statements were also reported. More specifically it was noted that the department erroneously did not include operating lease commitments in the </w:t>
      </w:r>
      <w:r>
        <w:rPr>
          <w:rFonts w:ascii="Arial" w:hAnsi="Arial" w:cs="Arial"/>
          <w:sz w:val="22"/>
          <w:szCs w:val="22"/>
          <w:lang w:val="en-GB"/>
        </w:rPr>
        <w:t xml:space="preserve">comparative of the </w:t>
      </w:r>
      <w:r w:rsidRPr="005C6B8C">
        <w:rPr>
          <w:rFonts w:ascii="Arial" w:hAnsi="Arial" w:cs="Arial"/>
          <w:sz w:val="22"/>
          <w:szCs w:val="22"/>
          <w:lang w:val="en-GB"/>
        </w:rPr>
        <w:t>prior year financial statements</w:t>
      </w:r>
      <w:r>
        <w:rPr>
          <w:rFonts w:ascii="Arial" w:hAnsi="Arial" w:cs="Arial"/>
          <w:sz w:val="22"/>
          <w:szCs w:val="22"/>
          <w:lang w:val="en-GB"/>
        </w:rPr>
        <w:t xml:space="preserve">. The </w:t>
      </w:r>
      <w:r>
        <w:rPr>
          <w:rFonts w:ascii="Arial" w:hAnsi="Arial" w:cs="Arial"/>
          <w:iCs/>
          <w:sz w:val="22"/>
          <w:szCs w:val="22"/>
        </w:rPr>
        <w:t>directive: financial s</w:t>
      </w:r>
      <w:r w:rsidRPr="005C6B8C">
        <w:rPr>
          <w:rFonts w:ascii="Arial" w:hAnsi="Arial" w:cs="Arial"/>
          <w:iCs/>
          <w:sz w:val="22"/>
          <w:szCs w:val="22"/>
        </w:rPr>
        <w:t xml:space="preserve">tatements working files </w:t>
      </w:r>
      <w:proofErr w:type="gramStart"/>
      <w:r w:rsidRPr="005C6B8C">
        <w:rPr>
          <w:rFonts w:ascii="Arial" w:hAnsi="Arial" w:cs="Arial"/>
          <w:iCs/>
          <w:sz w:val="22"/>
          <w:szCs w:val="22"/>
        </w:rPr>
        <w:t>frameworks</w:t>
      </w:r>
      <w:r>
        <w:rPr>
          <w:rFonts w:ascii="Arial" w:hAnsi="Arial" w:cs="Arial"/>
          <w:sz w:val="22"/>
          <w:szCs w:val="22"/>
          <w:lang w:val="en-GB"/>
        </w:rPr>
        <w:t xml:space="preserve"> was</w:t>
      </w:r>
      <w:proofErr w:type="gramEnd"/>
      <w:r>
        <w:rPr>
          <w:rFonts w:ascii="Arial" w:hAnsi="Arial" w:cs="Arial"/>
          <w:sz w:val="22"/>
          <w:szCs w:val="22"/>
          <w:lang w:val="en-GB"/>
        </w:rPr>
        <w:t xml:space="preserve"> implemented by the previous CFO to address this matter. It does however appear as if the review process is still not effective as the errors reported above were not picked up before the submission of the financial statements.</w:t>
      </w:r>
    </w:p>
    <w:p w:rsidR="003F0B31" w:rsidRDefault="003F0B31" w:rsidP="003F0B31">
      <w:pPr>
        <w:jc w:val="both"/>
        <w:rPr>
          <w:rFonts w:cs="Arial"/>
          <w:szCs w:val="22"/>
        </w:rPr>
      </w:pPr>
    </w:p>
    <w:p w:rsidR="003F0B31" w:rsidRDefault="003F0B31" w:rsidP="003F0B31">
      <w:pPr>
        <w:jc w:val="both"/>
        <w:rPr>
          <w:rFonts w:cs="Arial"/>
          <w:szCs w:val="22"/>
        </w:rPr>
      </w:pPr>
    </w:p>
    <w:p w:rsidR="003F0B31" w:rsidRPr="000E1197" w:rsidRDefault="003F0B31" w:rsidP="003F0B31">
      <w:pPr>
        <w:jc w:val="both"/>
        <w:rPr>
          <w:rFonts w:cs="Arial"/>
          <w:sz w:val="20"/>
        </w:rPr>
      </w:pPr>
      <w:r>
        <w:rPr>
          <w:rFonts w:cs="Arial"/>
          <w:szCs w:val="22"/>
        </w:rPr>
        <w:t>Impact of the finding:</w:t>
      </w:r>
    </w:p>
    <w:p w:rsidR="003F0B31" w:rsidRDefault="003F0B31" w:rsidP="003F0B31">
      <w:pPr>
        <w:jc w:val="both"/>
        <w:rPr>
          <w:rFonts w:cs="Arial"/>
          <w:szCs w:val="22"/>
        </w:rPr>
      </w:pPr>
    </w:p>
    <w:p w:rsidR="003F0B31" w:rsidRPr="000E1197" w:rsidRDefault="003F0B31" w:rsidP="003F0B31">
      <w:pPr>
        <w:pStyle w:val="NormalWeb"/>
        <w:keepNext/>
        <w:rPr>
          <w:rFonts w:ascii="Arial" w:hAnsi="Arial" w:cs="Arial"/>
          <w:bCs/>
          <w:sz w:val="22"/>
          <w:szCs w:val="22"/>
        </w:rPr>
      </w:pPr>
      <w:r>
        <w:rPr>
          <w:rFonts w:ascii="Arial" w:hAnsi="Arial" w:cs="Arial"/>
          <w:bCs/>
          <w:sz w:val="22"/>
          <w:szCs w:val="22"/>
        </w:rPr>
        <w:t>a)</w:t>
      </w:r>
      <w:r>
        <w:rPr>
          <w:rFonts w:ascii="Arial" w:hAnsi="Arial" w:cs="Arial"/>
          <w:bCs/>
          <w:sz w:val="22"/>
          <w:szCs w:val="22"/>
        </w:rPr>
        <w:tab/>
      </w:r>
      <w:r w:rsidRPr="00760A56">
        <w:rPr>
          <w:rFonts w:ascii="Arial" w:hAnsi="Arial" w:cs="Arial"/>
          <w:bCs/>
          <w:sz w:val="22"/>
          <w:szCs w:val="22"/>
        </w:rPr>
        <w:t xml:space="preserve">Non compliance with </w:t>
      </w:r>
      <w:r>
        <w:rPr>
          <w:rFonts w:ascii="Arial" w:hAnsi="Arial" w:cs="Arial"/>
          <w:sz w:val="22"/>
          <w:szCs w:val="22"/>
        </w:rPr>
        <w:t>Section 40(3</w:t>
      </w:r>
      <w:proofErr w:type="gramStart"/>
      <w:r>
        <w:rPr>
          <w:rFonts w:ascii="Arial" w:hAnsi="Arial" w:cs="Arial"/>
          <w:sz w:val="22"/>
          <w:szCs w:val="22"/>
        </w:rPr>
        <w:t>)(</w:t>
      </w:r>
      <w:proofErr w:type="gramEnd"/>
      <w:r>
        <w:rPr>
          <w:rFonts w:ascii="Arial" w:hAnsi="Arial" w:cs="Arial"/>
          <w:sz w:val="22"/>
          <w:szCs w:val="22"/>
        </w:rPr>
        <w:t>a)</w:t>
      </w:r>
      <w:r w:rsidRPr="00760A56">
        <w:rPr>
          <w:rFonts w:ascii="Arial" w:hAnsi="Arial" w:cs="Arial"/>
          <w:sz w:val="22"/>
          <w:szCs w:val="22"/>
        </w:rPr>
        <w:t xml:space="preserve"> of the Public Finance Management Act</w:t>
      </w:r>
      <w:r w:rsidRPr="000E1197">
        <w:rPr>
          <w:rFonts w:ascii="Arial" w:hAnsi="Arial" w:cs="Arial"/>
          <w:sz w:val="22"/>
          <w:szCs w:val="22"/>
        </w:rPr>
        <w:t xml:space="preserve"> </w:t>
      </w:r>
    </w:p>
    <w:p w:rsidR="003F0B31" w:rsidRPr="00573701" w:rsidRDefault="003F0B31" w:rsidP="003F0B31">
      <w:pPr>
        <w:pStyle w:val="NormalWeb"/>
        <w:keepNext/>
        <w:rPr>
          <w:rFonts w:ascii="Arial" w:hAnsi="Arial" w:cs="Arial"/>
          <w:bCs/>
          <w:sz w:val="22"/>
          <w:szCs w:val="22"/>
        </w:rPr>
      </w:pPr>
      <w:r>
        <w:rPr>
          <w:rFonts w:ascii="Arial" w:hAnsi="Arial" w:cs="Arial"/>
          <w:sz w:val="22"/>
          <w:szCs w:val="22"/>
        </w:rPr>
        <w:t>b)</w:t>
      </w:r>
      <w:r>
        <w:rPr>
          <w:rFonts w:ascii="Arial" w:hAnsi="Arial" w:cs="Arial"/>
          <w:sz w:val="22"/>
          <w:szCs w:val="22"/>
        </w:rPr>
        <w:tab/>
        <w:t>The financial statements were incorrect with regard to operating leases:</w:t>
      </w:r>
    </w:p>
    <w:p w:rsidR="003F0B31" w:rsidRDefault="003F0B31" w:rsidP="003F0B31">
      <w:pPr>
        <w:pStyle w:val="NormalWeb"/>
        <w:keepNext/>
        <w:numPr>
          <w:ilvl w:val="0"/>
          <w:numId w:val="117"/>
        </w:numPr>
        <w:rPr>
          <w:rFonts w:ascii="Arial" w:hAnsi="Arial" w:cs="Arial"/>
          <w:bCs/>
          <w:sz w:val="22"/>
          <w:szCs w:val="22"/>
        </w:rPr>
      </w:pPr>
      <w:r>
        <w:rPr>
          <w:rFonts w:ascii="Arial" w:hAnsi="Arial" w:cs="Arial"/>
          <w:bCs/>
          <w:sz w:val="22"/>
          <w:szCs w:val="22"/>
        </w:rPr>
        <w:t>Current year less than 1 year is overstated by R173 944,62</w:t>
      </w:r>
    </w:p>
    <w:p w:rsidR="003F0B31" w:rsidRPr="00EF5DF6" w:rsidRDefault="003F0B31" w:rsidP="003F0B31">
      <w:pPr>
        <w:pStyle w:val="NormalWeb"/>
        <w:keepNext/>
        <w:numPr>
          <w:ilvl w:val="0"/>
          <w:numId w:val="117"/>
        </w:numPr>
        <w:rPr>
          <w:rFonts w:ascii="Arial" w:hAnsi="Arial" w:cs="Arial"/>
          <w:bCs/>
          <w:sz w:val="21"/>
          <w:szCs w:val="21"/>
        </w:rPr>
      </w:pPr>
      <w:r w:rsidRPr="00EF5DF6">
        <w:rPr>
          <w:rFonts w:ascii="Arial" w:hAnsi="Arial" w:cs="Arial"/>
          <w:bCs/>
          <w:sz w:val="21"/>
          <w:szCs w:val="21"/>
        </w:rPr>
        <w:t xml:space="preserve">Current year more than 1 year less than 5 year is understated by </w:t>
      </w:r>
      <w:r>
        <w:rPr>
          <w:rFonts w:ascii="Arial" w:hAnsi="Arial" w:cs="Arial"/>
          <w:bCs/>
          <w:sz w:val="21"/>
          <w:szCs w:val="21"/>
        </w:rPr>
        <w:t>R 416 571,97</w:t>
      </w:r>
    </w:p>
    <w:p w:rsidR="003F0B31" w:rsidRDefault="003F0B31" w:rsidP="003F0B31">
      <w:pPr>
        <w:pStyle w:val="NormalWeb"/>
        <w:keepNext/>
        <w:numPr>
          <w:ilvl w:val="0"/>
          <w:numId w:val="117"/>
        </w:numPr>
        <w:rPr>
          <w:rFonts w:ascii="Arial" w:hAnsi="Arial" w:cs="Arial"/>
          <w:bCs/>
          <w:sz w:val="22"/>
          <w:szCs w:val="22"/>
        </w:rPr>
      </w:pPr>
      <w:r>
        <w:rPr>
          <w:rFonts w:ascii="Arial" w:hAnsi="Arial" w:cs="Arial"/>
          <w:bCs/>
          <w:sz w:val="22"/>
          <w:szCs w:val="22"/>
        </w:rPr>
        <w:t>Prior year less than 1 year is understated by R 817 495.49</w:t>
      </w:r>
    </w:p>
    <w:p w:rsidR="003F0B31" w:rsidRDefault="003F0B31" w:rsidP="003F0B31">
      <w:pPr>
        <w:pStyle w:val="NormalWeb"/>
        <w:keepNext/>
        <w:numPr>
          <w:ilvl w:val="0"/>
          <w:numId w:val="117"/>
        </w:numPr>
        <w:rPr>
          <w:rFonts w:ascii="Arial" w:hAnsi="Arial" w:cs="Arial"/>
          <w:bCs/>
          <w:sz w:val="22"/>
          <w:szCs w:val="22"/>
        </w:rPr>
      </w:pPr>
      <w:r>
        <w:rPr>
          <w:rFonts w:ascii="Arial" w:hAnsi="Arial" w:cs="Arial"/>
          <w:bCs/>
          <w:sz w:val="22"/>
          <w:szCs w:val="22"/>
        </w:rPr>
        <w:t xml:space="preserve">Current year office buildings was overstated by R96 382.00 </w:t>
      </w:r>
      <w:r>
        <w:rPr>
          <w:rFonts w:ascii="Arial" w:hAnsi="Arial" w:cs="Arial"/>
          <w:bCs/>
          <w:sz w:val="22"/>
          <w:szCs w:val="22"/>
        </w:rPr>
        <w:br/>
      </w:r>
    </w:p>
    <w:p w:rsidR="003F0B31" w:rsidRPr="00BC3415" w:rsidRDefault="003F0B31" w:rsidP="003F0B31">
      <w:pPr>
        <w:tabs>
          <w:tab w:val="left" w:pos="540"/>
        </w:tabs>
        <w:ind w:left="540" w:hanging="540"/>
        <w:jc w:val="both"/>
        <w:rPr>
          <w:rFonts w:cs="Arial"/>
          <w:szCs w:val="22"/>
        </w:rPr>
      </w:pPr>
      <w:r>
        <w:rPr>
          <w:rFonts w:cs="Arial"/>
          <w:szCs w:val="22"/>
        </w:rPr>
        <w:t>c)</w:t>
      </w:r>
      <w:r>
        <w:rPr>
          <w:rFonts w:cs="Arial"/>
          <w:szCs w:val="22"/>
        </w:rPr>
        <w:tab/>
      </w:r>
      <w:r w:rsidRPr="00BC3415">
        <w:rPr>
          <w:rFonts w:cs="Arial"/>
          <w:szCs w:val="22"/>
        </w:rPr>
        <w:t>Although the officials signed that functions had been performed, they were ineffective as errors still went undetected.</w:t>
      </w:r>
    </w:p>
    <w:p w:rsidR="003F0B31" w:rsidRPr="009434B9" w:rsidRDefault="003F0B31" w:rsidP="003F0B31">
      <w:pPr>
        <w:tabs>
          <w:tab w:val="left" w:pos="750"/>
        </w:tabs>
        <w:jc w:val="both"/>
        <w:rPr>
          <w:rFonts w:cs="Arial"/>
          <w:szCs w:val="22"/>
        </w:rPr>
      </w:pPr>
      <w:r w:rsidRPr="009434B9">
        <w:rPr>
          <w:rFonts w:cs="Arial"/>
          <w:szCs w:val="22"/>
        </w:rPr>
        <w:t xml:space="preserve"> </w:t>
      </w:r>
    </w:p>
    <w:p w:rsidR="003F0B31" w:rsidRPr="00E06BFB" w:rsidRDefault="003F0B31" w:rsidP="003F0B31">
      <w:pPr>
        <w:pStyle w:val="NormalWeb"/>
        <w:ind w:left="720"/>
        <w:jc w:val="both"/>
        <w:rPr>
          <w:rFonts w:cs="Arial"/>
          <w:sz w:val="22"/>
          <w:szCs w:val="22"/>
        </w:rPr>
      </w:pPr>
    </w:p>
    <w:p w:rsidR="003F0B31" w:rsidRPr="005F5348" w:rsidRDefault="003F0B31" w:rsidP="003F0B31">
      <w:pPr>
        <w:pStyle w:val="NormalWeb"/>
        <w:rPr>
          <w:rFonts w:ascii="Arial" w:hAnsi="Arial" w:cs="Arial"/>
          <w:b/>
          <w:bCs/>
          <w:color w:val="000000"/>
          <w:sz w:val="22"/>
          <w:szCs w:val="22"/>
        </w:rPr>
      </w:pPr>
      <w:r w:rsidRPr="005F5348">
        <w:rPr>
          <w:rFonts w:ascii="Arial" w:hAnsi="Arial" w:cs="Arial"/>
          <w:b/>
          <w:bCs/>
          <w:color w:val="000000"/>
          <w:sz w:val="22"/>
          <w:szCs w:val="22"/>
        </w:rPr>
        <w:t>Internal control deficiency</w:t>
      </w:r>
    </w:p>
    <w:p w:rsidR="003F0B31" w:rsidRDefault="003F0B31" w:rsidP="003F0B31">
      <w:pPr>
        <w:rPr>
          <w:rFonts w:cs="Arial"/>
          <w:b/>
          <w:szCs w:val="22"/>
        </w:rPr>
      </w:pPr>
    </w:p>
    <w:p w:rsidR="003F0B31" w:rsidRDefault="003F0B31" w:rsidP="003F0B31">
      <w:pPr>
        <w:rPr>
          <w:rFonts w:cs="Arial"/>
          <w:szCs w:val="22"/>
        </w:rPr>
      </w:pPr>
      <w:r w:rsidRPr="001E26E4">
        <w:rPr>
          <w:rFonts w:cs="Arial"/>
          <w:szCs w:val="22"/>
        </w:rPr>
        <w:t>Financial and performance management</w:t>
      </w:r>
    </w:p>
    <w:p w:rsidR="003F0B31" w:rsidRDefault="003F0B31" w:rsidP="003F0B31">
      <w:pPr>
        <w:rPr>
          <w:rFonts w:cs="Arial"/>
          <w:szCs w:val="22"/>
        </w:rPr>
      </w:pPr>
    </w:p>
    <w:p w:rsidR="003F0B31" w:rsidRPr="00EA7C9A" w:rsidRDefault="003F0B31" w:rsidP="003F0B31">
      <w:pPr>
        <w:rPr>
          <w:rFonts w:cs="Arial"/>
          <w:szCs w:val="22"/>
        </w:rPr>
      </w:pPr>
      <w:r w:rsidRPr="00EA7C9A">
        <w:rPr>
          <w:rFonts w:cs="Arial"/>
          <w:szCs w:val="22"/>
        </w:rPr>
        <w:t>The department did not prepare regular, accurate and complete financial and performance reports that are supported and evidenced by reliable information.</w:t>
      </w:r>
    </w:p>
    <w:p w:rsidR="003F0B31" w:rsidRPr="00E7127F" w:rsidRDefault="003F0B31" w:rsidP="003F0B31">
      <w:pPr>
        <w:rPr>
          <w:rFonts w:cs="Arial"/>
          <w:szCs w:val="22"/>
        </w:rPr>
      </w:pPr>
    </w:p>
    <w:p w:rsidR="003F0B31" w:rsidRDefault="003F0B31" w:rsidP="003F0B31">
      <w:pPr>
        <w:tabs>
          <w:tab w:val="num" w:pos="851"/>
        </w:tabs>
        <w:spacing w:after="120"/>
        <w:rPr>
          <w:rFonts w:cs="Arial"/>
          <w:b/>
          <w:szCs w:val="22"/>
        </w:rPr>
      </w:pPr>
      <w:r w:rsidRPr="00354C1F">
        <w:rPr>
          <w:rFonts w:cs="Arial"/>
          <w:b/>
          <w:szCs w:val="22"/>
        </w:rPr>
        <w:t xml:space="preserve">Recommendation </w:t>
      </w:r>
    </w:p>
    <w:p w:rsidR="003F0B31" w:rsidRDefault="003F0B31" w:rsidP="003F0B31">
      <w:pPr>
        <w:pStyle w:val="NormalWeb"/>
        <w:numPr>
          <w:ilvl w:val="0"/>
          <w:numId w:val="114"/>
        </w:numPr>
        <w:ind w:hanging="720"/>
        <w:rPr>
          <w:rFonts w:ascii="Arial" w:hAnsi="Arial" w:cs="Arial"/>
          <w:color w:val="000000"/>
          <w:sz w:val="22"/>
          <w:szCs w:val="22"/>
        </w:rPr>
      </w:pPr>
      <w:r>
        <w:rPr>
          <w:rFonts w:ascii="Arial" w:hAnsi="Arial" w:cs="Arial"/>
          <w:color w:val="000000"/>
          <w:sz w:val="22"/>
          <w:szCs w:val="22"/>
        </w:rPr>
        <w:t>It is recommended that management must ensure that all lease calculations are re-visited and corrected were necessary.</w:t>
      </w:r>
    </w:p>
    <w:p w:rsidR="003F0B31" w:rsidRDefault="003F0B31" w:rsidP="003F0B31">
      <w:pPr>
        <w:pStyle w:val="NormalWeb"/>
        <w:numPr>
          <w:ilvl w:val="0"/>
          <w:numId w:val="114"/>
        </w:numPr>
        <w:ind w:hanging="720"/>
        <w:rPr>
          <w:rFonts w:ascii="Arial" w:hAnsi="Arial" w:cs="Arial"/>
          <w:color w:val="000000"/>
          <w:sz w:val="22"/>
          <w:szCs w:val="22"/>
        </w:rPr>
      </w:pPr>
      <w:r w:rsidRPr="005C6B8C">
        <w:rPr>
          <w:rFonts w:ascii="Arial" w:hAnsi="Arial" w:cs="Arial"/>
          <w:color w:val="000000"/>
          <w:sz w:val="22"/>
          <w:szCs w:val="22"/>
        </w:rPr>
        <w:t>It is also recommended that all supporting schedules used to prepare annual statements be properly reviewed and verified.</w:t>
      </w:r>
    </w:p>
    <w:p w:rsidR="003F0B31" w:rsidRPr="005C6B8C" w:rsidRDefault="003F0B31" w:rsidP="003F0B31">
      <w:pPr>
        <w:pStyle w:val="NormalWeb"/>
        <w:numPr>
          <w:ilvl w:val="0"/>
          <w:numId w:val="114"/>
        </w:numPr>
        <w:ind w:hanging="720"/>
        <w:rPr>
          <w:rFonts w:ascii="Arial" w:hAnsi="Arial" w:cs="Arial"/>
          <w:color w:val="000000"/>
          <w:sz w:val="22"/>
          <w:szCs w:val="22"/>
        </w:rPr>
      </w:pPr>
      <w:r>
        <w:rPr>
          <w:rFonts w:ascii="Arial" w:hAnsi="Arial" w:cs="Arial"/>
          <w:color w:val="000000"/>
          <w:sz w:val="22"/>
          <w:szCs w:val="22"/>
        </w:rPr>
        <w:t xml:space="preserve">Should management indicate that they want to correct the financial statements a copy of the proposed corrected financial statements should be attached to the </w:t>
      </w:r>
      <w:proofErr w:type="gramStart"/>
      <w:r>
        <w:rPr>
          <w:rFonts w:ascii="Arial" w:hAnsi="Arial" w:cs="Arial"/>
          <w:color w:val="000000"/>
          <w:sz w:val="22"/>
          <w:szCs w:val="22"/>
        </w:rPr>
        <w:t>response.</w:t>
      </w:r>
      <w:proofErr w:type="gramEnd"/>
    </w:p>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r w:rsidRPr="0051551D">
        <w:rPr>
          <w:rFonts w:cs="Arial"/>
          <w:b/>
          <w:bCs/>
          <w:szCs w:val="22"/>
        </w:rPr>
        <w:t>Management response</w:t>
      </w:r>
    </w:p>
    <w:p w:rsidR="003F0B31" w:rsidRPr="0051551D" w:rsidRDefault="003F0B31" w:rsidP="003F0B31">
      <w:pPr>
        <w:pStyle w:val="ListParagraph"/>
        <w:ind w:left="0"/>
        <w:rPr>
          <w:rFonts w:cs="Arial"/>
          <w:b/>
          <w:bCs/>
          <w:szCs w:val="22"/>
        </w:rPr>
      </w:pPr>
    </w:p>
    <w:p w:rsidR="003F0B31" w:rsidRPr="003771FD" w:rsidRDefault="003F0B31" w:rsidP="003F0B31">
      <w:pPr>
        <w:spacing w:after="120" w:line="260" w:lineRule="exact"/>
        <w:ind w:left="720" w:hanging="720"/>
        <w:rPr>
          <w:rFonts w:cs="Arial"/>
          <w:szCs w:val="22"/>
        </w:rPr>
      </w:pPr>
      <w:proofErr w:type="gramStart"/>
      <w:r>
        <w:rPr>
          <w:rFonts w:cs="Arial"/>
          <w:szCs w:val="22"/>
        </w:rPr>
        <w:t>a)(</w:t>
      </w:r>
      <w:proofErr w:type="gramEnd"/>
      <w:r>
        <w:rPr>
          <w:rFonts w:cs="Arial"/>
          <w:szCs w:val="22"/>
        </w:rPr>
        <w:t>i)</w:t>
      </w:r>
      <w:r>
        <w:rPr>
          <w:rFonts w:cs="Arial"/>
          <w:szCs w:val="22"/>
        </w:rPr>
        <w:tab/>
      </w:r>
      <w:r w:rsidRPr="003771FD">
        <w:rPr>
          <w:rFonts w:cs="Arial"/>
          <w:szCs w:val="22"/>
        </w:rPr>
        <w:t>I am in agreement with the findi</w:t>
      </w:r>
      <w:r>
        <w:rPr>
          <w:rFonts w:cs="Arial"/>
          <w:szCs w:val="22"/>
        </w:rPr>
        <w:t xml:space="preserve">ng as indicated on reason for deviation </w:t>
      </w:r>
      <w:r>
        <w:rPr>
          <w:rFonts w:cs="Arial"/>
          <w:szCs w:val="22"/>
          <w:lang w:val="en-GB"/>
        </w:rPr>
        <w:t xml:space="preserve"> it was noted and agreed that the formulas used did not populate properly hence differences arose .PTA  contract 6029/662 corrected see no.7b on the attached schedule Annexure B. MMA contract H6088/0435 and H6088/0436 corrected see no.10 &amp; 11 on the attached schedule Annexure A. NSP contract 6024/0854 corrected see no.13 on the attached schedule Annexure A.</w:t>
      </w:r>
      <w:bookmarkStart w:id="23" w:name="tm_521814150"/>
      <w:r>
        <w:rPr>
          <w:rFonts w:cs="Arial"/>
          <w:szCs w:val="22"/>
          <w:lang w:val="en-GB"/>
        </w:rPr>
        <w:t xml:space="preserve"> </w:t>
      </w:r>
      <w:bookmarkEnd w:id="23"/>
    </w:p>
    <w:tbl>
      <w:tblPr>
        <w:tblW w:w="9513" w:type="dxa"/>
        <w:tblInd w:w="93" w:type="dxa"/>
        <w:tblLayout w:type="fixed"/>
        <w:tblLook w:val="04A0"/>
      </w:tblPr>
      <w:tblGrid>
        <w:gridCol w:w="441"/>
        <w:gridCol w:w="708"/>
        <w:gridCol w:w="1134"/>
        <w:gridCol w:w="912"/>
        <w:gridCol w:w="931"/>
        <w:gridCol w:w="1418"/>
        <w:gridCol w:w="1491"/>
        <w:gridCol w:w="1350"/>
        <w:gridCol w:w="1128"/>
      </w:tblGrid>
      <w:tr w:rsidR="003F0B31" w:rsidRPr="00E32D33" w:rsidTr="00AB06B2">
        <w:trPr>
          <w:trHeight w:val="137"/>
        </w:trPr>
        <w:tc>
          <w:tcPr>
            <w:tcW w:w="8385" w:type="dxa"/>
            <w:gridSpan w:val="8"/>
            <w:tcBorders>
              <w:top w:val="nil"/>
              <w:left w:val="nil"/>
              <w:bottom w:val="nil"/>
              <w:right w:val="nil"/>
            </w:tcBorders>
            <w:shd w:val="clear" w:color="auto" w:fill="auto"/>
            <w:noWrap/>
            <w:vAlign w:val="center"/>
            <w:hideMark/>
          </w:tcPr>
          <w:p w:rsidR="003F0B31" w:rsidRPr="00E32D33" w:rsidRDefault="003F0B31" w:rsidP="00AB06B2">
            <w:pPr>
              <w:rPr>
                <w:rFonts w:cs="Arial"/>
                <w:color w:val="000000"/>
                <w:lang w:eastAsia="en-ZA"/>
              </w:rPr>
            </w:pPr>
            <w:r w:rsidRPr="00E32D33">
              <w:rPr>
                <w:rFonts w:eastAsia="Arial" w:cs="Arial"/>
                <w:color w:val="000000"/>
                <w:szCs w:val="22"/>
                <w:lang w:eastAsia="en-ZA"/>
              </w:rPr>
              <w:t>(</w:t>
            </w:r>
            <w:r>
              <w:rPr>
                <w:rFonts w:eastAsia="Arial" w:cs="Arial"/>
                <w:color w:val="000000"/>
                <w:szCs w:val="22"/>
                <w:lang w:eastAsia="en-ZA"/>
              </w:rPr>
              <w:t>i</w:t>
            </w:r>
            <w:r w:rsidRPr="00E32D33">
              <w:rPr>
                <w:rFonts w:eastAsia="Arial" w:cs="Arial"/>
                <w:color w:val="000000"/>
                <w:szCs w:val="22"/>
                <w:lang w:eastAsia="en-ZA"/>
              </w:rPr>
              <w:t>i)</w:t>
            </w:r>
            <w:r w:rsidRPr="00E32D33">
              <w:rPr>
                <w:rFonts w:ascii="Times New Roman" w:eastAsia="Arial" w:hAnsi="Times New Roman"/>
                <w:color w:val="000000"/>
                <w:sz w:val="14"/>
                <w:szCs w:val="14"/>
                <w:lang w:eastAsia="en-ZA"/>
              </w:rPr>
              <w:t xml:space="preserve">            </w:t>
            </w:r>
            <w:r w:rsidRPr="00E32D33">
              <w:rPr>
                <w:rFonts w:eastAsia="Arial" w:cs="Arial"/>
                <w:color w:val="000000"/>
                <w:szCs w:val="22"/>
                <w:lang w:eastAsia="en-ZA"/>
              </w:rPr>
              <w:t>Current year – more than less than a year</w:t>
            </w:r>
          </w:p>
        </w:tc>
        <w:tc>
          <w:tcPr>
            <w:tcW w:w="1128" w:type="dxa"/>
            <w:tcBorders>
              <w:top w:val="nil"/>
              <w:left w:val="nil"/>
              <w:bottom w:val="nil"/>
              <w:right w:val="nil"/>
            </w:tcBorders>
            <w:shd w:val="clear" w:color="auto" w:fill="auto"/>
            <w:noWrap/>
            <w:vAlign w:val="bottom"/>
            <w:hideMark/>
          </w:tcPr>
          <w:p w:rsidR="003F0B31" w:rsidRPr="00E32D33" w:rsidRDefault="003F0B31" w:rsidP="00AB06B2">
            <w:pPr>
              <w:rPr>
                <w:rFonts w:ascii="Calibri" w:hAnsi="Calibri" w:cs="Calibri"/>
                <w:color w:val="000000"/>
                <w:lang w:eastAsia="en-ZA"/>
              </w:rPr>
            </w:pPr>
          </w:p>
        </w:tc>
      </w:tr>
      <w:tr w:rsidR="003F0B31" w:rsidRPr="00E32D33" w:rsidTr="00AB06B2">
        <w:trPr>
          <w:trHeight w:val="315"/>
        </w:trPr>
        <w:tc>
          <w:tcPr>
            <w:tcW w:w="441"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708"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1134"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912"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931"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1418"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1491"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1350" w:type="dxa"/>
            <w:tcBorders>
              <w:top w:val="nil"/>
              <w:left w:val="nil"/>
              <w:bottom w:val="nil"/>
              <w:right w:val="nil"/>
            </w:tcBorders>
            <w:shd w:val="clear" w:color="auto" w:fill="auto"/>
            <w:noWrap/>
            <w:vAlign w:val="center"/>
            <w:hideMark/>
          </w:tcPr>
          <w:p w:rsidR="003F0B31" w:rsidRPr="00E32D33" w:rsidRDefault="003F0B31" w:rsidP="00AB06B2">
            <w:pPr>
              <w:jc w:val="center"/>
              <w:rPr>
                <w:rFonts w:cs="Arial"/>
                <w:color w:val="000000"/>
                <w:lang w:eastAsia="en-ZA"/>
              </w:rPr>
            </w:pPr>
          </w:p>
        </w:tc>
        <w:tc>
          <w:tcPr>
            <w:tcW w:w="1128" w:type="dxa"/>
            <w:tcBorders>
              <w:top w:val="nil"/>
              <w:left w:val="nil"/>
              <w:bottom w:val="nil"/>
              <w:right w:val="nil"/>
            </w:tcBorders>
            <w:shd w:val="clear" w:color="auto" w:fill="auto"/>
            <w:noWrap/>
            <w:vAlign w:val="bottom"/>
            <w:hideMark/>
          </w:tcPr>
          <w:p w:rsidR="003F0B31" w:rsidRPr="00E32D33" w:rsidRDefault="003F0B31" w:rsidP="00AB06B2">
            <w:pPr>
              <w:rPr>
                <w:rFonts w:ascii="Calibri" w:hAnsi="Calibri" w:cs="Calibri"/>
                <w:color w:val="000000"/>
                <w:lang w:eastAsia="en-ZA"/>
              </w:rPr>
            </w:pPr>
          </w:p>
        </w:tc>
      </w:tr>
      <w:tr w:rsidR="003F0B31" w:rsidRPr="00E32D33" w:rsidTr="00AB06B2">
        <w:trPr>
          <w:trHeight w:val="1035"/>
        </w:trPr>
        <w:tc>
          <w:tcPr>
            <w:tcW w:w="441"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Nr</w:t>
            </w:r>
          </w:p>
        </w:tc>
        <w:tc>
          <w:tcPr>
            <w:tcW w:w="708"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Region name</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Contract no.</w:t>
            </w:r>
          </w:p>
        </w:tc>
        <w:tc>
          <w:tcPr>
            <w:tcW w:w="912"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Start date</w:t>
            </w:r>
          </w:p>
        </w:tc>
        <w:tc>
          <w:tcPr>
            <w:tcW w:w="931"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End date</w:t>
            </w:r>
          </w:p>
        </w:tc>
        <w:tc>
          <w:tcPr>
            <w:tcW w:w="1418"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2011/12(less than 1year) per Schedule</w:t>
            </w:r>
          </w:p>
        </w:tc>
        <w:tc>
          <w:tcPr>
            <w:tcW w:w="149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Recalculated</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Difference</w:t>
            </w:r>
          </w:p>
        </w:tc>
        <w:tc>
          <w:tcPr>
            <w:tcW w:w="1128"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Reason</w:t>
            </w:r>
          </w:p>
        </w:tc>
      </w:tr>
      <w:tr w:rsidR="003F0B31" w:rsidRPr="00E32D33" w:rsidTr="00AB06B2">
        <w:trPr>
          <w:trHeight w:val="315"/>
        </w:trPr>
        <w:tc>
          <w:tcPr>
            <w:tcW w:w="441"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rPr>
                <w:rFonts w:cs="Arial"/>
                <w:b/>
                <w:bCs/>
                <w:color w:val="000000"/>
                <w:sz w:val="18"/>
                <w:szCs w:val="18"/>
                <w:lang w:eastAsia="en-ZA"/>
              </w:rPr>
            </w:pPr>
          </w:p>
        </w:tc>
        <w:tc>
          <w:tcPr>
            <w:tcW w:w="708"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rPr>
                <w:rFonts w:cs="Arial"/>
                <w:b/>
                <w:bCs/>
                <w:color w:val="000000"/>
                <w:sz w:val="18"/>
                <w:szCs w:val="18"/>
                <w:lang w:eastAsia="en-ZA"/>
              </w:rPr>
            </w:pPr>
          </w:p>
        </w:tc>
        <w:tc>
          <w:tcPr>
            <w:tcW w:w="1134"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rPr>
                <w:rFonts w:cs="Arial"/>
                <w:b/>
                <w:bCs/>
                <w:color w:val="000000"/>
                <w:sz w:val="18"/>
                <w:szCs w:val="18"/>
                <w:lang w:eastAsia="en-ZA"/>
              </w:rPr>
            </w:pPr>
          </w:p>
        </w:tc>
        <w:tc>
          <w:tcPr>
            <w:tcW w:w="912"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rPr>
                <w:rFonts w:cs="Arial"/>
                <w:b/>
                <w:bCs/>
                <w:color w:val="000000"/>
                <w:sz w:val="18"/>
                <w:szCs w:val="18"/>
                <w:lang w:eastAsia="en-ZA"/>
              </w:rPr>
            </w:pPr>
          </w:p>
        </w:tc>
        <w:tc>
          <w:tcPr>
            <w:tcW w:w="931"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rPr>
                <w:rFonts w:cs="Arial"/>
                <w:b/>
                <w:bCs/>
                <w:color w:val="000000"/>
                <w:sz w:val="18"/>
                <w:szCs w:val="18"/>
                <w:lang w:eastAsia="en-ZA"/>
              </w:rPr>
            </w:pPr>
          </w:p>
        </w:tc>
        <w:tc>
          <w:tcPr>
            <w:tcW w:w="1418"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right"/>
              <w:rPr>
                <w:rFonts w:cs="Arial"/>
                <w:b/>
                <w:bCs/>
                <w:color w:val="000000"/>
                <w:sz w:val="18"/>
                <w:szCs w:val="18"/>
                <w:lang w:eastAsia="en-ZA"/>
              </w:rPr>
            </w:pPr>
            <w:r w:rsidRPr="00B87F3D">
              <w:rPr>
                <w:rFonts w:cs="Arial"/>
                <w:b/>
                <w:bCs/>
                <w:color w:val="000000"/>
                <w:sz w:val="18"/>
                <w:szCs w:val="18"/>
                <w:lang w:eastAsia="en-ZA"/>
              </w:rPr>
              <w:t>R</w:t>
            </w:r>
          </w:p>
        </w:tc>
        <w:tc>
          <w:tcPr>
            <w:tcW w:w="1491"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right"/>
              <w:rPr>
                <w:rFonts w:cs="Arial"/>
                <w:b/>
                <w:bCs/>
                <w:color w:val="000000"/>
                <w:sz w:val="18"/>
                <w:szCs w:val="18"/>
                <w:lang w:eastAsia="en-ZA"/>
              </w:rPr>
            </w:pPr>
            <w:r w:rsidRPr="00B87F3D">
              <w:rPr>
                <w:rFonts w:cs="Arial"/>
                <w:b/>
                <w:bCs/>
                <w:color w:val="000000"/>
                <w:sz w:val="18"/>
                <w:szCs w:val="18"/>
                <w:lang w:eastAsia="en-ZA"/>
              </w:rPr>
              <w:t>R</w:t>
            </w:r>
          </w:p>
        </w:tc>
        <w:tc>
          <w:tcPr>
            <w:tcW w:w="135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right"/>
              <w:rPr>
                <w:rFonts w:cs="Arial"/>
                <w:b/>
                <w:bCs/>
                <w:color w:val="000000"/>
                <w:sz w:val="18"/>
                <w:szCs w:val="18"/>
                <w:lang w:eastAsia="en-ZA"/>
              </w:rPr>
            </w:pPr>
            <w:r w:rsidRPr="00B87F3D">
              <w:rPr>
                <w:rFonts w:cs="Arial"/>
                <w:b/>
                <w:bCs/>
                <w:color w:val="000000"/>
                <w:sz w:val="18"/>
                <w:szCs w:val="18"/>
                <w:lang w:eastAsia="en-ZA"/>
              </w:rPr>
              <w:t>R</w:t>
            </w:r>
          </w:p>
        </w:tc>
        <w:tc>
          <w:tcPr>
            <w:tcW w:w="1128" w:type="dxa"/>
            <w:tcBorders>
              <w:top w:val="nil"/>
              <w:left w:val="nil"/>
              <w:bottom w:val="single" w:sz="8" w:space="0" w:color="auto"/>
              <w:right w:val="single" w:sz="8" w:space="0" w:color="auto"/>
            </w:tcBorders>
            <w:shd w:val="clear" w:color="auto" w:fill="BFBFBF" w:themeFill="background1" w:themeFillShade="BF"/>
            <w:noWrap/>
            <w:vAlign w:val="bottom"/>
            <w:hideMark/>
          </w:tcPr>
          <w:p w:rsidR="003F0B31" w:rsidRPr="00B87F3D" w:rsidRDefault="003F0B31" w:rsidP="00AB06B2">
            <w:pPr>
              <w:rPr>
                <w:rFonts w:ascii="Calibri" w:hAnsi="Calibri" w:cs="Calibri"/>
                <w:color w:val="000000"/>
                <w:sz w:val="18"/>
                <w:szCs w:val="18"/>
                <w:lang w:eastAsia="en-ZA"/>
              </w:rPr>
            </w:pPr>
            <w:r w:rsidRPr="00B87F3D">
              <w:rPr>
                <w:rFonts w:ascii="Calibri" w:hAnsi="Calibri" w:cs="Calibri"/>
                <w:color w:val="000000"/>
                <w:sz w:val="18"/>
                <w:szCs w:val="18"/>
                <w:lang w:eastAsia="en-ZA"/>
              </w:rPr>
              <w:t> </w:t>
            </w:r>
          </w:p>
        </w:tc>
      </w:tr>
      <w:tr w:rsidR="003F0B31" w:rsidRPr="00E32D33" w:rsidTr="00AB06B2">
        <w:trPr>
          <w:trHeight w:val="630"/>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1</w:t>
            </w:r>
          </w:p>
        </w:tc>
        <w:tc>
          <w:tcPr>
            <w:tcW w:w="70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PTA</w:t>
            </w:r>
          </w:p>
        </w:tc>
        <w:tc>
          <w:tcPr>
            <w:tcW w:w="1134"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6029/6662</w:t>
            </w:r>
          </w:p>
        </w:tc>
        <w:tc>
          <w:tcPr>
            <w:tcW w:w="912"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01-12-2005</w:t>
            </w:r>
          </w:p>
        </w:tc>
        <w:tc>
          <w:tcPr>
            <w:tcW w:w="93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30-11-2014</w:t>
            </w:r>
          </w:p>
        </w:tc>
        <w:tc>
          <w:tcPr>
            <w:tcW w:w="141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1 157 724,00</w:t>
            </w:r>
          </w:p>
        </w:tc>
        <w:tc>
          <w:tcPr>
            <w:tcW w:w="149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1 619 280,76</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( 461 556,76)</w:t>
            </w:r>
          </w:p>
        </w:tc>
        <w:tc>
          <w:tcPr>
            <w:tcW w:w="112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rPr>
                <w:rFonts w:cs="Arial"/>
                <w:color w:val="000000"/>
                <w:sz w:val="18"/>
                <w:szCs w:val="18"/>
                <w:lang w:eastAsia="en-ZA"/>
              </w:rPr>
            </w:pPr>
            <w:r w:rsidRPr="00B87F3D">
              <w:rPr>
                <w:rFonts w:cs="Arial"/>
                <w:color w:val="000000"/>
                <w:sz w:val="18"/>
                <w:szCs w:val="18"/>
                <w:lang w:eastAsia="en-ZA"/>
              </w:rPr>
              <w:t xml:space="preserve"> amount not escalated</w:t>
            </w:r>
          </w:p>
        </w:tc>
      </w:tr>
      <w:tr w:rsidR="003F0B31" w:rsidRPr="00E32D33" w:rsidTr="00AB06B2">
        <w:trPr>
          <w:trHeight w:val="765"/>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2</w:t>
            </w:r>
          </w:p>
        </w:tc>
        <w:tc>
          <w:tcPr>
            <w:tcW w:w="70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MMA</w:t>
            </w:r>
          </w:p>
        </w:tc>
        <w:tc>
          <w:tcPr>
            <w:tcW w:w="1134"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H6088/0435</w:t>
            </w:r>
          </w:p>
        </w:tc>
        <w:tc>
          <w:tcPr>
            <w:tcW w:w="912"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01-07-2008</w:t>
            </w:r>
          </w:p>
        </w:tc>
        <w:tc>
          <w:tcPr>
            <w:tcW w:w="93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30-06-2013</w:t>
            </w:r>
          </w:p>
        </w:tc>
        <w:tc>
          <w:tcPr>
            <w:tcW w:w="141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4 336 064,00</w:t>
            </w:r>
          </w:p>
        </w:tc>
        <w:tc>
          <w:tcPr>
            <w:tcW w:w="149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4 014 874,59</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321 189,41</w:t>
            </w:r>
          </w:p>
        </w:tc>
        <w:tc>
          <w:tcPr>
            <w:tcW w:w="112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rPr>
                <w:rFonts w:cs="Arial"/>
                <w:color w:val="000000"/>
                <w:sz w:val="18"/>
                <w:szCs w:val="18"/>
                <w:lang w:eastAsia="en-ZA"/>
              </w:rPr>
            </w:pPr>
            <w:r w:rsidRPr="00B87F3D">
              <w:rPr>
                <w:rFonts w:cs="Arial"/>
                <w:color w:val="000000"/>
                <w:sz w:val="18"/>
                <w:szCs w:val="18"/>
                <w:lang w:eastAsia="en-ZA"/>
              </w:rPr>
              <w:t>An escalated amount was used before escalation</w:t>
            </w:r>
          </w:p>
        </w:tc>
      </w:tr>
      <w:tr w:rsidR="003F0B31" w:rsidRPr="00E32D33" w:rsidTr="00AB06B2">
        <w:trPr>
          <w:trHeight w:val="735"/>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w:t>
            </w:r>
          </w:p>
        </w:tc>
        <w:tc>
          <w:tcPr>
            <w:tcW w:w="70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MMA</w:t>
            </w:r>
          </w:p>
        </w:tc>
        <w:tc>
          <w:tcPr>
            <w:tcW w:w="1134"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H6088/0436</w:t>
            </w:r>
          </w:p>
        </w:tc>
        <w:tc>
          <w:tcPr>
            <w:tcW w:w="912"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01-07-2008</w:t>
            </w:r>
          </w:p>
        </w:tc>
        <w:tc>
          <w:tcPr>
            <w:tcW w:w="93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30-06-2013</w:t>
            </w:r>
          </w:p>
        </w:tc>
        <w:tc>
          <w:tcPr>
            <w:tcW w:w="141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1 254 117,00</w:t>
            </w:r>
          </w:p>
        </w:tc>
        <w:tc>
          <w:tcPr>
            <w:tcW w:w="149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1 168 522,78</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92 897,49 </w:t>
            </w:r>
          </w:p>
        </w:tc>
        <w:tc>
          <w:tcPr>
            <w:tcW w:w="112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rPr>
                <w:rFonts w:cs="Arial"/>
                <w:color w:val="000000"/>
                <w:sz w:val="18"/>
                <w:szCs w:val="18"/>
                <w:lang w:eastAsia="en-ZA"/>
              </w:rPr>
            </w:pPr>
            <w:r w:rsidRPr="00B87F3D">
              <w:rPr>
                <w:rFonts w:cs="Arial"/>
                <w:color w:val="000000"/>
                <w:sz w:val="18"/>
                <w:szCs w:val="18"/>
                <w:lang w:eastAsia="en-ZA"/>
              </w:rPr>
              <w:t>An escalated amount was used before escalation</w:t>
            </w:r>
          </w:p>
        </w:tc>
      </w:tr>
      <w:tr w:rsidR="003F0B31" w:rsidRPr="00E32D33" w:rsidTr="00AB06B2">
        <w:trPr>
          <w:trHeight w:val="480"/>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4</w:t>
            </w:r>
          </w:p>
        </w:tc>
        <w:tc>
          <w:tcPr>
            <w:tcW w:w="70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NSP</w:t>
            </w:r>
          </w:p>
        </w:tc>
        <w:tc>
          <w:tcPr>
            <w:tcW w:w="1134"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6024/0854</w:t>
            </w:r>
          </w:p>
        </w:tc>
        <w:tc>
          <w:tcPr>
            <w:tcW w:w="912"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01-06-2010</w:t>
            </w:r>
          </w:p>
        </w:tc>
        <w:tc>
          <w:tcPr>
            <w:tcW w:w="93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31-05-2012</w:t>
            </w:r>
          </w:p>
        </w:tc>
        <w:tc>
          <w:tcPr>
            <w:tcW w:w="141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0,00</w:t>
            </w:r>
          </w:p>
        </w:tc>
        <w:tc>
          <w:tcPr>
            <w:tcW w:w="1491"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42 120,00</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( 42 120,00)</w:t>
            </w:r>
          </w:p>
        </w:tc>
        <w:tc>
          <w:tcPr>
            <w:tcW w:w="1128"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rPr>
                <w:rFonts w:cs="Arial"/>
                <w:color w:val="000000"/>
                <w:sz w:val="18"/>
                <w:szCs w:val="18"/>
                <w:lang w:eastAsia="en-ZA"/>
              </w:rPr>
            </w:pPr>
            <w:r w:rsidRPr="00B87F3D">
              <w:rPr>
                <w:rFonts w:cs="Arial"/>
                <w:color w:val="000000"/>
                <w:sz w:val="18"/>
                <w:szCs w:val="18"/>
                <w:lang w:eastAsia="en-ZA"/>
              </w:rPr>
              <w:t>Calculation stopped before end date</w:t>
            </w:r>
          </w:p>
        </w:tc>
      </w:tr>
      <w:tr w:rsidR="003F0B31" w:rsidRPr="00E32D33" w:rsidTr="00AB06B2">
        <w:trPr>
          <w:trHeight w:val="345"/>
        </w:trPr>
        <w:tc>
          <w:tcPr>
            <w:tcW w:w="7035"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3F0B31" w:rsidRPr="00E32D33" w:rsidRDefault="003F0B31" w:rsidP="00AB06B2">
            <w:pPr>
              <w:rPr>
                <w:rFonts w:cs="Arial"/>
                <w:b/>
                <w:bCs/>
                <w:color w:val="000000"/>
                <w:sz w:val="20"/>
                <w:lang w:eastAsia="en-ZA"/>
              </w:rPr>
            </w:pPr>
            <w:r w:rsidRPr="00E32D33">
              <w:rPr>
                <w:rFonts w:cs="Arial"/>
                <w:b/>
                <w:bCs/>
                <w:color w:val="000000"/>
                <w:sz w:val="20"/>
                <w:lang w:eastAsia="en-ZA"/>
              </w:rPr>
              <w:t>Overstatement</w:t>
            </w:r>
          </w:p>
        </w:tc>
        <w:tc>
          <w:tcPr>
            <w:tcW w:w="1350" w:type="dxa"/>
            <w:tcBorders>
              <w:top w:val="nil"/>
              <w:left w:val="nil"/>
              <w:bottom w:val="single" w:sz="8" w:space="0" w:color="auto"/>
              <w:right w:val="single" w:sz="8" w:space="0" w:color="auto"/>
            </w:tcBorders>
            <w:shd w:val="clear" w:color="auto" w:fill="auto"/>
            <w:vAlign w:val="center"/>
            <w:hideMark/>
          </w:tcPr>
          <w:p w:rsidR="003F0B31" w:rsidRPr="00E32D33" w:rsidRDefault="003F0B31" w:rsidP="00AB06B2">
            <w:pPr>
              <w:jc w:val="right"/>
              <w:rPr>
                <w:rFonts w:cs="Arial"/>
                <w:b/>
                <w:bCs/>
                <w:color w:val="000000"/>
                <w:sz w:val="20"/>
                <w:lang w:eastAsia="en-ZA"/>
              </w:rPr>
            </w:pPr>
            <w:r w:rsidRPr="00E32D33">
              <w:rPr>
                <w:rFonts w:cs="Arial"/>
                <w:b/>
                <w:bCs/>
                <w:color w:val="000000"/>
                <w:sz w:val="20"/>
                <w:lang w:eastAsia="en-ZA"/>
              </w:rPr>
              <w:t>89 589.86</w:t>
            </w:r>
          </w:p>
        </w:tc>
        <w:tc>
          <w:tcPr>
            <w:tcW w:w="1128" w:type="dxa"/>
            <w:tcBorders>
              <w:top w:val="nil"/>
              <w:left w:val="nil"/>
              <w:bottom w:val="nil"/>
              <w:right w:val="nil"/>
            </w:tcBorders>
            <w:shd w:val="clear" w:color="auto" w:fill="auto"/>
            <w:noWrap/>
            <w:vAlign w:val="bottom"/>
            <w:hideMark/>
          </w:tcPr>
          <w:p w:rsidR="003F0B31" w:rsidRPr="00E32D33" w:rsidRDefault="003F0B31" w:rsidP="00AB06B2">
            <w:pPr>
              <w:rPr>
                <w:rFonts w:ascii="Calibri" w:hAnsi="Calibri" w:cs="Calibri"/>
                <w:color w:val="000000"/>
                <w:lang w:eastAsia="en-ZA"/>
              </w:rPr>
            </w:pPr>
          </w:p>
        </w:tc>
      </w:tr>
    </w:tbl>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tbl>
      <w:tblPr>
        <w:tblStyle w:val="TableGrid"/>
        <w:tblW w:w="0" w:type="auto"/>
        <w:tblInd w:w="817" w:type="dxa"/>
        <w:tblLook w:val="04A0"/>
      </w:tblPr>
      <w:tblGrid>
        <w:gridCol w:w="5771"/>
        <w:gridCol w:w="1440"/>
        <w:gridCol w:w="1294"/>
      </w:tblGrid>
      <w:tr w:rsidR="003F0B31" w:rsidRPr="00B87F3D" w:rsidTr="00AB06B2">
        <w:tc>
          <w:tcPr>
            <w:tcW w:w="5771" w:type="dxa"/>
            <w:shd w:val="clear" w:color="auto" w:fill="BFBFBF" w:themeFill="background1" w:themeFillShade="BF"/>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DESCRIPTION</w:t>
            </w:r>
          </w:p>
        </w:tc>
        <w:tc>
          <w:tcPr>
            <w:tcW w:w="2734" w:type="dxa"/>
            <w:gridSpan w:val="2"/>
            <w:shd w:val="clear" w:color="auto" w:fill="BFBFBF" w:themeFill="background1" w:themeFillShade="BF"/>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RESPONSE</w:t>
            </w:r>
          </w:p>
        </w:tc>
      </w:tr>
      <w:tr w:rsidR="003F0B31" w:rsidRPr="00B87F3D" w:rsidTr="00AB06B2">
        <w:tc>
          <w:tcPr>
            <w:tcW w:w="5771"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Corrective action to be taken</w:t>
            </w:r>
          </w:p>
        </w:tc>
        <w:tc>
          <w:tcPr>
            <w:tcW w:w="2734" w:type="dxa"/>
            <w:gridSpan w:val="2"/>
          </w:tcPr>
          <w:p w:rsidR="003F0B31" w:rsidRPr="00B87F3D" w:rsidRDefault="003F0B31" w:rsidP="00AB06B2">
            <w:pPr>
              <w:pStyle w:val="ListParagraph"/>
              <w:keepNext/>
              <w:spacing w:line="260" w:lineRule="exact"/>
              <w:ind w:left="0"/>
              <w:jc w:val="both"/>
              <w:rPr>
                <w:rFonts w:cs="Arial"/>
                <w:sz w:val="18"/>
                <w:szCs w:val="18"/>
              </w:rPr>
            </w:pPr>
          </w:p>
        </w:tc>
      </w:tr>
      <w:tr w:rsidR="003F0B31" w:rsidRPr="00B87F3D" w:rsidTr="00AB06B2">
        <w:tc>
          <w:tcPr>
            <w:tcW w:w="5771" w:type="dxa"/>
            <w:vMerge w:val="restart"/>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Does the finding affect an amount disclosed in the financial statements</w:t>
            </w:r>
          </w:p>
        </w:tc>
        <w:tc>
          <w:tcPr>
            <w:tcW w:w="1440" w:type="dxa"/>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Yes</w:t>
            </w:r>
          </w:p>
        </w:tc>
        <w:tc>
          <w:tcPr>
            <w:tcW w:w="1294" w:type="dxa"/>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No</w:t>
            </w:r>
          </w:p>
        </w:tc>
      </w:tr>
      <w:tr w:rsidR="003F0B31" w:rsidRPr="00B87F3D" w:rsidTr="00AB06B2">
        <w:tc>
          <w:tcPr>
            <w:tcW w:w="5771" w:type="dxa"/>
            <w:vMerge/>
          </w:tcPr>
          <w:p w:rsidR="003F0B31" w:rsidRPr="00B87F3D" w:rsidRDefault="003F0B31" w:rsidP="00AB06B2">
            <w:pPr>
              <w:pStyle w:val="ListParagraph"/>
              <w:keepNext/>
              <w:spacing w:line="260" w:lineRule="exact"/>
              <w:ind w:left="0"/>
              <w:jc w:val="both"/>
              <w:rPr>
                <w:rFonts w:cs="Arial"/>
                <w:sz w:val="18"/>
                <w:szCs w:val="18"/>
              </w:rPr>
            </w:pPr>
          </w:p>
        </w:tc>
        <w:tc>
          <w:tcPr>
            <w:tcW w:w="1440"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x</w:t>
            </w:r>
          </w:p>
        </w:tc>
        <w:tc>
          <w:tcPr>
            <w:tcW w:w="1294" w:type="dxa"/>
          </w:tcPr>
          <w:p w:rsidR="003F0B31" w:rsidRPr="00B87F3D" w:rsidRDefault="003F0B31" w:rsidP="00AB06B2">
            <w:pPr>
              <w:pStyle w:val="ListParagraph"/>
              <w:keepNext/>
              <w:spacing w:line="260" w:lineRule="exact"/>
              <w:ind w:left="0"/>
              <w:jc w:val="both"/>
              <w:rPr>
                <w:rFonts w:cs="Arial"/>
                <w:sz w:val="18"/>
                <w:szCs w:val="18"/>
              </w:rPr>
            </w:pPr>
          </w:p>
        </w:tc>
      </w:tr>
      <w:tr w:rsidR="003F0B31" w:rsidRPr="00B87F3D" w:rsidTr="00AB06B2">
        <w:tc>
          <w:tcPr>
            <w:tcW w:w="5771"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If yes, what corrections will be made to the population</w:t>
            </w:r>
          </w:p>
        </w:tc>
        <w:tc>
          <w:tcPr>
            <w:tcW w:w="2734"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Adjustment will be effected</w:t>
            </w:r>
          </w:p>
        </w:tc>
      </w:tr>
      <w:tr w:rsidR="003F0B31" w:rsidRPr="00B87F3D" w:rsidTr="00AB06B2">
        <w:tc>
          <w:tcPr>
            <w:tcW w:w="5771"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 xml:space="preserve">If yes and no corrections will be made, the reason why such a conclusion has been reached should be indicated. </w:t>
            </w:r>
          </w:p>
        </w:tc>
        <w:tc>
          <w:tcPr>
            <w:tcW w:w="2734"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N/A</w:t>
            </w:r>
          </w:p>
        </w:tc>
      </w:tr>
      <w:tr w:rsidR="003F0B31" w:rsidRPr="00B87F3D" w:rsidTr="00AB06B2">
        <w:tc>
          <w:tcPr>
            <w:tcW w:w="5771"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Position of official responsible to take corrective actions</w:t>
            </w:r>
          </w:p>
        </w:tc>
        <w:tc>
          <w:tcPr>
            <w:tcW w:w="2734"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DD:Financial Reporting</w:t>
            </w:r>
          </w:p>
        </w:tc>
      </w:tr>
      <w:tr w:rsidR="003F0B31" w:rsidRPr="00B87F3D" w:rsidTr="00AB06B2">
        <w:tc>
          <w:tcPr>
            <w:tcW w:w="5771"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Estimated completion date for corrective action</w:t>
            </w:r>
          </w:p>
        </w:tc>
        <w:tc>
          <w:tcPr>
            <w:tcW w:w="2734" w:type="dxa"/>
            <w:gridSpan w:val="2"/>
          </w:tcPr>
          <w:p w:rsidR="003F0B31" w:rsidRPr="00B87F3D" w:rsidRDefault="003F0B31" w:rsidP="00AB06B2">
            <w:pPr>
              <w:pStyle w:val="ListParagraph"/>
              <w:keepNext/>
              <w:spacing w:line="260" w:lineRule="exact"/>
              <w:ind w:left="0"/>
              <w:jc w:val="both"/>
              <w:rPr>
                <w:rFonts w:cs="Arial"/>
                <w:sz w:val="18"/>
                <w:szCs w:val="18"/>
              </w:rPr>
            </w:pPr>
            <w:r w:rsidRPr="00AF31DB">
              <w:rPr>
                <w:rFonts w:cs="Arial"/>
                <w:sz w:val="18"/>
                <w:szCs w:val="18"/>
              </w:rPr>
              <w:t>XXX</w:t>
            </w:r>
          </w:p>
        </w:tc>
      </w:tr>
      <w:tr w:rsidR="003F0B31" w:rsidRPr="001B7CE1" w:rsidTr="00AB06B2">
        <w:tc>
          <w:tcPr>
            <w:tcW w:w="5771" w:type="dxa"/>
            <w:vMerge w:val="restart"/>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Does management agree with the root cause indicated</w:t>
            </w:r>
          </w:p>
        </w:tc>
        <w:tc>
          <w:tcPr>
            <w:tcW w:w="1440"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b/>
                <w:sz w:val="18"/>
                <w:szCs w:val="18"/>
              </w:rPr>
              <w:t>Yes</w:t>
            </w:r>
          </w:p>
        </w:tc>
        <w:tc>
          <w:tcPr>
            <w:tcW w:w="1294"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b/>
                <w:sz w:val="18"/>
                <w:szCs w:val="18"/>
              </w:rPr>
              <w:t>No</w:t>
            </w:r>
          </w:p>
        </w:tc>
      </w:tr>
      <w:tr w:rsidR="003F0B31" w:rsidRPr="001B7CE1" w:rsidTr="00AB06B2">
        <w:tc>
          <w:tcPr>
            <w:tcW w:w="5771" w:type="dxa"/>
            <w:vMerge/>
          </w:tcPr>
          <w:p w:rsidR="003F0B31" w:rsidRPr="00B87F3D" w:rsidRDefault="003F0B31" w:rsidP="00AB06B2">
            <w:pPr>
              <w:pStyle w:val="ListParagraph"/>
              <w:keepNext/>
              <w:spacing w:line="260" w:lineRule="exact"/>
              <w:ind w:left="0"/>
              <w:jc w:val="both"/>
              <w:rPr>
                <w:rFonts w:cs="Arial"/>
                <w:sz w:val="18"/>
                <w:szCs w:val="18"/>
              </w:rPr>
            </w:pPr>
          </w:p>
        </w:tc>
        <w:tc>
          <w:tcPr>
            <w:tcW w:w="1440"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x</w:t>
            </w:r>
          </w:p>
        </w:tc>
        <w:tc>
          <w:tcPr>
            <w:tcW w:w="1294" w:type="dxa"/>
          </w:tcPr>
          <w:p w:rsidR="003F0B31" w:rsidRPr="00B87F3D" w:rsidRDefault="003F0B31" w:rsidP="00AB06B2">
            <w:pPr>
              <w:pStyle w:val="ListParagraph"/>
              <w:keepNext/>
              <w:spacing w:line="260" w:lineRule="exact"/>
              <w:ind w:left="0"/>
              <w:jc w:val="both"/>
              <w:rPr>
                <w:rFonts w:cs="Arial"/>
                <w:sz w:val="18"/>
                <w:szCs w:val="18"/>
              </w:rPr>
            </w:pPr>
          </w:p>
        </w:tc>
      </w:tr>
      <w:tr w:rsidR="003F0B31" w:rsidRPr="001B7CE1" w:rsidTr="00AB06B2">
        <w:tc>
          <w:tcPr>
            <w:tcW w:w="5771"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 xml:space="preserve">If management does not agree with the root </w:t>
            </w:r>
            <w:proofErr w:type="gramStart"/>
            <w:r w:rsidRPr="00B87F3D">
              <w:rPr>
                <w:rFonts w:cs="Arial"/>
                <w:sz w:val="18"/>
                <w:szCs w:val="18"/>
              </w:rPr>
              <w:t>cause</w:t>
            </w:r>
            <w:proofErr w:type="gramEnd"/>
            <w:r w:rsidRPr="00B87F3D">
              <w:rPr>
                <w:rFonts w:cs="Arial"/>
                <w:sz w:val="18"/>
                <w:szCs w:val="18"/>
              </w:rPr>
              <w:t xml:space="preserve"> indicated, please provide the root cause according to management.</w:t>
            </w:r>
          </w:p>
        </w:tc>
        <w:tc>
          <w:tcPr>
            <w:tcW w:w="2734"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N/A</w:t>
            </w:r>
          </w:p>
        </w:tc>
      </w:tr>
    </w:tbl>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p w:rsidR="003F0B31" w:rsidRPr="00111C89" w:rsidRDefault="003F0B31" w:rsidP="003F0B31">
      <w:pPr>
        <w:spacing w:after="120" w:line="260" w:lineRule="exact"/>
        <w:ind w:left="720" w:hanging="720"/>
        <w:rPr>
          <w:rFonts w:cs="Arial"/>
          <w:szCs w:val="22"/>
        </w:rPr>
      </w:pPr>
      <w:r>
        <w:rPr>
          <w:rFonts w:cs="Arial"/>
          <w:szCs w:val="22"/>
        </w:rPr>
        <w:t>iii)</w:t>
      </w:r>
      <w:r>
        <w:rPr>
          <w:rFonts w:cs="Arial"/>
          <w:szCs w:val="22"/>
        </w:rPr>
        <w:tab/>
        <w:t>I am not</w:t>
      </w:r>
      <w:r w:rsidRPr="00111C89">
        <w:rPr>
          <w:rFonts w:cs="Arial"/>
          <w:szCs w:val="22"/>
        </w:rPr>
        <w:t xml:space="preserve"> in agreement with the findi</w:t>
      </w:r>
      <w:r>
        <w:rPr>
          <w:rFonts w:cs="Arial"/>
          <w:szCs w:val="22"/>
        </w:rPr>
        <w:t>ng the calculation disclosed was done and verified per lease agreement at hand.</w:t>
      </w:r>
    </w:p>
    <w:p w:rsidR="003F0B31" w:rsidRDefault="003F0B31" w:rsidP="003F0B31">
      <w:pPr>
        <w:spacing w:after="120" w:line="260" w:lineRule="exact"/>
        <w:ind w:left="720" w:hanging="720"/>
        <w:rPr>
          <w:rFonts w:cs="Arial"/>
          <w:szCs w:val="22"/>
        </w:rPr>
      </w:pPr>
    </w:p>
    <w:tbl>
      <w:tblPr>
        <w:tblW w:w="9072" w:type="dxa"/>
        <w:tblInd w:w="392" w:type="dxa"/>
        <w:tblLayout w:type="fixed"/>
        <w:tblLook w:val="04A0"/>
      </w:tblPr>
      <w:tblGrid>
        <w:gridCol w:w="346"/>
        <w:gridCol w:w="720"/>
        <w:gridCol w:w="990"/>
        <w:gridCol w:w="810"/>
        <w:gridCol w:w="1170"/>
        <w:gridCol w:w="1350"/>
        <w:gridCol w:w="1350"/>
        <w:gridCol w:w="1260"/>
        <w:gridCol w:w="1076"/>
      </w:tblGrid>
      <w:tr w:rsidR="003F0B31" w:rsidRPr="0059405F" w:rsidTr="00AB06B2">
        <w:trPr>
          <w:trHeight w:val="780"/>
        </w:trPr>
        <w:tc>
          <w:tcPr>
            <w:tcW w:w="346"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Nr.</w:t>
            </w:r>
          </w:p>
        </w:tc>
        <w:tc>
          <w:tcPr>
            <w:tcW w:w="72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Region name</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Contract no.</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Start date</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End date</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2011/12(less than 1year) per Schedule</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Recalculated</w:t>
            </w:r>
          </w:p>
        </w:tc>
        <w:tc>
          <w:tcPr>
            <w:tcW w:w="12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both"/>
              <w:rPr>
                <w:rFonts w:cs="Arial"/>
                <w:b/>
                <w:bCs/>
                <w:color w:val="000000"/>
                <w:sz w:val="18"/>
                <w:szCs w:val="18"/>
                <w:lang w:eastAsia="en-ZA"/>
              </w:rPr>
            </w:pPr>
            <w:r w:rsidRPr="00B87F3D">
              <w:rPr>
                <w:rFonts w:cs="Arial"/>
                <w:b/>
                <w:bCs/>
                <w:color w:val="000000"/>
                <w:sz w:val="18"/>
                <w:szCs w:val="18"/>
                <w:lang w:eastAsia="en-ZA"/>
              </w:rPr>
              <w:t>Difference</w:t>
            </w:r>
          </w:p>
        </w:tc>
        <w:tc>
          <w:tcPr>
            <w:tcW w:w="107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rsidR="003F0B31" w:rsidRPr="00B87F3D" w:rsidRDefault="003F0B31" w:rsidP="00AB06B2">
            <w:pPr>
              <w:rPr>
                <w:rFonts w:ascii="Calibri" w:hAnsi="Calibri" w:cs="Calibri"/>
                <w:color w:val="000000"/>
                <w:sz w:val="18"/>
                <w:szCs w:val="18"/>
                <w:lang w:eastAsia="en-ZA"/>
              </w:rPr>
            </w:pPr>
            <w:r w:rsidRPr="00B87F3D">
              <w:rPr>
                <w:rFonts w:ascii="Calibri" w:hAnsi="Calibri" w:cs="Calibri"/>
                <w:color w:val="000000"/>
                <w:sz w:val="18"/>
                <w:szCs w:val="18"/>
                <w:lang w:eastAsia="en-ZA"/>
              </w:rPr>
              <w:t> </w:t>
            </w:r>
          </w:p>
        </w:tc>
      </w:tr>
      <w:tr w:rsidR="003F0B31" w:rsidRPr="0059405F" w:rsidTr="00AB06B2">
        <w:trPr>
          <w:trHeight w:val="315"/>
        </w:trPr>
        <w:tc>
          <w:tcPr>
            <w:tcW w:w="346" w:type="dxa"/>
            <w:vMerge/>
            <w:tcBorders>
              <w:top w:val="single" w:sz="8" w:space="0" w:color="auto"/>
              <w:left w:val="single" w:sz="8" w:space="0" w:color="auto"/>
              <w:bottom w:val="single" w:sz="8" w:space="0" w:color="000000"/>
              <w:right w:val="single" w:sz="8" w:space="0" w:color="auto"/>
            </w:tcBorders>
            <w:vAlign w:val="center"/>
            <w:hideMark/>
          </w:tcPr>
          <w:p w:rsidR="003F0B31" w:rsidRPr="00B87F3D" w:rsidRDefault="003F0B31" w:rsidP="00AB06B2">
            <w:pPr>
              <w:rPr>
                <w:rFonts w:cs="Arial"/>
                <w:b/>
                <w:bCs/>
                <w:color w:val="000000"/>
                <w:sz w:val="18"/>
                <w:szCs w:val="18"/>
                <w:lang w:eastAsia="en-ZA"/>
              </w:rPr>
            </w:pPr>
          </w:p>
        </w:tc>
        <w:tc>
          <w:tcPr>
            <w:tcW w:w="720" w:type="dxa"/>
            <w:vMerge/>
            <w:tcBorders>
              <w:top w:val="single" w:sz="8" w:space="0" w:color="auto"/>
              <w:left w:val="single" w:sz="8" w:space="0" w:color="auto"/>
              <w:bottom w:val="single" w:sz="8" w:space="0" w:color="000000"/>
              <w:right w:val="single" w:sz="8" w:space="0" w:color="auto"/>
            </w:tcBorders>
            <w:vAlign w:val="center"/>
            <w:hideMark/>
          </w:tcPr>
          <w:p w:rsidR="003F0B31" w:rsidRPr="00B87F3D" w:rsidRDefault="003F0B31" w:rsidP="00AB06B2">
            <w:pPr>
              <w:rPr>
                <w:rFonts w:cs="Arial"/>
                <w:b/>
                <w:bCs/>
                <w:color w:val="000000"/>
                <w:sz w:val="18"/>
                <w:szCs w:val="18"/>
                <w:lang w:eastAsia="en-ZA"/>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3F0B31" w:rsidRPr="00B87F3D" w:rsidRDefault="003F0B31" w:rsidP="00AB06B2">
            <w:pPr>
              <w:rPr>
                <w:rFonts w:cs="Arial"/>
                <w:b/>
                <w:bCs/>
                <w:color w:val="000000"/>
                <w:sz w:val="18"/>
                <w:szCs w:val="18"/>
                <w:lang w:eastAsia="en-ZA"/>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3F0B31" w:rsidRPr="00B87F3D" w:rsidRDefault="003F0B31" w:rsidP="00AB06B2">
            <w:pPr>
              <w:rPr>
                <w:rFonts w:cs="Arial"/>
                <w:b/>
                <w:bCs/>
                <w:color w:val="000000"/>
                <w:sz w:val="18"/>
                <w:szCs w:val="18"/>
                <w:lang w:eastAsia="en-ZA"/>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rsidR="003F0B31" w:rsidRPr="00B87F3D" w:rsidRDefault="003F0B31" w:rsidP="00AB06B2">
            <w:pPr>
              <w:rPr>
                <w:rFonts w:cs="Arial"/>
                <w:b/>
                <w:bCs/>
                <w:color w:val="000000"/>
                <w:sz w:val="18"/>
                <w:szCs w:val="18"/>
                <w:lang w:eastAsia="en-ZA"/>
              </w:rPr>
            </w:pPr>
          </w:p>
        </w:tc>
        <w:tc>
          <w:tcPr>
            <w:tcW w:w="135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right"/>
              <w:rPr>
                <w:rFonts w:cs="Arial"/>
                <w:b/>
                <w:bCs/>
                <w:color w:val="000000"/>
                <w:sz w:val="18"/>
                <w:szCs w:val="18"/>
                <w:lang w:eastAsia="en-ZA"/>
              </w:rPr>
            </w:pPr>
            <w:r w:rsidRPr="00B87F3D">
              <w:rPr>
                <w:rFonts w:cs="Arial"/>
                <w:b/>
                <w:bCs/>
                <w:color w:val="000000"/>
                <w:sz w:val="18"/>
                <w:szCs w:val="18"/>
                <w:lang w:eastAsia="en-ZA"/>
              </w:rPr>
              <w:t>R</w:t>
            </w:r>
          </w:p>
        </w:tc>
        <w:tc>
          <w:tcPr>
            <w:tcW w:w="135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right"/>
              <w:rPr>
                <w:rFonts w:cs="Arial"/>
                <w:b/>
                <w:bCs/>
                <w:color w:val="000000"/>
                <w:sz w:val="18"/>
                <w:szCs w:val="18"/>
                <w:lang w:eastAsia="en-ZA"/>
              </w:rPr>
            </w:pPr>
            <w:r w:rsidRPr="00B87F3D">
              <w:rPr>
                <w:rFonts w:cs="Arial"/>
                <w:b/>
                <w:bCs/>
                <w:color w:val="000000"/>
                <w:sz w:val="18"/>
                <w:szCs w:val="18"/>
                <w:lang w:eastAsia="en-ZA"/>
              </w:rPr>
              <w:t>R</w:t>
            </w:r>
          </w:p>
        </w:tc>
        <w:tc>
          <w:tcPr>
            <w:tcW w:w="126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B87F3D" w:rsidRDefault="003F0B31" w:rsidP="00AB06B2">
            <w:pPr>
              <w:jc w:val="right"/>
              <w:rPr>
                <w:rFonts w:cs="Arial"/>
                <w:b/>
                <w:bCs/>
                <w:color w:val="000000"/>
                <w:sz w:val="18"/>
                <w:szCs w:val="18"/>
                <w:lang w:eastAsia="en-ZA"/>
              </w:rPr>
            </w:pPr>
            <w:r w:rsidRPr="00B87F3D">
              <w:rPr>
                <w:rFonts w:cs="Arial"/>
                <w:b/>
                <w:bCs/>
                <w:color w:val="000000"/>
                <w:sz w:val="18"/>
                <w:szCs w:val="18"/>
                <w:lang w:eastAsia="en-ZA"/>
              </w:rPr>
              <w:t>R</w:t>
            </w:r>
          </w:p>
        </w:tc>
        <w:tc>
          <w:tcPr>
            <w:tcW w:w="1076" w:type="dxa"/>
            <w:tcBorders>
              <w:top w:val="nil"/>
              <w:left w:val="nil"/>
              <w:bottom w:val="single" w:sz="8" w:space="0" w:color="auto"/>
              <w:right w:val="single" w:sz="8" w:space="0" w:color="auto"/>
            </w:tcBorders>
            <w:shd w:val="clear" w:color="auto" w:fill="BFBFBF" w:themeFill="background1" w:themeFillShade="BF"/>
            <w:noWrap/>
            <w:vAlign w:val="bottom"/>
            <w:hideMark/>
          </w:tcPr>
          <w:p w:rsidR="003F0B31" w:rsidRPr="00B87F3D" w:rsidRDefault="003F0B31" w:rsidP="00AB06B2">
            <w:pPr>
              <w:rPr>
                <w:rFonts w:ascii="Calibri" w:hAnsi="Calibri" w:cs="Calibri"/>
                <w:color w:val="000000"/>
                <w:sz w:val="18"/>
                <w:szCs w:val="18"/>
                <w:lang w:eastAsia="en-ZA"/>
              </w:rPr>
            </w:pPr>
            <w:r w:rsidRPr="00B87F3D">
              <w:rPr>
                <w:rFonts w:ascii="Calibri" w:hAnsi="Calibri" w:cs="Calibri"/>
                <w:color w:val="000000"/>
                <w:sz w:val="18"/>
                <w:szCs w:val="18"/>
                <w:lang w:eastAsia="en-ZA"/>
              </w:rPr>
              <w:t> </w:t>
            </w:r>
          </w:p>
        </w:tc>
      </w:tr>
      <w:tr w:rsidR="003F0B31" w:rsidRPr="0059405F" w:rsidTr="00AB06B2">
        <w:trPr>
          <w:trHeight w:val="315"/>
        </w:trPr>
        <w:tc>
          <w:tcPr>
            <w:tcW w:w="346"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5</w:t>
            </w:r>
          </w:p>
        </w:tc>
        <w:tc>
          <w:tcPr>
            <w:tcW w:w="72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PE</w:t>
            </w:r>
          </w:p>
        </w:tc>
        <w:tc>
          <w:tcPr>
            <w:tcW w:w="99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6425/6856</w:t>
            </w:r>
          </w:p>
        </w:tc>
        <w:tc>
          <w:tcPr>
            <w:tcW w:w="81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01-03-2011</w:t>
            </w:r>
          </w:p>
        </w:tc>
        <w:tc>
          <w:tcPr>
            <w:tcW w:w="117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28-02-2016</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441 849,00</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473 780,02</w:t>
            </w:r>
          </w:p>
        </w:tc>
        <w:tc>
          <w:tcPr>
            <w:tcW w:w="126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( 31 931,02)</w:t>
            </w:r>
          </w:p>
        </w:tc>
        <w:tc>
          <w:tcPr>
            <w:tcW w:w="1076" w:type="dxa"/>
            <w:tcBorders>
              <w:top w:val="nil"/>
              <w:left w:val="nil"/>
              <w:bottom w:val="single" w:sz="8" w:space="0" w:color="auto"/>
              <w:right w:val="single" w:sz="8" w:space="0" w:color="auto"/>
            </w:tcBorders>
            <w:shd w:val="clear" w:color="auto" w:fill="auto"/>
            <w:noWrap/>
            <w:vAlign w:val="bottom"/>
            <w:hideMark/>
          </w:tcPr>
          <w:p w:rsidR="003F0B31" w:rsidRPr="00B87F3D" w:rsidRDefault="003F0B31" w:rsidP="00AB06B2">
            <w:pPr>
              <w:rPr>
                <w:rFonts w:ascii="Calibri" w:hAnsi="Calibri" w:cs="Calibri"/>
                <w:color w:val="000000"/>
                <w:sz w:val="18"/>
                <w:szCs w:val="18"/>
                <w:lang w:eastAsia="en-ZA"/>
              </w:rPr>
            </w:pPr>
            <w:r w:rsidRPr="00B87F3D">
              <w:rPr>
                <w:rFonts w:ascii="Calibri" w:hAnsi="Calibri" w:cs="Calibri"/>
                <w:color w:val="000000"/>
                <w:sz w:val="18"/>
                <w:szCs w:val="18"/>
                <w:lang w:eastAsia="en-ZA"/>
              </w:rPr>
              <w:t> </w:t>
            </w:r>
          </w:p>
        </w:tc>
      </w:tr>
      <w:tr w:rsidR="003F0B31" w:rsidRPr="0059405F" w:rsidTr="00AB06B2">
        <w:trPr>
          <w:trHeight w:val="315"/>
        </w:trPr>
        <w:tc>
          <w:tcPr>
            <w:tcW w:w="346"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6</w:t>
            </w:r>
          </w:p>
        </w:tc>
        <w:tc>
          <w:tcPr>
            <w:tcW w:w="72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JHB</w:t>
            </w:r>
          </w:p>
        </w:tc>
        <w:tc>
          <w:tcPr>
            <w:tcW w:w="99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6109/4967</w:t>
            </w:r>
          </w:p>
        </w:tc>
        <w:tc>
          <w:tcPr>
            <w:tcW w:w="81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01-09-2008</w:t>
            </w:r>
          </w:p>
        </w:tc>
        <w:tc>
          <w:tcPr>
            <w:tcW w:w="117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30-09-2013</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2 368 916,00</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2 387 657,50</w:t>
            </w:r>
          </w:p>
        </w:tc>
        <w:tc>
          <w:tcPr>
            <w:tcW w:w="126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( 18 741,50)</w:t>
            </w:r>
          </w:p>
        </w:tc>
        <w:tc>
          <w:tcPr>
            <w:tcW w:w="1076" w:type="dxa"/>
            <w:tcBorders>
              <w:top w:val="nil"/>
              <w:left w:val="nil"/>
              <w:bottom w:val="single" w:sz="8" w:space="0" w:color="auto"/>
              <w:right w:val="single" w:sz="8" w:space="0" w:color="auto"/>
            </w:tcBorders>
            <w:shd w:val="clear" w:color="auto" w:fill="auto"/>
            <w:noWrap/>
            <w:vAlign w:val="bottom"/>
            <w:hideMark/>
          </w:tcPr>
          <w:p w:rsidR="003F0B31" w:rsidRPr="00B87F3D" w:rsidRDefault="003F0B31" w:rsidP="00AB06B2">
            <w:pPr>
              <w:rPr>
                <w:rFonts w:ascii="Calibri" w:hAnsi="Calibri" w:cs="Calibri"/>
                <w:color w:val="000000"/>
                <w:sz w:val="18"/>
                <w:szCs w:val="18"/>
                <w:lang w:eastAsia="en-ZA"/>
              </w:rPr>
            </w:pPr>
            <w:r w:rsidRPr="00B87F3D">
              <w:rPr>
                <w:rFonts w:ascii="Calibri" w:hAnsi="Calibri" w:cs="Calibri"/>
                <w:color w:val="000000"/>
                <w:sz w:val="18"/>
                <w:szCs w:val="18"/>
                <w:lang w:eastAsia="en-ZA"/>
              </w:rPr>
              <w:t> </w:t>
            </w:r>
          </w:p>
        </w:tc>
      </w:tr>
      <w:tr w:rsidR="003F0B31" w:rsidRPr="0059405F" w:rsidTr="00AB06B2">
        <w:trPr>
          <w:trHeight w:val="525"/>
        </w:trPr>
        <w:tc>
          <w:tcPr>
            <w:tcW w:w="346" w:type="dxa"/>
            <w:tcBorders>
              <w:top w:val="nil"/>
              <w:left w:val="single" w:sz="8" w:space="0" w:color="auto"/>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7</w:t>
            </w:r>
          </w:p>
        </w:tc>
        <w:tc>
          <w:tcPr>
            <w:tcW w:w="72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UMT</w:t>
            </w:r>
          </w:p>
        </w:tc>
        <w:tc>
          <w:tcPr>
            <w:tcW w:w="99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6458/5372</w:t>
            </w:r>
          </w:p>
        </w:tc>
        <w:tc>
          <w:tcPr>
            <w:tcW w:w="81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01-04-2005</w:t>
            </w:r>
          </w:p>
        </w:tc>
        <w:tc>
          <w:tcPr>
            <w:tcW w:w="117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both"/>
              <w:rPr>
                <w:rFonts w:cs="Arial"/>
                <w:color w:val="000000"/>
                <w:sz w:val="18"/>
                <w:szCs w:val="18"/>
                <w:lang w:eastAsia="en-ZA"/>
              </w:rPr>
            </w:pPr>
            <w:r w:rsidRPr="00B87F3D">
              <w:rPr>
                <w:rFonts w:cs="Arial"/>
                <w:color w:val="000000"/>
                <w:sz w:val="18"/>
                <w:szCs w:val="18"/>
                <w:lang w:eastAsia="en-ZA"/>
              </w:rPr>
              <w:t>31-03-2010</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314 207,00</w:t>
            </w:r>
          </w:p>
        </w:tc>
        <w:tc>
          <w:tcPr>
            <w:tcW w:w="135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0,00</w:t>
            </w:r>
          </w:p>
        </w:tc>
        <w:tc>
          <w:tcPr>
            <w:tcW w:w="1260"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jc w:val="right"/>
              <w:rPr>
                <w:rFonts w:cs="Arial"/>
                <w:color w:val="000000"/>
                <w:sz w:val="18"/>
                <w:szCs w:val="18"/>
                <w:lang w:eastAsia="en-ZA"/>
              </w:rPr>
            </w:pPr>
            <w:r w:rsidRPr="00B87F3D">
              <w:rPr>
                <w:rFonts w:cs="Arial"/>
                <w:color w:val="000000"/>
                <w:sz w:val="18"/>
                <w:szCs w:val="18"/>
                <w:lang w:eastAsia="en-ZA"/>
              </w:rPr>
              <w:t xml:space="preserve">  314 207,00</w:t>
            </w:r>
          </w:p>
        </w:tc>
        <w:tc>
          <w:tcPr>
            <w:tcW w:w="1076" w:type="dxa"/>
            <w:tcBorders>
              <w:top w:val="nil"/>
              <w:left w:val="nil"/>
              <w:bottom w:val="single" w:sz="8" w:space="0" w:color="auto"/>
              <w:right w:val="single" w:sz="8" w:space="0" w:color="auto"/>
            </w:tcBorders>
            <w:shd w:val="clear" w:color="auto" w:fill="auto"/>
            <w:vAlign w:val="center"/>
            <w:hideMark/>
          </w:tcPr>
          <w:p w:rsidR="003F0B31" w:rsidRPr="00B87F3D" w:rsidRDefault="003F0B31" w:rsidP="00AB06B2">
            <w:pPr>
              <w:rPr>
                <w:rFonts w:cs="Arial"/>
                <w:color w:val="000000"/>
                <w:sz w:val="18"/>
                <w:szCs w:val="18"/>
                <w:lang w:eastAsia="en-ZA"/>
              </w:rPr>
            </w:pPr>
            <w:r w:rsidRPr="00B87F3D">
              <w:rPr>
                <w:rFonts w:cs="Arial"/>
                <w:color w:val="000000"/>
                <w:sz w:val="18"/>
                <w:szCs w:val="18"/>
                <w:lang w:eastAsia="en-ZA"/>
              </w:rPr>
              <w:t>The building is still occupied committed for 1 month</w:t>
            </w:r>
          </w:p>
        </w:tc>
      </w:tr>
    </w:tbl>
    <w:p w:rsidR="003F0B31" w:rsidRDefault="003F0B31" w:rsidP="003F0B31">
      <w:pPr>
        <w:spacing w:after="120" w:line="260" w:lineRule="exact"/>
        <w:ind w:left="720" w:hanging="720"/>
        <w:rPr>
          <w:rFonts w:cs="Arial"/>
          <w:szCs w:val="22"/>
        </w:rPr>
      </w:pPr>
    </w:p>
    <w:tbl>
      <w:tblPr>
        <w:tblStyle w:val="TableGrid"/>
        <w:tblW w:w="0" w:type="auto"/>
        <w:tblInd w:w="392" w:type="dxa"/>
        <w:tblLook w:val="04A0"/>
      </w:tblPr>
      <w:tblGrid>
        <w:gridCol w:w="6556"/>
        <w:gridCol w:w="1080"/>
        <w:gridCol w:w="1436"/>
      </w:tblGrid>
      <w:tr w:rsidR="003F0B31" w:rsidRPr="00B87F3D" w:rsidTr="00AB06B2">
        <w:tc>
          <w:tcPr>
            <w:tcW w:w="6556" w:type="dxa"/>
            <w:shd w:val="clear" w:color="auto" w:fill="BFBFBF" w:themeFill="background1" w:themeFillShade="BF"/>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DESCRIPTION</w:t>
            </w:r>
          </w:p>
        </w:tc>
        <w:tc>
          <w:tcPr>
            <w:tcW w:w="2516" w:type="dxa"/>
            <w:gridSpan w:val="2"/>
            <w:shd w:val="clear" w:color="auto" w:fill="BFBFBF" w:themeFill="background1" w:themeFillShade="BF"/>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RESPONSE</w:t>
            </w:r>
          </w:p>
        </w:tc>
      </w:tr>
      <w:tr w:rsidR="003F0B31" w:rsidRPr="00B87F3D" w:rsidTr="00AB06B2">
        <w:tc>
          <w:tcPr>
            <w:tcW w:w="6556"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Corrective action to be taken</w:t>
            </w:r>
          </w:p>
        </w:tc>
        <w:tc>
          <w:tcPr>
            <w:tcW w:w="2516" w:type="dxa"/>
            <w:gridSpan w:val="2"/>
          </w:tcPr>
          <w:p w:rsidR="003F0B31" w:rsidRPr="00B87F3D" w:rsidRDefault="003F0B31" w:rsidP="00AB06B2">
            <w:pPr>
              <w:pStyle w:val="ListParagraph"/>
              <w:keepNext/>
              <w:spacing w:line="260" w:lineRule="exact"/>
              <w:ind w:left="0"/>
              <w:jc w:val="both"/>
              <w:rPr>
                <w:rFonts w:cs="Arial"/>
                <w:sz w:val="18"/>
                <w:szCs w:val="18"/>
              </w:rPr>
            </w:pPr>
          </w:p>
        </w:tc>
      </w:tr>
      <w:tr w:rsidR="003F0B31" w:rsidRPr="00B87F3D" w:rsidTr="00AB06B2">
        <w:tc>
          <w:tcPr>
            <w:tcW w:w="6556" w:type="dxa"/>
            <w:vMerge w:val="restart"/>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Does the finding affect an amount disclosed in the financial statements</w:t>
            </w:r>
          </w:p>
        </w:tc>
        <w:tc>
          <w:tcPr>
            <w:tcW w:w="1080" w:type="dxa"/>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Yes</w:t>
            </w:r>
          </w:p>
        </w:tc>
        <w:tc>
          <w:tcPr>
            <w:tcW w:w="1436" w:type="dxa"/>
          </w:tcPr>
          <w:p w:rsidR="003F0B31" w:rsidRPr="00B87F3D" w:rsidRDefault="003F0B31" w:rsidP="00AB06B2">
            <w:pPr>
              <w:pStyle w:val="ListParagraph"/>
              <w:keepNext/>
              <w:spacing w:line="260" w:lineRule="exact"/>
              <w:ind w:left="0"/>
              <w:jc w:val="both"/>
              <w:rPr>
                <w:rFonts w:cs="Arial"/>
                <w:b/>
                <w:sz w:val="18"/>
                <w:szCs w:val="18"/>
              </w:rPr>
            </w:pPr>
            <w:r w:rsidRPr="00B87F3D">
              <w:rPr>
                <w:rFonts w:cs="Arial"/>
                <w:b/>
                <w:sz w:val="18"/>
                <w:szCs w:val="18"/>
              </w:rPr>
              <w:t>No</w:t>
            </w:r>
          </w:p>
        </w:tc>
      </w:tr>
      <w:tr w:rsidR="003F0B31" w:rsidRPr="00B87F3D" w:rsidTr="00AB06B2">
        <w:tc>
          <w:tcPr>
            <w:tcW w:w="6556" w:type="dxa"/>
            <w:vMerge/>
          </w:tcPr>
          <w:p w:rsidR="003F0B31" w:rsidRPr="00B87F3D" w:rsidRDefault="003F0B31" w:rsidP="00AB06B2">
            <w:pPr>
              <w:pStyle w:val="ListParagraph"/>
              <w:keepNext/>
              <w:spacing w:line="260" w:lineRule="exact"/>
              <w:ind w:left="0"/>
              <w:jc w:val="both"/>
              <w:rPr>
                <w:rFonts w:cs="Arial"/>
                <w:sz w:val="18"/>
                <w:szCs w:val="18"/>
              </w:rPr>
            </w:pPr>
          </w:p>
        </w:tc>
        <w:tc>
          <w:tcPr>
            <w:tcW w:w="1080" w:type="dxa"/>
          </w:tcPr>
          <w:p w:rsidR="003F0B31" w:rsidRPr="00B87F3D" w:rsidRDefault="003F0B31" w:rsidP="00AB06B2">
            <w:pPr>
              <w:pStyle w:val="ListParagraph"/>
              <w:keepNext/>
              <w:spacing w:line="260" w:lineRule="exact"/>
              <w:ind w:left="0"/>
              <w:jc w:val="both"/>
              <w:rPr>
                <w:rFonts w:cs="Arial"/>
                <w:sz w:val="18"/>
                <w:szCs w:val="18"/>
              </w:rPr>
            </w:pPr>
          </w:p>
        </w:tc>
        <w:tc>
          <w:tcPr>
            <w:tcW w:w="1436"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X</w:t>
            </w:r>
          </w:p>
        </w:tc>
      </w:tr>
      <w:tr w:rsidR="003F0B31" w:rsidRPr="00B87F3D" w:rsidTr="00AB06B2">
        <w:tc>
          <w:tcPr>
            <w:tcW w:w="6556"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If yes, what corrections will be made to the population</w:t>
            </w:r>
          </w:p>
        </w:tc>
        <w:tc>
          <w:tcPr>
            <w:tcW w:w="2516"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N/A</w:t>
            </w:r>
          </w:p>
        </w:tc>
      </w:tr>
      <w:tr w:rsidR="003F0B31" w:rsidRPr="00B87F3D" w:rsidTr="00AB06B2">
        <w:tc>
          <w:tcPr>
            <w:tcW w:w="6556"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 xml:space="preserve">If yes and no corrections will be made, the reason why such a conclusion has been reached should be indicated. </w:t>
            </w:r>
          </w:p>
        </w:tc>
        <w:tc>
          <w:tcPr>
            <w:tcW w:w="2516"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N/A</w:t>
            </w:r>
          </w:p>
        </w:tc>
      </w:tr>
      <w:tr w:rsidR="003F0B31" w:rsidRPr="00B87F3D" w:rsidTr="00AB06B2">
        <w:tc>
          <w:tcPr>
            <w:tcW w:w="6556"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Position of official responsible to take corrective actions</w:t>
            </w:r>
          </w:p>
        </w:tc>
        <w:tc>
          <w:tcPr>
            <w:tcW w:w="2516"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N/A</w:t>
            </w:r>
          </w:p>
        </w:tc>
      </w:tr>
      <w:tr w:rsidR="003F0B31" w:rsidRPr="00B87F3D" w:rsidTr="00AB06B2">
        <w:tc>
          <w:tcPr>
            <w:tcW w:w="6556" w:type="dxa"/>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Estimated completion date for corrective action</w:t>
            </w:r>
          </w:p>
        </w:tc>
        <w:tc>
          <w:tcPr>
            <w:tcW w:w="2516" w:type="dxa"/>
            <w:gridSpan w:val="2"/>
          </w:tcPr>
          <w:p w:rsidR="003F0B31" w:rsidRPr="00B87F3D" w:rsidRDefault="003F0B31" w:rsidP="00AB06B2">
            <w:pPr>
              <w:pStyle w:val="ListParagraph"/>
              <w:keepNext/>
              <w:spacing w:line="260" w:lineRule="exact"/>
              <w:ind w:left="0"/>
              <w:jc w:val="both"/>
              <w:rPr>
                <w:rFonts w:cs="Arial"/>
                <w:sz w:val="18"/>
                <w:szCs w:val="18"/>
              </w:rPr>
            </w:pPr>
            <w:r w:rsidRPr="00B87F3D">
              <w:rPr>
                <w:rFonts w:cs="Arial"/>
                <w:sz w:val="18"/>
                <w:szCs w:val="18"/>
              </w:rPr>
              <w:t>N/A</w:t>
            </w:r>
          </w:p>
        </w:tc>
      </w:tr>
    </w:tbl>
    <w:p w:rsidR="003F0B31" w:rsidRPr="00B87F3D" w:rsidRDefault="003F0B31" w:rsidP="003F0B31">
      <w:pPr>
        <w:pStyle w:val="NormalWeb"/>
        <w:spacing w:after="120" w:line="260" w:lineRule="exact"/>
        <w:rPr>
          <w:rFonts w:ascii="Arial" w:hAnsi="Arial" w:cs="Arial"/>
          <w:b/>
          <w:bCs/>
          <w:sz w:val="18"/>
          <w:szCs w:val="18"/>
        </w:rPr>
      </w:pPr>
    </w:p>
    <w:tbl>
      <w:tblPr>
        <w:tblStyle w:val="TableGrid"/>
        <w:tblW w:w="0" w:type="auto"/>
        <w:tblInd w:w="817" w:type="dxa"/>
        <w:tblLook w:val="04A0"/>
      </w:tblPr>
      <w:tblGrid>
        <w:gridCol w:w="5771"/>
        <w:gridCol w:w="1440"/>
        <w:gridCol w:w="1436"/>
      </w:tblGrid>
      <w:tr w:rsidR="003F0B31" w:rsidRPr="00B87F3D" w:rsidTr="00AB06B2">
        <w:tc>
          <w:tcPr>
            <w:tcW w:w="5771" w:type="dxa"/>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DESCRIPTION</w:t>
            </w:r>
          </w:p>
        </w:tc>
        <w:tc>
          <w:tcPr>
            <w:tcW w:w="2876" w:type="dxa"/>
            <w:gridSpan w:val="2"/>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RESPONSE</w:t>
            </w:r>
          </w:p>
        </w:tc>
      </w:tr>
      <w:tr w:rsidR="003F0B31" w:rsidRPr="00B87F3D" w:rsidTr="00AB06B2">
        <w:tc>
          <w:tcPr>
            <w:tcW w:w="5771"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management agree with the root cause indicated</w:t>
            </w:r>
          </w:p>
        </w:tc>
        <w:tc>
          <w:tcPr>
            <w:tcW w:w="1440"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Yes</w:t>
            </w:r>
          </w:p>
        </w:tc>
        <w:tc>
          <w:tcPr>
            <w:tcW w:w="1436"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No</w:t>
            </w:r>
          </w:p>
        </w:tc>
      </w:tr>
      <w:tr w:rsidR="003F0B31" w:rsidRPr="00B87F3D" w:rsidTr="00AB06B2">
        <w:tc>
          <w:tcPr>
            <w:tcW w:w="5771" w:type="dxa"/>
            <w:vMerge/>
          </w:tcPr>
          <w:p w:rsidR="003F0B31" w:rsidRPr="00E62E0B" w:rsidRDefault="003F0B31" w:rsidP="00AB06B2">
            <w:pPr>
              <w:pStyle w:val="ListParagraph"/>
              <w:keepNext/>
              <w:spacing w:line="260" w:lineRule="exact"/>
              <w:ind w:left="0"/>
              <w:jc w:val="both"/>
              <w:rPr>
                <w:rFonts w:cs="Arial"/>
                <w:sz w:val="18"/>
                <w:szCs w:val="18"/>
              </w:rPr>
            </w:pPr>
          </w:p>
        </w:tc>
        <w:tc>
          <w:tcPr>
            <w:tcW w:w="1440" w:type="dxa"/>
          </w:tcPr>
          <w:p w:rsidR="003F0B31" w:rsidRPr="00E62E0B" w:rsidRDefault="003F0B31" w:rsidP="00AB06B2">
            <w:pPr>
              <w:pStyle w:val="ListParagraph"/>
              <w:keepNext/>
              <w:spacing w:line="260" w:lineRule="exact"/>
              <w:ind w:left="0"/>
              <w:jc w:val="both"/>
              <w:rPr>
                <w:rFonts w:cs="Arial"/>
                <w:sz w:val="18"/>
                <w:szCs w:val="18"/>
              </w:rPr>
            </w:pPr>
          </w:p>
        </w:tc>
        <w:tc>
          <w:tcPr>
            <w:tcW w:w="1436"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r>
      <w:tr w:rsidR="003F0B31" w:rsidRPr="00B87F3D" w:rsidTr="00AB06B2">
        <w:tc>
          <w:tcPr>
            <w:tcW w:w="5771"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management does not agree with the root </w:t>
            </w:r>
            <w:proofErr w:type="gramStart"/>
            <w:r w:rsidRPr="00E62E0B">
              <w:rPr>
                <w:rFonts w:cs="Arial"/>
                <w:sz w:val="18"/>
                <w:szCs w:val="18"/>
              </w:rPr>
              <w:t>cause</w:t>
            </w:r>
            <w:proofErr w:type="gramEnd"/>
            <w:r w:rsidRPr="00E62E0B">
              <w:rPr>
                <w:rFonts w:cs="Arial"/>
                <w:sz w:val="18"/>
                <w:szCs w:val="18"/>
              </w:rPr>
              <w:t xml:space="preserve"> indicated, please provide the root cause according to management.</w:t>
            </w:r>
          </w:p>
        </w:tc>
        <w:tc>
          <w:tcPr>
            <w:tcW w:w="2876"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bl>
    <w:p w:rsidR="003F0B31" w:rsidRDefault="003F0B31" w:rsidP="003F0B31">
      <w:pPr>
        <w:spacing w:after="120" w:line="260" w:lineRule="exact"/>
        <w:ind w:left="720" w:hanging="720"/>
        <w:rPr>
          <w:rFonts w:cs="Arial"/>
          <w:szCs w:val="22"/>
        </w:rPr>
      </w:pPr>
    </w:p>
    <w:p w:rsidR="003F0B31" w:rsidRPr="0051551D" w:rsidRDefault="003F0B31" w:rsidP="003F0B31">
      <w:pPr>
        <w:pStyle w:val="ListParagraph"/>
        <w:ind w:left="0"/>
        <w:rPr>
          <w:rFonts w:cs="Arial"/>
          <w:b/>
          <w:bCs/>
          <w:szCs w:val="22"/>
        </w:rPr>
      </w:pPr>
    </w:p>
    <w:p w:rsidR="003F0B31" w:rsidRPr="00FA7D7C" w:rsidRDefault="003F0B31" w:rsidP="003F0B31">
      <w:pPr>
        <w:spacing w:after="120" w:line="260" w:lineRule="exact"/>
        <w:ind w:left="720" w:hanging="720"/>
        <w:rPr>
          <w:rFonts w:cs="Arial"/>
          <w:szCs w:val="22"/>
        </w:rPr>
      </w:pPr>
      <w:r>
        <w:rPr>
          <w:rFonts w:cs="Arial"/>
          <w:szCs w:val="22"/>
        </w:rPr>
        <w:t>vi)</w:t>
      </w:r>
      <w:r>
        <w:rPr>
          <w:rFonts w:cs="Arial"/>
          <w:szCs w:val="22"/>
        </w:rPr>
        <w:tab/>
      </w:r>
      <w:r w:rsidRPr="003771FD">
        <w:rPr>
          <w:rFonts w:cs="Arial"/>
          <w:szCs w:val="22"/>
        </w:rPr>
        <w:t>I am in agreement with the findi</w:t>
      </w:r>
      <w:r>
        <w:rPr>
          <w:rFonts w:cs="Arial"/>
          <w:szCs w:val="22"/>
        </w:rPr>
        <w:t xml:space="preserve">ng as indicated on reason for deviation </w:t>
      </w:r>
      <w:r>
        <w:rPr>
          <w:rFonts w:cs="Arial"/>
          <w:szCs w:val="22"/>
          <w:lang w:val="en-GB"/>
        </w:rPr>
        <w:t xml:space="preserve"> it was noted and agreed that the formulas used did not populate properly hence differences arose.</w:t>
      </w:r>
      <w:r w:rsidRPr="00FA7D7C">
        <w:rPr>
          <w:rFonts w:cs="Arial"/>
          <w:szCs w:val="22"/>
          <w:lang w:val="en-GB"/>
        </w:rPr>
        <w:t xml:space="preserve"> </w:t>
      </w:r>
      <w:r>
        <w:rPr>
          <w:rFonts w:cs="Arial"/>
          <w:szCs w:val="22"/>
          <w:lang w:val="en-GB"/>
        </w:rPr>
        <w:t xml:space="preserve">PTA contract 6029/662 corrected see no.7b on the attached schedule Annexure B. MMA contract H6088/0435 and H6088/0436 corrected see no.10 &amp; 11 on the attached schedule Annexure A. </w:t>
      </w:r>
    </w:p>
    <w:tbl>
      <w:tblPr>
        <w:tblW w:w="9460" w:type="dxa"/>
        <w:tblInd w:w="93" w:type="dxa"/>
        <w:tblLayout w:type="fixed"/>
        <w:tblLook w:val="04A0"/>
      </w:tblPr>
      <w:tblGrid>
        <w:gridCol w:w="417"/>
        <w:gridCol w:w="732"/>
        <w:gridCol w:w="1134"/>
        <w:gridCol w:w="877"/>
        <w:gridCol w:w="620"/>
        <w:gridCol w:w="1480"/>
        <w:gridCol w:w="1418"/>
        <w:gridCol w:w="1275"/>
        <w:gridCol w:w="1507"/>
      </w:tblGrid>
      <w:tr w:rsidR="003F0B31" w:rsidRPr="0059405F" w:rsidTr="00AB06B2">
        <w:trPr>
          <w:trHeight w:val="300"/>
        </w:trPr>
        <w:tc>
          <w:tcPr>
            <w:tcW w:w="7953" w:type="dxa"/>
            <w:gridSpan w:val="8"/>
            <w:tcBorders>
              <w:top w:val="nil"/>
              <w:left w:val="nil"/>
              <w:bottom w:val="nil"/>
              <w:right w:val="nil"/>
            </w:tcBorders>
            <w:shd w:val="clear" w:color="auto" w:fill="auto"/>
            <w:noWrap/>
            <w:vAlign w:val="center"/>
            <w:hideMark/>
          </w:tcPr>
          <w:p w:rsidR="003F0B31" w:rsidRPr="0059405F" w:rsidRDefault="003F0B31" w:rsidP="00AB06B2">
            <w:pPr>
              <w:rPr>
                <w:rFonts w:cs="Arial"/>
                <w:color w:val="000000"/>
                <w:lang w:eastAsia="en-ZA"/>
              </w:rPr>
            </w:pPr>
            <w:r w:rsidRPr="0059405F">
              <w:rPr>
                <w:rFonts w:eastAsia="Arial" w:cs="Arial"/>
                <w:color w:val="000000"/>
                <w:szCs w:val="22"/>
                <w:lang w:eastAsia="en-ZA"/>
              </w:rPr>
              <w:t>i)</w:t>
            </w:r>
            <w:r w:rsidRPr="0059405F">
              <w:rPr>
                <w:rFonts w:ascii="Times New Roman" w:eastAsia="Arial" w:hAnsi="Times New Roman"/>
                <w:color w:val="000000"/>
                <w:sz w:val="14"/>
                <w:szCs w:val="14"/>
                <w:lang w:eastAsia="en-ZA"/>
              </w:rPr>
              <w:t xml:space="preserve">            </w:t>
            </w:r>
            <w:r w:rsidRPr="0059405F">
              <w:rPr>
                <w:rFonts w:eastAsia="Arial" w:cs="Arial"/>
                <w:color w:val="000000"/>
                <w:szCs w:val="22"/>
                <w:lang w:eastAsia="en-ZA"/>
              </w:rPr>
              <w:t>Current year – more than 1 year less than 5 years</w:t>
            </w:r>
          </w:p>
        </w:tc>
        <w:tc>
          <w:tcPr>
            <w:tcW w:w="1507"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r>
      <w:tr w:rsidR="003F0B31" w:rsidRPr="0059405F" w:rsidTr="00AB06B2">
        <w:trPr>
          <w:trHeight w:val="300"/>
        </w:trPr>
        <w:tc>
          <w:tcPr>
            <w:tcW w:w="417" w:type="dxa"/>
            <w:tcBorders>
              <w:top w:val="nil"/>
              <w:left w:val="nil"/>
              <w:bottom w:val="nil"/>
              <w:right w:val="nil"/>
            </w:tcBorders>
            <w:shd w:val="clear" w:color="auto" w:fill="auto"/>
            <w:noWrap/>
            <w:vAlign w:val="center"/>
            <w:hideMark/>
          </w:tcPr>
          <w:p w:rsidR="003F0B31" w:rsidRPr="0059405F" w:rsidRDefault="003F0B31" w:rsidP="00AB06B2">
            <w:pPr>
              <w:jc w:val="both"/>
              <w:rPr>
                <w:rFonts w:cs="Arial"/>
                <w:color w:val="000000"/>
                <w:sz w:val="20"/>
                <w:lang w:eastAsia="en-ZA"/>
              </w:rPr>
            </w:pPr>
          </w:p>
        </w:tc>
        <w:tc>
          <w:tcPr>
            <w:tcW w:w="732"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134"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877"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620"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480"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418"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275"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507"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r>
      <w:tr w:rsidR="003F0B31" w:rsidRPr="0059405F" w:rsidTr="00AB06B2">
        <w:trPr>
          <w:trHeight w:val="315"/>
        </w:trPr>
        <w:tc>
          <w:tcPr>
            <w:tcW w:w="417" w:type="dxa"/>
            <w:tcBorders>
              <w:top w:val="nil"/>
              <w:left w:val="nil"/>
              <w:bottom w:val="nil"/>
              <w:right w:val="nil"/>
            </w:tcBorders>
            <w:shd w:val="clear" w:color="auto" w:fill="auto"/>
            <w:noWrap/>
            <w:vAlign w:val="center"/>
            <w:hideMark/>
          </w:tcPr>
          <w:p w:rsidR="003F0B31" w:rsidRPr="0059405F" w:rsidRDefault="003F0B31" w:rsidP="00AB06B2">
            <w:pPr>
              <w:jc w:val="both"/>
              <w:rPr>
                <w:rFonts w:ascii="Times New Roman" w:hAnsi="Times New Roman"/>
                <w:color w:val="000000"/>
                <w:sz w:val="20"/>
                <w:lang w:eastAsia="en-ZA"/>
              </w:rPr>
            </w:pPr>
          </w:p>
        </w:tc>
        <w:tc>
          <w:tcPr>
            <w:tcW w:w="732"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134"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877"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620"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480"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418"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275"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c>
          <w:tcPr>
            <w:tcW w:w="1507"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r>
      <w:tr w:rsidR="003F0B31" w:rsidRPr="0059405F" w:rsidTr="00AB06B2">
        <w:trPr>
          <w:trHeight w:val="930"/>
        </w:trPr>
        <w:tc>
          <w:tcPr>
            <w:tcW w:w="41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r w:rsidRPr="000273CC">
              <w:rPr>
                <w:rFonts w:cs="Arial"/>
                <w:b/>
                <w:bCs/>
                <w:color w:val="000000"/>
                <w:sz w:val="18"/>
                <w:szCs w:val="18"/>
                <w:lang w:eastAsia="en-ZA"/>
              </w:rPr>
              <w:t>Nr</w:t>
            </w:r>
          </w:p>
        </w:tc>
        <w:tc>
          <w:tcPr>
            <w:tcW w:w="732"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Region name</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Contract no.</w:t>
            </w:r>
          </w:p>
        </w:tc>
        <w:tc>
          <w:tcPr>
            <w:tcW w:w="87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Start date</w:t>
            </w:r>
          </w:p>
        </w:tc>
        <w:tc>
          <w:tcPr>
            <w:tcW w:w="62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End date</w:t>
            </w:r>
          </w:p>
        </w:tc>
        <w:tc>
          <w:tcPr>
            <w:tcW w:w="148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more than 1year less than 5years per Schedule</w:t>
            </w:r>
          </w:p>
        </w:tc>
        <w:tc>
          <w:tcPr>
            <w:tcW w:w="1418"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Recalculated</w:t>
            </w:r>
          </w:p>
        </w:tc>
        <w:tc>
          <w:tcPr>
            <w:tcW w:w="1275"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Difference</w:t>
            </w:r>
          </w:p>
        </w:tc>
        <w:tc>
          <w:tcPr>
            <w:tcW w:w="1507"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Reason</w:t>
            </w:r>
          </w:p>
        </w:tc>
      </w:tr>
      <w:tr w:rsidR="003F0B31" w:rsidRPr="0059405F" w:rsidTr="00AB06B2">
        <w:trPr>
          <w:trHeight w:val="315"/>
        </w:trPr>
        <w:tc>
          <w:tcPr>
            <w:tcW w:w="417"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732"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134"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877"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62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48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w:t>
            </w:r>
          </w:p>
        </w:tc>
        <w:tc>
          <w:tcPr>
            <w:tcW w:w="1418"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w:t>
            </w:r>
          </w:p>
        </w:tc>
        <w:tc>
          <w:tcPr>
            <w:tcW w:w="1275"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w:t>
            </w:r>
          </w:p>
        </w:tc>
        <w:tc>
          <w:tcPr>
            <w:tcW w:w="1507" w:type="dxa"/>
            <w:tcBorders>
              <w:top w:val="nil"/>
              <w:left w:val="nil"/>
              <w:bottom w:val="single" w:sz="8" w:space="0" w:color="auto"/>
              <w:right w:val="single" w:sz="8" w:space="0" w:color="auto"/>
            </w:tcBorders>
            <w:shd w:val="clear" w:color="auto" w:fill="BFBFBF" w:themeFill="background1" w:themeFillShade="BF"/>
            <w:noWrap/>
            <w:vAlign w:val="bottom"/>
            <w:hideMark/>
          </w:tcPr>
          <w:p w:rsidR="003F0B31" w:rsidRPr="000273CC" w:rsidRDefault="003F0B31" w:rsidP="00AB06B2">
            <w:pPr>
              <w:rPr>
                <w:rFonts w:ascii="Calibri" w:hAnsi="Calibri" w:cs="Calibri"/>
                <w:color w:val="000000"/>
                <w:sz w:val="18"/>
                <w:szCs w:val="18"/>
                <w:lang w:eastAsia="en-ZA"/>
              </w:rPr>
            </w:pPr>
            <w:r w:rsidRPr="000273CC">
              <w:rPr>
                <w:rFonts w:ascii="Calibri" w:hAnsi="Calibri" w:cs="Calibri"/>
                <w:color w:val="000000"/>
                <w:sz w:val="18"/>
                <w:szCs w:val="18"/>
                <w:lang w:eastAsia="en-ZA"/>
              </w:rPr>
              <w:t> </w:t>
            </w:r>
          </w:p>
        </w:tc>
      </w:tr>
      <w:tr w:rsidR="003F0B31" w:rsidRPr="0059405F" w:rsidTr="00AB06B2">
        <w:trPr>
          <w:trHeight w:val="660"/>
        </w:trPr>
        <w:tc>
          <w:tcPr>
            <w:tcW w:w="41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1</w:t>
            </w:r>
          </w:p>
        </w:tc>
        <w:tc>
          <w:tcPr>
            <w:tcW w:w="7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PTA</w:t>
            </w:r>
          </w:p>
        </w:tc>
        <w:tc>
          <w:tcPr>
            <w:tcW w:w="113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6029/6662</w:t>
            </w:r>
          </w:p>
        </w:tc>
        <w:tc>
          <w:tcPr>
            <w:tcW w:w="87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01-12-2005</w:t>
            </w:r>
          </w:p>
        </w:tc>
        <w:tc>
          <w:tcPr>
            <w:tcW w:w="62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30-11-2014</w:t>
            </w:r>
          </w:p>
        </w:tc>
        <w:tc>
          <w:tcPr>
            <w:tcW w:w="148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2 145 949,00 </w:t>
            </w:r>
          </w:p>
        </w:tc>
        <w:tc>
          <w:tcPr>
            <w:tcW w:w="1418"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3 001 487,68</w:t>
            </w:r>
          </w:p>
        </w:tc>
        <w:tc>
          <w:tcPr>
            <w:tcW w:w="1275"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-855 538.68</w:t>
            </w:r>
          </w:p>
        </w:tc>
        <w:tc>
          <w:tcPr>
            <w:tcW w:w="150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 xml:space="preserve"> amount not escalated</w:t>
            </w:r>
          </w:p>
        </w:tc>
      </w:tr>
      <w:tr w:rsidR="003F0B31" w:rsidRPr="0059405F" w:rsidTr="00AB06B2">
        <w:trPr>
          <w:trHeight w:val="765"/>
        </w:trPr>
        <w:tc>
          <w:tcPr>
            <w:tcW w:w="41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2</w:t>
            </w:r>
          </w:p>
        </w:tc>
        <w:tc>
          <w:tcPr>
            <w:tcW w:w="7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MMA</w:t>
            </w:r>
          </w:p>
        </w:tc>
        <w:tc>
          <w:tcPr>
            <w:tcW w:w="113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H6088/0435</w:t>
            </w:r>
          </w:p>
        </w:tc>
        <w:tc>
          <w:tcPr>
            <w:tcW w:w="87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01-07-2008</w:t>
            </w:r>
          </w:p>
        </w:tc>
        <w:tc>
          <w:tcPr>
            <w:tcW w:w="62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30-06-2013</w:t>
            </w:r>
          </w:p>
        </w:tc>
        <w:tc>
          <w:tcPr>
            <w:tcW w:w="148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1 104 469,00</w:t>
            </w:r>
          </w:p>
        </w:tc>
        <w:tc>
          <w:tcPr>
            <w:tcW w:w="1418"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1 022 656,74</w:t>
            </w:r>
          </w:p>
        </w:tc>
        <w:tc>
          <w:tcPr>
            <w:tcW w:w="1275"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81 812,26</w:t>
            </w:r>
          </w:p>
        </w:tc>
        <w:tc>
          <w:tcPr>
            <w:tcW w:w="150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An escalated amount was used before escalation</w:t>
            </w:r>
          </w:p>
        </w:tc>
      </w:tr>
      <w:tr w:rsidR="003F0B31" w:rsidRPr="0059405F" w:rsidTr="00AB06B2">
        <w:trPr>
          <w:trHeight w:val="735"/>
        </w:trPr>
        <w:tc>
          <w:tcPr>
            <w:tcW w:w="41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w:t>
            </w:r>
          </w:p>
        </w:tc>
        <w:tc>
          <w:tcPr>
            <w:tcW w:w="7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themeColor="text1"/>
                <w:sz w:val="18"/>
                <w:szCs w:val="18"/>
                <w:lang w:eastAsia="en-ZA"/>
              </w:rPr>
              <w:t>MMA</w:t>
            </w:r>
          </w:p>
        </w:tc>
        <w:tc>
          <w:tcPr>
            <w:tcW w:w="113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themeColor="text1"/>
                <w:sz w:val="18"/>
                <w:szCs w:val="18"/>
                <w:lang w:eastAsia="en-ZA"/>
              </w:rPr>
              <w:t>H6088/0436</w:t>
            </w:r>
          </w:p>
        </w:tc>
        <w:tc>
          <w:tcPr>
            <w:tcW w:w="87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01-07-2008</w:t>
            </w:r>
          </w:p>
        </w:tc>
        <w:tc>
          <w:tcPr>
            <w:tcW w:w="62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30-06-2013</w:t>
            </w:r>
          </w:p>
        </w:tc>
        <w:tc>
          <w:tcPr>
            <w:tcW w:w="148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319 445,00</w:t>
            </w:r>
          </w:p>
        </w:tc>
        <w:tc>
          <w:tcPr>
            <w:tcW w:w="1418"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295 782,33</w:t>
            </w:r>
          </w:p>
        </w:tc>
        <w:tc>
          <w:tcPr>
            <w:tcW w:w="1275"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 xml:space="preserve">  23 662,67</w:t>
            </w:r>
          </w:p>
        </w:tc>
        <w:tc>
          <w:tcPr>
            <w:tcW w:w="150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An escalated amount was used before escalation</w:t>
            </w:r>
          </w:p>
        </w:tc>
      </w:tr>
      <w:tr w:rsidR="003F0B31" w:rsidRPr="0059405F" w:rsidTr="00AB06B2">
        <w:trPr>
          <w:trHeight w:val="315"/>
        </w:trPr>
        <w:tc>
          <w:tcPr>
            <w:tcW w:w="667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3F0B31" w:rsidRPr="0059405F" w:rsidRDefault="003F0B31" w:rsidP="00AB06B2">
            <w:pPr>
              <w:jc w:val="both"/>
              <w:rPr>
                <w:rFonts w:cs="Arial"/>
                <w:b/>
                <w:bCs/>
                <w:color w:val="000000"/>
                <w:sz w:val="20"/>
                <w:lang w:eastAsia="en-ZA"/>
              </w:rPr>
            </w:pPr>
            <w:r w:rsidRPr="0059405F">
              <w:rPr>
                <w:rFonts w:cs="Arial"/>
                <w:b/>
                <w:bCs/>
                <w:color w:val="000000"/>
                <w:sz w:val="20"/>
                <w:lang w:eastAsia="en-ZA"/>
              </w:rPr>
              <w:t>Understatement</w:t>
            </w:r>
          </w:p>
        </w:tc>
        <w:tc>
          <w:tcPr>
            <w:tcW w:w="1275" w:type="dxa"/>
            <w:tcBorders>
              <w:top w:val="nil"/>
              <w:left w:val="nil"/>
              <w:bottom w:val="single" w:sz="8" w:space="0" w:color="auto"/>
              <w:right w:val="single" w:sz="8" w:space="0" w:color="auto"/>
            </w:tcBorders>
            <w:shd w:val="clear" w:color="auto" w:fill="auto"/>
            <w:vAlign w:val="center"/>
            <w:hideMark/>
          </w:tcPr>
          <w:p w:rsidR="003F0B31" w:rsidRPr="0059405F" w:rsidRDefault="003F0B31" w:rsidP="00AB06B2">
            <w:pPr>
              <w:rPr>
                <w:rFonts w:cs="Arial"/>
                <w:b/>
                <w:bCs/>
                <w:color w:val="000000"/>
                <w:sz w:val="20"/>
                <w:lang w:eastAsia="en-ZA"/>
              </w:rPr>
            </w:pPr>
            <w:r>
              <w:rPr>
                <w:rFonts w:cs="Arial"/>
                <w:b/>
                <w:bCs/>
                <w:color w:val="000000"/>
                <w:sz w:val="20"/>
                <w:lang w:eastAsia="en-ZA"/>
              </w:rPr>
              <w:t xml:space="preserve"> </w:t>
            </w:r>
            <w:r w:rsidRPr="0059405F">
              <w:rPr>
                <w:rFonts w:cs="Arial"/>
                <w:b/>
                <w:bCs/>
                <w:color w:val="000000"/>
                <w:sz w:val="20"/>
                <w:lang w:eastAsia="en-ZA"/>
              </w:rPr>
              <w:t xml:space="preserve">750 063.80 </w:t>
            </w:r>
          </w:p>
        </w:tc>
        <w:tc>
          <w:tcPr>
            <w:tcW w:w="1507"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r>
    </w:tbl>
    <w:p w:rsidR="003F0B31" w:rsidRDefault="003F0B31" w:rsidP="003F0B31">
      <w:pPr>
        <w:spacing w:after="120" w:line="260" w:lineRule="exact"/>
        <w:ind w:left="720" w:hanging="720"/>
        <w:rPr>
          <w:rFonts w:cs="Arial"/>
          <w:szCs w:val="22"/>
        </w:rPr>
      </w:pPr>
    </w:p>
    <w:tbl>
      <w:tblPr>
        <w:tblStyle w:val="TableGrid"/>
        <w:tblW w:w="0" w:type="auto"/>
        <w:tblInd w:w="108" w:type="dxa"/>
        <w:tblLook w:val="04A0"/>
      </w:tblPr>
      <w:tblGrid>
        <w:gridCol w:w="5812"/>
        <w:gridCol w:w="2108"/>
        <w:gridCol w:w="1436"/>
      </w:tblGrid>
      <w:tr w:rsidR="003F0B31" w:rsidRPr="001B7CE1" w:rsidTr="00AB06B2">
        <w:tc>
          <w:tcPr>
            <w:tcW w:w="5812" w:type="dxa"/>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DESCRIPTION</w:t>
            </w:r>
          </w:p>
        </w:tc>
        <w:tc>
          <w:tcPr>
            <w:tcW w:w="3544" w:type="dxa"/>
            <w:gridSpan w:val="2"/>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RESPONSE</w:t>
            </w:r>
          </w:p>
        </w:tc>
      </w:tr>
      <w:tr w:rsidR="003F0B31" w:rsidRPr="001B7CE1" w:rsidTr="00AB06B2">
        <w:tc>
          <w:tcPr>
            <w:tcW w:w="5812"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Corrective action to be taken</w:t>
            </w:r>
          </w:p>
        </w:tc>
        <w:tc>
          <w:tcPr>
            <w:tcW w:w="3544" w:type="dxa"/>
            <w:gridSpan w:val="2"/>
          </w:tcPr>
          <w:p w:rsidR="003F0B31" w:rsidRPr="00E62E0B" w:rsidRDefault="003F0B31" w:rsidP="00AB06B2">
            <w:pPr>
              <w:pStyle w:val="ListParagraph"/>
              <w:keepNext/>
              <w:spacing w:line="260" w:lineRule="exact"/>
              <w:ind w:left="0"/>
              <w:jc w:val="both"/>
              <w:rPr>
                <w:rFonts w:cs="Arial"/>
                <w:sz w:val="18"/>
                <w:szCs w:val="18"/>
              </w:rPr>
            </w:pPr>
          </w:p>
        </w:tc>
      </w:tr>
      <w:tr w:rsidR="003F0B31" w:rsidRPr="001B7CE1" w:rsidTr="00AB06B2">
        <w:tc>
          <w:tcPr>
            <w:tcW w:w="5812"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the finding affect an amount disclosed in the financial statements</w:t>
            </w:r>
          </w:p>
        </w:tc>
        <w:tc>
          <w:tcPr>
            <w:tcW w:w="2108" w:type="dxa"/>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Yes</w:t>
            </w:r>
          </w:p>
        </w:tc>
        <w:tc>
          <w:tcPr>
            <w:tcW w:w="1436" w:type="dxa"/>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No</w:t>
            </w:r>
          </w:p>
        </w:tc>
      </w:tr>
      <w:tr w:rsidR="003F0B31" w:rsidRPr="001B7CE1" w:rsidTr="00AB06B2">
        <w:tc>
          <w:tcPr>
            <w:tcW w:w="5812" w:type="dxa"/>
            <w:vMerge/>
          </w:tcPr>
          <w:p w:rsidR="003F0B31" w:rsidRPr="00E62E0B" w:rsidRDefault="003F0B31" w:rsidP="00AB06B2">
            <w:pPr>
              <w:pStyle w:val="ListParagraph"/>
              <w:keepNext/>
              <w:spacing w:line="260" w:lineRule="exact"/>
              <w:ind w:left="0"/>
              <w:jc w:val="both"/>
              <w:rPr>
                <w:rFonts w:cs="Arial"/>
                <w:sz w:val="18"/>
                <w:szCs w:val="18"/>
              </w:rPr>
            </w:pPr>
          </w:p>
        </w:tc>
        <w:tc>
          <w:tcPr>
            <w:tcW w:w="2108"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c>
          <w:tcPr>
            <w:tcW w:w="1436" w:type="dxa"/>
          </w:tcPr>
          <w:p w:rsidR="003F0B31" w:rsidRPr="00E62E0B" w:rsidRDefault="003F0B31" w:rsidP="00AB06B2">
            <w:pPr>
              <w:pStyle w:val="ListParagraph"/>
              <w:keepNext/>
              <w:spacing w:line="260" w:lineRule="exact"/>
              <w:ind w:left="0"/>
              <w:jc w:val="both"/>
              <w:rPr>
                <w:rFonts w:cs="Arial"/>
                <w:sz w:val="18"/>
                <w:szCs w:val="18"/>
              </w:rPr>
            </w:pPr>
          </w:p>
        </w:tc>
      </w:tr>
      <w:tr w:rsidR="003F0B31" w:rsidRPr="001B7CE1" w:rsidTr="00AB06B2">
        <w:tc>
          <w:tcPr>
            <w:tcW w:w="5812"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If yes, what corrections will be made to the population</w:t>
            </w:r>
          </w:p>
        </w:tc>
        <w:tc>
          <w:tcPr>
            <w:tcW w:w="3544"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Adjustment will be effected</w:t>
            </w:r>
          </w:p>
        </w:tc>
      </w:tr>
      <w:tr w:rsidR="003F0B31" w:rsidRPr="001B7CE1" w:rsidTr="00AB06B2">
        <w:tc>
          <w:tcPr>
            <w:tcW w:w="5812"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yes and no corrections will be made, the reason why such a conclusion has been reached should be indicated. </w:t>
            </w:r>
          </w:p>
        </w:tc>
        <w:tc>
          <w:tcPr>
            <w:tcW w:w="3544"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1B7CE1" w:rsidTr="00AB06B2">
        <w:tc>
          <w:tcPr>
            <w:tcW w:w="5812"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Position of official responsible to take corrective actions</w:t>
            </w:r>
          </w:p>
        </w:tc>
        <w:tc>
          <w:tcPr>
            <w:tcW w:w="3544"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DD:Financial Reporting</w:t>
            </w:r>
          </w:p>
        </w:tc>
      </w:tr>
      <w:tr w:rsidR="003F0B31" w:rsidRPr="001B7CE1" w:rsidTr="00AB06B2">
        <w:tc>
          <w:tcPr>
            <w:tcW w:w="5812"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Estimated completion date for corrective action</w:t>
            </w:r>
          </w:p>
        </w:tc>
        <w:tc>
          <w:tcPr>
            <w:tcW w:w="3544" w:type="dxa"/>
            <w:gridSpan w:val="2"/>
          </w:tcPr>
          <w:p w:rsidR="003F0B31" w:rsidRPr="00E62E0B" w:rsidRDefault="003F0B31" w:rsidP="00AB06B2">
            <w:pPr>
              <w:pStyle w:val="ListParagraph"/>
              <w:keepNext/>
              <w:spacing w:line="260" w:lineRule="exact"/>
              <w:ind w:left="0"/>
              <w:jc w:val="both"/>
              <w:rPr>
                <w:rFonts w:cs="Arial"/>
                <w:sz w:val="18"/>
                <w:szCs w:val="18"/>
              </w:rPr>
            </w:pPr>
            <w:r w:rsidRPr="00AF31DB">
              <w:rPr>
                <w:rFonts w:cs="Arial"/>
                <w:sz w:val="18"/>
                <w:szCs w:val="18"/>
              </w:rPr>
              <w:t>XXX</w:t>
            </w:r>
          </w:p>
        </w:tc>
      </w:tr>
      <w:tr w:rsidR="003F0B31" w:rsidRPr="001B7CE1" w:rsidTr="00AB06B2">
        <w:tc>
          <w:tcPr>
            <w:tcW w:w="5812"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management agree with the root cause indicated</w:t>
            </w:r>
          </w:p>
        </w:tc>
        <w:tc>
          <w:tcPr>
            <w:tcW w:w="2108"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Yes</w:t>
            </w:r>
          </w:p>
        </w:tc>
        <w:tc>
          <w:tcPr>
            <w:tcW w:w="1436"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No</w:t>
            </w:r>
          </w:p>
        </w:tc>
      </w:tr>
      <w:tr w:rsidR="003F0B31" w:rsidRPr="001B7CE1" w:rsidTr="00AB06B2">
        <w:tc>
          <w:tcPr>
            <w:tcW w:w="5812" w:type="dxa"/>
            <w:vMerge/>
          </w:tcPr>
          <w:p w:rsidR="003F0B31" w:rsidRPr="00E62E0B" w:rsidRDefault="003F0B31" w:rsidP="00AB06B2">
            <w:pPr>
              <w:pStyle w:val="ListParagraph"/>
              <w:keepNext/>
              <w:spacing w:line="260" w:lineRule="exact"/>
              <w:ind w:left="0"/>
              <w:jc w:val="both"/>
              <w:rPr>
                <w:rFonts w:cs="Arial"/>
                <w:sz w:val="18"/>
                <w:szCs w:val="18"/>
              </w:rPr>
            </w:pPr>
          </w:p>
        </w:tc>
        <w:tc>
          <w:tcPr>
            <w:tcW w:w="2108"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c>
          <w:tcPr>
            <w:tcW w:w="1436" w:type="dxa"/>
          </w:tcPr>
          <w:p w:rsidR="003F0B31" w:rsidRPr="00E62E0B" w:rsidRDefault="003F0B31" w:rsidP="00AB06B2">
            <w:pPr>
              <w:pStyle w:val="ListParagraph"/>
              <w:keepNext/>
              <w:spacing w:line="260" w:lineRule="exact"/>
              <w:ind w:left="0"/>
              <w:jc w:val="both"/>
              <w:rPr>
                <w:rFonts w:cs="Arial"/>
                <w:sz w:val="18"/>
                <w:szCs w:val="18"/>
              </w:rPr>
            </w:pPr>
          </w:p>
        </w:tc>
      </w:tr>
      <w:tr w:rsidR="003F0B31" w:rsidRPr="001B7CE1" w:rsidTr="00AB06B2">
        <w:tc>
          <w:tcPr>
            <w:tcW w:w="5812"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management does not agree with the root </w:t>
            </w:r>
            <w:proofErr w:type="gramStart"/>
            <w:r w:rsidRPr="00E62E0B">
              <w:rPr>
                <w:rFonts w:cs="Arial"/>
                <w:sz w:val="18"/>
                <w:szCs w:val="18"/>
              </w:rPr>
              <w:t>cause</w:t>
            </w:r>
            <w:proofErr w:type="gramEnd"/>
            <w:r w:rsidRPr="00E62E0B">
              <w:rPr>
                <w:rFonts w:cs="Arial"/>
                <w:sz w:val="18"/>
                <w:szCs w:val="18"/>
              </w:rPr>
              <w:t xml:space="preserve"> indicated, please provide the root cause according to management.</w:t>
            </w:r>
          </w:p>
        </w:tc>
        <w:tc>
          <w:tcPr>
            <w:tcW w:w="3544"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bl>
    <w:p w:rsidR="003F0B31" w:rsidRPr="001B7CE1" w:rsidRDefault="003F0B31" w:rsidP="003F0B31">
      <w:pPr>
        <w:spacing w:after="120" w:line="260" w:lineRule="exact"/>
        <w:ind w:left="720" w:hanging="720"/>
        <w:rPr>
          <w:rFonts w:cs="Arial"/>
          <w:b/>
          <w:bCs/>
          <w:szCs w:val="22"/>
        </w:rPr>
      </w:pPr>
    </w:p>
    <w:p w:rsidR="003F0B31" w:rsidRDefault="003F0B31" w:rsidP="003F0B31">
      <w:pPr>
        <w:pStyle w:val="NormalWeb"/>
        <w:spacing w:after="120" w:line="260" w:lineRule="exact"/>
        <w:rPr>
          <w:rFonts w:ascii="Arial" w:hAnsi="Arial" w:cs="Arial"/>
          <w:b/>
          <w:bCs/>
          <w:sz w:val="22"/>
          <w:szCs w:val="22"/>
        </w:rPr>
      </w:pPr>
    </w:p>
    <w:p w:rsidR="003F0B31" w:rsidRPr="00111C89" w:rsidRDefault="003F0B31" w:rsidP="003F0B31">
      <w:pPr>
        <w:spacing w:after="120" w:line="260" w:lineRule="exact"/>
        <w:ind w:left="720" w:hanging="720"/>
        <w:rPr>
          <w:rFonts w:cs="Arial"/>
          <w:szCs w:val="22"/>
        </w:rPr>
      </w:pPr>
      <w:r>
        <w:rPr>
          <w:rFonts w:cs="Arial"/>
          <w:szCs w:val="22"/>
        </w:rPr>
        <w:t>ii)</w:t>
      </w:r>
      <w:r>
        <w:rPr>
          <w:rFonts w:cs="Arial"/>
          <w:szCs w:val="22"/>
        </w:rPr>
        <w:tab/>
        <w:t>I am not</w:t>
      </w:r>
      <w:r w:rsidRPr="00111C89">
        <w:rPr>
          <w:rFonts w:cs="Arial"/>
          <w:szCs w:val="22"/>
        </w:rPr>
        <w:t xml:space="preserve"> in agreement with the findi</w:t>
      </w:r>
      <w:r>
        <w:rPr>
          <w:rFonts w:cs="Arial"/>
          <w:szCs w:val="22"/>
        </w:rPr>
        <w:t>ng the calculation disclosed was done and verified per lease agreement at hand.</w:t>
      </w:r>
    </w:p>
    <w:p w:rsidR="003F0B31" w:rsidRPr="00111C89" w:rsidRDefault="003F0B31" w:rsidP="003F0B31">
      <w:pPr>
        <w:spacing w:after="120" w:line="260" w:lineRule="exact"/>
        <w:ind w:left="720" w:hanging="720"/>
        <w:rPr>
          <w:rFonts w:cs="Arial"/>
          <w:szCs w:val="22"/>
        </w:rPr>
      </w:pPr>
    </w:p>
    <w:tbl>
      <w:tblPr>
        <w:tblW w:w="9240" w:type="dxa"/>
        <w:tblInd w:w="93" w:type="dxa"/>
        <w:tblLook w:val="04A0"/>
      </w:tblPr>
      <w:tblGrid>
        <w:gridCol w:w="7460"/>
        <w:gridCol w:w="1780"/>
      </w:tblGrid>
      <w:tr w:rsidR="003F0B31" w:rsidRPr="0059405F" w:rsidTr="00AB06B2">
        <w:trPr>
          <w:trHeight w:val="300"/>
        </w:trPr>
        <w:tc>
          <w:tcPr>
            <w:tcW w:w="7460" w:type="dxa"/>
            <w:tcBorders>
              <w:top w:val="nil"/>
              <w:left w:val="nil"/>
              <w:bottom w:val="nil"/>
              <w:right w:val="nil"/>
            </w:tcBorders>
            <w:shd w:val="clear" w:color="auto" w:fill="auto"/>
            <w:noWrap/>
            <w:vAlign w:val="center"/>
            <w:hideMark/>
          </w:tcPr>
          <w:p w:rsidR="003F0B31" w:rsidRPr="0059405F" w:rsidRDefault="003F0B31" w:rsidP="00AB06B2">
            <w:pPr>
              <w:rPr>
                <w:rFonts w:cs="Arial"/>
                <w:color w:val="000000"/>
                <w:lang w:eastAsia="en-ZA"/>
              </w:rPr>
            </w:pPr>
            <w:r>
              <w:rPr>
                <w:rFonts w:eastAsia="Arial" w:cs="Arial"/>
                <w:color w:val="000000"/>
                <w:szCs w:val="22"/>
                <w:lang w:eastAsia="en-ZA"/>
              </w:rPr>
              <w:t>i</w:t>
            </w:r>
            <w:r w:rsidRPr="0059405F">
              <w:rPr>
                <w:rFonts w:eastAsia="Arial" w:cs="Arial"/>
                <w:color w:val="000000"/>
                <w:szCs w:val="22"/>
                <w:lang w:eastAsia="en-ZA"/>
              </w:rPr>
              <w:t>ii)</w:t>
            </w:r>
            <w:r w:rsidRPr="0059405F">
              <w:rPr>
                <w:rFonts w:ascii="Times New Roman" w:eastAsia="Arial" w:hAnsi="Times New Roman"/>
                <w:color w:val="000000"/>
                <w:sz w:val="14"/>
                <w:szCs w:val="14"/>
                <w:lang w:eastAsia="en-ZA"/>
              </w:rPr>
              <w:t xml:space="preserve">            </w:t>
            </w:r>
            <w:r w:rsidRPr="0059405F">
              <w:rPr>
                <w:rFonts w:eastAsia="Arial" w:cs="Arial"/>
                <w:color w:val="000000"/>
                <w:szCs w:val="22"/>
                <w:lang w:eastAsia="en-ZA"/>
              </w:rPr>
              <w:t>Current year – more than 1 year less than 5 years</w:t>
            </w:r>
          </w:p>
        </w:tc>
        <w:tc>
          <w:tcPr>
            <w:tcW w:w="1780" w:type="dxa"/>
            <w:tcBorders>
              <w:top w:val="nil"/>
              <w:left w:val="nil"/>
              <w:bottom w:val="nil"/>
              <w:right w:val="nil"/>
            </w:tcBorders>
            <w:shd w:val="clear" w:color="auto" w:fill="auto"/>
            <w:noWrap/>
            <w:vAlign w:val="bottom"/>
            <w:hideMark/>
          </w:tcPr>
          <w:p w:rsidR="003F0B31" w:rsidRPr="0059405F" w:rsidRDefault="003F0B31" w:rsidP="00AB06B2">
            <w:pPr>
              <w:rPr>
                <w:rFonts w:ascii="Calibri" w:hAnsi="Calibri" w:cs="Calibri"/>
                <w:color w:val="000000"/>
                <w:lang w:eastAsia="en-ZA"/>
              </w:rPr>
            </w:pPr>
          </w:p>
        </w:tc>
      </w:tr>
    </w:tbl>
    <w:p w:rsidR="003F0B31" w:rsidRDefault="003F0B31" w:rsidP="003F0B31">
      <w:pPr>
        <w:pStyle w:val="NormalWeb"/>
        <w:spacing w:after="120" w:line="260" w:lineRule="exact"/>
        <w:rPr>
          <w:rFonts w:ascii="Arial" w:hAnsi="Arial" w:cs="Arial"/>
          <w:b/>
          <w:bCs/>
          <w:sz w:val="22"/>
          <w:szCs w:val="22"/>
        </w:rPr>
      </w:pPr>
    </w:p>
    <w:tbl>
      <w:tblPr>
        <w:tblW w:w="9240" w:type="dxa"/>
        <w:tblInd w:w="93" w:type="dxa"/>
        <w:tblLayout w:type="fixed"/>
        <w:tblLook w:val="04A0"/>
      </w:tblPr>
      <w:tblGrid>
        <w:gridCol w:w="467"/>
        <w:gridCol w:w="718"/>
        <w:gridCol w:w="1080"/>
        <w:gridCol w:w="720"/>
        <w:gridCol w:w="630"/>
        <w:gridCol w:w="1350"/>
        <w:gridCol w:w="1350"/>
        <w:gridCol w:w="1440"/>
        <w:gridCol w:w="1485"/>
      </w:tblGrid>
      <w:tr w:rsidR="003F0B31" w:rsidRPr="0025151B" w:rsidTr="00AB06B2">
        <w:trPr>
          <w:trHeight w:val="780"/>
        </w:trPr>
        <w:tc>
          <w:tcPr>
            <w:tcW w:w="46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r w:rsidRPr="000273CC">
              <w:rPr>
                <w:rFonts w:cs="Arial"/>
                <w:b/>
                <w:bCs/>
                <w:color w:val="000000"/>
                <w:sz w:val="18"/>
                <w:szCs w:val="18"/>
                <w:lang w:eastAsia="en-ZA"/>
              </w:rPr>
              <w:t>Nr.</w:t>
            </w:r>
          </w:p>
        </w:tc>
        <w:tc>
          <w:tcPr>
            <w:tcW w:w="718"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Region name</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Contract no.</w:t>
            </w:r>
          </w:p>
        </w:tc>
        <w:tc>
          <w:tcPr>
            <w:tcW w:w="72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Start date</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End date</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more than 1year less than 5years per Schedule</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Recalculated</w:t>
            </w:r>
          </w:p>
        </w:tc>
        <w:tc>
          <w:tcPr>
            <w:tcW w:w="144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Difference</w:t>
            </w:r>
          </w:p>
        </w:tc>
        <w:tc>
          <w:tcPr>
            <w:tcW w:w="1485" w:type="dxa"/>
            <w:tcBorders>
              <w:top w:val="nil"/>
              <w:left w:val="nil"/>
              <w:bottom w:val="nil"/>
              <w:right w:val="nil"/>
            </w:tcBorders>
            <w:shd w:val="clear" w:color="auto" w:fill="auto"/>
            <w:noWrap/>
            <w:vAlign w:val="bottom"/>
            <w:hideMark/>
          </w:tcPr>
          <w:p w:rsidR="003F0B31" w:rsidRPr="000273CC" w:rsidRDefault="003F0B31" w:rsidP="00AB06B2">
            <w:pPr>
              <w:rPr>
                <w:rFonts w:ascii="Calibri" w:hAnsi="Calibri" w:cs="Calibri"/>
                <w:color w:val="000000"/>
                <w:sz w:val="18"/>
                <w:szCs w:val="18"/>
                <w:lang w:eastAsia="en-ZA"/>
              </w:rPr>
            </w:pPr>
          </w:p>
        </w:tc>
      </w:tr>
      <w:tr w:rsidR="003F0B31" w:rsidRPr="0025151B" w:rsidTr="00AB06B2">
        <w:trPr>
          <w:trHeight w:val="315"/>
        </w:trPr>
        <w:tc>
          <w:tcPr>
            <w:tcW w:w="467"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718"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08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72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630"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35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w:t>
            </w:r>
          </w:p>
        </w:tc>
        <w:tc>
          <w:tcPr>
            <w:tcW w:w="135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w:t>
            </w:r>
          </w:p>
        </w:tc>
        <w:tc>
          <w:tcPr>
            <w:tcW w:w="144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w:t>
            </w:r>
          </w:p>
        </w:tc>
        <w:tc>
          <w:tcPr>
            <w:tcW w:w="1485" w:type="dxa"/>
            <w:tcBorders>
              <w:top w:val="nil"/>
              <w:left w:val="nil"/>
              <w:bottom w:val="nil"/>
              <w:right w:val="nil"/>
            </w:tcBorders>
            <w:shd w:val="clear" w:color="auto" w:fill="auto"/>
            <w:noWrap/>
            <w:vAlign w:val="bottom"/>
            <w:hideMark/>
          </w:tcPr>
          <w:p w:rsidR="003F0B31" w:rsidRPr="000273CC" w:rsidRDefault="003F0B31" w:rsidP="00AB06B2">
            <w:pPr>
              <w:rPr>
                <w:rFonts w:ascii="Calibri" w:hAnsi="Calibri" w:cs="Calibri"/>
                <w:color w:val="000000"/>
                <w:sz w:val="18"/>
                <w:szCs w:val="18"/>
                <w:lang w:eastAsia="en-ZA"/>
              </w:rPr>
            </w:pPr>
          </w:p>
        </w:tc>
      </w:tr>
      <w:tr w:rsidR="003F0B31" w:rsidRPr="0025151B" w:rsidTr="00AB06B2">
        <w:trPr>
          <w:trHeight w:val="615"/>
        </w:trPr>
        <w:tc>
          <w:tcPr>
            <w:tcW w:w="46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4</w:t>
            </w:r>
          </w:p>
        </w:tc>
        <w:tc>
          <w:tcPr>
            <w:tcW w:w="718"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PE</w:t>
            </w:r>
          </w:p>
        </w:tc>
        <w:tc>
          <w:tcPr>
            <w:tcW w:w="108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6425/6856</w:t>
            </w:r>
          </w:p>
        </w:tc>
        <w:tc>
          <w:tcPr>
            <w:tcW w:w="72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01-03-2011</w:t>
            </w:r>
          </w:p>
        </w:tc>
        <w:tc>
          <w:tcPr>
            <w:tcW w:w="63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28-02-2016</w:t>
            </w:r>
          </w:p>
        </w:tc>
        <w:tc>
          <w:tcPr>
            <w:tcW w:w="135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Pr>
                <w:rFonts w:cs="Arial"/>
                <w:color w:val="000000"/>
                <w:sz w:val="18"/>
                <w:szCs w:val="18"/>
                <w:lang w:eastAsia="en-ZA"/>
              </w:rPr>
              <w:t xml:space="preserve">1  </w:t>
            </w:r>
            <w:r w:rsidRPr="000273CC">
              <w:rPr>
                <w:rFonts w:cs="Arial"/>
                <w:color w:val="000000"/>
                <w:sz w:val="18"/>
                <w:szCs w:val="18"/>
                <w:lang w:eastAsia="en-ZA"/>
              </w:rPr>
              <w:t>941 259,00</w:t>
            </w:r>
          </w:p>
        </w:tc>
        <w:tc>
          <w:tcPr>
            <w:tcW w:w="135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1 607 767,22</w:t>
            </w:r>
          </w:p>
        </w:tc>
        <w:tc>
          <w:tcPr>
            <w:tcW w:w="144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 xml:space="preserve">   333 491,78</w:t>
            </w:r>
          </w:p>
        </w:tc>
        <w:tc>
          <w:tcPr>
            <w:tcW w:w="1485" w:type="dxa"/>
            <w:tcBorders>
              <w:top w:val="single" w:sz="8" w:space="0" w:color="auto"/>
              <w:left w:val="nil"/>
              <w:bottom w:val="single" w:sz="8" w:space="0" w:color="auto"/>
              <w:right w:val="single" w:sz="8" w:space="0" w:color="auto"/>
            </w:tcBorders>
            <w:shd w:val="clear" w:color="auto" w:fill="auto"/>
            <w:vAlign w:val="bottom"/>
            <w:hideMark/>
          </w:tcPr>
          <w:p w:rsidR="003F0B31" w:rsidRPr="000273CC" w:rsidRDefault="003F0B31" w:rsidP="00AB06B2">
            <w:pPr>
              <w:rPr>
                <w:rFonts w:ascii="Calibri" w:hAnsi="Calibri" w:cs="Calibri"/>
                <w:color w:val="000000"/>
                <w:sz w:val="18"/>
                <w:szCs w:val="18"/>
                <w:lang w:eastAsia="en-ZA"/>
              </w:rPr>
            </w:pPr>
            <w:r w:rsidRPr="000273CC">
              <w:rPr>
                <w:rFonts w:ascii="Calibri" w:hAnsi="Calibri" w:cs="Calibri"/>
                <w:color w:val="000000"/>
                <w:sz w:val="18"/>
                <w:szCs w:val="18"/>
                <w:lang w:eastAsia="en-ZA"/>
              </w:rPr>
              <w:t>The disclosed amount is 1 499 409              (477 197 + 515 576 +506 840 )</w:t>
            </w:r>
          </w:p>
        </w:tc>
      </w:tr>
    </w:tbl>
    <w:p w:rsidR="003F0B31" w:rsidRDefault="003F0B31" w:rsidP="003F0B31">
      <w:pPr>
        <w:pStyle w:val="NormalWeb"/>
        <w:spacing w:after="120" w:line="260" w:lineRule="exact"/>
        <w:rPr>
          <w:rFonts w:ascii="Arial" w:hAnsi="Arial" w:cs="Arial"/>
          <w:b/>
          <w:bCs/>
          <w:sz w:val="22"/>
          <w:szCs w:val="22"/>
        </w:rPr>
      </w:pPr>
    </w:p>
    <w:p w:rsidR="003F0B31" w:rsidRDefault="003F0B31" w:rsidP="003F0B31">
      <w:pPr>
        <w:pStyle w:val="NormalWeb"/>
        <w:spacing w:after="120" w:line="260" w:lineRule="exact"/>
        <w:rPr>
          <w:rFonts w:ascii="Arial" w:hAnsi="Arial" w:cs="Arial"/>
          <w:b/>
          <w:bCs/>
          <w:sz w:val="22"/>
          <w:szCs w:val="22"/>
        </w:rPr>
      </w:pPr>
    </w:p>
    <w:tbl>
      <w:tblPr>
        <w:tblStyle w:val="TableGrid"/>
        <w:tblW w:w="0" w:type="auto"/>
        <w:tblInd w:w="108" w:type="dxa"/>
        <w:tblLook w:val="04A0"/>
      </w:tblPr>
      <w:tblGrid>
        <w:gridCol w:w="6237"/>
        <w:gridCol w:w="1683"/>
        <w:gridCol w:w="1170"/>
      </w:tblGrid>
      <w:tr w:rsidR="003F0B31" w:rsidRPr="00E62E0B" w:rsidTr="00AB06B2">
        <w:tc>
          <w:tcPr>
            <w:tcW w:w="6237" w:type="dxa"/>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DESCRIPTION</w:t>
            </w:r>
          </w:p>
        </w:tc>
        <w:tc>
          <w:tcPr>
            <w:tcW w:w="2853" w:type="dxa"/>
            <w:gridSpan w:val="2"/>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RESPONSE</w:t>
            </w:r>
          </w:p>
        </w:tc>
      </w:tr>
      <w:tr w:rsidR="003F0B31" w:rsidRPr="00E62E0B" w:rsidTr="00AB06B2">
        <w:tc>
          <w:tcPr>
            <w:tcW w:w="6237"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Corrective action to be taken</w:t>
            </w:r>
          </w:p>
        </w:tc>
        <w:tc>
          <w:tcPr>
            <w:tcW w:w="2853" w:type="dxa"/>
            <w:gridSpan w:val="2"/>
          </w:tcPr>
          <w:p w:rsidR="003F0B31" w:rsidRPr="00E62E0B" w:rsidRDefault="003F0B31" w:rsidP="00AB06B2">
            <w:pPr>
              <w:pStyle w:val="ListParagraph"/>
              <w:keepNext/>
              <w:spacing w:line="260" w:lineRule="exact"/>
              <w:ind w:left="0"/>
              <w:jc w:val="both"/>
              <w:rPr>
                <w:rFonts w:cs="Arial"/>
                <w:sz w:val="18"/>
                <w:szCs w:val="18"/>
              </w:rPr>
            </w:pPr>
          </w:p>
        </w:tc>
      </w:tr>
      <w:tr w:rsidR="003F0B31" w:rsidRPr="00E62E0B" w:rsidTr="00AB06B2">
        <w:tc>
          <w:tcPr>
            <w:tcW w:w="6237"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the finding affect an amount disclosed in the financial statements</w:t>
            </w:r>
          </w:p>
        </w:tc>
        <w:tc>
          <w:tcPr>
            <w:tcW w:w="1683" w:type="dxa"/>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Yes</w:t>
            </w:r>
          </w:p>
        </w:tc>
        <w:tc>
          <w:tcPr>
            <w:tcW w:w="1170" w:type="dxa"/>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No</w:t>
            </w:r>
          </w:p>
        </w:tc>
      </w:tr>
      <w:tr w:rsidR="003F0B31" w:rsidRPr="00E62E0B" w:rsidTr="00AB06B2">
        <w:tc>
          <w:tcPr>
            <w:tcW w:w="6237" w:type="dxa"/>
            <w:vMerge/>
          </w:tcPr>
          <w:p w:rsidR="003F0B31" w:rsidRPr="00E62E0B" w:rsidRDefault="003F0B31" w:rsidP="00AB06B2">
            <w:pPr>
              <w:pStyle w:val="ListParagraph"/>
              <w:keepNext/>
              <w:spacing w:line="260" w:lineRule="exact"/>
              <w:ind w:left="0"/>
              <w:jc w:val="both"/>
              <w:rPr>
                <w:rFonts w:cs="Arial"/>
                <w:sz w:val="18"/>
                <w:szCs w:val="18"/>
              </w:rPr>
            </w:pPr>
          </w:p>
        </w:tc>
        <w:tc>
          <w:tcPr>
            <w:tcW w:w="1683" w:type="dxa"/>
          </w:tcPr>
          <w:p w:rsidR="003F0B31" w:rsidRPr="00E62E0B" w:rsidRDefault="003F0B31" w:rsidP="00AB06B2">
            <w:pPr>
              <w:pStyle w:val="ListParagraph"/>
              <w:keepNext/>
              <w:spacing w:line="260" w:lineRule="exact"/>
              <w:ind w:left="0"/>
              <w:jc w:val="both"/>
              <w:rPr>
                <w:rFonts w:cs="Arial"/>
                <w:sz w:val="18"/>
                <w:szCs w:val="18"/>
              </w:rPr>
            </w:pPr>
          </w:p>
        </w:tc>
        <w:tc>
          <w:tcPr>
            <w:tcW w:w="1170"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r>
      <w:tr w:rsidR="003F0B31" w:rsidRPr="00E62E0B" w:rsidTr="00AB06B2">
        <w:tc>
          <w:tcPr>
            <w:tcW w:w="6237"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If yes, what corrections will be made to the population</w:t>
            </w:r>
          </w:p>
        </w:tc>
        <w:tc>
          <w:tcPr>
            <w:tcW w:w="2853"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237"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yes and no corrections will be made, the reason why such a conclusion has been reached should be indicated. </w:t>
            </w:r>
          </w:p>
        </w:tc>
        <w:tc>
          <w:tcPr>
            <w:tcW w:w="2853"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237"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Position of official responsible to take corrective actions</w:t>
            </w:r>
          </w:p>
        </w:tc>
        <w:tc>
          <w:tcPr>
            <w:tcW w:w="2853"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237"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Estimated completion date for corrective action</w:t>
            </w:r>
          </w:p>
        </w:tc>
        <w:tc>
          <w:tcPr>
            <w:tcW w:w="2853"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237"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management agree with the root cause indicated</w:t>
            </w:r>
          </w:p>
        </w:tc>
        <w:tc>
          <w:tcPr>
            <w:tcW w:w="1683"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Yes</w:t>
            </w:r>
          </w:p>
        </w:tc>
        <w:tc>
          <w:tcPr>
            <w:tcW w:w="1170"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No</w:t>
            </w:r>
          </w:p>
        </w:tc>
      </w:tr>
      <w:tr w:rsidR="003F0B31" w:rsidRPr="00E62E0B" w:rsidTr="00AB06B2">
        <w:tc>
          <w:tcPr>
            <w:tcW w:w="6237" w:type="dxa"/>
            <w:vMerge/>
          </w:tcPr>
          <w:p w:rsidR="003F0B31" w:rsidRPr="00E62E0B" w:rsidRDefault="003F0B31" w:rsidP="00AB06B2">
            <w:pPr>
              <w:pStyle w:val="ListParagraph"/>
              <w:keepNext/>
              <w:spacing w:line="260" w:lineRule="exact"/>
              <w:ind w:left="0"/>
              <w:jc w:val="both"/>
              <w:rPr>
                <w:rFonts w:cs="Arial"/>
                <w:sz w:val="18"/>
                <w:szCs w:val="18"/>
              </w:rPr>
            </w:pPr>
          </w:p>
        </w:tc>
        <w:tc>
          <w:tcPr>
            <w:tcW w:w="1683" w:type="dxa"/>
          </w:tcPr>
          <w:p w:rsidR="003F0B31" w:rsidRPr="00E62E0B" w:rsidRDefault="003F0B31" w:rsidP="00AB06B2">
            <w:pPr>
              <w:pStyle w:val="ListParagraph"/>
              <w:keepNext/>
              <w:spacing w:line="260" w:lineRule="exact"/>
              <w:ind w:left="0"/>
              <w:jc w:val="both"/>
              <w:rPr>
                <w:rFonts w:cs="Arial"/>
                <w:sz w:val="18"/>
                <w:szCs w:val="18"/>
              </w:rPr>
            </w:pPr>
          </w:p>
        </w:tc>
        <w:tc>
          <w:tcPr>
            <w:tcW w:w="1170"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r>
      <w:tr w:rsidR="003F0B31" w:rsidRPr="00E62E0B" w:rsidTr="00AB06B2">
        <w:tc>
          <w:tcPr>
            <w:tcW w:w="6237"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management does not agree with the root </w:t>
            </w:r>
            <w:proofErr w:type="gramStart"/>
            <w:r w:rsidRPr="00E62E0B">
              <w:rPr>
                <w:rFonts w:cs="Arial"/>
                <w:sz w:val="18"/>
                <w:szCs w:val="18"/>
              </w:rPr>
              <w:t>cause</w:t>
            </w:r>
            <w:proofErr w:type="gramEnd"/>
            <w:r w:rsidRPr="00E62E0B">
              <w:rPr>
                <w:rFonts w:cs="Arial"/>
                <w:sz w:val="18"/>
                <w:szCs w:val="18"/>
              </w:rPr>
              <w:t xml:space="preserve"> indicated, please provide the root cause according to management.</w:t>
            </w:r>
          </w:p>
        </w:tc>
        <w:tc>
          <w:tcPr>
            <w:tcW w:w="2853"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bl>
    <w:p w:rsidR="003F0B31" w:rsidRDefault="003F0B31" w:rsidP="003F0B31">
      <w:pPr>
        <w:spacing w:after="120" w:line="260" w:lineRule="exact"/>
        <w:rPr>
          <w:rFonts w:cs="Arial"/>
          <w:b/>
          <w:bCs/>
          <w:szCs w:val="22"/>
        </w:rPr>
      </w:pPr>
    </w:p>
    <w:p w:rsidR="003F0B31" w:rsidRPr="00FA7D7C" w:rsidRDefault="003F0B31" w:rsidP="003F0B31">
      <w:pPr>
        <w:spacing w:after="120" w:line="260" w:lineRule="exact"/>
        <w:ind w:left="720" w:hanging="720"/>
        <w:rPr>
          <w:rFonts w:cs="Arial"/>
          <w:szCs w:val="22"/>
        </w:rPr>
      </w:pPr>
      <w:r>
        <w:rPr>
          <w:rFonts w:cs="Arial"/>
          <w:szCs w:val="22"/>
        </w:rPr>
        <w:t>iv)</w:t>
      </w:r>
      <w:r>
        <w:rPr>
          <w:rFonts w:cs="Arial"/>
          <w:szCs w:val="22"/>
        </w:rPr>
        <w:tab/>
      </w:r>
      <w:r w:rsidRPr="003771FD">
        <w:rPr>
          <w:rFonts w:cs="Arial"/>
          <w:szCs w:val="22"/>
        </w:rPr>
        <w:t>I am in agreement with the findi</w:t>
      </w:r>
      <w:r>
        <w:rPr>
          <w:rFonts w:cs="Arial"/>
          <w:szCs w:val="22"/>
        </w:rPr>
        <w:t xml:space="preserve">ng as indicated on reason for deviation </w:t>
      </w:r>
      <w:r>
        <w:rPr>
          <w:rFonts w:cs="Arial"/>
          <w:szCs w:val="22"/>
          <w:lang w:val="en-GB"/>
        </w:rPr>
        <w:t xml:space="preserve"> it was noted and agreed that the formulas used did not populate properly hence differences arose.</w:t>
      </w:r>
      <w:r w:rsidRPr="00FA7D7C">
        <w:rPr>
          <w:rFonts w:cs="Arial"/>
          <w:szCs w:val="22"/>
        </w:rPr>
        <w:t xml:space="preserve"> </w:t>
      </w:r>
      <w:r w:rsidRPr="00FA7D7C">
        <w:rPr>
          <w:rFonts w:cs="Arial"/>
          <w:szCs w:val="22"/>
          <w:lang w:val="en-GB"/>
        </w:rPr>
        <w:t xml:space="preserve"> </w:t>
      </w:r>
      <w:r>
        <w:rPr>
          <w:rFonts w:cs="Arial"/>
          <w:szCs w:val="22"/>
          <w:lang w:val="en-GB"/>
        </w:rPr>
        <w:t>PTA contract 6029/662 corrected see no.7b on the attached schedule Annexure B. MMA contract H6088/0435 corrected see no.11 on the attached schedule Annexure A. NSP contract 6024/0722 corrected see no.12 on the attached schedule Annexure B. JHB contract 6109/4967 corrected see no.9 on the attached schedule Annexure A.</w:t>
      </w:r>
      <w:r w:rsidRPr="000C334D">
        <w:rPr>
          <w:rFonts w:cs="Arial"/>
          <w:szCs w:val="22"/>
          <w:lang w:val="en-GB"/>
        </w:rPr>
        <w:t xml:space="preserve"> </w:t>
      </w:r>
      <w:r>
        <w:rPr>
          <w:rFonts w:cs="Arial"/>
          <w:szCs w:val="22"/>
          <w:lang w:val="en-GB"/>
        </w:rPr>
        <w:t>NSP contract 6024/0854 corrected see no.13 on the attached schedule Annexure A</w:t>
      </w:r>
    </w:p>
    <w:p w:rsidR="003F0B31" w:rsidRPr="00FA7D7C" w:rsidRDefault="003F0B31" w:rsidP="003F0B31">
      <w:pPr>
        <w:spacing w:after="120" w:line="260" w:lineRule="exact"/>
        <w:ind w:left="720" w:hanging="720"/>
        <w:rPr>
          <w:rFonts w:cs="Arial"/>
          <w:szCs w:val="22"/>
        </w:rPr>
      </w:pPr>
    </w:p>
    <w:tbl>
      <w:tblPr>
        <w:tblW w:w="9609" w:type="dxa"/>
        <w:tblInd w:w="93" w:type="dxa"/>
        <w:tblLook w:val="04A0"/>
      </w:tblPr>
      <w:tblGrid>
        <w:gridCol w:w="439"/>
        <w:gridCol w:w="894"/>
        <w:gridCol w:w="1306"/>
        <w:gridCol w:w="832"/>
        <w:gridCol w:w="776"/>
        <w:gridCol w:w="1430"/>
        <w:gridCol w:w="1327"/>
        <w:gridCol w:w="1471"/>
        <w:gridCol w:w="1038"/>
        <w:gridCol w:w="96"/>
      </w:tblGrid>
      <w:tr w:rsidR="003F0B31" w:rsidRPr="003771FD" w:rsidTr="00AB06B2">
        <w:trPr>
          <w:gridAfter w:val="1"/>
          <w:wAfter w:w="96" w:type="dxa"/>
          <w:trHeight w:val="300"/>
        </w:trPr>
        <w:tc>
          <w:tcPr>
            <w:tcW w:w="8475" w:type="dxa"/>
            <w:gridSpan w:val="8"/>
            <w:tcBorders>
              <w:top w:val="nil"/>
              <w:left w:val="nil"/>
              <w:bottom w:val="nil"/>
              <w:right w:val="nil"/>
            </w:tcBorders>
            <w:shd w:val="clear" w:color="auto" w:fill="auto"/>
            <w:noWrap/>
            <w:vAlign w:val="center"/>
            <w:hideMark/>
          </w:tcPr>
          <w:p w:rsidR="003F0B31" w:rsidRPr="003771FD" w:rsidRDefault="003F0B31" w:rsidP="00AB06B2">
            <w:pPr>
              <w:rPr>
                <w:rFonts w:cs="Arial"/>
                <w:color w:val="000000"/>
                <w:lang w:eastAsia="en-ZA"/>
              </w:rPr>
            </w:pPr>
            <w:r w:rsidRPr="003771FD">
              <w:rPr>
                <w:rFonts w:eastAsia="Arial" w:cs="Arial"/>
                <w:color w:val="000000"/>
                <w:szCs w:val="22"/>
                <w:lang w:eastAsia="en-ZA"/>
              </w:rPr>
              <w:t>(</w:t>
            </w:r>
            <w:r>
              <w:rPr>
                <w:rFonts w:eastAsia="Arial" w:cs="Arial"/>
                <w:color w:val="000000"/>
                <w:szCs w:val="22"/>
                <w:lang w:eastAsia="en-ZA"/>
              </w:rPr>
              <w:t>v</w:t>
            </w:r>
            <w:r w:rsidRPr="003771FD">
              <w:rPr>
                <w:rFonts w:eastAsia="Arial" w:cs="Arial"/>
                <w:color w:val="000000"/>
                <w:szCs w:val="22"/>
                <w:lang w:eastAsia="en-ZA"/>
              </w:rPr>
              <w:t>i)</w:t>
            </w:r>
            <w:r w:rsidRPr="003771FD">
              <w:rPr>
                <w:rFonts w:ascii="Times New Roman" w:eastAsia="Arial" w:hAnsi="Times New Roman"/>
                <w:color w:val="000000"/>
                <w:sz w:val="14"/>
                <w:szCs w:val="14"/>
                <w:lang w:eastAsia="en-ZA"/>
              </w:rPr>
              <w:t xml:space="preserve">            </w:t>
            </w:r>
            <w:r w:rsidRPr="003771FD">
              <w:rPr>
                <w:rFonts w:eastAsia="Arial" w:cs="Arial"/>
                <w:color w:val="000000"/>
                <w:szCs w:val="22"/>
                <w:lang w:eastAsia="en-ZA"/>
              </w:rPr>
              <w:t>Prior year – Less than 1 year</w:t>
            </w:r>
          </w:p>
        </w:tc>
        <w:tc>
          <w:tcPr>
            <w:tcW w:w="1038"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r>
      <w:tr w:rsidR="003F0B31" w:rsidRPr="003771FD" w:rsidTr="00AB06B2">
        <w:trPr>
          <w:gridAfter w:val="1"/>
          <w:wAfter w:w="96" w:type="dxa"/>
          <w:trHeight w:val="300"/>
        </w:trPr>
        <w:tc>
          <w:tcPr>
            <w:tcW w:w="439" w:type="dxa"/>
            <w:tcBorders>
              <w:top w:val="nil"/>
              <w:left w:val="nil"/>
              <w:bottom w:val="nil"/>
              <w:right w:val="nil"/>
            </w:tcBorders>
            <w:shd w:val="clear" w:color="auto" w:fill="auto"/>
            <w:noWrap/>
            <w:vAlign w:val="center"/>
            <w:hideMark/>
          </w:tcPr>
          <w:p w:rsidR="003F0B31" w:rsidRPr="003771FD" w:rsidRDefault="003F0B31" w:rsidP="00AB06B2">
            <w:pPr>
              <w:jc w:val="both"/>
              <w:rPr>
                <w:rFonts w:cs="Arial"/>
                <w:color w:val="000000"/>
                <w:sz w:val="20"/>
                <w:lang w:eastAsia="en-ZA"/>
              </w:rPr>
            </w:pPr>
          </w:p>
        </w:tc>
        <w:tc>
          <w:tcPr>
            <w:tcW w:w="894"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306"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832"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776"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430"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327"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471"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038"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r>
      <w:tr w:rsidR="003F0B31" w:rsidRPr="003771FD" w:rsidTr="00AB06B2">
        <w:trPr>
          <w:gridAfter w:val="1"/>
          <w:wAfter w:w="96" w:type="dxa"/>
          <w:trHeight w:val="315"/>
        </w:trPr>
        <w:tc>
          <w:tcPr>
            <w:tcW w:w="439" w:type="dxa"/>
            <w:tcBorders>
              <w:top w:val="nil"/>
              <w:left w:val="nil"/>
              <w:bottom w:val="nil"/>
              <w:right w:val="nil"/>
            </w:tcBorders>
            <w:shd w:val="clear" w:color="auto" w:fill="auto"/>
            <w:noWrap/>
            <w:vAlign w:val="center"/>
            <w:hideMark/>
          </w:tcPr>
          <w:p w:rsidR="003F0B31" w:rsidRPr="003771FD" w:rsidRDefault="003F0B31" w:rsidP="00AB06B2">
            <w:pPr>
              <w:jc w:val="both"/>
              <w:rPr>
                <w:rFonts w:ascii="Times New Roman" w:hAnsi="Times New Roman"/>
                <w:color w:val="000000"/>
                <w:sz w:val="20"/>
                <w:lang w:eastAsia="en-ZA"/>
              </w:rPr>
            </w:pPr>
          </w:p>
        </w:tc>
        <w:tc>
          <w:tcPr>
            <w:tcW w:w="894"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306"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832"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776"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430"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327"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471"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c>
          <w:tcPr>
            <w:tcW w:w="1038" w:type="dxa"/>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r>
      <w:tr w:rsidR="003F0B31" w:rsidRPr="003771FD" w:rsidTr="00AB06B2">
        <w:trPr>
          <w:trHeight w:val="1005"/>
        </w:trPr>
        <w:tc>
          <w:tcPr>
            <w:tcW w:w="439"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eastAsia="Arial" w:cs="Arial"/>
                <w:b/>
                <w:bCs/>
                <w:color w:val="000000"/>
                <w:sz w:val="18"/>
                <w:szCs w:val="18"/>
                <w:lang w:eastAsia="en-ZA"/>
              </w:rPr>
              <w:t>Nr</w:t>
            </w:r>
          </w:p>
        </w:tc>
        <w:tc>
          <w:tcPr>
            <w:tcW w:w="894"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Region name</w:t>
            </w:r>
          </w:p>
        </w:tc>
        <w:tc>
          <w:tcPr>
            <w:tcW w:w="1306"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Contract no.</w:t>
            </w:r>
          </w:p>
        </w:tc>
        <w:tc>
          <w:tcPr>
            <w:tcW w:w="832"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Start date</w:t>
            </w:r>
          </w:p>
        </w:tc>
        <w:tc>
          <w:tcPr>
            <w:tcW w:w="776"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End date</w:t>
            </w:r>
          </w:p>
        </w:tc>
        <w:tc>
          <w:tcPr>
            <w:tcW w:w="143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Less than 1 year per Schedule</w:t>
            </w:r>
          </w:p>
        </w:tc>
        <w:tc>
          <w:tcPr>
            <w:tcW w:w="1327"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Recalculated</w:t>
            </w:r>
          </w:p>
        </w:tc>
        <w:tc>
          <w:tcPr>
            <w:tcW w:w="147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Difference</w:t>
            </w:r>
          </w:p>
        </w:tc>
        <w:tc>
          <w:tcPr>
            <w:tcW w:w="1134" w:type="dxa"/>
            <w:gridSpan w:val="2"/>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Reason</w:t>
            </w:r>
          </w:p>
        </w:tc>
      </w:tr>
      <w:tr w:rsidR="003F0B31" w:rsidRPr="003771FD" w:rsidTr="00AB06B2">
        <w:trPr>
          <w:trHeight w:val="315"/>
        </w:trPr>
        <w:tc>
          <w:tcPr>
            <w:tcW w:w="439"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894"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306"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832"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776"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430"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right"/>
              <w:rPr>
                <w:rFonts w:cs="Arial"/>
                <w:b/>
                <w:bCs/>
                <w:color w:val="000000"/>
                <w:sz w:val="18"/>
                <w:szCs w:val="18"/>
                <w:lang w:eastAsia="en-ZA"/>
              </w:rPr>
            </w:pPr>
            <w:r w:rsidRPr="000273CC">
              <w:rPr>
                <w:rFonts w:cs="Arial"/>
                <w:b/>
                <w:bCs/>
                <w:color w:val="000000"/>
                <w:sz w:val="18"/>
                <w:szCs w:val="18"/>
                <w:lang w:eastAsia="en-ZA"/>
              </w:rPr>
              <w:t>R</w:t>
            </w:r>
          </w:p>
        </w:tc>
        <w:tc>
          <w:tcPr>
            <w:tcW w:w="1327"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right"/>
              <w:rPr>
                <w:rFonts w:cs="Arial"/>
                <w:b/>
                <w:bCs/>
                <w:color w:val="000000"/>
                <w:sz w:val="18"/>
                <w:szCs w:val="18"/>
                <w:lang w:eastAsia="en-ZA"/>
              </w:rPr>
            </w:pPr>
            <w:r w:rsidRPr="000273CC">
              <w:rPr>
                <w:rFonts w:cs="Arial"/>
                <w:b/>
                <w:bCs/>
                <w:color w:val="000000"/>
                <w:sz w:val="18"/>
                <w:szCs w:val="18"/>
                <w:lang w:eastAsia="en-ZA"/>
              </w:rPr>
              <w:t>R</w:t>
            </w:r>
          </w:p>
        </w:tc>
        <w:tc>
          <w:tcPr>
            <w:tcW w:w="1471"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right"/>
              <w:rPr>
                <w:rFonts w:cs="Arial"/>
                <w:b/>
                <w:bCs/>
                <w:color w:val="000000"/>
                <w:sz w:val="18"/>
                <w:szCs w:val="18"/>
                <w:lang w:eastAsia="en-ZA"/>
              </w:rPr>
            </w:pPr>
            <w:r w:rsidRPr="000273CC">
              <w:rPr>
                <w:rFonts w:cs="Arial"/>
                <w:b/>
                <w:bCs/>
                <w:color w:val="000000"/>
                <w:sz w:val="18"/>
                <w:szCs w:val="18"/>
                <w:lang w:eastAsia="en-ZA"/>
              </w:rPr>
              <w:t>R</w:t>
            </w:r>
          </w:p>
        </w:tc>
        <w:tc>
          <w:tcPr>
            <w:tcW w:w="1134" w:type="dxa"/>
            <w:gridSpan w:val="2"/>
            <w:tcBorders>
              <w:top w:val="nil"/>
              <w:left w:val="nil"/>
              <w:bottom w:val="single" w:sz="8" w:space="0" w:color="auto"/>
              <w:right w:val="single" w:sz="8" w:space="0" w:color="auto"/>
            </w:tcBorders>
            <w:shd w:val="clear" w:color="auto" w:fill="BFBFBF" w:themeFill="background1" w:themeFillShade="BF"/>
            <w:noWrap/>
            <w:vAlign w:val="bottom"/>
            <w:hideMark/>
          </w:tcPr>
          <w:p w:rsidR="003F0B31" w:rsidRPr="000273CC" w:rsidRDefault="003F0B31" w:rsidP="00AB06B2">
            <w:pPr>
              <w:rPr>
                <w:rFonts w:ascii="Calibri" w:hAnsi="Calibri" w:cs="Calibri"/>
                <w:color w:val="000000"/>
                <w:sz w:val="18"/>
                <w:szCs w:val="18"/>
                <w:lang w:eastAsia="en-ZA"/>
              </w:rPr>
            </w:pPr>
            <w:r w:rsidRPr="000273CC">
              <w:rPr>
                <w:rFonts w:ascii="Calibri" w:hAnsi="Calibri" w:cs="Calibri"/>
                <w:color w:val="000000"/>
                <w:sz w:val="18"/>
                <w:szCs w:val="18"/>
                <w:lang w:eastAsia="en-ZA"/>
              </w:rPr>
              <w:t> </w:t>
            </w:r>
          </w:p>
        </w:tc>
      </w:tr>
      <w:tr w:rsidR="003F0B31" w:rsidRPr="003771FD" w:rsidTr="00AB06B2">
        <w:trPr>
          <w:trHeight w:val="525"/>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1</w:t>
            </w:r>
          </w:p>
        </w:tc>
        <w:tc>
          <w:tcPr>
            <w:tcW w:w="89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PTA</w:t>
            </w:r>
          </w:p>
        </w:tc>
        <w:tc>
          <w:tcPr>
            <w:tcW w:w="130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6029/6662</w:t>
            </w:r>
          </w:p>
        </w:tc>
        <w:tc>
          <w:tcPr>
            <w:tcW w:w="8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01-12-2005</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30-11-2014</w:t>
            </w:r>
          </w:p>
        </w:tc>
        <w:tc>
          <w:tcPr>
            <w:tcW w:w="143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1 064 574,00</w:t>
            </w:r>
          </w:p>
        </w:tc>
        <w:tc>
          <w:tcPr>
            <w:tcW w:w="13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1 488 993,80</w:t>
            </w:r>
          </w:p>
        </w:tc>
        <w:tc>
          <w:tcPr>
            <w:tcW w:w="1471"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( 424 419,80)</w:t>
            </w:r>
          </w:p>
        </w:tc>
        <w:tc>
          <w:tcPr>
            <w:tcW w:w="1134" w:type="dxa"/>
            <w:gridSpan w:val="2"/>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 xml:space="preserve"> amount not escalated</w:t>
            </w:r>
          </w:p>
        </w:tc>
      </w:tr>
      <w:tr w:rsidR="003F0B31" w:rsidRPr="003771FD" w:rsidTr="00AB06B2">
        <w:trPr>
          <w:trHeight w:val="334"/>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2</w:t>
            </w:r>
          </w:p>
        </w:tc>
        <w:tc>
          <w:tcPr>
            <w:tcW w:w="89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MMA</w:t>
            </w:r>
          </w:p>
        </w:tc>
        <w:tc>
          <w:tcPr>
            <w:tcW w:w="130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H6088/0435</w:t>
            </w:r>
          </w:p>
        </w:tc>
        <w:tc>
          <w:tcPr>
            <w:tcW w:w="8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01-07-2008</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30-06-2013</w:t>
            </w:r>
          </w:p>
        </w:tc>
        <w:tc>
          <w:tcPr>
            <w:tcW w:w="143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4 014 874,00</w:t>
            </w:r>
          </w:p>
        </w:tc>
        <w:tc>
          <w:tcPr>
            <w:tcW w:w="13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3 717 476,89</w:t>
            </w:r>
          </w:p>
        </w:tc>
        <w:tc>
          <w:tcPr>
            <w:tcW w:w="1471"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297 397,20</w:t>
            </w:r>
          </w:p>
        </w:tc>
        <w:tc>
          <w:tcPr>
            <w:tcW w:w="1134" w:type="dxa"/>
            <w:gridSpan w:val="2"/>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An escalated amount was disclosed before escalation</w:t>
            </w:r>
          </w:p>
        </w:tc>
      </w:tr>
      <w:tr w:rsidR="003F0B31" w:rsidRPr="003771FD" w:rsidTr="00AB06B2">
        <w:trPr>
          <w:trHeight w:val="1095"/>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w:t>
            </w:r>
          </w:p>
        </w:tc>
        <w:tc>
          <w:tcPr>
            <w:tcW w:w="89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NSP</w:t>
            </w:r>
          </w:p>
        </w:tc>
        <w:tc>
          <w:tcPr>
            <w:tcW w:w="130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6024/0722</w:t>
            </w:r>
          </w:p>
        </w:tc>
        <w:tc>
          <w:tcPr>
            <w:tcW w:w="8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01-09-2009</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31-08-2011</w:t>
            </w:r>
          </w:p>
        </w:tc>
        <w:tc>
          <w:tcPr>
            <w:tcW w:w="143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 xml:space="preserve"> 1 535 799,00</w:t>
            </w:r>
          </w:p>
        </w:tc>
        <w:tc>
          <w:tcPr>
            <w:tcW w:w="13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1 422 036,00</w:t>
            </w:r>
          </w:p>
        </w:tc>
        <w:tc>
          <w:tcPr>
            <w:tcW w:w="1471"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113 763,00 </w:t>
            </w:r>
          </w:p>
        </w:tc>
        <w:tc>
          <w:tcPr>
            <w:tcW w:w="1134" w:type="dxa"/>
            <w:gridSpan w:val="2"/>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An escalated amount was disclosed before escalation</w:t>
            </w:r>
          </w:p>
        </w:tc>
      </w:tr>
      <w:tr w:rsidR="003F0B31" w:rsidRPr="003771FD" w:rsidTr="00AB06B2">
        <w:trPr>
          <w:trHeight w:val="1500"/>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4</w:t>
            </w:r>
          </w:p>
        </w:tc>
        <w:tc>
          <w:tcPr>
            <w:tcW w:w="89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JHB</w:t>
            </w:r>
          </w:p>
        </w:tc>
        <w:tc>
          <w:tcPr>
            <w:tcW w:w="130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6109/4967</w:t>
            </w:r>
          </w:p>
        </w:tc>
        <w:tc>
          <w:tcPr>
            <w:tcW w:w="8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01-09-2008</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30-09-2013</w:t>
            </w:r>
          </w:p>
        </w:tc>
        <w:tc>
          <w:tcPr>
            <w:tcW w:w="143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 xml:space="preserve"> 1 213 431,00</w:t>
            </w:r>
          </w:p>
        </w:tc>
        <w:tc>
          <w:tcPr>
            <w:tcW w:w="13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2 153 405</w:t>
            </w:r>
          </w:p>
        </w:tc>
        <w:tc>
          <w:tcPr>
            <w:tcW w:w="1471"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( 957 166,75)</w:t>
            </w:r>
          </w:p>
        </w:tc>
        <w:tc>
          <w:tcPr>
            <w:tcW w:w="1134" w:type="dxa"/>
            <w:gridSpan w:val="2"/>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Sum of the total before escalation and total after escalation incorrectly calculated</w:t>
            </w:r>
          </w:p>
        </w:tc>
      </w:tr>
      <w:tr w:rsidR="003F0B31" w:rsidRPr="003771FD" w:rsidTr="00AB06B2">
        <w:trPr>
          <w:trHeight w:val="885"/>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5</w:t>
            </w:r>
          </w:p>
        </w:tc>
        <w:tc>
          <w:tcPr>
            <w:tcW w:w="894"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NSP</w:t>
            </w:r>
          </w:p>
        </w:tc>
        <w:tc>
          <w:tcPr>
            <w:tcW w:w="130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6024/0854</w:t>
            </w:r>
          </w:p>
        </w:tc>
        <w:tc>
          <w:tcPr>
            <w:tcW w:w="832"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01-06-2010</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31-05-2012</w:t>
            </w:r>
          </w:p>
        </w:tc>
        <w:tc>
          <w:tcPr>
            <w:tcW w:w="1430"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center"/>
              <w:rPr>
                <w:rFonts w:cs="Arial"/>
                <w:color w:val="000000"/>
                <w:sz w:val="18"/>
                <w:szCs w:val="18"/>
                <w:lang w:eastAsia="en-ZA"/>
              </w:rPr>
            </w:pPr>
            <w:r>
              <w:rPr>
                <w:rFonts w:cs="Arial"/>
                <w:color w:val="000000"/>
                <w:sz w:val="18"/>
                <w:szCs w:val="18"/>
                <w:lang w:eastAsia="en-ZA"/>
              </w:rPr>
              <w:t xml:space="preserve">   </w:t>
            </w:r>
            <w:r w:rsidRPr="000273CC">
              <w:rPr>
                <w:rFonts w:cs="Arial"/>
                <w:color w:val="000000"/>
                <w:sz w:val="18"/>
                <w:szCs w:val="18"/>
                <w:lang w:eastAsia="en-ZA"/>
              </w:rPr>
              <w:t xml:space="preserve"> 39 000,00</w:t>
            </w:r>
          </w:p>
        </w:tc>
        <w:tc>
          <w:tcPr>
            <w:tcW w:w="13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249 600,00</w:t>
            </w:r>
          </w:p>
        </w:tc>
        <w:tc>
          <w:tcPr>
            <w:tcW w:w="1471"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( 210 600,00)</w:t>
            </w:r>
          </w:p>
        </w:tc>
        <w:tc>
          <w:tcPr>
            <w:tcW w:w="1134" w:type="dxa"/>
            <w:gridSpan w:val="2"/>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Calculation stopped before end date</w:t>
            </w:r>
          </w:p>
        </w:tc>
      </w:tr>
      <w:tr w:rsidR="003F0B31" w:rsidRPr="003771FD" w:rsidTr="00AB06B2">
        <w:trPr>
          <w:trHeight w:val="315"/>
        </w:trPr>
        <w:tc>
          <w:tcPr>
            <w:tcW w:w="700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3F0B31" w:rsidRPr="003771FD" w:rsidRDefault="003F0B31" w:rsidP="00AB06B2">
            <w:pPr>
              <w:jc w:val="both"/>
              <w:rPr>
                <w:rFonts w:cs="Arial"/>
                <w:b/>
                <w:bCs/>
                <w:color w:val="000000"/>
                <w:sz w:val="20"/>
                <w:lang w:eastAsia="en-ZA"/>
              </w:rPr>
            </w:pPr>
            <w:r w:rsidRPr="003771FD">
              <w:rPr>
                <w:rFonts w:cs="Arial"/>
                <w:b/>
                <w:bCs/>
                <w:color w:val="000000"/>
                <w:sz w:val="20"/>
                <w:lang w:eastAsia="en-ZA"/>
              </w:rPr>
              <w:t xml:space="preserve">Understatement </w:t>
            </w:r>
          </w:p>
        </w:tc>
        <w:tc>
          <w:tcPr>
            <w:tcW w:w="1471" w:type="dxa"/>
            <w:tcBorders>
              <w:top w:val="nil"/>
              <w:left w:val="nil"/>
              <w:bottom w:val="single" w:sz="8" w:space="0" w:color="auto"/>
              <w:right w:val="single" w:sz="8" w:space="0" w:color="auto"/>
            </w:tcBorders>
            <w:shd w:val="clear" w:color="auto" w:fill="auto"/>
            <w:vAlign w:val="center"/>
            <w:hideMark/>
          </w:tcPr>
          <w:p w:rsidR="003F0B31" w:rsidRPr="003771FD" w:rsidRDefault="003F0B31" w:rsidP="00AB06B2">
            <w:pPr>
              <w:rPr>
                <w:rFonts w:cs="Arial"/>
                <w:b/>
                <w:bCs/>
                <w:color w:val="000000"/>
                <w:sz w:val="20"/>
                <w:lang w:eastAsia="en-ZA"/>
              </w:rPr>
            </w:pPr>
            <w:r w:rsidRPr="003771FD">
              <w:rPr>
                <w:rFonts w:cs="Arial"/>
                <w:b/>
                <w:bCs/>
                <w:color w:val="000000"/>
                <w:sz w:val="20"/>
                <w:lang w:eastAsia="en-ZA"/>
              </w:rPr>
              <w:t>1 181 026.35</w:t>
            </w:r>
          </w:p>
        </w:tc>
        <w:tc>
          <w:tcPr>
            <w:tcW w:w="1134" w:type="dxa"/>
            <w:gridSpan w:val="2"/>
            <w:tcBorders>
              <w:top w:val="nil"/>
              <w:left w:val="nil"/>
              <w:bottom w:val="nil"/>
              <w:right w:val="nil"/>
            </w:tcBorders>
            <w:shd w:val="clear" w:color="auto" w:fill="auto"/>
            <w:noWrap/>
            <w:vAlign w:val="bottom"/>
            <w:hideMark/>
          </w:tcPr>
          <w:p w:rsidR="003F0B31" w:rsidRPr="003771FD" w:rsidRDefault="003F0B31" w:rsidP="00AB06B2">
            <w:pPr>
              <w:rPr>
                <w:rFonts w:ascii="Calibri" w:hAnsi="Calibri" w:cs="Calibri"/>
                <w:color w:val="000000"/>
                <w:lang w:eastAsia="en-ZA"/>
              </w:rPr>
            </w:pPr>
          </w:p>
        </w:tc>
      </w:tr>
    </w:tbl>
    <w:p w:rsidR="003F0B31" w:rsidRDefault="003F0B31" w:rsidP="003F0B31">
      <w:pPr>
        <w:tabs>
          <w:tab w:val="left" w:pos="426"/>
        </w:tabs>
        <w:ind w:left="426"/>
        <w:jc w:val="both"/>
        <w:rPr>
          <w:rFonts w:cs="Arial"/>
          <w:i/>
          <w:iCs/>
          <w:sz w:val="18"/>
          <w:szCs w:val="18"/>
        </w:rPr>
      </w:pPr>
    </w:p>
    <w:p w:rsidR="003F0B31" w:rsidRPr="000273CC" w:rsidRDefault="003F0B31" w:rsidP="003F0B31">
      <w:pPr>
        <w:tabs>
          <w:tab w:val="left" w:pos="426"/>
        </w:tabs>
        <w:ind w:left="426"/>
        <w:jc w:val="both"/>
        <w:rPr>
          <w:rFonts w:cs="Arial"/>
          <w:i/>
          <w:iCs/>
          <w:sz w:val="18"/>
          <w:szCs w:val="18"/>
        </w:rPr>
      </w:pPr>
    </w:p>
    <w:tbl>
      <w:tblPr>
        <w:tblStyle w:val="TableGrid"/>
        <w:tblW w:w="0" w:type="auto"/>
        <w:tblInd w:w="108" w:type="dxa"/>
        <w:tblLook w:val="04A0"/>
      </w:tblPr>
      <w:tblGrid>
        <w:gridCol w:w="6480"/>
        <w:gridCol w:w="1440"/>
        <w:gridCol w:w="1294"/>
      </w:tblGrid>
      <w:tr w:rsidR="003F0B31" w:rsidRPr="000273CC" w:rsidTr="00AB06B2">
        <w:tc>
          <w:tcPr>
            <w:tcW w:w="6480" w:type="dxa"/>
            <w:shd w:val="clear" w:color="auto" w:fill="BFBFBF" w:themeFill="background1" w:themeFillShade="BF"/>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DESCRIPTION</w:t>
            </w:r>
          </w:p>
        </w:tc>
        <w:tc>
          <w:tcPr>
            <w:tcW w:w="2734" w:type="dxa"/>
            <w:gridSpan w:val="2"/>
            <w:shd w:val="clear" w:color="auto" w:fill="BFBFBF" w:themeFill="background1" w:themeFillShade="BF"/>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RESPONSE</w:t>
            </w:r>
          </w:p>
        </w:tc>
      </w:tr>
      <w:tr w:rsidR="003F0B31" w:rsidRPr="000273CC" w:rsidTr="00AB06B2">
        <w:tc>
          <w:tcPr>
            <w:tcW w:w="648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Corrective action to be taken</w:t>
            </w:r>
          </w:p>
        </w:tc>
        <w:tc>
          <w:tcPr>
            <w:tcW w:w="2734" w:type="dxa"/>
            <w:gridSpan w:val="2"/>
          </w:tcPr>
          <w:p w:rsidR="003F0B31" w:rsidRPr="000273CC" w:rsidRDefault="003F0B31" w:rsidP="00AB06B2">
            <w:pPr>
              <w:pStyle w:val="ListParagraph"/>
              <w:keepNext/>
              <w:spacing w:line="260" w:lineRule="exact"/>
              <w:ind w:left="0"/>
              <w:jc w:val="both"/>
              <w:rPr>
                <w:rFonts w:cs="Arial"/>
                <w:sz w:val="18"/>
                <w:szCs w:val="18"/>
              </w:rPr>
            </w:pPr>
          </w:p>
        </w:tc>
      </w:tr>
      <w:tr w:rsidR="003F0B31" w:rsidRPr="000273CC" w:rsidTr="00AB06B2">
        <w:tc>
          <w:tcPr>
            <w:tcW w:w="6480" w:type="dxa"/>
            <w:vMerge w:val="restart"/>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Does the finding affect an amount disclosed in the financial statements</w:t>
            </w:r>
          </w:p>
        </w:tc>
        <w:tc>
          <w:tcPr>
            <w:tcW w:w="1440" w:type="dxa"/>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Yes</w:t>
            </w:r>
          </w:p>
        </w:tc>
        <w:tc>
          <w:tcPr>
            <w:tcW w:w="1294" w:type="dxa"/>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No</w:t>
            </w:r>
          </w:p>
        </w:tc>
      </w:tr>
      <w:tr w:rsidR="003F0B31" w:rsidRPr="000273CC" w:rsidTr="00AB06B2">
        <w:tc>
          <w:tcPr>
            <w:tcW w:w="6480" w:type="dxa"/>
            <w:vMerge/>
          </w:tcPr>
          <w:p w:rsidR="003F0B31" w:rsidRPr="000273CC" w:rsidRDefault="003F0B31" w:rsidP="00AB06B2">
            <w:pPr>
              <w:pStyle w:val="ListParagraph"/>
              <w:keepNext/>
              <w:spacing w:line="260" w:lineRule="exact"/>
              <w:ind w:left="0"/>
              <w:jc w:val="both"/>
              <w:rPr>
                <w:rFonts w:cs="Arial"/>
                <w:sz w:val="18"/>
                <w:szCs w:val="18"/>
              </w:rPr>
            </w:pPr>
          </w:p>
        </w:tc>
        <w:tc>
          <w:tcPr>
            <w:tcW w:w="144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x</w:t>
            </w:r>
          </w:p>
        </w:tc>
        <w:tc>
          <w:tcPr>
            <w:tcW w:w="1294" w:type="dxa"/>
          </w:tcPr>
          <w:p w:rsidR="003F0B31" w:rsidRPr="000273CC" w:rsidRDefault="003F0B31" w:rsidP="00AB06B2">
            <w:pPr>
              <w:pStyle w:val="ListParagraph"/>
              <w:keepNext/>
              <w:spacing w:line="260" w:lineRule="exact"/>
              <w:ind w:left="0"/>
              <w:jc w:val="both"/>
              <w:rPr>
                <w:rFonts w:cs="Arial"/>
                <w:sz w:val="18"/>
                <w:szCs w:val="18"/>
              </w:rPr>
            </w:pPr>
          </w:p>
        </w:tc>
      </w:tr>
      <w:tr w:rsidR="003F0B31" w:rsidRPr="000273CC" w:rsidTr="00AB06B2">
        <w:tc>
          <w:tcPr>
            <w:tcW w:w="648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If yes, what corrections will be made to the population</w:t>
            </w:r>
          </w:p>
        </w:tc>
        <w:tc>
          <w:tcPr>
            <w:tcW w:w="2734"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Adjustment will be effected</w:t>
            </w:r>
          </w:p>
        </w:tc>
      </w:tr>
      <w:tr w:rsidR="003F0B31" w:rsidRPr="000273CC" w:rsidTr="00AB06B2">
        <w:tc>
          <w:tcPr>
            <w:tcW w:w="648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 xml:space="preserve">If yes and no corrections will be made, the reason why such a conclusion has been reached should be indicated. </w:t>
            </w:r>
          </w:p>
        </w:tc>
        <w:tc>
          <w:tcPr>
            <w:tcW w:w="2734"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r w:rsidR="003F0B31" w:rsidRPr="000273CC" w:rsidTr="00AB06B2">
        <w:tc>
          <w:tcPr>
            <w:tcW w:w="648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Position of official responsible to take corrective actions</w:t>
            </w:r>
          </w:p>
        </w:tc>
        <w:tc>
          <w:tcPr>
            <w:tcW w:w="2734"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DD:Financial Reporting</w:t>
            </w:r>
          </w:p>
        </w:tc>
      </w:tr>
      <w:tr w:rsidR="003F0B31" w:rsidRPr="000273CC" w:rsidTr="00AB06B2">
        <w:tc>
          <w:tcPr>
            <w:tcW w:w="648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Estimated completion date for corrective action</w:t>
            </w:r>
          </w:p>
        </w:tc>
        <w:tc>
          <w:tcPr>
            <w:tcW w:w="2734" w:type="dxa"/>
            <w:gridSpan w:val="2"/>
          </w:tcPr>
          <w:p w:rsidR="003F0B31" w:rsidRPr="000273CC" w:rsidRDefault="003F0B31" w:rsidP="00AB06B2">
            <w:pPr>
              <w:pStyle w:val="ListParagraph"/>
              <w:keepNext/>
              <w:spacing w:line="260" w:lineRule="exact"/>
              <w:ind w:left="0"/>
              <w:jc w:val="both"/>
              <w:rPr>
                <w:rFonts w:cs="Arial"/>
                <w:sz w:val="18"/>
                <w:szCs w:val="18"/>
              </w:rPr>
            </w:pPr>
            <w:r w:rsidRPr="00AF31DB">
              <w:rPr>
                <w:rFonts w:cs="Arial"/>
                <w:sz w:val="18"/>
                <w:szCs w:val="18"/>
              </w:rPr>
              <w:t>XXX</w:t>
            </w:r>
          </w:p>
        </w:tc>
      </w:tr>
      <w:tr w:rsidR="003F0B31" w:rsidRPr="000273CC" w:rsidTr="00AB06B2">
        <w:tc>
          <w:tcPr>
            <w:tcW w:w="6480" w:type="dxa"/>
            <w:vMerge w:val="restart"/>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Does management agree with the root cause indicated</w:t>
            </w:r>
          </w:p>
        </w:tc>
        <w:tc>
          <w:tcPr>
            <w:tcW w:w="144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b/>
                <w:sz w:val="18"/>
                <w:szCs w:val="18"/>
              </w:rPr>
              <w:t>Yes</w:t>
            </w:r>
          </w:p>
        </w:tc>
        <w:tc>
          <w:tcPr>
            <w:tcW w:w="1294"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b/>
                <w:sz w:val="18"/>
                <w:szCs w:val="18"/>
              </w:rPr>
              <w:t>No</w:t>
            </w:r>
          </w:p>
        </w:tc>
      </w:tr>
      <w:tr w:rsidR="003F0B31" w:rsidRPr="000273CC" w:rsidTr="00AB06B2">
        <w:tc>
          <w:tcPr>
            <w:tcW w:w="6480" w:type="dxa"/>
            <w:vMerge/>
          </w:tcPr>
          <w:p w:rsidR="003F0B31" w:rsidRPr="000273CC" w:rsidRDefault="003F0B31" w:rsidP="00AB06B2">
            <w:pPr>
              <w:pStyle w:val="ListParagraph"/>
              <w:keepNext/>
              <w:spacing w:line="260" w:lineRule="exact"/>
              <w:ind w:left="0"/>
              <w:jc w:val="both"/>
              <w:rPr>
                <w:rFonts w:cs="Arial"/>
                <w:sz w:val="18"/>
                <w:szCs w:val="18"/>
              </w:rPr>
            </w:pPr>
          </w:p>
        </w:tc>
        <w:tc>
          <w:tcPr>
            <w:tcW w:w="144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x</w:t>
            </w:r>
          </w:p>
        </w:tc>
        <w:tc>
          <w:tcPr>
            <w:tcW w:w="1294" w:type="dxa"/>
          </w:tcPr>
          <w:p w:rsidR="003F0B31" w:rsidRPr="000273CC" w:rsidRDefault="003F0B31" w:rsidP="00AB06B2">
            <w:pPr>
              <w:pStyle w:val="ListParagraph"/>
              <w:keepNext/>
              <w:spacing w:line="260" w:lineRule="exact"/>
              <w:ind w:left="0"/>
              <w:jc w:val="both"/>
              <w:rPr>
                <w:rFonts w:cs="Arial"/>
                <w:sz w:val="18"/>
                <w:szCs w:val="18"/>
              </w:rPr>
            </w:pPr>
          </w:p>
        </w:tc>
      </w:tr>
      <w:tr w:rsidR="003F0B31" w:rsidRPr="000273CC" w:rsidTr="00AB06B2">
        <w:tc>
          <w:tcPr>
            <w:tcW w:w="6480"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 xml:space="preserve">If management does not agree with the root </w:t>
            </w:r>
            <w:proofErr w:type="gramStart"/>
            <w:r w:rsidRPr="000273CC">
              <w:rPr>
                <w:rFonts w:cs="Arial"/>
                <w:sz w:val="18"/>
                <w:szCs w:val="18"/>
              </w:rPr>
              <w:t>cause</w:t>
            </w:r>
            <w:proofErr w:type="gramEnd"/>
            <w:r w:rsidRPr="000273CC">
              <w:rPr>
                <w:rFonts w:cs="Arial"/>
                <w:sz w:val="18"/>
                <w:szCs w:val="18"/>
              </w:rPr>
              <w:t xml:space="preserve"> indicated, please provide the root cause according to management.</w:t>
            </w:r>
          </w:p>
        </w:tc>
        <w:tc>
          <w:tcPr>
            <w:tcW w:w="2734"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bl>
    <w:p w:rsidR="003F0B31" w:rsidRPr="001B7CE1" w:rsidRDefault="003F0B31" w:rsidP="003F0B31">
      <w:pPr>
        <w:spacing w:after="120" w:line="260" w:lineRule="exact"/>
        <w:ind w:left="720" w:hanging="720"/>
        <w:rPr>
          <w:rFonts w:cs="Arial"/>
          <w:b/>
          <w:bCs/>
          <w:szCs w:val="22"/>
        </w:rPr>
      </w:pPr>
    </w:p>
    <w:p w:rsidR="003F0B31" w:rsidRDefault="003F0B31" w:rsidP="003F0B31">
      <w:pPr>
        <w:tabs>
          <w:tab w:val="left" w:pos="426"/>
        </w:tabs>
        <w:ind w:left="426"/>
        <w:jc w:val="both"/>
        <w:rPr>
          <w:rFonts w:cs="Arial"/>
          <w:i/>
          <w:iCs/>
          <w:szCs w:val="22"/>
        </w:rPr>
      </w:pPr>
    </w:p>
    <w:p w:rsidR="003F0B31" w:rsidRDefault="003F0B31" w:rsidP="003F0B31">
      <w:pPr>
        <w:tabs>
          <w:tab w:val="left" w:pos="426"/>
        </w:tabs>
        <w:ind w:left="426"/>
        <w:jc w:val="both"/>
        <w:rPr>
          <w:rFonts w:cs="Arial"/>
          <w:i/>
          <w:iCs/>
          <w:szCs w:val="22"/>
        </w:rPr>
      </w:pPr>
    </w:p>
    <w:p w:rsidR="003F0B31" w:rsidRPr="00111C89" w:rsidRDefault="003F0B31" w:rsidP="003F0B31">
      <w:pPr>
        <w:spacing w:after="120" w:line="260" w:lineRule="exact"/>
        <w:ind w:left="720" w:hanging="720"/>
        <w:rPr>
          <w:rFonts w:cs="Arial"/>
          <w:szCs w:val="22"/>
        </w:rPr>
      </w:pPr>
      <w:r>
        <w:rPr>
          <w:rFonts w:cs="Arial"/>
          <w:szCs w:val="22"/>
        </w:rPr>
        <w:t>vi)</w:t>
      </w:r>
      <w:r>
        <w:rPr>
          <w:rFonts w:cs="Arial"/>
          <w:szCs w:val="22"/>
        </w:rPr>
        <w:tab/>
        <w:t>I am not</w:t>
      </w:r>
      <w:r w:rsidRPr="00111C89">
        <w:rPr>
          <w:rFonts w:cs="Arial"/>
          <w:szCs w:val="22"/>
        </w:rPr>
        <w:t xml:space="preserve"> in agreement with the findi</w:t>
      </w:r>
      <w:r>
        <w:rPr>
          <w:rFonts w:cs="Arial"/>
          <w:szCs w:val="22"/>
        </w:rPr>
        <w:t>ng the calculation disclosed was done and verified per lease agreement at hand.</w:t>
      </w:r>
    </w:p>
    <w:p w:rsidR="003F0B31" w:rsidRDefault="003F0B31" w:rsidP="003F0B31">
      <w:pPr>
        <w:spacing w:after="120" w:line="260" w:lineRule="exact"/>
        <w:rPr>
          <w:rFonts w:cs="Arial"/>
          <w:b/>
          <w:bCs/>
          <w:szCs w:val="22"/>
        </w:rPr>
      </w:pPr>
    </w:p>
    <w:tbl>
      <w:tblPr>
        <w:tblW w:w="9513" w:type="dxa"/>
        <w:tblInd w:w="93" w:type="dxa"/>
        <w:tblLook w:val="04A0"/>
      </w:tblPr>
      <w:tblGrid>
        <w:gridCol w:w="467"/>
        <w:gridCol w:w="826"/>
        <w:gridCol w:w="1227"/>
        <w:gridCol w:w="793"/>
        <w:gridCol w:w="776"/>
        <w:gridCol w:w="1455"/>
        <w:gridCol w:w="1417"/>
        <w:gridCol w:w="1363"/>
        <w:gridCol w:w="1189"/>
      </w:tblGrid>
      <w:tr w:rsidR="003F0B31" w:rsidRPr="00AA4D56" w:rsidTr="00AB06B2">
        <w:trPr>
          <w:trHeight w:val="780"/>
          <w:tblHeader/>
        </w:trPr>
        <w:tc>
          <w:tcPr>
            <w:tcW w:w="46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eastAsia="Arial" w:cs="Arial"/>
                <w:b/>
                <w:bCs/>
                <w:color w:val="000000"/>
                <w:sz w:val="18"/>
                <w:szCs w:val="18"/>
                <w:lang w:eastAsia="en-ZA"/>
              </w:rPr>
              <w:t>Nr.</w:t>
            </w:r>
          </w:p>
        </w:tc>
        <w:tc>
          <w:tcPr>
            <w:tcW w:w="826"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Region name</w:t>
            </w:r>
          </w:p>
        </w:tc>
        <w:tc>
          <w:tcPr>
            <w:tcW w:w="1227"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Contract no.</w:t>
            </w:r>
          </w:p>
        </w:tc>
        <w:tc>
          <w:tcPr>
            <w:tcW w:w="793"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Start date</w:t>
            </w:r>
          </w:p>
        </w:tc>
        <w:tc>
          <w:tcPr>
            <w:tcW w:w="776"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End date</w:t>
            </w:r>
          </w:p>
        </w:tc>
        <w:tc>
          <w:tcPr>
            <w:tcW w:w="1455"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Less than 1 year per Schedule</w:t>
            </w:r>
          </w:p>
        </w:tc>
        <w:tc>
          <w:tcPr>
            <w:tcW w:w="1417"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Recalculated</w:t>
            </w:r>
          </w:p>
        </w:tc>
        <w:tc>
          <w:tcPr>
            <w:tcW w:w="1363"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Difference</w:t>
            </w:r>
          </w:p>
        </w:tc>
        <w:tc>
          <w:tcPr>
            <w:tcW w:w="11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both"/>
              <w:rPr>
                <w:rFonts w:cs="Arial"/>
                <w:b/>
                <w:bCs/>
                <w:color w:val="000000"/>
                <w:sz w:val="18"/>
                <w:szCs w:val="18"/>
                <w:lang w:eastAsia="en-ZA"/>
              </w:rPr>
            </w:pPr>
            <w:r w:rsidRPr="000273CC">
              <w:rPr>
                <w:rFonts w:cs="Arial"/>
                <w:b/>
                <w:bCs/>
                <w:color w:val="000000"/>
                <w:sz w:val="18"/>
                <w:szCs w:val="18"/>
                <w:lang w:eastAsia="en-ZA"/>
              </w:rPr>
              <w:t>Reason</w:t>
            </w:r>
          </w:p>
        </w:tc>
      </w:tr>
      <w:tr w:rsidR="003F0B31" w:rsidRPr="00AA4D56" w:rsidTr="00AB06B2">
        <w:trPr>
          <w:trHeight w:val="315"/>
        </w:trPr>
        <w:tc>
          <w:tcPr>
            <w:tcW w:w="467"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826"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227"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793"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776"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3F0B31" w:rsidRPr="000273CC" w:rsidRDefault="003F0B31" w:rsidP="00AB06B2">
            <w:pPr>
              <w:rPr>
                <w:rFonts w:cs="Arial"/>
                <w:b/>
                <w:bCs/>
                <w:color w:val="000000"/>
                <w:sz w:val="18"/>
                <w:szCs w:val="18"/>
                <w:lang w:eastAsia="en-ZA"/>
              </w:rPr>
            </w:pPr>
          </w:p>
        </w:tc>
        <w:tc>
          <w:tcPr>
            <w:tcW w:w="1455"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right"/>
              <w:rPr>
                <w:rFonts w:cs="Arial"/>
                <w:b/>
                <w:bCs/>
                <w:color w:val="000000"/>
                <w:sz w:val="18"/>
                <w:szCs w:val="18"/>
                <w:lang w:eastAsia="en-ZA"/>
              </w:rPr>
            </w:pPr>
            <w:r w:rsidRPr="000273CC">
              <w:rPr>
                <w:rFonts w:cs="Arial"/>
                <w:b/>
                <w:bCs/>
                <w:color w:val="000000"/>
                <w:sz w:val="18"/>
                <w:szCs w:val="18"/>
                <w:lang w:eastAsia="en-ZA"/>
              </w:rPr>
              <w:t>R</w:t>
            </w:r>
          </w:p>
        </w:tc>
        <w:tc>
          <w:tcPr>
            <w:tcW w:w="1417"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right"/>
              <w:rPr>
                <w:rFonts w:cs="Arial"/>
                <w:b/>
                <w:bCs/>
                <w:color w:val="000000"/>
                <w:sz w:val="18"/>
                <w:szCs w:val="18"/>
                <w:lang w:eastAsia="en-ZA"/>
              </w:rPr>
            </w:pPr>
            <w:r w:rsidRPr="000273CC">
              <w:rPr>
                <w:rFonts w:cs="Arial"/>
                <w:b/>
                <w:bCs/>
                <w:color w:val="000000"/>
                <w:sz w:val="18"/>
                <w:szCs w:val="18"/>
                <w:lang w:eastAsia="en-ZA"/>
              </w:rPr>
              <w:t>R</w:t>
            </w:r>
          </w:p>
        </w:tc>
        <w:tc>
          <w:tcPr>
            <w:tcW w:w="1363" w:type="dxa"/>
            <w:tcBorders>
              <w:top w:val="nil"/>
              <w:left w:val="nil"/>
              <w:bottom w:val="single" w:sz="8" w:space="0" w:color="auto"/>
              <w:right w:val="single" w:sz="8" w:space="0" w:color="auto"/>
            </w:tcBorders>
            <w:shd w:val="clear" w:color="auto" w:fill="BFBFBF" w:themeFill="background1" w:themeFillShade="BF"/>
            <w:vAlign w:val="center"/>
            <w:hideMark/>
          </w:tcPr>
          <w:p w:rsidR="003F0B31" w:rsidRPr="000273CC" w:rsidRDefault="003F0B31" w:rsidP="00AB06B2">
            <w:pPr>
              <w:jc w:val="right"/>
              <w:rPr>
                <w:rFonts w:cs="Arial"/>
                <w:b/>
                <w:bCs/>
                <w:color w:val="000000"/>
                <w:sz w:val="18"/>
                <w:szCs w:val="18"/>
                <w:lang w:eastAsia="en-ZA"/>
              </w:rPr>
            </w:pPr>
            <w:r w:rsidRPr="000273CC">
              <w:rPr>
                <w:rFonts w:cs="Arial"/>
                <w:b/>
                <w:bCs/>
                <w:color w:val="000000"/>
                <w:sz w:val="18"/>
                <w:szCs w:val="18"/>
                <w:lang w:eastAsia="en-ZA"/>
              </w:rPr>
              <w:t>R</w:t>
            </w:r>
          </w:p>
        </w:tc>
        <w:tc>
          <w:tcPr>
            <w:tcW w:w="1189" w:type="dxa"/>
            <w:tcBorders>
              <w:top w:val="nil"/>
              <w:left w:val="nil"/>
              <w:bottom w:val="single" w:sz="8" w:space="0" w:color="auto"/>
              <w:right w:val="single" w:sz="8" w:space="0" w:color="auto"/>
            </w:tcBorders>
            <w:shd w:val="clear" w:color="auto" w:fill="BFBFBF" w:themeFill="background1" w:themeFillShade="BF"/>
            <w:noWrap/>
            <w:vAlign w:val="bottom"/>
            <w:hideMark/>
          </w:tcPr>
          <w:p w:rsidR="003F0B31" w:rsidRPr="000273CC" w:rsidRDefault="003F0B31" w:rsidP="00AB06B2">
            <w:pPr>
              <w:rPr>
                <w:rFonts w:ascii="Calibri" w:hAnsi="Calibri" w:cs="Calibri"/>
                <w:color w:val="000000"/>
                <w:sz w:val="18"/>
                <w:szCs w:val="18"/>
                <w:lang w:eastAsia="en-ZA"/>
              </w:rPr>
            </w:pPr>
            <w:r w:rsidRPr="000273CC">
              <w:rPr>
                <w:rFonts w:ascii="Calibri" w:hAnsi="Calibri" w:cs="Calibri"/>
                <w:color w:val="000000"/>
                <w:sz w:val="18"/>
                <w:szCs w:val="18"/>
                <w:lang w:eastAsia="en-ZA"/>
              </w:rPr>
              <w:t> </w:t>
            </w:r>
          </w:p>
        </w:tc>
      </w:tr>
      <w:tr w:rsidR="003F0B31" w:rsidRPr="00AA4D56" w:rsidTr="00AB06B2">
        <w:trPr>
          <w:trHeight w:val="525"/>
        </w:trPr>
        <w:tc>
          <w:tcPr>
            <w:tcW w:w="46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w:t>
            </w:r>
          </w:p>
        </w:tc>
        <w:tc>
          <w:tcPr>
            <w:tcW w:w="82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PE</w:t>
            </w:r>
          </w:p>
        </w:tc>
        <w:tc>
          <w:tcPr>
            <w:tcW w:w="12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6425/6856</w:t>
            </w:r>
          </w:p>
        </w:tc>
        <w:tc>
          <w:tcPr>
            <w:tcW w:w="793"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01-03-2011</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28-02-2016</w:t>
            </w:r>
          </w:p>
        </w:tc>
        <w:tc>
          <w:tcPr>
            <w:tcW w:w="1455"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436 042,00</w:t>
            </w:r>
          </w:p>
        </w:tc>
        <w:tc>
          <w:tcPr>
            <w:tcW w:w="141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438 586,80</w:t>
            </w:r>
          </w:p>
        </w:tc>
        <w:tc>
          <w:tcPr>
            <w:tcW w:w="1363"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2  643,20)    </w:t>
            </w:r>
          </w:p>
        </w:tc>
        <w:tc>
          <w:tcPr>
            <w:tcW w:w="1189" w:type="dxa"/>
            <w:tcBorders>
              <w:top w:val="nil"/>
              <w:left w:val="nil"/>
              <w:bottom w:val="single" w:sz="8" w:space="0" w:color="auto"/>
              <w:right w:val="single" w:sz="8" w:space="0" w:color="auto"/>
            </w:tcBorders>
            <w:shd w:val="clear" w:color="auto" w:fill="auto"/>
            <w:noWrap/>
            <w:vAlign w:val="bottom"/>
            <w:hideMark/>
          </w:tcPr>
          <w:p w:rsidR="003F0B31" w:rsidRPr="000273CC" w:rsidRDefault="003F0B31" w:rsidP="00AB06B2">
            <w:pPr>
              <w:rPr>
                <w:rFonts w:ascii="Calibri" w:hAnsi="Calibri" w:cs="Calibri"/>
                <w:color w:val="000000"/>
                <w:sz w:val="18"/>
                <w:szCs w:val="18"/>
                <w:lang w:eastAsia="en-ZA"/>
              </w:rPr>
            </w:pPr>
            <w:r w:rsidRPr="000273CC">
              <w:rPr>
                <w:rFonts w:ascii="Calibri" w:hAnsi="Calibri" w:cs="Calibri"/>
                <w:color w:val="000000"/>
                <w:sz w:val="18"/>
                <w:szCs w:val="18"/>
                <w:lang w:eastAsia="en-ZA"/>
              </w:rPr>
              <w:t> </w:t>
            </w:r>
          </w:p>
        </w:tc>
      </w:tr>
      <w:tr w:rsidR="003F0B31" w:rsidRPr="00AA4D56" w:rsidTr="00AB06B2">
        <w:trPr>
          <w:trHeight w:val="780"/>
        </w:trPr>
        <w:tc>
          <w:tcPr>
            <w:tcW w:w="46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7</w:t>
            </w:r>
          </w:p>
        </w:tc>
        <w:tc>
          <w:tcPr>
            <w:tcW w:w="82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MMA</w:t>
            </w:r>
          </w:p>
        </w:tc>
        <w:tc>
          <w:tcPr>
            <w:tcW w:w="12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H6088/0436</w:t>
            </w:r>
          </w:p>
        </w:tc>
        <w:tc>
          <w:tcPr>
            <w:tcW w:w="793"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01-07-2008</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30-06-2013</w:t>
            </w:r>
          </w:p>
        </w:tc>
        <w:tc>
          <w:tcPr>
            <w:tcW w:w="1455"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1 161 219,00</w:t>
            </w:r>
          </w:p>
        </w:tc>
        <w:tc>
          <w:tcPr>
            <w:tcW w:w="141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1 081 965,28 </w:t>
            </w:r>
          </w:p>
        </w:tc>
        <w:tc>
          <w:tcPr>
            <w:tcW w:w="1363"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79 253,72</w:t>
            </w:r>
          </w:p>
        </w:tc>
        <w:tc>
          <w:tcPr>
            <w:tcW w:w="1189"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rPr>
                <w:rFonts w:cs="Arial"/>
                <w:color w:val="000000"/>
                <w:sz w:val="18"/>
                <w:szCs w:val="18"/>
                <w:lang w:eastAsia="en-ZA"/>
              </w:rPr>
            </w:pPr>
            <w:r w:rsidRPr="000273CC">
              <w:rPr>
                <w:rFonts w:cs="Arial"/>
                <w:color w:val="000000"/>
                <w:sz w:val="18"/>
                <w:szCs w:val="18"/>
                <w:lang w:eastAsia="en-ZA"/>
              </w:rPr>
              <w:t>The recalculated amount should be 1 075 203</w:t>
            </w:r>
          </w:p>
        </w:tc>
      </w:tr>
      <w:tr w:rsidR="003F0B31" w:rsidRPr="00AA4D56" w:rsidTr="00AB06B2">
        <w:trPr>
          <w:trHeight w:val="525"/>
        </w:trPr>
        <w:tc>
          <w:tcPr>
            <w:tcW w:w="467" w:type="dxa"/>
            <w:tcBorders>
              <w:top w:val="nil"/>
              <w:left w:val="single" w:sz="8" w:space="0" w:color="auto"/>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8</w:t>
            </w:r>
          </w:p>
        </w:tc>
        <w:tc>
          <w:tcPr>
            <w:tcW w:w="82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NSP</w:t>
            </w:r>
          </w:p>
        </w:tc>
        <w:tc>
          <w:tcPr>
            <w:tcW w:w="122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H6024/0824</w:t>
            </w:r>
          </w:p>
        </w:tc>
        <w:tc>
          <w:tcPr>
            <w:tcW w:w="793"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01-06-2007</w:t>
            </w:r>
          </w:p>
        </w:tc>
        <w:tc>
          <w:tcPr>
            <w:tcW w:w="776"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both"/>
              <w:rPr>
                <w:rFonts w:cs="Arial"/>
                <w:color w:val="000000"/>
                <w:sz w:val="18"/>
                <w:szCs w:val="18"/>
                <w:lang w:eastAsia="en-ZA"/>
              </w:rPr>
            </w:pPr>
            <w:r w:rsidRPr="000273CC">
              <w:rPr>
                <w:rFonts w:cs="Arial"/>
                <w:color w:val="000000"/>
                <w:sz w:val="18"/>
                <w:szCs w:val="18"/>
                <w:lang w:eastAsia="en-ZA"/>
              </w:rPr>
              <w:t>31-05-2012</w:t>
            </w:r>
          </w:p>
        </w:tc>
        <w:tc>
          <w:tcPr>
            <w:tcW w:w="1455"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341 083,00</w:t>
            </w:r>
          </w:p>
        </w:tc>
        <w:tc>
          <w:tcPr>
            <w:tcW w:w="1417"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xml:space="preserve">    368 369,66</w:t>
            </w:r>
          </w:p>
        </w:tc>
        <w:tc>
          <w:tcPr>
            <w:tcW w:w="1363" w:type="dxa"/>
            <w:tcBorders>
              <w:top w:val="nil"/>
              <w:left w:val="nil"/>
              <w:bottom w:val="single" w:sz="8" w:space="0" w:color="auto"/>
              <w:right w:val="single" w:sz="8" w:space="0" w:color="auto"/>
            </w:tcBorders>
            <w:shd w:val="clear" w:color="auto" w:fill="auto"/>
            <w:vAlign w:val="center"/>
            <w:hideMark/>
          </w:tcPr>
          <w:p w:rsidR="003F0B31" w:rsidRPr="000273CC" w:rsidRDefault="003F0B31" w:rsidP="00AB06B2">
            <w:pPr>
              <w:jc w:val="right"/>
              <w:rPr>
                <w:rFonts w:cs="Arial"/>
                <w:color w:val="000000"/>
                <w:sz w:val="18"/>
                <w:szCs w:val="18"/>
                <w:lang w:eastAsia="en-ZA"/>
              </w:rPr>
            </w:pPr>
            <w:r w:rsidRPr="000273CC">
              <w:rPr>
                <w:rFonts w:cs="Arial"/>
                <w:color w:val="000000"/>
                <w:sz w:val="18"/>
                <w:szCs w:val="18"/>
                <w:lang w:eastAsia="en-ZA"/>
              </w:rPr>
              <w:t>(   27 286,66)</w:t>
            </w:r>
          </w:p>
        </w:tc>
        <w:tc>
          <w:tcPr>
            <w:tcW w:w="1189" w:type="dxa"/>
            <w:tcBorders>
              <w:top w:val="nil"/>
              <w:left w:val="nil"/>
              <w:bottom w:val="single" w:sz="8" w:space="0" w:color="auto"/>
              <w:right w:val="single" w:sz="8" w:space="0" w:color="auto"/>
            </w:tcBorders>
            <w:shd w:val="clear" w:color="auto" w:fill="auto"/>
            <w:noWrap/>
            <w:vAlign w:val="bottom"/>
            <w:hideMark/>
          </w:tcPr>
          <w:p w:rsidR="003F0B31" w:rsidRPr="000273CC" w:rsidRDefault="003F0B31" w:rsidP="00AB06B2">
            <w:pPr>
              <w:rPr>
                <w:rFonts w:ascii="Calibri" w:hAnsi="Calibri" w:cs="Calibri"/>
                <w:color w:val="000000"/>
                <w:sz w:val="18"/>
                <w:szCs w:val="18"/>
                <w:lang w:eastAsia="en-ZA"/>
              </w:rPr>
            </w:pPr>
            <w:r w:rsidRPr="000273CC">
              <w:rPr>
                <w:rFonts w:ascii="Calibri" w:hAnsi="Calibri" w:cs="Calibri"/>
                <w:color w:val="000000"/>
                <w:sz w:val="18"/>
                <w:szCs w:val="18"/>
                <w:lang w:eastAsia="en-ZA"/>
              </w:rPr>
              <w:t> </w:t>
            </w:r>
          </w:p>
        </w:tc>
      </w:tr>
      <w:tr w:rsidR="003F0B31" w:rsidRPr="00AA4D56" w:rsidTr="00AB06B2">
        <w:trPr>
          <w:trHeight w:val="525"/>
        </w:trPr>
        <w:tc>
          <w:tcPr>
            <w:tcW w:w="467" w:type="dxa"/>
            <w:tcBorders>
              <w:top w:val="nil"/>
              <w:left w:val="single" w:sz="8" w:space="0" w:color="auto"/>
              <w:bottom w:val="single" w:sz="8" w:space="0" w:color="auto"/>
              <w:right w:val="single" w:sz="8" w:space="0" w:color="auto"/>
            </w:tcBorders>
            <w:shd w:val="clear" w:color="auto" w:fill="auto"/>
            <w:vAlign w:val="center"/>
            <w:hideMark/>
          </w:tcPr>
          <w:p w:rsidR="003F0B31" w:rsidRPr="00AA4D56" w:rsidRDefault="003F0B31" w:rsidP="00AB06B2">
            <w:pPr>
              <w:jc w:val="both"/>
              <w:rPr>
                <w:rFonts w:cs="Arial"/>
                <w:color w:val="000000"/>
                <w:sz w:val="20"/>
                <w:lang w:eastAsia="en-ZA"/>
              </w:rPr>
            </w:pPr>
            <w:r w:rsidRPr="00AA4D56">
              <w:rPr>
                <w:rFonts w:cs="Arial"/>
                <w:color w:val="000000"/>
                <w:sz w:val="20"/>
                <w:lang w:eastAsia="en-ZA"/>
              </w:rPr>
              <w:t>9</w:t>
            </w:r>
          </w:p>
        </w:tc>
        <w:tc>
          <w:tcPr>
            <w:tcW w:w="826"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both"/>
              <w:rPr>
                <w:rFonts w:cs="Arial"/>
                <w:color w:val="000000"/>
                <w:sz w:val="20"/>
                <w:lang w:eastAsia="en-ZA"/>
              </w:rPr>
            </w:pPr>
            <w:r w:rsidRPr="00AA4D56">
              <w:rPr>
                <w:rFonts w:cs="Arial"/>
                <w:color w:val="000000"/>
                <w:sz w:val="20"/>
                <w:lang w:eastAsia="en-ZA"/>
              </w:rPr>
              <w:t>UMT</w:t>
            </w:r>
          </w:p>
        </w:tc>
        <w:tc>
          <w:tcPr>
            <w:tcW w:w="1227"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both"/>
              <w:rPr>
                <w:rFonts w:cs="Arial"/>
                <w:color w:val="000000"/>
                <w:sz w:val="20"/>
                <w:lang w:eastAsia="en-ZA"/>
              </w:rPr>
            </w:pPr>
            <w:r w:rsidRPr="00AA4D56">
              <w:rPr>
                <w:rFonts w:cs="Arial"/>
                <w:color w:val="000000"/>
                <w:sz w:val="20"/>
                <w:lang w:eastAsia="en-ZA"/>
              </w:rPr>
              <w:t>6458/5372</w:t>
            </w:r>
          </w:p>
        </w:tc>
        <w:tc>
          <w:tcPr>
            <w:tcW w:w="793"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both"/>
              <w:rPr>
                <w:rFonts w:cs="Arial"/>
                <w:color w:val="000000"/>
                <w:sz w:val="20"/>
                <w:lang w:eastAsia="en-ZA"/>
              </w:rPr>
            </w:pPr>
            <w:r w:rsidRPr="00AA4D56">
              <w:rPr>
                <w:rFonts w:cs="Arial"/>
                <w:color w:val="000000"/>
                <w:sz w:val="20"/>
                <w:lang w:eastAsia="en-ZA"/>
              </w:rPr>
              <w:t>01-04-2005</w:t>
            </w:r>
          </w:p>
        </w:tc>
        <w:tc>
          <w:tcPr>
            <w:tcW w:w="776"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both"/>
              <w:rPr>
                <w:rFonts w:cs="Arial"/>
                <w:color w:val="000000"/>
                <w:sz w:val="20"/>
                <w:lang w:eastAsia="en-ZA"/>
              </w:rPr>
            </w:pPr>
            <w:r w:rsidRPr="00AA4D56">
              <w:rPr>
                <w:rFonts w:cs="Arial"/>
                <w:color w:val="000000"/>
                <w:sz w:val="20"/>
                <w:lang w:eastAsia="en-ZA"/>
              </w:rPr>
              <w:t>31-03-2010</w:t>
            </w:r>
          </w:p>
        </w:tc>
        <w:tc>
          <w:tcPr>
            <w:tcW w:w="1455"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right"/>
              <w:rPr>
                <w:rFonts w:cs="Arial"/>
                <w:color w:val="000000"/>
                <w:sz w:val="20"/>
                <w:lang w:eastAsia="en-ZA"/>
              </w:rPr>
            </w:pPr>
            <w:r w:rsidRPr="00AA4D56">
              <w:rPr>
                <w:rFonts w:cs="Arial"/>
                <w:color w:val="000000"/>
                <w:sz w:val="20"/>
                <w:lang w:eastAsia="en-ZA"/>
              </w:rPr>
              <w:t xml:space="preserve">    314 207,00</w:t>
            </w:r>
          </w:p>
        </w:tc>
        <w:tc>
          <w:tcPr>
            <w:tcW w:w="1417"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right"/>
              <w:rPr>
                <w:rFonts w:cs="Arial"/>
                <w:color w:val="000000"/>
                <w:sz w:val="20"/>
                <w:lang w:eastAsia="en-ZA"/>
              </w:rPr>
            </w:pPr>
            <w:r w:rsidRPr="00AA4D56">
              <w:rPr>
                <w:rFonts w:cs="Arial"/>
                <w:color w:val="000000"/>
                <w:sz w:val="20"/>
                <w:lang w:eastAsia="en-ZA"/>
              </w:rPr>
              <w:t xml:space="preserve"> 0,00</w:t>
            </w:r>
          </w:p>
        </w:tc>
        <w:tc>
          <w:tcPr>
            <w:tcW w:w="1363" w:type="dxa"/>
            <w:tcBorders>
              <w:top w:val="nil"/>
              <w:left w:val="nil"/>
              <w:bottom w:val="single" w:sz="8" w:space="0" w:color="auto"/>
              <w:right w:val="single" w:sz="8" w:space="0" w:color="auto"/>
            </w:tcBorders>
            <w:shd w:val="clear" w:color="auto" w:fill="auto"/>
            <w:vAlign w:val="center"/>
            <w:hideMark/>
          </w:tcPr>
          <w:p w:rsidR="003F0B31" w:rsidRPr="00AA4D56" w:rsidRDefault="003F0B31" w:rsidP="00AB06B2">
            <w:pPr>
              <w:jc w:val="right"/>
              <w:rPr>
                <w:rFonts w:cs="Arial"/>
                <w:color w:val="000000"/>
                <w:sz w:val="20"/>
                <w:lang w:eastAsia="en-ZA"/>
              </w:rPr>
            </w:pPr>
            <w:r w:rsidRPr="00AA4D56">
              <w:rPr>
                <w:rFonts w:cs="Arial"/>
                <w:color w:val="000000"/>
                <w:sz w:val="20"/>
                <w:lang w:eastAsia="en-ZA"/>
              </w:rPr>
              <w:t xml:space="preserve">  314 207,00</w:t>
            </w:r>
          </w:p>
        </w:tc>
        <w:tc>
          <w:tcPr>
            <w:tcW w:w="1189" w:type="dxa"/>
            <w:tcBorders>
              <w:top w:val="nil"/>
              <w:left w:val="nil"/>
              <w:bottom w:val="nil"/>
              <w:right w:val="nil"/>
            </w:tcBorders>
            <w:shd w:val="clear" w:color="auto" w:fill="auto"/>
            <w:noWrap/>
            <w:vAlign w:val="bottom"/>
            <w:hideMark/>
          </w:tcPr>
          <w:p w:rsidR="003F0B31" w:rsidRDefault="003F0B31" w:rsidP="00AB06B2">
            <w:pPr>
              <w:rPr>
                <w:rFonts w:ascii="Calibri" w:hAnsi="Calibri" w:cs="Calibri"/>
                <w:color w:val="000000"/>
                <w:lang w:eastAsia="en-ZA"/>
              </w:rPr>
            </w:pPr>
          </w:p>
          <w:p w:rsidR="003F0B31" w:rsidRDefault="003F0B31" w:rsidP="00AB06B2">
            <w:pPr>
              <w:rPr>
                <w:rFonts w:ascii="Calibri" w:hAnsi="Calibri" w:cs="Calibri"/>
                <w:color w:val="000000"/>
                <w:lang w:eastAsia="en-ZA"/>
              </w:rPr>
            </w:pPr>
          </w:p>
          <w:p w:rsidR="003F0B31" w:rsidRPr="00AA4D56" w:rsidRDefault="003F0B31" w:rsidP="00AB06B2">
            <w:pPr>
              <w:rPr>
                <w:rFonts w:ascii="Calibri" w:hAnsi="Calibri" w:cs="Calibri"/>
                <w:color w:val="000000"/>
                <w:lang w:eastAsia="en-ZA"/>
              </w:rPr>
            </w:pPr>
          </w:p>
        </w:tc>
      </w:tr>
    </w:tbl>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tbl>
      <w:tblPr>
        <w:tblStyle w:val="TableGrid"/>
        <w:tblW w:w="0" w:type="auto"/>
        <w:tblInd w:w="108" w:type="dxa"/>
        <w:tblLook w:val="04A0"/>
      </w:tblPr>
      <w:tblGrid>
        <w:gridCol w:w="6096"/>
        <w:gridCol w:w="2436"/>
        <w:gridCol w:w="824"/>
      </w:tblGrid>
      <w:tr w:rsidR="003F0B31" w:rsidRPr="000273CC" w:rsidTr="00AB06B2">
        <w:tc>
          <w:tcPr>
            <w:tcW w:w="6096" w:type="dxa"/>
            <w:shd w:val="clear" w:color="auto" w:fill="BFBFBF" w:themeFill="background1" w:themeFillShade="BF"/>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DESCRIPTION</w:t>
            </w:r>
          </w:p>
        </w:tc>
        <w:tc>
          <w:tcPr>
            <w:tcW w:w="3260" w:type="dxa"/>
            <w:gridSpan w:val="2"/>
            <w:shd w:val="clear" w:color="auto" w:fill="BFBFBF" w:themeFill="background1" w:themeFillShade="BF"/>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RESPONSE</w:t>
            </w:r>
          </w:p>
        </w:tc>
      </w:tr>
      <w:tr w:rsidR="003F0B31" w:rsidRPr="000273CC" w:rsidTr="00AB06B2">
        <w:tc>
          <w:tcPr>
            <w:tcW w:w="609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Corrective action to be taken</w:t>
            </w:r>
          </w:p>
        </w:tc>
        <w:tc>
          <w:tcPr>
            <w:tcW w:w="3260" w:type="dxa"/>
            <w:gridSpan w:val="2"/>
          </w:tcPr>
          <w:p w:rsidR="003F0B31" w:rsidRPr="000273CC" w:rsidRDefault="003F0B31" w:rsidP="00AB06B2">
            <w:pPr>
              <w:pStyle w:val="ListParagraph"/>
              <w:keepNext/>
              <w:spacing w:line="260" w:lineRule="exact"/>
              <w:ind w:left="0"/>
              <w:jc w:val="both"/>
              <w:rPr>
                <w:rFonts w:cs="Arial"/>
                <w:sz w:val="18"/>
                <w:szCs w:val="18"/>
              </w:rPr>
            </w:pPr>
          </w:p>
        </w:tc>
      </w:tr>
      <w:tr w:rsidR="003F0B31" w:rsidRPr="000273CC" w:rsidTr="00AB06B2">
        <w:tc>
          <w:tcPr>
            <w:tcW w:w="6096" w:type="dxa"/>
            <w:vMerge w:val="restart"/>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Does the finding affect an amount disclosed in the financial statements</w:t>
            </w:r>
          </w:p>
        </w:tc>
        <w:tc>
          <w:tcPr>
            <w:tcW w:w="2436" w:type="dxa"/>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Yes</w:t>
            </w:r>
          </w:p>
        </w:tc>
        <w:tc>
          <w:tcPr>
            <w:tcW w:w="824" w:type="dxa"/>
          </w:tcPr>
          <w:p w:rsidR="003F0B31" w:rsidRPr="000273CC" w:rsidRDefault="003F0B31" w:rsidP="00AB06B2">
            <w:pPr>
              <w:pStyle w:val="ListParagraph"/>
              <w:keepNext/>
              <w:spacing w:line="260" w:lineRule="exact"/>
              <w:ind w:left="0"/>
              <w:jc w:val="both"/>
              <w:rPr>
                <w:rFonts w:cs="Arial"/>
                <w:b/>
                <w:sz w:val="18"/>
                <w:szCs w:val="18"/>
              </w:rPr>
            </w:pPr>
            <w:r w:rsidRPr="000273CC">
              <w:rPr>
                <w:rFonts w:cs="Arial"/>
                <w:b/>
                <w:sz w:val="18"/>
                <w:szCs w:val="18"/>
              </w:rPr>
              <w:t>No</w:t>
            </w:r>
          </w:p>
        </w:tc>
      </w:tr>
      <w:tr w:rsidR="003F0B31" w:rsidRPr="000273CC" w:rsidTr="00AB06B2">
        <w:tc>
          <w:tcPr>
            <w:tcW w:w="6096" w:type="dxa"/>
            <w:vMerge/>
          </w:tcPr>
          <w:p w:rsidR="003F0B31" w:rsidRPr="000273CC" w:rsidRDefault="003F0B31" w:rsidP="00AB06B2">
            <w:pPr>
              <w:pStyle w:val="ListParagraph"/>
              <w:keepNext/>
              <w:spacing w:line="260" w:lineRule="exact"/>
              <w:ind w:left="0"/>
              <w:jc w:val="both"/>
              <w:rPr>
                <w:rFonts w:cs="Arial"/>
                <w:sz w:val="18"/>
                <w:szCs w:val="18"/>
              </w:rPr>
            </w:pPr>
          </w:p>
        </w:tc>
        <w:tc>
          <w:tcPr>
            <w:tcW w:w="2436" w:type="dxa"/>
          </w:tcPr>
          <w:p w:rsidR="003F0B31" w:rsidRPr="000273CC" w:rsidRDefault="003F0B31" w:rsidP="00AB06B2">
            <w:pPr>
              <w:pStyle w:val="ListParagraph"/>
              <w:keepNext/>
              <w:spacing w:line="260" w:lineRule="exact"/>
              <w:ind w:left="0"/>
              <w:jc w:val="both"/>
              <w:rPr>
                <w:rFonts w:cs="Arial"/>
                <w:sz w:val="18"/>
                <w:szCs w:val="18"/>
              </w:rPr>
            </w:pPr>
          </w:p>
        </w:tc>
        <w:tc>
          <w:tcPr>
            <w:tcW w:w="824"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X</w:t>
            </w:r>
          </w:p>
        </w:tc>
      </w:tr>
      <w:tr w:rsidR="003F0B31" w:rsidRPr="000273CC" w:rsidTr="00AB06B2">
        <w:tc>
          <w:tcPr>
            <w:tcW w:w="609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If yes, what corrections will be made to the population</w:t>
            </w:r>
          </w:p>
        </w:tc>
        <w:tc>
          <w:tcPr>
            <w:tcW w:w="3260"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r w:rsidR="003F0B31" w:rsidRPr="000273CC" w:rsidTr="00AB06B2">
        <w:tc>
          <w:tcPr>
            <w:tcW w:w="609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 xml:space="preserve">If yes and no corrections will be made, the reason why such a conclusion has been reached should be indicated. </w:t>
            </w:r>
          </w:p>
        </w:tc>
        <w:tc>
          <w:tcPr>
            <w:tcW w:w="3260"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r w:rsidR="003F0B31" w:rsidRPr="000273CC" w:rsidTr="00AB06B2">
        <w:tc>
          <w:tcPr>
            <w:tcW w:w="609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Position of official responsible to take corrective actions</w:t>
            </w:r>
          </w:p>
        </w:tc>
        <w:tc>
          <w:tcPr>
            <w:tcW w:w="3260"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r w:rsidR="003F0B31" w:rsidRPr="000273CC" w:rsidTr="00AB06B2">
        <w:tc>
          <w:tcPr>
            <w:tcW w:w="609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Estimated completion date for corrective action</w:t>
            </w:r>
          </w:p>
        </w:tc>
        <w:tc>
          <w:tcPr>
            <w:tcW w:w="3260"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r w:rsidR="003F0B31" w:rsidRPr="000273CC" w:rsidTr="00AB06B2">
        <w:tc>
          <w:tcPr>
            <w:tcW w:w="6096" w:type="dxa"/>
            <w:vMerge w:val="restart"/>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Does management agree with the root cause indicated</w:t>
            </w:r>
          </w:p>
        </w:tc>
        <w:tc>
          <w:tcPr>
            <w:tcW w:w="243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b/>
                <w:sz w:val="18"/>
                <w:szCs w:val="18"/>
              </w:rPr>
              <w:t>Yes</w:t>
            </w:r>
          </w:p>
        </w:tc>
        <w:tc>
          <w:tcPr>
            <w:tcW w:w="824"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b/>
                <w:sz w:val="18"/>
                <w:szCs w:val="18"/>
              </w:rPr>
              <w:t>No</w:t>
            </w:r>
          </w:p>
        </w:tc>
      </w:tr>
      <w:tr w:rsidR="003F0B31" w:rsidRPr="000273CC" w:rsidTr="00AB06B2">
        <w:tc>
          <w:tcPr>
            <w:tcW w:w="6096" w:type="dxa"/>
            <w:vMerge/>
          </w:tcPr>
          <w:p w:rsidR="003F0B31" w:rsidRPr="000273CC" w:rsidRDefault="003F0B31" w:rsidP="00AB06B2">
            <w:pPr>
              <w:pStyle w:val="ListParagraph"/>
              <w:keepNext/>
              <w:spacing w:line="260" w:lineRule="exact"/>
              <w:ind w:left="0"/>
              <w:jc w:val="both"/>
              <w:rPr>
                <w:rFonts w:cs="Arial"/>
                <w:sz w:val="18"/>
                <w:szCs w:val="18"/>
              </w:rPr>
            </w:pPr>
          </w:p>
        </w:tc>
        <w:tc>
          <w:tcPr>
            <w:tcW w:w="2436" w:type="dxa"/>
          </w:tcPr>
          <w:p w:rsidR="003F0B31" w:rsidRPr="000273CC" w:rsidRDefault="003F0B31" w:rsidP="00AB06B2">
            <w:pPr>
              <w:pStyle w:val="ListParagraph"/>
              <w:keepNext/>
              <w:spacing w:line="260" w:lineRule="exact"/>
              <w:ind w:left="0"/>
              <w:jc w:val="both"/>
              <w:rPr>
                <w:rFonts w:cs="Arial"/>
                <w:sz w:val="18"/>
                <w:szCs w:val="18"/>
              </w:rPr>
            </w:pPr>
          </w:p>
        </w:tc>
        <w:tc>
          <w:tcPr>
            <w:tcW w:w="824"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X</w:t>
            </w:r>
          </w:p>
        </w:tc>
      </w:tr>
      <w:tr w:rsidR="003F0B31" w:rsidRPr="000273CC" w:rsidTr="00AB06B2">
        <w:tc>
          <w:tcPr>
            <w:tcW w:w="6096" w:type="dxa"/>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 xml:space="preserve">If management does not agree with the root </w:t>
            </w:r>
            <w:proofErr w:type="gramStart"/>
            <w:r w:rsidRPr="000273CC">
              <w:rPr>
                <w:rFonts w:cs="Arial"/>
                <w:sz w:val="18"/>
                <w:szCs w:val="18"/>
              </w:rPr>
              <w:t>cause</w:t>
            </w:r>
            <w:proofErr w:type="gramEnd"/>
            <w:r w:rsidRPr="000273CC">
              <w:rPr>
                <w:rFonts w:cs="Arial"/>
                <w:sz w:val="18"/>
                <w:szCs w:val="18"/>
              </w:rPr>
              <w:t xml:space="preserve"> indicated, please provide the root cause according to management.</w:t>
            </w:r>
          </w:p>
        </w:tc>
        <w:tc>
          <w:tcPr>
            <w:tcW w:w="3260" w:type="dxa"/>
            <w:gridSpan w:val="2"/>
          </w:tcPr>
          <w:p w:rsidR="003F0B31" w:rsidRPr="000273CC" w:rsidRDefault="003F0B31" w:rsidP="00AB06B2">
            <w:pPr>
              <w:pStyle w:val="ListParagraph"/>
              <w:keepNext/>
              <w:spacing w:line="260" w:lineRule="exact"/>
              <w:ind w:left="0"/>
              <w:jc w:val="both"/>
              <w:rPr>
                <w:rFonts w:cs="Arial"/>
                <w:sz w:val="18"/>
                <w:szCs w:val="18"/>
              </w:rPr>
            </w:pPr>
            <w:r w:rsidRPr="000273CC">
              <w:rPr>
                <w:rFonts w:cs="Arial"/>
                <w:sz w:val="18"/>
                <w:szCs w:val="18"/>
              </w:rPr>
              <w:t>N/A</w:t>
            </w:r>
          </w:p>
        </w:tc>
      </w:tr>
    </w:tbl>
    <w:p w:rsidR="003F0B31" w:rsidRDefault="003F0B31" w:rsidP="003F0B31">
      <w:pPr>
        <w:pStyle w:val="ListParagraph"/>
        <w:ind w:left="0"/>
        <w:rPr>
          <w:rFonts w:cs="Arial"/>
          <w:b/>
          <w:bCs/>
          <w:szCs w:val="22"/>
        </w:rPr>
      </w:pPr>
    </w:p>
    <w:p w:rsidR="003F0B31" w:rsidRDefault="003F0B31" w:rsidP="003F0B31">
      <w:pPr>
        <w:pStyle w:val="ListParagraph"/>
        <w:ind w:left="0"/>
        <w:rPr>
          <w:rFonts w:cs="Arial"/>
          <w:b/>
          <w:bCs/>
          <w:szCs w:val="22"/>
        </w:rPr>
      </w:pPr>
    </w:p>
    <w:p w:rsidR="003F0B31" w:rsidRDefault="003F0B31" w:rsidP="003F0B31">
      <w:pPr>
        <w:spacing w:after="120" w:line="260" w:lineRule="exact"/>
        <w:ind w:left="720" w:hanging="720"/>
        <w:rPr>
          <w:rFonts w:cs="Arial"/>
          <w:szCs w:val="22"/>
        </w:rPr>
      </w:pPr>
      <w:r>
        <w:rPr>
          <w:rFonts w:cs="Arial"/>
          <w:szCs w:val="22"/>
        </w:rPr>
        <w:t>b)</w:t>
      </w:r>
      <w:r>
        <w:rPr>
          <w:rFonts w:cs="Arial"/>
          <w:szCs w:val="22"/>
        </w:rPr>
        <w:tab/>
        <w:t>I am not</w:t>
      </w:r>
      <w:r w:rsidRPr="001B7CE1">
        <w:rPr>
          <w:rFonts w:cs="Arial"/>
          <w:szCs w:val="22"/>
        </w:rPr>
        <w:t xml:space="preserve"> in agreement with the finding </w:t>
      </w:r>
      <w:r>
        <w:rPr>
          <w:rFonts w:cs="Arial"/>
          <w:szCs w:val="22"/>
        </w:rPr>
        <w:t>the disclosed amount of R 21 813 000 is a consolidated amount for the year for office building, living quarters and Land. The consolidated amount was misinterpreted to be representing only office buildings.</w:t>
      </w:r>
    </w:p>
    <w:p w:rsidR="003F0B31" w:rsidRDefault="003F0B31" w:rsidP="003F0B31">
      <w:pPr>
        <w:spacing w:after="120" w:line="260" w:lineRule="exact"/>
        <w:ind w:left="720" w:hanging="720"/>
        <w:rPr>
          <w:rFonts w:cs="Arial"/>
          <w:szCs w:val="22"/>
        </w:rPr>
      </w:pPr>
    </w:p>
    <w:tbl>
      <w:tblPr>
        <w:tblStyle w:val="TableGrid"/>
        <w:tblW w:w="0" w:type="auto"/>
        <w:tblInd w:w="108" w:type="dxa"/>
        <w:tblLook w:val="04A0"/>
      </w:tblPr>
      <w:tblGrid>
        <w:gridCol w:w="6379"/>
        <w:gridCol w:w="1541"/>
        <w:gridCol w:w="1294"/>
      </w:tblGrid>
      <w:tr w:rsidR="003F0B31" w:rsidRPr="00E62E0B" w:rsidTr="00AB06B2">
        <w:tc>
          <w:tcPr>
            <w:tcW w:w="6379" w:type="dxa"/>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DESCRIPTION</w:t>
            </w:r>
          </w:p>
        </w:tc>
        <w:tc>
          <w:tcPr>
            <w:tcW w:w="2835" w:type="dxa"/>
            <w:gridSpan w:val="2"/>
            <w:shd w:val="clear" w:color="auto" w:fill="BFBFBF" w:themeFill="background1" w:themeFillShade="BF"/>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RESPONSE</w:t>
            </w:r>
          </w:p>
        </w:tc>
      </w:tr>
      <w:tr w:rsidR="003F0B31" w:rsidRPr="00E62E0B" w:rsidTr="00AB06B2">
        <w:tc>
          <w:tcPr>
            <w:tcW w:w="6379"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Corrective action to be taken</w:t>
            </w:r>
          </w:p>
        </w:tc>
        <w:tc>
          <w:tcPr>
            <w:tcW w:w="2835" w:type="dxa"/>
            <w:gridSpan w:val="2"/>
          </w:tcPr>
          <w:p w:rsidR="003F0B31" w:rsidRPr="00E62E0B" w:rsidRDefault="003F0B31" w:rsidP="00AB06B2">
            <w:pPr>
              <w:pStyle w:val="ListParagraph"/>
              <w:keepNext/>
              <w:spacing w:line="260" w:lineRule="exact"/>
              <w:ind w:left="0"/>
              <w:jc w:val="both"/>
              <w:rPr>
                <w:rFonts w:cs="Arial"/>
                <w:sz w:val="18"/>
                <w:szCs w:val="18"/>
              </w:rPr>
            </w:pPr>
          </w:p>
        </w:tc>
      </w:tr>
      <w:tr w:rsidR="003F0B31" w:rsidRPr="00E62E0B" w:rsidTr="00AB06B2">
        <w:tc>
          <w:tcPr>
            <w:tcW w:w="6379"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the finding affect an amount disclosed in the financial statements</w:t>
            </w:r>
          </w:p>
        </w:tc>
        <w:tc>
          <w:tcPr>
            <w:tcW w:w="1541" w:type="dxa"/>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Yes</w:t>
            </w:r>
          </w:p>
        </w:tc>
        <w:tc>
          <w:tcPr>
            <w:tcW w:w="1294" w:type="dxa"/>
          </w:tcPr>
          <w:p w:rsidR="003F0B31" w:rsidRPr="00E62E0B" w:rsidRDefault="003F0B31" w:rsidP="00AB06B2">
            <w:pPr>
              <w:pStyle w:val="ListParagraph"/>
              <w:keepNext/>
              <w:spacing w:line="260" w:lineRule="exact"/>
              <w:ind w:left="0"/>
              <w:jc w:val="both"/>
              <w:rPr>
                <w:rFonts w:cs="Arial"/>
                <w:b/>
                <w:sz w:val="18"/>
                <w:szCs w:val="18"/>
              </w:rPr>
            </w:pPr>
            <w:r w:rsidRPr="00E62E0B">
              <w:rPr>
                <w:rFonts w:cs="Arial"/>
                <w:b/>
                <w:sz w:val="18"/>
                <w:szCs w:val="18"/>
              </w:rPr>
              <w:t>No</w:t>
            </w:r>
          </w:p>
        </w:tc>
      </w:tr>
      <w:tr w:rsidR="003F0B31" w:rsidRPr="00E62E0B" w:rsidTr="00AB06B2">
        <w:tc>
          <w:tcPr>
            <w:tcW w:w="6379" w:type="dxa"/>
            <w:vMerge/>
          </w:tcPr>
          <w:p w:rsidR="003F0B31" w:rsidRPr="00E62E0B" w:rsidRDefault="003F0B31" w:rsidP="00AB06B2">
            <w:pPr>
              <w:pStyle w:val="ListParagraph"/>
              <w:keepNext/>
              <w:spacing w:line="260" w:lineRule="exact"/>
              <w:ind w:left="0"/>
              <w:jc w:val="both"/>
              <w:rPr>
                <w:rFonts w:cs="Arial"/>
                <w:sz w:val="18"/>
                <w:szCs w:val="18"/>
              </w:rPr>
            </w:pPr>
          </w:p>
        </w:tc>
        <w:tc>
          <w:tcPr>
            <w:tcW w:w="1541" w:type="dxa"/>
          </w:tcPr>
          <w:p w:rsidR="003F0B31" w:rsidRPr="00E62E0B" w:rsidRDefault="003F0B31" w:rsidP="00AB06B2">
            <w:pPr>
              <w:pStyle w:val="ListParagraph"/>
              <w:keepNext/>
              <w:spacing w:line="260" w:lineRule="exact"/>
              <w:ind w:left="0"/>
              <w:jc w:val="both"/>
              <w:rPr>
                <w:rFonts w:cs="Arial"/>
                <w:sz w:val="18"/>
                <w:szCs w:val="18"/>
              </w:rPr>
            </w:pPr>
          </w:p>
        </w:tc>
        <w:tc>
          <w:tcPr>
            <w:tcW w:w="1294"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r>
      <w:tr w:rsidR="003F0B31" w:rsidRPr="00E62E0B" w:rsidTr="00AB06B2">
        <w:tc>
          <w:tcPr>
            <w:tcW w:w="6379"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If yes, what corrections will be made to the population</w:t>
            </w:r>
          </w:p>
        </w:tc>
        <w:tc>
          <w:tcPr>
            <w:tcW w:w="2835"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379"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yes and no corrections will be made, the reason why such a conclusion has been reached should be indicated. </w:t>
            </w:r>
          </w:p>
        </w:tc>
        <w:tc>
          <w:tcPr>
            <w:tcW w:w="2835"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379"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Position of official responsible to take corrective actions</w:t>
            </w:r>
          </w:p>
        </w:tc>
        <w:tc>
          <w:tcPr>
            <w:tcW w:w="2835"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379"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Estimated completion date for corrective action</w:t>
            </w:r>
          </w:p>
        </w:tc>
        <w:tc>
          <w:tcPr>
            <w:tcW w:w="2835"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r w:rsidR="003F0B31" w:rsidRPr="00E62E0B" w:rsidTr="00AB06B2">
        <w:tc>
          <w:tcPr>
            <w:tcW w:w="6379" w:type="dxa"/>
            <w:vMerge w:val="restart"/>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Does management agree with the root cause indicated</w:t>
            </w:r>
          </w:p>
        </w:tc>
        <w:tc>
          <w:tcPr>
            <w:tcW w:w="1541"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Yes</w:t>
            </w:r>
          </w:p>
        </w:tc>
        <w:tc>
          <w:tcPr>
            <w:tcW w:w="1294"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b/>
                <w:sz w:val="18"/>
                <w:szCs w:val="18"/>
              </w:rPr>
              <w:t>No</w:t>
            </w:r>
          </w:p>
        </w:tc>
      </w:tr>
      <w:tr w:rsidR="003F0B31" w:rsidRPr="00E62E0B" w:rsidTr="00AB06B2">
        <w:tc>
          <w:tcPr>
            <w:tcW w:w="6379" w:type="dxa"/>
            <w:vMerge/>
          </w:tcPr>
          <w:p w:rsidR="003F0B31" w:rsidRPr="00E62E0B" w:rsidRDefault="003F0B31" w:rsidP="00AB06B2">
            <w:pPr>
              <w:pStyle w:val="ListParagraph"/>
              <w:keepNext/>
              <w:spacing w:line="260" w:lineRule="exact"/>
              <w:ind w:left="0"/>
              <w:jc w:val="both"/>
              <w:rPr>
                <w:rFonts w:cs="Arial"/>
                <w:sz w:val="18"/>
                <w:szCs w:val="18"/>
              </w:rPr>
            </w:pPr>
          </w:p>
        </w:tc>
        <w:tc>
          <w:tcPr>
            <w:tcW w:w="1541" w:type="dxa"/>
          </w:tcPr>
          <w:p w:rsidR="003F0B31" w:rsidRPr="00E62E0B" w:rsidRDefault="003F0B31" w:rsidP="00AB06B2">
            <w:pPr>
              <w:pStyle w:val="ListParagraph"/>
              <w:keepNext/>
              <w:spacing w:line="260" w:lineRule="exact"/>
              <w:ind w:left="0"/>
              <w:jc w:val="both"/>
              <w:rPr>
                <w:rFonts w:cs="Arial"/>
                <w:sz w:val="18"/>
                <w:szCs w:val="18"/>
              </w:rPr>
            </w:pPr>
          </w:p>
        </w:tc>
        <w:tc>
          <w:tcPr>
            <w:tcW w:w="1294"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X</w:t>
            </w:r>
          </w:p>
        </w:tc>
      </w:tr>
      <w:tr w:rsidR="003F0B31" w:rsidRPr="00E62E0B" w:rsidTr="00AB06B2">
        <w:tc>
          <w:tcPr>
            <w:tcW w:w="6379" w:type="dxa"/>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 xml:space="preserve">If management does not agree with the root </w:t>
            </w:r>
            <w:proofErr w:type="gramStart"/>
            <w:r w:rsidRPr="00E62E0B">
              <w:rPr>
                <w:rFonts w:cs="Arial"/>
                <w:sz w:val="18"/>
                <w:szCs w:val="18"/>
              </w:rPr>
              <w:t>cause</w:t>
            </w:r>
            <w:proofErr w:type="gramEnd"/>
            <w:r w:rsidRPr="00E62E0B">
              <w:rPr>
                <w:rFonts w:cs="Arial"/>
                <w:sz w:val="18"/>
                <w:szCs w:val="18"/>
              </w:rPr>
              <w:t xml:space="preserve"> indicated, please provide the root cause according to management.</w:t>
            </w:r>
          </w:p>
        </w:tc>
        <w:tc>
          <w:tcPr>
            <w:tcW w:w="2835" w:type="dxa"/>
            <w:gridSpan w:val="2"/>
          </w:tcPr>
          <w:p w:rsidR="003F0B31" w:rsidRPr="00E62E0B" w:rsidRDefault="003F0B31" w:rsidP="00AB06B2">
            <w:pPr>
              <w:pStyle w:val="ListParagraph"/>
              <w:keepNext/>
              <w:spacing w:line="260" w:lineRule="exact"/>
              <w:ind w:left="0"/>
              <w:jc w:val="both"/>
              <w:rPr>
                <w:rFonts w:cs="Arial"/>
                <w:sz w:val="18"/>
                <w:szCs w:val="18"/>
              </w:rPr>
            </w:pPr>
            <w:r w:rsidRPr="00E62E0B">
              <w:rPr>
                <w:rFonts w:cs="Arial"/>
                <w:sz w:val="18"/>
                <w:szCs w:val="18"/>
              </w:rPr>
              <w:t>N/A</w:t>
            </w:r>
          </w:p>
        </w:tc>
      </w:tr>
    </w:tbl>
    <w:p w:rsidR="003F0B31" w:rsidRPr="001B7CE1" w:rsidRDefault="003F0B31" w:rsidP="003F0B31">
      <w:pPr>
        <w:spacing w:after="120" w:line="260" w:lineRule="exact"/>
        <w:ind w:left="720" w:hanging="720"/>
        <w:rPr>
          <w:rFonts w:cs="Arial"/>
          <w:b/>
          <w:bCs/>
          <w:szCs w:val="22"/>
        </w:rPr>
      </w:pPr>
    </w:p>
    <w:p w:rsidR="003F0B31" w:rsidRPr="001B7CE1" w:rsidRDefault="003F0B31" w:rsidP="003F0B31">
      <w:pPr>
        <w:pStyle w:val="NormalWeb"/>
        <w:spacing w:after="120" w:line="260" w:lineRule="exact"/>
        <w:rPr>
          <w:rFonts w:ascii="Arial" w:hAnsi="Arial" w:cs="Arial"/>
          <w:b/>
          <w:bCs/>
          <w:sz w:val="22"/>
          <w:szCs w:val="22"/>
        </w:rPr>
      </w:pPr>
    </w:p>
    <w:p w:rsidR="003F0B31" w:rsidRPr="001B7CE1" w:rsidRDefault="003F0B31" w:rsidP="003F0B31">
      <w:pPr>
        <w:tabs>
          <w:tab w:val="left" w:pos="426"/>
        </w:tabs>
        <w:ind w:left="426"/>
        <w:jc w:val="both"/>
        <w:rPr>
          <w:rFonts w:cs="Arial"/>
          <w:i/>
          <w:szCs w:val="22"/>
        </w:rPr>
      </w:pPr>
      <w:r w:rsidRPr="001B7CE1">
        <w:rPr>
          <w:rFonts w:cs="Arial"/>
          <w:i/>
          <w:iCs/>
          <w:szCs w:val="22"/>
        </w:rPr>
        <w:t>Name:</w:t>
      </w:r>
      <w:r w:rsidRPr="001B7CE1">
        <w:rPr>
          <w:rFonts w:eastAsia="Arial Unicode MS" w:cs="Arial"/>
          <w:szCs w:val="22"/>
        </w:rPr>
        <w:t xml:space="preserve">   </w:t>
      </w:r>
      <w:r>
        <w:rPr>
          <w:rFonts w:eastAsia="Arial Unicode MS" w:cs="Arial"/>
          <w:szCs w:val="22"/>
        </w:rPr>
        <w:t>Mandla Sithole</w:t>
      </w:r>
    </w:p>
    <w:p w:rsidR="003F0B31" w:rsidRPr="001B7CE1" w:rsidRDefault="003F0B31" w:rsidP="003F0B31">
      <w:pPr>
        <w:ind w:left="426"/>
        <w:jc w:val="both"/>
        <w:rPr>
          <w:rFonts w:cs="Arial"/>
          <w:i/>
          <w:iCs/>
          <w:szCs w:val="22"/>
        </w:rPr>
      </w:pPr>
      <w:r w:rsidRPr="001B7CE1">
        <w:rPr>
          <w:rFonts w:cs="Arial"/>
          <w:i/>
          <w:iCs/>
          <w:szCs w:val="22"/>
        </w:rPr>
        <w:t xml:space="preserve">Position:  </w:t>
      </w:r>
      <w:r>
        <w:rPr>
          <w:rFonts w:cs="Arial"/>
          <w:i/>
          <w:iCs/>
          <w:szCs w:val="22"/>
        </w:rPr>
        <w:t>Director Financial Accounting</w:t>
      </w:r>
    </w:p>
    <w:p w:rsidR="003F0B31" w:rsidRDefault="003F0B31" w:rsidP="003F0B31">
      <w:pPr>
        <w:ind w:left="426"/>
        <w:jc w:val="both"/>
        <w:rPr>
          <w:rFonts w:cs="Arial"/>
          <w:i/>
          <w:iCs/>
          <w:szCs w:val="22"/>
        </w:rPr>
      </w:pPr>
      <w:r w:rsidRPr="001B7CE1">
        <w:rPr>
          <w:rFonts w:cs="Arial"/>
          <w:i/>
          <w:iCs/>
          <w:szCs w:val="22"/>
        </w:rPr>
        <w:t>Date:</w:t>
      </w:r>
      <w:r>
        <w:rPr>
          <w:rFonts w:cs="Arial"/>
          <w:i/>
          <w:iCs/>
          <w:szCs w:val="22"/>
        </w:rPr>
        <w:t xml:space="preserve"> 17/07/2012  </w:t>
      </w:r>
    </w:p>
    <w:p w:rsidR="003F0B31" w:rsidRDefault="003F0B31" w:rsidP="003F0B31">
      <w:pPr>
        <w:ind w:left="426"/>
        <w:jc w:val="both"/>
        <w:rPr>
          <w:rFonts w:cs="Arial"/>
          <w:i/>
          <w:iCs/>
          <w:szCs w:val="22"/>
        </w:rPr>
      </w:pPr>
    </w:p>
    <w:p w:rsidR="003F0B31" w:rsidRDefault="003F0B31" w:rsidP="003F0B31">
      <w:pPr>
        <w:rPr>
          <w:rFonts w:cs="Arial"/>
          <w:b/>
          <w:iCs/>
          <w:szCs w:val="22"/>
        </w:rPr>
      </w:pPr>
    </w:p>
    <w:p w:rsidR="003F0B31" w:rsidRDefault="003F0B31" w:rsidP="003F0B31">
      <w:pPr>
        <w:rPr>
          <w:rFonts w:cs="Arial"/>
          <w:b/>
          <w:iCs/>
          <w:szCs w:val="22"/>
        </w:rPr>
      </w:pPr>
    </w:p>
    <w:p w:rsidR="003F0B31" w:rsidRDefault="003F0B31" w:rsidP="003F0B31">
      <w:pPr>
        <w:rPr>
          <w:rFonts w:cs="Arial"/>
          <w:b/>
          <w:iCs/>
          <w:szCs w:val="22"/>
        </w:rPr>
      </w:pPr>
    </w:p>
    <w:p w:rsidR="003F0B31" w:rsidRDefault="003F0B31" w:rsidP="003F0B31">
      <w:pPr>
        <w:rPr>
          <w:rFonts w:cs="Arial"/>
          <w:b/>
          <w:iCs/>
          <w:szCs w:val="22"/>
        </w:rPr>
      </w:pPr>
    </w:p>
    <w:p w:rsidR="003F0B31" w:rsidRDefault="003F0B31" w:rsidP="003F0B31">
      <w:pPr>
        <w:rPr>
          <w:rFonts w:cs="Arial"/>
          <w:b/>
          <w:iCs/>
          <w:szCs w:val="22"/>
        </w:rPr>
      </w:pPr>
    </w:p>
    <w:p w:rsidR="003F0B31" w:rsidRDefault="003F0B31" w:rsidP="003F0B31">
      <w:pPr>
        <w:rPr>
          <w:rFonts w:cs="Arial"/>
          <w:b/>
          <w:iCs/>
          <w:szCs w:val="22"/>
        </w:rPr>
      </w:pPr>
      <w:r>
        <w:rPr>
          <w:rFonts w:cs="Arial"/>
          <w:b/>
          <w:iCs/>
          <w:szCs w:val="22"/>
        </w:rPr>
        <w:t>Auditor’s conclusion</w:t>
      </w:r>
    </w:p>
    <w:p w:rsidR="003F0B31" w:rsidRDefault="003F0B31" w:rsidP="003F0B31">
      <w:pPr>
        <w:rPr>
          <w:rFonts w:cs="Arial"/>
          <w:b/>
          <w:iCs/>
          <w:szCs w:val="22"/>
        </w:rPr>
      </w:pPr>
    </w:p>
    <w:p w:rsidR="003F0B31" w:rsidRDefault="003F0B31" w:rsidP="003F0B31">
      <w:pPr>
        <w:pStyle w:val="ListParagraph"/>
        <w:numPr>
          <w:ilvl w:val="0"/>
          <w:numId w:val="142"/>
        </w:numPr>
        <w:ind w:left="270" w:hanging="270"/>
        <w:rPr>
          <w:rFonts w:cs="Arial"/>
          <w:sz w:val="24"/>
        </w:rPr>
      </w:pPr>
      <w:r>
        <w:rPr>
          <w:rFonts w:cs="Arial"/>
          <w:szCs w:val="22"/>
        </w:rPr>
        <w:t>(i)</w:t>
      </w:r>
      <w:r>
        <w:rPr>
          <w:rFonts w:cs="Arial"/>
          <w:szCs w:val="22"/>
        </w:rPr>
        <w:tab/>
        <w:t xml:space="preserve">Management is in partial agreement with the finding. The errors were corrected as </w:t>
      </w:r>
    </w:p>
    <w:p w:rsidR="003F0B31" w:rsidRDefault="003F0B31" w:rsidP="003F0B31">
      <w:pPr>
        <w:pStyle w:val="ListParagraph"/>
        <w:rPr>
          <w:rFonts w:cs="Arial"/>
        </w:rPr>
      </w:pPr>
      <w:proofErr w:type="gramStart"/>
      <w:r>
        <w:rPr>
          <w:rFonts w:cs="Arial"/>
          <w:szCs w:val="22"/>
        </w:rPr>
        <w:t>indicated</w:t>
      </w:r>
      <w:proofErr w:type="gramEnd"/>
      <w:r>
        <w:rPr>
          <w:rFonts w:cs="Arial"/>
          <w:szCs w:val="22"/>
        </w:rPr>
        <w:t xml:space="preserve"> in the table below.  Management must ensure that the review controls are enhanced to ensure the errors are </w:t>
      </w:r>
      <w:proofErr w:type="spellStart"/>
      <w:r>
        <w:rPr>
          <w:rFonts w:cs="Arial"/>
          <w:szCs w:val="22"/>
        </w:rPr>
        <w:t>timeoulsy</w:t>
      </w:r>
      <w:proofErr w:type="spellEnd"/>
      <w:r>
        <w:rPr>
          <w:rFonts w:cs="Arial"/>
          <w:szCs w:val="22"/>
        </w:rPr>
        <w:t xml:space="preserve"> detected and corrected. </w:t>
      </w:r>
    </w:p>
    <w:p w:rsidR="003F0B31" w:rsidRDefault="003F0B31" w:rsidP="003F0B31">
      <w:pPr>
        <w:pStyle w:val="ListParagraph"/>
        <w:ind w:left="284"/>
        <w:rPr>
          <w:rFonts w:cs="Arial"/>
          <w:szCs w:val="22"/>
        </w:rPr>
      </w:pPr>
      <w:r>
        <w:rPr>
          <w:rFonts w:cs="Arial"/>
          <w:szCs w:val="22"/>
        </w:rPr>
        <w:tab/>
      </w:r>
    </w:p>
    <w:p w:rsidR="003F0B31" w:rsidRDefault="003F0B31" w:rsidP="003F0B31">
      <w:pPr>
        <w:pStyle w:val="ListParagraph"/>
        <w:ind w:left="426"/>
        <w:rPr>
          <w:rFonts w:cs="Arial"/>
          <w:szCs w:val="22"/>
        </w:rPr>
      </w:pPr>
      <w:r>
        <w:rPr>
          <w:rFonts w:cs="Arial"/>
          <w:szCs w:val="22"/>
        </w:rPr>
        <w:tab/>
        <w:t>The following errors were corrected:</w:t>
      </w:r>
    </w:p>
    <w:p w:rsidR="003F0B31" w:rsidRDefault="003F0B31" w:rsidP="003F0B31">
      <w:pPr>
        <w:pStyle w:val="ListParagraph"/>
        <w:ind w:left="426"/>
        <w:rPr>
          <w:rFonts w:cs="Arial"/>
          <w:szCs w:val="22"/>
        </w:rPr>
      </w:pPr>
    </w:p>
    <w:tbl>
      <w:tblPr>
        <w:tblW w:w="9900" w:type="dxa"/>
        <w:tblInd w:w="-702" w:type="dxa"/>
        <w:tblLook w:val="04A0"/>
      </w:tblPr>
      <w:tblGrid>
        <w:gridCol w:w="540"/>
        <w:gridCol w:w="873"/>
        <w:gridCol w:w="1197"/>
        <w:gridCol w:w="1350"/>
        <w:gridCol w:w="1350"/>
        <w:gridCol w:w="1620"/>
        <w:gridCol w:w="1733"/>
        <w:gridCol w:w="1237"/>
      </w:tblGrid>
      <w:tr w:rsidR="003F0B31" w:rsidTr="00AB06B2">
        <w:trPr>
          <w:trHeight w:val="525"/>
        </w:trPr>
        <w:tc>
          <w:tcPr>
            <w:tcW w:w="54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Nr.</w:t>
            </w:r>
          </w:p>
        </w:tc>
        <w:tc>
          <w:tcPr>
            <w:tcW w:w="873"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Region name</w:t>
            </w:r>
          </w:p>
        </w:tc>
        <w:tc>
          <w:tcPr>
            <w:tcW w:w="1197"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Contract no.</w:t>
            </w:r>
          </w:p>
        </w:tc>
        <w:tc>
          <w:tcPr>
            <w:tcW w:w="135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Start date</w:t>
            </w:r>
          </w:p>
        </w:tc>
        <w:tc>
          <w:tcPr>
            <w:tcW w:w="135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End date</w:t>
            </w:r>
          </w:p>
        </w:tc>
        <w:tc>
          <w:tcPr>
            <w:tcW w:w="1620"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2011/12(less than 1year) per Schedule</w:t>
            </w:r>
          </w:p>
        </w:tc>
        <w:tc>
          <w:tcPr>
            <w:tcW w:w="1733"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Recalculated</w:t>
            </w:r>
          </w:p>
        </w:tc>
        <w:tc>
          <w:tcPr>
            <w:tcW w:w="1237"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1A569A" w:rsidRDefault="003F0B31" w:rsidP="00AB06B2">
            <w:pPr>
              <w:jc w:val="both"/>
              <w:rPr>
                <w:rFonts w:cs="Arial"/>
                <w:b/>
                <w:bCs/>
                <w:color w:val="000000"/>
                <w:sz w:val="18"/>
                <w:szCs w:val="18"/>
                <w:lang w:val="en-US" w:eastAsia="en-US"/>
              </w:rPr>
            </w:pPr>
            <w:r w:rsidRPr="001A569A">
              <w:rPr>
                <w:rFonts w:cs="Arial"/>
                <w:b/>
                <w:bCs/>
                <w:color w:val="000000"/>
                <w:sz w:val="18"/>
                <w:szCs w:val="18"/>
              </w:rPr>
              <w:t xml:space="preserve">Difference </w:t>
            </w:r>
          </w:p>
        </w:tc>
      </w:tr>
      <w:tr w:rsidR="003F0B31" w:rsidTr="00AB06B2">
        <w:trPr>
          <w:trHeight w:val="315"/>
        </w:trPr>
        <w:tc>
          <w:tcPr>
            <w:tcW w:w="540" w:type="dxa"/>
            <w:vMerge/>
            <w:tcBorders>
              <w:top w:val="single" w:sz="8" w:space="0" w:color="auto"/>
              <w:left w:val="single" w:sz="8" w:space="0" w:color="auto"/>
              <w:bottom w:val="single" w:sz="8" w:space="0" w:color="000000"/>
              <w:right w:val="single" w:sz="8" w:space="0" w:color="auto"/>
            </w:tcBorders>
            <w:vAlign w:val="center"/>
            <w:hideMark/>
          </w:tcPr>
          <w:p w:rsidR="003F0B31" w:rsidRPr="001A569A" w:rsidRDefault="003F0B31" w:rsidP="00AB06B2">
            <w:pPr>
              <w:rPr>
                <w:rFonts w:cs="Arial"/>
                <w:b/>
                <w:bCs/>
                <w:color w:val="000000"/>
                <w:sz w:val="18"/>
                <w:szCs w:val="18"/>
                <w:lang w:val="en-US" w:eastAsia="en-US"/>
              </w:rPr>
            </w:pPr>
          </w:p>
        </w:tc>
        <w:tc>
          <w:tcPr>
            <w:tcW w:w="873" w:type="dxa"/>
            <w:vMerge/>
            <w:tcBorders>
              <w:top w:val="single" w:sz="8" w:space="0" w:color="auto"/>
              <w:left w:val="single" w:sz="8" w:space="0" w:color="auto"/>
              <w:bottom w:val="single" w:sz="8" w:space="0" w:color="000000"/>
              <w:right w:val="single" w:sz="8" w:space="0" w:color="auto"/>
            </w:tcBorders>
            <w:vAlign w:val="center"/>
            <w:hideMark/>
          </w:tcPr>
          <w:p w:rsidR="003F0B31" w:rsidRPr="001A569A" w:rsidRDefault="003F0B31" w:rsidP="00AB06B2">
            <w:pPr>
              <w:rPr>
                <w:rFonts w:cs="Arial"/>
                <w:b/>
                <w:bCs/>
                <w:color w:val="000000"/>
                <w:sz w:val="18"/>
                <w:szCs w:val="18"/>
                <w:lang w:val="en-US" w:eastAsia="en-US"/>
              </w:rPr>
            </w:pPr>
          </w:p>
        </w:tc>
        <w:tc>
          <w:tcPr>
            <w:tcW w:w="1197" w:type="dxa"/>
            <w:vMerge/>
            <w:tcBorders>
              <w:top w:val="single" w:sz="8" w:space="0" w:color="auto"/>
              <w:left w:val="single" w:sz="8" w:space="0" w:color="auto"/>
              <w:bottom w:val="single" w:sz="8" w:space="0" w:color="000000"/>
              <w:right w:val="single" w:sz="8" w:space="0" w:color="auto"/>
            </w:tcBorders>
            <w:vAlign w:val="center"/>
            <w:hideMark/>
          </w:tcPr>
          <w:p w:rsidR="003F0B31" w:rsidRPr="001A569A" w:rsidRDefault="003F0B31" w:rsidP="00AB06B2">
            <w:pPr>
              <w:rPr>
                <w:rFonts w:cs="Arial"/>
                <w:b/>
                <w:bCs/>
                <w:color w:val="000000"/>
                <w:sz w:val="18"/>
                <w:szCs w:val="18"/>
                <w:lang w:val="en-US" w:eastAsia="en-US"/>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rsidR="003F0B31" w:rsidRPr="001A569A" w:rsidRDefault="003F0B31" w:rsidP="00AB06B2">
            <w:pPr>
              <w:rPr>
                <w:rFonts w:cs="Arial"/>
                <w:b/>
                <w:bCs/>
                <w:color w:val="000000"/>
                <w:sz w:val="18"/>
                <w:szCs w:val="18"/>
                <w:lang w:val="en-US" w:eastAsia="en-US"/>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rsidR="003F0B31" w:rsidRPr="001A569A" w:rsidRDefault="003F0B31" w:rsidP="00AB06B2">
            <w:pPr>
              <w:rPr>
                <w:rFonts w:cs="Arial"/>
                <w:b/>
                <w:bCs/>
                <w:color w:val="000000"/>
                <w:sz w:val="18"/>
                <w:szCs w:val="18"/>
                <w:lang w:val="en-US" w:eastAsia="en-US"/>
              </w:rPr>
            </w:pPr>
          </w:p>
        </w:tc>
        <w:tc>
          <w:tcPr>
            <w:tcW w:w="1620" w:type="dxa"/>
            <w:tcBorders>
              <w:top w:val="nil"/>
              <w:left w:val="nil"/>
              <w:bottom w:val="single" w:sz="8" w:space="0" w:color="auto"/>
              <w:right w:val="single" w:sz="8" w:space="0" w:color="auto"/>
            </w:tcBorders>
            <w:shd w:val="clear" w:color="auto" w:fill="D9D9D9" w:themeFill="background1" w:themeFillShade="D9"/>
            <w:hideMark/>
          </w:tcPr>
          <w:p w:rsidR="003F0B31" w:rsidRPr="001A569A" w:rsidRDefault="003F0B31" w:rsidP="00AB06B2">
            <w:pPr>
              <w:jc w:val="right"/>
              <w:rPr>
                <w:rFonts w:cs="Arial"/>
                <w:b/>
                <w:bCs/>
                <w:color w:val="000000"/>
                <w:sz w:val="18"/>
                <w:szCs w:val="18"/>
                <w:lang w:val="en-US" w:eastAsia="en-US"/>
              </w:rPr>
            </w:pPr>
            <w:r w:rsidRPr="001A569A">
              <w:rPr>
                <w:rFonts w:cs="Arial"/>
                <w:b/>
                <w:bCs/>
                <w:color w:val="000000"/>
                <w:sz w:val="18"/>
                <w:szCs w:val="18"/>
              </w:rPr>
              <w:t>R</w:t>
            </w:r>
          </w:p>
        </w:tc>
        <w:tc>
          <w:tcPr>
            <w:tcW w:w="1733" w:type="dxa"/>
            <w:tcBorders>
              <w:top w:val="nil"/>
              <w:left w:val="nil"/>
              <w:bottom w:val="single" w:sz="8" w:space="0" w:color="auto"/>
              <w:right w:val="single" w:sz="8" w:space="0" w:color="auto"/>
            </w:tcBorders>
            <w:shd w:val="clear" w:color="auto" w:fill="D9D9D9" w:themeFill="background1" w:themeFillShade="D9"/>
            <w:hideMark/>
          </w:tcPr>
          <w:p w:rsidR="003F0B31" w:rsidRPr="001A569A" w:rsidRDefault="003F0B31" w:rsidP="00AB06B2">
            <w:pPr>
              <w:jc w:val="right"/>
              <w:rPr>
                <w:rFonts w:cs="Arial"/>
                <w:b/>
                <w:bCs/>
                <w:color w:val="000000"/>
                <w:sz w:val="18"/>
                <w:szCs w:val="18"/>
                <w:lang w:val="en-US" w:eastAsia="en-US"/>
              </w:rPr>
            </w:pPr>
            <w:r w:rsidRPr="001A569A">
              <w:rPr>
                <w:rFonts w:cs="Arial"/>
                <w:b/>
                <w:bCs/>
                <w:color w:val="000000"/>
                <w:sz w:val="18"/>
                <w:szCs w:val="18"/>
              </w:rPr>
              <w:t>R</w:t>
            </w:r>
          </w:p>
        </w:tc>
        <w:tc>
          <w:tcPr>
            <w:tcW w:w="1237" w:type="dxa"/>
            <w:tcBorders>
              <w:top w:val="nil"/>
              <w:left w:val="nil"/>
              <w:bottom w:val="single" w:sz="8" w:space="0" w:color="auto"/>
              <w:right w:val="single" w:sz="8" w:space="0" w:color="auto"/>
            </w:tcBorders>
            <w:shd w:val="clear" w:color="auto" w:fill="D9D9D9" w:themeFill="background1" w:themeFillShade="D9"/>
            <w:hideMark/>
          </w:tcPr>
          <w:p w:rsidR="003F0B31" w:rsidRPr="001A569A" w:rsidRDefault="003F0B31" w:rsidP="00AB06B2">
            <w:pPr>
              <w:jc w:val="right"/>
              <w:rPr>
                <w:rFonts w:cs="Arial"/>
                <w:b/>
                <w:bCs/>
                <w:color w:val="000000"/>
                <w:sz w:val="18"/>
                <w:szCs w:val="18"/>
                <w:lang w:val="en-US" w:eastAsia="en-US"/>
              </w:rPr>
            </w:pPr>
            <w:r w:rsidRPr="001A569A">
              <w:rPr>
                <w:rFonts w:cs="Arial"/>
                <w:b/>
                <w:bCs/>
                <w:color w:val="000000"/>
                <w:sz w:val="18"/>
                <w:szCs w:val="18"/>
              </w:rPr>
              <w:t>R</w:t>
            </w: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1</w:t>
            </w:r>
          </w:p>
        </w:tc>
        <w:tc>
          <w:tcPr>
            <w:tcW w:w="873"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PTA</w:t>
            </w:r>
          </w:p>
        </w:tc>
        <w:tc>
          <w:tcPr>
            <w:tcW w:w="1197"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6029/6662</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1/12/2005</w:t>
            </w:r>
          </w:p>
        </w:tc>
        <w:tc>
          <w:tcPr>
            <w:tcW w:w="1350" w:type="dxa"/>
            <w:tcBorders>
              <w:top w:val="nil"/>
              <w:left w:val="nil"/>
              <w:bottom w:val="single" w:sz="8" w:space="0" w:color="auto"/>
              <w:right w:val="single" w:sz="8" w:space="0" w:color="auto"/>
            </w:tcBorders>
            <w:hideMark/>
          </w:tcPr>
          <w:p w:rsidR="003F0B31" w:rsidRPr="001A569A" w:rsidRDefault="003F0B31" w:rsidP="00AB06B2">
            <w:pPr>
              <w:rPr>
                <w:rFonts w:cs="Arial"/>
                <w:color w:val="000000"/>
                <w:sz w:val="18"/>
                <w:szCs w:val="18"/>
                <w:lang w:val="en-US" w:eastAsia="en-US"/>
              </w:rPr>
            </w:pPr>
            <w:r w:rsidRPr="001A569A">
              <w:rPr>
                <w:rFonts w:cs="Arial"/>
                <w:color w:val="000000"/>
                <w:sz w:val="18"/>
                <w:szCs w:val="18"/>
              </w:rPr>
              <w:t>30-11-2014</w:t>
            </w:r>
          </w:p>
        </w:tc>
        <w:tc>
          <w:tcPr>
            <w:tcW w:w="1620"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1 157 724,00</w:t>
            </w:r>
          </w:p>
        </w:tc>
        <w:tc>
          <w:tcPr>
            <w:tcW w:w="1733"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1 619 280,76</w:t>
            </w:r>
          </w:p>
        </w:tc>
        <w:tc>
          <w:tcPr>
            <w:tcW w:w="1237" w:type="dxa"/>
            <w:tcBorders>
              <w:top w:val="nil"/>
              <w:left w:val="nil"/>
              <w:bottom w:val="single" w:sz="8" w:space="0" w:color="auto"/>
              <w:right w:val="single" w:sz="8" w:space="0" w:color="auto"/>
            </w:tcBorders>
          </w:tcPr>
          <w:p w:rsidR="003F0B31" w:rsidRPr="001A569A" w:rsidRDefault="003F0B31" w:rsidP="00AB06B2">
            <w:pPr>
              <w:jc w:val="right"/>
              <w:rPr>
                <w:rFonts w:cs="Arial"/>
                <w:sz w:val="18"/>
                <w:szCs w:val="18"/>
              </w:rPr>
            </w:pPr>
            <w:r w:rsidRPr="001A569A">
              <w:rPr>
                <w:rFonts w:cs="Arial"/>
                <w:sz w:val="18"/>
                <w:szCs w:val="18"/>
              </w:rPr>
              <w:t>(461 556,76)</w:t>
            </w:r>
          </w:p>
          <w:p w:rsidR="003F0B31" w:rsidRPr="001A569A" w:rsidRDefault="003F0B31" w:rsidP="00AB06B2">
            <w:pPr>
              <w:jc w:val="right"/>
              <w:rPr>
                <w:rFonts w:cs="Arial"/>
                <w:sz w:val="18"/>
                <w:szCs w:val="18"/>
                <w:lang w:val="en-US" w:eastAsia="en-US"/>
              </w:rPr>
            </w:pP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2</w:t>
            </w:r>
          </w:p>
        </w:tc>
        <w:tc>
          <w:tcPr>
            <w:tcW w:w="873"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MMA</w:t>
            </w:r>
          </w:p>
        </w:tc>
        <w:tc>
          <w:tcPr>
            <w:tcW w:w="1197"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H6088/0435</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1/7/2008</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30-06-2013</w:t>
            </w:r>
          </w:p>
        </w:tc>
        <w:tc>
          <w:tcPr>
            <w:tcW w:w="1620"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4 336 064,00</w:t>
            </w:r>
          </w:p>
        </w:tc>
        <w:tc>
          <w:tcPr>
            <w:tcW w:w="1733"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4 014 874,59</w:t>
            </w:r>
          </w:p>
        </w:tc>
        <w:tc>
          <w:tcPr>
            <w:tcW w:w="1237" w:type="dxa"/>
            <w:tcBorders>
              <w:top w:val="nil"/>
              <w:left w:val="nil"/>
              <w:bottom w:val="single" w:sz="8" w:space="0" w:color="auto"/>
              <w:right w:val="single" w:sz="8" w:space="0" w:color="auto"/>
            </w:tcBorders>
          </w:tcPr>
          <w:p w:rsidR="003F0B31" w:rsidRPr="001A569A" w:rsidRDefault="003F0B31" w:rsidP="00AB06B2">
            <w:pPr>
              <w:jc w:val="right"/>
              <w:rPr>
                <w:rFonts w:cs="Arial"/>
                <w:sz w:val="18"/>
                <w:szCs w:val="18"/>
              </w:rPr>
            </w:pPr>
            <w:r w:rsidRPr="001A569A">
              <w:rPr>
                <w:rFonts w:cs="Arial"/>
                <w:sz w:val="18"/>
                <w:szCs w:val="18"/>
              </w:rPr>
              <w:t>321 189,41</w:t>
            </w:r>
          </w:p>
          <w:p w:rsidR="003F0B31" w:rsidRPr="001A569A" w:rsidRDefault="003F0B31" w:rsidP="00AB06B2">
            <w:pPr>
              <w:jc w:val="right"/>
              <w:rPr>
                <w:rFonts w:cs="Arial"/>
                <w:sz w:val="18"/>
                <w:szCs w:val="18"/>
                <w:lang w:val="en-US" w:eastAsia="en-US"/>
              </w:rPr>
            </w:pP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3</w:t>
            </w:r>
          </w:p>
        </w:tc>
        <w:tc>
          <w:tcPr>
            <w:tcW w:w="873"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MMA</w:t>
            </w:r>
          </w:p>
        </w:tc>
        <w:tc>
          <w:tcPr>
            <w:tcW w:w="1197"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H6088/0436</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1/7/2008</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30-06-2013</w:t>
            </w:r>
          </w:p>
        </w:tc>
        <w:tc>
          <w:tcPr>
            <w:tcW w:w="1620"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1 254 117,00</w:t>
            </w:r>
          </w:p>
        </w:tc>
        <w:tc>
          <w:tcPr>
            <w:tcW w:w="1733"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1 161 219,51</w:t>
            </w:r>
          </w:p>
        </w:tc>
        <w:tc>
          <w:tcPr>
            <w:tcW w:w="1237" w:type="dxa"/>
            <w:tcBorders>
              <w:top w:val="nil"/>
              <w:left w:val="nil"/>
              <w:bottom w:val="single" w:sz="8" w:space="0" w:color="auto"/>
              <w:right w:val="single" w:sz="8" w:space="0" w:color="auto"/>
            </w:tcBorders>
          </w:tcPr>
          <w:p w:rsidR="003F0B31" w:rsidRPr="001A569A" w:rsidRDefault="003F0B31" w:rsidP="00AB06B2">
            <w:pPr>
              <w:jc w:val="right"/>
              <w:rPr>
                <w:rFonts w:cs="Arial"/>
                <w:sz w:val="18"/>
                <w:szCs w:val="18"/>
              </w:rPr>
            </w:pPr>
            <w:r w:rsidRPr="001A569A">
              <w:rPr>
                <w:rFonts w:cs="Arial"/>
                <w:sz w:val="18"/>
                <w:szCs w:val="18"/>
              </w:rPr>
              <w:t>92 897,49</w:t>
            </w:r>
          </w:p>
          <w:p w:rsidR="003F0B31" w:rsidRPr="001A569A" w:rsidRDefault="003F0B31" w:rsidP="00AB06B2">
            <w:pPr>
              <w:jc w:val="right"/>
              <w:rPr>
                <w:rFonts w:cs="Arial"/>
                <w:sz w:val="18"/>
                <w:szCs w:val="18"/>
                <w:lang w:val="en-US" w:eastAsia="en-US"/>
              </w:rPr>
            </w:pP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4</w:t>
            </w:r>
          </w:p>
        </w:tc>
        <w:tc>
          <w:tcPr>
            <w:tcW w:w="873"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NSP</w:t>
            </w:r>
          </w:p>
        </w:tc>
        <w:tc>
          <w:tcPr>
            <w:tcW w:w="1197"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6024/0854</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1/6/2010</w:t>
            </w:r>
          </w:p>
        </w:tc>
        <w:tc>
          <w:tcPr>
            <w:tcW w:w="1350" w:type="dxa"/>
            <w:tcBorders>
              <w:top w:val="nil"/>
              <w:left w:val="nil"/>
              <w:bottom w:val="single" w:sz="8" w:space="0" w:color="auto"/>
              <w:right w:val="single" w:sz="8" w:space="0" w:color="auto"/>
            </w:tcBorders>
            <w:hideMark/>
          </w:tcPr>
          <w:p w:rsidR="003F0B31" w:rsidRPr="001A569A" w:rsidRDefault="003F0B31" w:rsidP="00AB06B2">
            <w:pPr>
              <w:jc w:val="both"/>
              <w:rPr>
                <w:rFonts w:cs="Arial"/>
                <w:color w:val="000000"/>
                <w:sz w:val="18"/>
                <w:szCs w:val="18"/>
                <w:lang w:val="en-US" w:eastAsia="en-US"/>
              </w:rPr>
            </w:pPr>
            <w:r w:rsidRPr="001A569A">
              <w:rPr>
                <w:rFonts w:cs="Arial"/>
                <w:color w:val="000000"/>
                <w:sz w:val="18"/>
                <w:szCs w:val="18"/>
              </w:rPr>
              <w:t>31-05-2012</w:t>
            </w:r>
          </w:p>
        </w:tc>
        <w:tc>
          <w:tcPr>
            <w:tcW w:w="1620"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0,00</w:t>
            </w:r>
          </w:p>
        </w:tc>
        <w:tc>
          <w:tcPr>
            <w:tcW w:w="1733" w:type="dxa"/>
            <w:tcBorders>
              <w:top w:val="nil"/>
              <w:left w:val="nil"/>
              <w:bottom w:val="single" w:sz="8" w:space="0" w:color="auto"/>
              <w:right w:val="single" w:sz="8" w:space="0" w:color="auto"/>
            </w:tcBorders>
            <w:hideMark/>
          </w:tcPr>
          <w:p w:rsidR="003F0B31" w:rsidRPr="001A569A" w:rsidRDefault="003F0B31" w:rsidP="00AB06B2">
            <w:pPr>
              <w:jc w:val="right"/>
              <w:rPr>
                <w:rFonts w:cs="Arial"/>
                <w:color w:val="000000"/>
                <w:sz w:val="18"/>
                <w:szCs w:val="18"/>
                <w:lang w:val="en-US" w:eastAsia="en-US"/>
              </w:rPr>
            </w:pPr>
            <w:r w:rsidRPr="001A569A">
              <w:rPr>
                <w:rFonts w:cs="Arial"/>
                <w:color w:val="000000"/>
                <w:sz w:val="18"/>
                <w:szCs w:val="18"/>
              </w:rPr>
              <w:t>42 120,00</w:t>
            </w:r>
          </w:p>
        </w:tc>
        <w:tc>
          <w:tcPr>
            <w:tcW w:w="1237" w:type="dxa"/>
            <w:tcBorders>
              <w:top w:val="nil"/>
              <w:left w:val="nil"/>
              <w:bottom w:val="single" w:sz="8" w:space="0" w:color="auto"/>
              <w:right w:val="single" w:sz="8" w:space="0" w:color="auto"/>
            </w:tcBorders>
          </w:tcPr>
          <w:p w:rsidR="003F0B31" w:rsidRPr="001A569A" w:rsidRDefault="003F0B31" w:rsidP="00AB06B2">
            <w:pPr>
              <w:jc w:val="right"/>
              <w:rPr>
                <w:rFonts w:cs="Arial"/>
                <w:sz w:val="18"/>
                <w:szCs w:val="18"/>
              </w:rPr>
            </w:pPr>
            <w:r w:rsidRPr="001A569A">
              <w:rPr>
                <w:rFonts w:cs="Arial"/>
                <w:sz w:val="18"/>
                <w:szCs w:val="18"/>
              </w:rPr>
              <w:t>(42 120)</w:t>
            </w:r>
          </w:p>
          <w:p w:rsidR="003F0B31" w:rsidRPr="001A569A" w:rsidRDefault="003F0B31" w:rsidP="00AB06B2">
            <w:pPr>
              <w:jc w:val="right"/>
              <w:rPr>
                <w:rFonts w:cs="Arial"/>
                <w:sz w:val="18"/>
                <w:szCs w:val="18"/>
                <w:lang w:val="en-US" w:eastAsia="en-US"/>
              </w:rPr>
            </w:pPr>
          </w:p>
        </w:tc>
      </w:tr>
      <w:tr w:rsidR="003F0B31" w:rsidTr="00AB06B2">
        <w:trPr>
          <w:trHeight w:val="315"/>
        </w:trPr>
        <w:tc>
          <w:tcPr>
            <w:tcW w:w="8663" w:type="dxa"/>
            <w:gridSpan w:val="7"/>
            <w:tcBorders>
              <w:top w:val="single" w:sz="8" w:space="0" w:color="auto"/>
              <w:left w:val="single" w:sz="8" w:space="0" w:color="auto"/>
              <w:bottom w:val="single" w:sz="8" w:space="0" w:color="auto"/>
              <w:right w:val="single" w:sz="8" w:space="0" w:color="000000"/>
            </w:tcBorders>
            <w:hideMark/>
          </w:tcPr>
          <w:p w:rsidR="003F0B31" w:rsidRPr="001A569A" w:rsidRDefault="003F0B31" w:rsidP="00AB06B2">
            <w:pPr>
              <w:rPr>
                <w:rFonts w:cs="Arial"/>
                <w:b/>
                <w:bCs/>
                <w:color w:val="000000"/>
                <w:sz w:val="18"/>
                <w:szCs w:val="18"/>
                <w:lang w:val="en-US" w:eastAsia="en-US"/>
              </w:rPr>
            </w:pPr>
            <w:r w:rsidRPr="001A569A">
              <w:rPr>
                <w:rFonts w:cs="Arial"/>
                <w:b/>
                <w:bCs/>
                <w:color w:val="000000"/>
                <w:sz w:val="18"/>
                <w:szCs w:val="18"/>
              </w:rPr>
              <w:t>Overstatement</w:t>
            </w:r>
          </w:p>
        </w:tc>
        <w:tc>
          <w:tcPr>
            <w:tcW w:w="1237" w:type="dxa"/>
            <w:tcBorders>
              <w:top w:val="single" w:sz="8" w:space="0" w:color="auto"/>
              <w:left w:val="single" w:sz="8" w:space="0" w:color="auto"/>
              <w:bottom w:val="single" w:sz="8" w:space="0" w:color="auto"/>
              <w:right w:val="single" w:sz="8" w:space="0" w:color="000000"/>
            </w:tcBorders>
          </w:tcPr>
          <w:p w:rsidR="003F0B31" w:rsidRPr="001A569A" w:rsidRDefault="003F0B31" w:rsidP="00AB06B2">
            <w:pPr>
              <w:jc w:val="right"/>
              <w:rPr>
                <w:rFonts w:cs="Arial"/>
                <w:b/>
                <w:bCs/>
                <w:color w:val="000000"/>
                <w:sz w:val="18"/>
                <w:szCs w:val="18"/>
              </w:rPr>
            </w:pPr>
            <w:r w:rsidRPr="001A569A">
              <w:rPr>
                <w:rFonts w:cs="Arial"/>
                <w:b/>
                <w:bCs/>
                <w:color w:val="000000"/>
                <w:sz w:val="18"/>
                <w:szCs w:val="18"/>
              </w:rPr>
              <w:t>(89 589,86)</w:t>
            </w:r>
          </w:p>
          <w:p w:rsidR="003F0B31" w:rsidRPr="001A569A" w:rsidRDefault="003F0B31" w:rsidP="00AB06B2">
            <w:pPr>
              <w:jc w:val="right"/>
              <w:rPr>
                <w:rFonts w:cs="Arial"/>
                <w:b/>
                <w:bCs/>
                <w:color w:val="000000"/>
                <w:sz w:val="18"/>
                <w:szCs w:val="18"/>
                <w:lang w:val="en-US" w:eastAsia="en-US"/>
              </w:rPr>
            </w:pPr>
          </w:p>
        </w:tc>
      </w:tr>
    </w:tbl>
    <w:p w:rsidR="003F0B31" w:rsidRDefault="003F0B31" w:rsidP="003F0B31">
      <w:pPr>
        <w:pStyle w:val="ListParagraph"/>
        <w:ind w:left="426"/>
        <w:rPr>
          <w:rFonts w:cs="Arial"/>
          <w:szCs w:val="22"/>
          <w:lang w:eastAsia="en-US"/>
        </w:rPr>
      </w:pPr>
    </w:p>
    <w:p w:rsidR="003F0B31" w:rsidRDefault="003F0B31" w:rsidP="003F0B31">
      <w:pPr>
        <w:pStyle w:val="ListParagraph"/>
        <w:ind w:left="426"/>
        <w:rPr>
          <w:rFonts w:cs="Arial"/>
          <w:szCs w:val="22"/>
        </w:rPr>
      </w:pPr>
      <w:r>
        <w:rPr>
          <w:rFonts w:cs="Arial"/>
          <w:szCs w:val="22"/>
        </w:rPr>
        <w:t>For items five and six per the finding, management has not indicated the reasons for not agreeing. The matter therefore remains unresolved.</w:t>
      </w:r>
    </w:p>
    <w:p w:rsidR="003F0B31" w:rsidRDefault="003F0B31" w:rsidP="003F0B31">
      <w:pPr>
        <w:pStyle w:val="ListParagraph"/>
        <w:ind w:left="426"/>
        <w:rPr>
          <w:rFonts w:cs="Arial"/>
          <w:szCs w:val="22"/>
        </w:rPr>
      </w:pPr>
    </w:p>
    <w:tbl>
      <w:tblPr>
        <w:tblW w:w="9900" w:type="dxa"/>
        <w:tblInd w:w="-702" w:type="dxa"/>
        <w:tblLook w:val="04A0"/>
      </w:tblPr>
      <w:tblGrid>
        <w:gridCol w:w="540"/>
        <w:gridCol w:w="882"/>
        <w:gridCol w:w="1165"/>
        <w:gridCol w:w="1337"/>
        <w:gridCol w:w="1329"/>
        <w:gridCol w:w="1433"/>
        <w:gridCol w:w="1697"/>
        <w:gridCol w:w="1517"/>
      </w:tblGrid>
      <w:tr w:rsidR="003F0B31" w:rsidTr="00AB06B2">
        <w:trPr>
          <w:trHeight w:val="525"/>
        </w:trPr>
        <w:tc>
          <w:tcPr>
            <w:tcW w:w="54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Nr.</w:t>
            </w:r>
          </w:p>
        </w:tc>
        <w:tc>
          <w:tcPr>
            <w:tcW w:w="882"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Region name</w:t>
            </w:r>
          </w:p>
        </w:tc>
        <w:tc>
          <w:tcPr>
            <w:tcW w:w="1165"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Contract no.</w:t>
            </w:r>
          </w:p>
        </w:tc>
        <w:tc>
          <w:tcPr>
            <w:tcW w:w="1337"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Start date</w:t>
            </w:r>
          </w:p>
        </w:tc>
        <w:tc>
          <w:tcPr>
            <w:tcW w:w="1329"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End date</w:t>
            </w:r>
          </w:p>
        </w:tc>
        <w:tc>
          <w:tcPr>
            <w:tcW w:w="1433"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2011/12(less than 1year) per Schedule</w:t>
            </w:r>
          </w:p>
        </w:tc>
        <w:tc>
          <w:tcPr>
            <w:tcW w:w="1697"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Recalculated</w:t>
            </w:r>
          </w:p>
        </w:tc>
        <w:tc>
          <w:tcPr>
            <w:tcW w:w="1517"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B3327B" w:rsidRDefault="003F0B31" w:rsidP="00AB06B2">
            <w:pPr>
              <w:jc w:val="both"/>
              <w:rPr>
                <w:rFonts w:cs="Arial"/>
                <w:b/>
                <w:bCs/>
                <w:color w:val="000000"/>
                <w:sz w:val="18"/>
                <w:szCs w:val="18"/>
                <w:lang w:val="en-US" w:eastAsia="en-US"/>
              </w:rPr>
            </w:pPr>
            <w:r w:rsidRPr="00B3327B">
              <w:rPr>
                <w:rFonts w:cs="Arial"/>
                <w:b/>
                <w:bCs/>
                <w:color w:val="000000"/>
                <w:sz w:val="18"/>
                <w:szCs w:val="18"/>
              </w:rPr>
              <w:t xml:space="preserve">Difference </w:t>
            </w:r>
          </w:p>
        </w:tc>
      </w:tr>
      <w:tr w:rsidR="003F0B31" w:rsidTr="00AB06B2">
        <w:trPr>
          <w:trHeight w:val="315"/>
        </w:trPr>
        <w:tc>
          <w:tcPr>
            <w:tcW w:w="540" w:type="dxa"/>
            <w:vMerge/>
            <w:tcBorders>
              <w:top w:val="single" w:sz="8" w:space="0" w:color="auto"/>
              <w:left w:val="single" w:sz="8" w:space="0" w:color="auto"/>
              <w:bottom w:val="single" w:sz="8" w:space="0" w:color="000000"/>
              <w:right w:val="single" w:sz="8" w:space="0" w:color="auto"/>
            </w:tcBorders>
            <w:vAlign w:val="center"/>
            <w:hideMark/>
          </w:tcPr>
          <w:p w:rsidR="003F0B31" w:rsidRPr="00B3327B" w:rsidRDefault="003F0B31" w:rsidP="00AB06B2">
            <w:pPr>
              <w:rPr>
                <w:rFonts w:cs="Arial"/>
                <w:b/>
                <w:bCs/>
                <w:color w:val="000000"/>
                <w:sz w:val="18"/>
                <w:szCs w:val="18"/>
                <w:lang w:val="en-US" w:eastAsia="en-US"/>
              </w:rPr>
            </w:pPr>
          </w:p>
        </w:tc>
        <w:tc>
          <w:tcPr>
            <w:tcW w:w="882" w:type="dxa"/>
            <w:vMerge/>
            <w:tcBorders>
              <w:top w:val="single" w:sz="8" w:space="0" w:color="auto"/>
              <w:left w:val="single" w:sz="8" w:space="0" w:color="auto"/>
              <w:bottom w:val="single" w:sz="8" w:space="0" w:color="000000"/>
              <w:right w:val="single" w:sz="8" w:space="0" w:color="auto"/>
            </w:tcBorders>
            <w:vAlign w:val="center"/>
            <w:hideMark/>
          </w:tcPr>
          <w:p w:rsidR="003F0B31" w:rsidRPr="00B3327B" w:rsidRDefault="003F0B31" w:rsidP="00AB06B2">
            <w:pPr>
              <w:rPr>
                <w:rFonts w:cs="Arial"/>
                <w:b/>
                <w:bCs/>
                <w:color w:val="000000"/>
                <w:sz w:val="18"/>
                <w:szCs w:val="18"/>
                <w:lang w:val="en-US" w:eastAsia="en-US"/>
              </w:rPr>
            </w:pPr>
          </w:p>
        </w:tc>
        <w:tc>
          <w:tcPr>
            <w:tcW w:w="1165" w:type="dxa"/>
            <w:vMerge/>
            <w:tcBorders>
              <w:top w:val="single" w:sz="8" w:space="0" w:color="auto"/>
              <w:left w:val="single" w:sz="8" w:space="0" w:color="auto"/>
              <w:bottom w:val="single" w:sz="8" w:space="0" w:color="000000"/>
              <w:right w:val="single" w:sz="8" w:space="0" w:color="auto"/>
            </w:tcBorders>
            <w:vAlign w:val="center"/>
            <w:hideMark/>
          </w:tcPr>
          <w:p w:rsidR="003F0B31" w:rsidRPr="00B3327B"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B3327B"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B3327B" w:rsidRDefault="003F0B31" w:rsidP="00AB06B2">
            <w:pPr>
              <w:rPr>
                <w:rFonts w:cs="Arial"/>
                <w:b/>
                <w:bCs/>
                <w:color w:val="000000"/>
                <w:sz w:val="18"/>
                <w:szCs w:val="18"/>
                <w:lang w:val="en-US" w:eastAsia="en-US"/>
              </w:rPr>
            </w:pPr>
          </w:p>
        </w:tc>
        <w:tc>
          <w:tcPr>
            <w:tcW w:w="1433" w:type="dxa"/>
            <w:tcBorders>
              <w:top w:val="nil"/>
              <w:left w:val="nil"/>
              <w:bottom w:val="single" w:sz="8" w:space="0" w:color="auto"/>
              <w:right w:val="single" w:sz="8" w:space="0" w:color="auto"/>
            </w:tcBorders>
            <w:shd w:val="clear" w:color="auto" w:fill="D9D9D9" w:themeFill="background1" w:themeFillShade="D9"/>
            <w:hideMark/>
          </w:tcPr>
          <w:p w:rsidR="003F0B31" w:rsidRPr="00B3327B" w:rsidRDefault="003F0B31" w:rsidP="00AB06B2">
            <w:pPr>
              <w:jc w:val="right"/>
              <w:rPr>
                <w:rFonts w:cs="Arial"/>
                <w:b/>
                <w:bCs/>
                <w:color w:val="000000"/>
                <w:sz w:val="18"/>
                <w:szCs w:val="18"/>
                <w:lang w:val="en-US" w:eastAsia="en-US"/>
              </w:rPr>
            </w:pPr>
            <w:r w:rsidRPr="00B3327B">
              <w:rPr>
                <w:rFonts w:cs="Arial"/>
                <w:b/>
                <w:bCs/>
                <w:color w:val="000000"/>
                <w:sz w:val="18"/>
                <w:szCs w:val="18"/>
              </w:rPr>
              <w:t>R</w:t>
            </w:r>
          </w:p>
        </w:tc>
        <w:tc>
          <w:tcPr>
            <w:tcW w:w="1697" w:type="dxa"/>
            <w:tcBorders>
              <w:top w:val="nil"/>
              <w:left w:val="nil"/>
              <w:bottom w:val="single" w:sz="8" w:space="0" w:color="auto"/>
              <w:right w:val="single" w:sz="8" w:space="0" w:color="auto"/>
            </w:tcBorders>
            <w:shd w:val="clear" w:color="auto" w:fill="D9D9D9" w:themeFill="background1" w:themeFillShade="D9"/>
            <w:hideMark/>
          </w:tcPr>
          <w:p w:rsidR="003F0B31" w:rsidRPr="00B3327B" w:rsidRDefault="003F0B31" w:rsidP="00AB06B2">
            <w:pPr>
              <w:jc w:val="right"/>
              <w:rPr>
                <w:rFonts w:cs="Arial"/>
                <w:b/>
                <w:bCs/>
                <w:color w:val="000000"/>
                <w:sz w:val="18"/>
                <w:szCs w:val="18"/>
                <w:lang w:val="en-US" w:eastAsia="en-US"/>
              </w:rPr>
            </w:pPr>
            <w:r w:rsidRPr="00B3327B">
              <w:rPr>
                <w:rFonts w:cs="Arial"/>
                <w:b/>
                <w:bCs/>
                <w:color w:val="000000"/>
                <w:sz w:val="18"/>
                <w:szCs w:val="18"/>
              </w:rPr>
              <w:t>R</w:t>
            </w:r>
          </w:p>
        </w:tc>
        <w:tc>
          <w:tcPr>
            <w:tcW w:w="1517" w:type="dxa"/>
            <w:tcBorders>
              <w:top w:val="nil"/>
              <w:left w:val="nil"/>
              <w:bottom w:val="single" w:sz="8" w:space="0" w:color="auto"/>
              <w:right w:val="single" w:sz="8" w:space="0" w:color="auto"/>
            </w:tcBorders>
            <w:shd w:val="clear" w:color="auto" w:fill="D9D9D9" w:themeFill="background1" w:themeFillShade="D9"/>
            <w:hideMark/>
          </w:tcPr>
          <w:p w:rsidR="003F0B31" w:rsidRPr="00B3327B" w:rsidRDefault="003F0B31" w:rsidP="00AB06B2">
            <w:pPr>
              <w:jc w:val="right"/>
              <w:rPr>
                <w:rFonts w:cs="Arial"/>
                <w:b/>
                <w:bCs/>
                <w:color w:val="000000"/>
                <w:sz w:val="18"/>
                <w:szCs w:val="18"/>
                <w:lang w:val="en-US" w:eastAsia="en-US"/>
              </w:rPr>
            </w:pPr>
            <w:r w:rsidRPr="00B3327B">
              <w:rPr>
                <w:rFonts w:cs="Arial"/>
                <w:b/>
                <w:bCs/>
                <w:color w:val="000000"/>
                <w:sz w:val="18"/>
                <w:szCs w:val="18"/>
              </w:rPr>
              <w:t>R</w:t>
            </w: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5</w:t>
            </w:r>
          </w:p>
        </w:tc>
        <w:tc>
          <w:tcPr>
            <w:tcW w:w="882"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PE</w:t>
            </w:r>
          </w:p>
        </w:tc>
        <w:tc>
          <w:tcPr>
            <w:tcW w:w="1165"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6425/6856</w:t>
            </w:r>
          </w:p>
        </w:tc>
        <w:tc>
          <w:tcPr>
            <w:tcW w:w="1337"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1/3/2011</w:t>
            </w:r>
          </w:p>
        </w:tc>
        <w:tc>
          <w:tcPr>
            <w:tcW w:w="1329"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28-02-2016</w:t>
            </w:r>
          </w:p>
        </w:tc>
        <w:tc>
          <w:tcPr>
            <w:tcW w:w="1433" w:type="dxa"/>
            <w:tcBorders>
              <w:top w:val="nil"/>
              <w:left w:val="nil"/>
              <w:bottom w:val="single" w:sz="8" w:space="0" w:color="auto"/>
              <w:right w:val="single" w:sz="8" w:space="0" w:color="auto"/>
            </w:tcBorders>
            <w:hideMark/>
          </w:tcPr>
          <w:p w:rsidR="003F0B31" w:rsidRPr="00B3327B" w:rsidRDefault="003F0B31" w:rsidP="00AB06B2">
            <w:pPr>
              <w:jc w:val="right"/>
              <w:rPr>
                <w:rFonts w:cs="Arial"/>
                <w:color w:val="000000"/>
                <w:sz w:val="18"/>
                <w:szCs w:val="18"/>
                <w:lang w:val="en-US" w:eastAsia="en-US"/>
              </w:rPr>
            </w:pPr>
            <w:r w:rsidRPr="00B3327B">
              <w:rPr>
                <w:rFonts w:cs="Arial"/>
                <w:color w:val="000000"/>
                <w:sz w:val="18"/>
                <w:szCs w:val="18"/>
              </w:rPr>
              <w:t>441 849,00</w:t>
            </w:r>
          </w:p>
        </w:tc>
        <w:tc>
          <w:tcPr>
            <w:tcW w:w="1697" w:type="dxa"/>
            <w:tcBorders>
              <w:top w:val="nil"/>
              <w:left w:val="nil"/>
              <w:bottom w:val="single" w:sz="8" w:space="0" w:color="auto"/>
              <w:right w:val="single" w:sz="8" w:space="0" w:color="auto"/>
            </w:tcBorders>
            <w:hideMark/>
          </w:tcPr>
          <w:p w:rsidR="003F0B31" w:rsidRPr="00B3327B" w:rsidRDefault="003F0B31" w:rsidP="00AB06B2">
            <w:pPr>
              <w:jc w:val="right"/>
              <w:rPr>
                <w:rFonts w:cs="Arial"/>
                <w:color w:val="000000"/>
                <w:sz w:val="18"/>
                <w:szCs w:val="18"/>
                <w:lang w:val="en-US" w:eastAsia="en-US"/>
              </w:rPr>
            </w:pPr>
            <w:r w:rsidRPr="00B3327B">
              <w:rPr>
                <w:rFonts w:cs="Arial"/>
                <w:color w:val="000000"/>
                <w:sz w:val="18"/>
                <w:szCs w:val="18"/>
              </w:rPr>
              <w:t>473 780,02</w:t>
            </w:r>
          </w:p>
        </w:tc>
        <w:tc>
          <w:tcPr>
            <w:tcW w:w="1517" w:type="dxa"/>
            <w:tcBorders>
              <w:top w:val="nil"/>
              <w:left w:val="nil"/>
              <w:bottom w:val="single" w:sz="8" w:space="0" w:color="auto"/>
              <w:right w:val="single" w:sz="8" w:space="0" w:color="auto"/>
            </w:tcBorders>
          </w:tcPr>
          <w:p w:rsidR="003F0B31" w:rsidRPr="00B3327B" w:rsidRDefault="003F0B31" w:rsidP="00AB06B2">
            <w:pPr>
              <w:jc w:val="right"/>
              <w:rPr>
                <w:rFonts w:cs="Arial"/>
                <w:color w:val="000000"/>
                <w:sz w:val="18"/>
                <w:szCs w:val="18"/>
              </w:rPr>
            </w:pPr>
            <w:r w:rsidRPr="00B3327B">
              <w:rPr>
                <w:rFonts w:cs="Arial"/>
                <w:color w:val="000000"/>
                <w:sz w:val="18"/>
                <w:szCs w:val="18"/>
              </w:rPr>
              <w:t>(31 931,02)</w:t>
            </w:r>
          </w:p>
          <w:p w:rsidR="003F0B31" w:rsidRPr="00B3327B" w:rsidRDefault="003F0B31" w:rsidP="00AB06B2">
            <w:pPr>
              <w:jc w:val="right"/>
              <w:rPr>
                <w:rFonts w:cs="Arial"/>
                <w:color w:val="000000"/>
                <w:sz w:val="18"/>
                <w:szCs w:val="18"/>
                <w:lang w:val="en-US" w:eastAsia="en-US"/>
              </w:rPr>
            </w:pP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6</w:t>
            </w:r>
          </w:p>
        </w:tc>
        <w:tc>
          <w:tcPr>
            <w:tcW w:w="882"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JHB</w:t>
            </w:r>
          </w:p>
        </w:tc>
        <w:tc>
          <w:tcPr>
            <w:tcW w:w="1165"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6109/4967</w:t>
            </w:r>
          </w:p>
        </w:tc>
        <w:tc>
          <w:tcPr>
            <w:tcW w:w="1337"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1/9/2008</w:t>
            </w:r>
          </w:p>
        </w:tc>
        <w:tc>
          <w:tcPr>
            <w:tcW w:w="1329" w:type="dxa"/>
            <w:tcBorders>
              <w:top w:val="nil"/>
              <w:left w:val="nil"/>
              <w:bottom w:val="single" w:sz="8" w:space="0" w:color="auto"/>
              <w:right w:val="single" w:sz="8" w:space="0" w:color="auto"/>
            </w:tcBorders>
            <w:hideMark/>
          </w:tcPr>
          <w:p w:rsidR="003F0B31" w:rsidRPr="00B3327B" w:rsidRDefault="003F0B31" w:rsidP="00AB06B2">
            <w:pPr>
              <w:jc w:val="both"/>
              <w:rPr>
                <w:rFonts w:cs="Arial"/>
                <w:color w:val="000000"/>
                <w:sz w:val="18"/>
                <w:szCs w:val="18"/>
                <w:lang w:val="en-US" w:eastAsia="en-US"/>
              </w:rPr>
            </w:pPr>
            <w:r w:rsidRPr="00B3327B">
              <w:rPr>
                <w:rFonts w:cs="Arial"/>
                <w:color w:val="000000"/>
                <w:sz w:val="18"/>
                <w:szCs w:val="18"/>
              </w:rPr>
              <w:t>30-09-2013</w:t>
            </w:r>
          </w:p>
        </w:tc>
        <w:tc>
          <w:tcPr>
            <w:tcW w:w="1433" w:type="dxa"/>
            <w:tcBorders>
              <w:top w:val="nil"/>
              <w:left w:val="nil"/>
              <w:bottom w:val="single" w:sz="8" w:space="0" w:color="auto"/>
              <w:right w:val="single" w:sz="8" w:space="0" w:color="auto"/>
            </w:tcBorders>
            <w:hideMark/>
          </w:tcPr>
          <w:p w:rsidR="003F0B31" w:rsidRPr="00B3327B" w:rsidRDefault="003F0B31" w:rsidP="00AB06B2">
            <w:pPr>
              <w:jc w:val="right"/>
              <w:rPr>
                <w:rFonts w:cs="Arial"/>
                <w:color w:val="000000"/>
                <w:sz w:val="18"/>
                <w:szCs w:val="18"/>
                <w:lang w:val="en-US" w:eastAsia="en-US"/>
              </w:rPr>
            </w:pPr>
            <w:r w:rsidRPr="00B3327B">
              <w:rPr>
                <w:rFonts w:cs="Arial"/>
                <w:color w:val="000000"/>
                <w:sz w:val="18"/>
                <w:szCs w:val="18"/>
              </w:rPr>
              <w:t>2 368 916,00</w:t>
            </w:r>
          </w:p>
        </w:tc>
        <w:tc>
          <w:tcPr>
            <w:tcW w:w="1697" w:type="dxa"/>
            <w:tcBorders>
              <w:top w:val="nil"/>
              <w:left w:val="nil"/>
              <w:bottom w:val="single" w:sz="8" w:space="0" w:color="auto"/>
              <w:right w:val="single" w:sz="8" w:space="0" w:color="auto"/>
            </w:tcBorders>
            <w:hideMark/>
          </w:tcPr>
          <w:p w:rsidR="003F0B31" w:rsidRPr="00B3327B" w:rsidRDefault="003F0B31" w:rsidP="00AB06B2">
            <w:pPr>
              <w:jc w:val="right"/>
              <w:rPr>
                <w:rFonts w:cs="Arial"/>
                <w:color w:val="000000"/>
                <w:sz w:val="18"/>
                <w:szCs w:val="18"/>
                <w:lang w:val="en-US" w:eastAsia="en-US"/>
              </w:rPr>
            </w:pPr>
            <w:r w:rsidRPr="00B3327B">
              <w:rPr>
                <w:rFonts w:cs="Arial"/>
                <w:color w:val="000000"/>
                <w:sz w:val="18"/>
                <w:szCs w:val="18"/>
              </w:rPr>
              <w:t>2 387 657,50</w:t>
            </w:r>
          </w:p>
        </w:tc>
        <w:tc>
          <w:tcPr>
            <w:tcW w:w="1517" w:type="dxa"/>
            <w:tcBorders>
              <w:top w:val="nil"/>
              <w:left w:val="nil"/>
              <w:bottom w:val="single" w:sz="8" w:space="0" w:color="auto"/>
              <w:right w:val="single" w:sz="8" w:space="0" w:color="auto"/>
            </w:tcBorders>
          </w:tcPr>
          <w:p w:rsidR="003F0B31" w:rsidRPr="00B3327B" w:rsidRDefault="003F0B31" w:rsidP="00AB06B2">
            <w:pPr>
              <w:jc w:val="right"/>
              <w:rPr>
                <w:rFonts w:cs="Arial"/>
                <w:color w:val="000000"/>
                <w:sz w:val="18"/>
                <w:szCs w:val="18"/>
              </w:rPr>
            </w:pPr>
            <w:r w:rsidRPr="00B3327B">
              <w:rPr>
                <w:rFonts w:cs="Arial"/>
                <w:color w:val="000000"/>
                <w:sz w:val="18"/>
                <w:szCs w:val="18"/>
              </w:rPr>
              <w:t>(18 741,50)</w:t>
            </w:r>
          </w:p>
          <w:p w:rsidR="003F0B31" w:rsidRPr="00B3327B" w:rsidRDefault="003F0B31" w:rsidP="00AB06B2">
            <w:pPr>
              <w:jc w:val="right"/>
              <w:rPr>
                <w:rFonts w:cs="Arial"/>
                <w:color w:val="000000"/>
                <w:sz w:val="18"/>
                <w:szCs w:val="18"/>
                <w:lang w:val="en-US" w:eastAsia="en-US"/>
              </w:rPr>
            </w:pPr>
          </w:p>
        </w:tc>
      </w:tr>
      <w:tr w:rsidR="003F0B31" w:rsidTr="00AB06B2">
        <w:trPr>
          <w:trHeight w:val="315"/>
        </w:trPr>
        <w:tc>
          <w:tcPr>
            <w:tcW w:w="8383" w:type="dxa"/>
            <w:gridSpan w:val="7"/>
            <w:tcBorders>
              <w:top w:val="single" w:sz="8" w:space="0" w:color="auto"/>
              <w:left w:val="single" w:sz="8" w:space="0" w:color="auto"/>
              <w:bottom w:val="single" w:sz="8" w:space="0" w:color="auto"/>
              <w:right w:val="single" w:sz="8" w:space="0" w:color="000000"/>
            </w:tcBorders>
            <w:hideMark/>
          </w:tcPr>
          <w:p w:rsidR="003F0B31" w:rsidRPr="00B3327B" w:rsidRDefault="003F0B31" w:rsidP="00AB06B2">
            <w:pPr>
              <w:rPr>
                <w:rFonts w:cs="Arial"/>
                <w:b/>
                <w:bCs/>
                <w:color w:val="000000"/>
                <w:sz w:val="18"/>
                <w:szCs w:val="18"/>
                <w:lang w:val="en-US" w:eastAsia="en-US"/>
              </w:rPr>
            </w:pPr>
            <w:r w:rsidRPr="00B3327B">
              <w:rPr>
                <w:rFonts w:cs="Arial"/>
                <w:b/>
                <w:bCs/>
                <w:color w:val="000000"/>
                <w:sz w:val="18"/>
                <w:szCs w:val="18"/>
              </w:rPr>
              <w:t>Overstatement</w:t>
            </w:r>
          </w:p>
        </w:tc>
        <w:tc>
          <w:tcPr>
            <w:tcW w:w="1517" w:type="dxa"/>
            <w:tcBorders>
              <w:top w:val="single" w:sz="8" w:space="0" w:color="auto"/>
              <w:left w:val="single" w:sz="8" w:space="0" w:color="auto"/>
              <w:bottom w:val="single" w:sz="8" w:space="0" w:color="auto"/>
              <w:right w:val="single" w:sz="8" w:space="0" w:color="000000"/>
            </w:tcBorders>
          </w:tcPr>
          <w:p w:rsidR="003F0B31" w:rsidRPr="00B3327B" w:rsidRDefault="003F0B31" w:rsidP="00AB06B2">
            <w:pPr>
              <w:jc w:val="right"/>
              <w:rPr>
                <w:rFonts w:cs="Arial"/>
                <w:b/>
                <w:bCs/>
                <w:color w:val="000000"/>
                <w:sz w:val="18"/>
                <w:szCs w:val="18"/>
              </w:rPr>
            </w:pPr>
            <w:r w:rsidRPr="00B3327B">
              <w:rPr>
                <w:rFonts w:cs="Arial"/>
                <w:b/>
                <w:bCs/>
                <w:color w:val="000000"/>
                <w:sz w:val="18"/>
                <w:szCs w:val="18"/>
              </w:rPr>
              <w:t>(50 672,52)</w:t>
            </w:r>
          </w:p>
          <w:p w:rsidR="003F0B31" w:rsidRPr="00B3327B" w:rsidRDefault="003F0B31" w:rsidP="00AB06B2">
            <w:pPr>
              <w:jc w:val="right"/>
              <w:rPr>
                <w:rFonts w:cs="Arial"/>
                <w:b/>
                <w:bCs/>
                <w:color w:val="000000"/>
                <w:sz w:val="18"/>
                <w:szCs w:val="18"/>
                <w:lang w:val="en-US" w:eastAsia="en-US"/>
              </w:rPr>
            </w:pPr>
          </w:p>
        </w:tc>
      </w:tr>
    </w:tbl>
    <w:p w:rsidR="003F0B31" w:rsidRDefault="003F0B31" w:rsidP="003F0B31">
      <w:pPr>
        <w:pStyle w:val="ListParagraph"/>
        <w:ind w:left="426"/>
        <w:rPr>
          <w:rFonts w:cs="Arial"/>
          <w:szCs w:val="22"/>
        </w:rPr>
      </w:pPr>
    </w:p>
    <w:p w:rsidR="003F0B31" w:rsidRDefault="003F0B31" w:rsidP="003F0B31">
      <w:pPr>
        <w:ind w:left="720"/>
        <w:rPr>
          <w:rFonts w:cs="Arial"/>
          <w:szCs w:val="22"/>
        </w:rPr>
      </w:pPr>
      <w:r>
        <w:rPr>
          <w:rFonts w:cs="Arial"/>
          <w:szCs w:val="22"/>
        </w:rPr>
        <w:t xml:space="preserve">For item seven management’s comment is noted, they have entered into an addendum to the lease agreement, allowing them to extend the agreement on a </w:t>
      </w:r>
      <w:r>
        <w:rPr>
          <w:rFonts w:cs="Arial"/>
          <w:szCs w:val="22"/>
        </w:rPr>
        <w:tab/>
        <w:t>month to month basis. The matter pertaining to this agreement is therefore resolved.</w:t>
      </w:r>
    </w:p>
    <w:p w:rsidR="003F0B31" w:rsidRDefault="003F0B31" w:rsidP="003F0B31">
      <w:pPr>
        <w:pStyle w:val="ListParagraph"/>
        <w:ind w:left="426"/>
        <w:rPr>
          <w:rFonts w:cs="Arial"/>
          <w:szCs w:val="22"/>
        </w:rPr>
      </w:pPr>
      <w:r>
        <w:rPr>
          <w:rFonts w:cs="Arial"/>
          <w:szCs w:val="22"/>
        </w:rPr>
        <w:tab/>
      </w:r>
    </w:p>
    <w:p w:rsidR="003F0B31" w:rsidRDefault="003F0B31" w:rsidP="003F0B31">
      <w:pPr>
        <w:pStyle w:val="ListParagraph"/>
        <w:ind w:left="426"/>
        <w:rPr>
          <w:rFonts w:cs="Arial"/>
          <w:szCs w:val="22"/>
        </w:rPr>
      </w:pPr>
    </w:p>
    <w:p w:rsidR="003F0B31" w:rsidRDefault="003F0B31" w:rsidP="003F0B31">
      <w:pPr>
        <w:ind w:left="720" w:hanging="630"/>
        <w:rPr>
          <w:rFonts w:ascii="Times New Roman" w:hAnsi="Times New Roman" w:cs="Arial"/>
          <w:sz w:val="24"/>
        </w:rPr>
      </w:pPr>
      <w:proofErr w:type="gramStart"/>
      <w:r>
        <w:rPr>
          <w:rFonts w:cs="Arial"/>
          <w:szCs w:val="22"/>
        </w:rPr>
        <w:t>a)(</w:t>
      </w:r>
      <w:proofErr w:type="gramEnd"/>
      <w:r>
        <w:rPr>
          <w:rFonts w:cs="Arial"/>
          <w:szCs w:val="22"/>
        </w:rPr>
        <w:t>ii)</w:t>
      </w:r>
      <w:r>
        <w:rPr>
          <w:rFonts w:cs="Arial"/>
          <w:szCs w:val="22"/>
        </w:rPr>
        <w:tab/>
        <w:t xml:space="preserve">Management is in partial agreement with the finding. The errors were corrected as </w:t>
      </w:r>
    </w:p>
    <w:p w:rsidR="003F0B31" w:rsidRDefault="003F0B31" w:rsidP="003F0B31">
      <w:pPr>
        <w:pStyle w:val="ListParagraph"/>
        <w:rPr>
          <w:rFonts w:cs="Arial"/>
          <w:szCs w:val="22"/>
        </w:rPr>
      </w:pPr>
      <w:proofErr w:type="gramStart"/>
      <w:r>
        <w:rPr>
          <w:rFonts w:cs="Arial"/>
          <w:szCs w:val="22"/>
        </w:rPr>
        <w:t>indicated</w:t>
      </w:r>
      <w:proofErr w:type="gramEnd"/>
      <w:r>
        <w:rPr>
          <w:rFonts w:cs="Arial"/>
          <w:szCs w:val="22"/>
        </w:rPr>
        <w:t xml:space="preserve"> in the table below.  Management must ensure that the review controls are enhanced to ensure the errors are timeously detected and corrected.</w:t>
      </w:r>
    </w:p>
    <w:p w:rsidR="003F0B31" w:rsidRDefault="003F0B31" w:rsidP="003F0B31">
      <w:pPr>
        <w:pStyle w:val="ListParagraph"/>
        <w:rPr>
          <w:rFonts w:cs="Arial"/>
          <w:szCs w:val="22"/>
        </w:rPr>
      </w:pPr>
    </w:p>
    <w:p w:rsidR="003F0B31" w:rsidRDefault="003F0B31" w:rsidP="003F0B31">
      <w:pPr>
        <w:pStyle w:val="ListParagraph"/>
        <w:rPr>
          <w:rFonts w:cs="Arial"/>
          <w:szCs w:val="22"/>
        </w:rPr>
      </w:pPr>
      <w:r>
        <w:rPr>
          <w:rFonts w:cs="Arial"/>
          <w:szCs w:val="22"/>
        </w:rPr>
        <w:t>The following errors were corrected:</w:t>
      </w:r>
    </w:p>
    <w:p w:rsidR="003F0B31" w:rsidRDefault="003F0B31" w:rsidP="003F0B31">
      <w:pPr>
        <w:pStyle w:val="ListParagraph"/>
        <w:rPr>
          <w:rFonts w:cs="Arial"/>
          <w:szCs w:val="22"/>
        </w:rPr>
      </w:pPr>
    </w:p>
    <w:tbl>
      <w:tblPr>
        <w:tblW w:w="10170" w:type="dxa"/>
        <w:tblInd w:w="-432" w:type="dxa"/>
        <w:tblLook w:val="04A0"/>
      </w:tblPr>
      <w:tblGrid>
        <w:gridCol w:w="540"/>
        <w:gridCol w:w="909"/>
        <w:gridCol w:w="1197"/>
        <w:gridCol w:w="1256"/>
        <w:gridCol w:w="1249"/>
        <w:gridCol w:w="1791"/>
        <w:gridCol w:w="1792"/>
        <w:gridCol w:w="1436"/>
      </w:tblGrid>
      <w:tr w:rsidR="003F0B31" w:rsidTr="00AB06B2">
        <w:trPr>
          <w:trHeight w:val="525"/>
          <w:tblHeader/>
        </w:trPr>
        <w:tc>
          <w:tcPr>
            <w:tcW w:w="54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rPr>
                <w:rFonts w:cs="Arial"/>
                <w:b/>
                <w:bCs/>
                <w:color w:val="000000"/>
                <w:sz w:val="18"/>
                <w:szCs w:val="18"/>
                <w:lang w:val="en-US" w:eastAsia="en-US"/>
              </w:rPr>
            </w:pPr>
            <w:r w:rsidRPr="007A2216">
              <w:rPr>
                <w:rFonts w:cs="Arial"/>
                <w:b/>
                <w:bCs/>
                <w:color w:val="000000"/>
                <w:sz w:val="18"/>
                <w:szCs w:val="18"/>
              </w:rPr>
              <w:t>Nr,</w:t>
            </w:r>
          </w:p>
        </w:tc>
        <w:tc>
          <w:tcPr>
            <w:tcW w:w="909"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Region name</w:t>
            </w:r>
          </w:p>
        </w:tc>
        <w:tc>
          <w:tcPr>
            <w:tcW w:w="1197"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Contract no,</w:t>
            </w:r>
          </w:p>
        </w:tc>
        <w:tc>
          <w:tcPr>
            <w:tcW w:w="1256"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Start date</w:t>
            </w:r>
          </w:p>
        </w:tc>
        <w:tc>
          <w:tcPr>
            <w:tcW w:w="1249"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End date</w:t>
            </w:r>
          </w:p>
        </w:tc>
        <w:tc>
          <w:tcPr>
            <w:tcW w:w="1791"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more than 1year less than 5years per Schedule</w:t>
            </w:r>
          </w:p>
        </w:tc>
        <w:tc>
          <w:tcPr>
            <w:tcW w:w="1792"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Recalculated</w:t>
            </w:r>
          </w:p>
        </w:tc>
        <w:tc>
          <w:tcPr>
            <w:tcW w:w="1436" w:type="dxa"/>
            <w:tcBorders>
              <w:top w:val="single" w:sz="8" w:space="0" w:color="auto"/>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Difference</w:t>
            </w:r>
          </w:p>
        </w:tc>
      </w:tr>
      <w:tr w:rsidR="003F0B31" w:rsidTr="00AB06B2">
        <w:trPr>
          <w:trHeight w:val="315"/>
        </w:trPr>
        <w:tc>
          <w:tcPr>
            <w:tcW w:w="540" w:type="dxa"/>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909" w:type="dxa"/>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1791" w:type="dxa"/>
            <w:tcBorders>
              <w:top w:val="nil"/>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w:t>
            </w:r>
          </w:p>
        </w:tc>
        <w:tc>
          <w:tcPr>
            <w:tcW w:w="1792" w:type="dxa"/>
            <w:tcBorders>
              <w:top w:val="nil"/>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w:t>
            </w:r>
          </w:p>
        </w:tc>
        <w:tc>
          <w:tcPr>
            <w:tcW w:w="1436" w:type="dxa"/>
            <w:tcBorders>
              <w:top w:val="nil"/>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w:t>
            </w:r>
          </w:p>
        </w:tc>
      </w:tr>
      <w:tr w:rsidR="003F0B31" w:rsidTr="00AB06B2">
        <w:trPr>
          <w:trHeight w:val="477"/>
        </w:trPr>
        <w:tc>
          <w:tcPr>
            <w:tcW w:w="540" w:type="dxa"/>
            <w:tcBorders>
              <w:top w:val="nil"/>
              <w:left w:val="single" w:sz="8" w:space="0" w:color="auto"/>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1</w:t>
            </w:r>
          </w:p>
        </w:tc>
        <w:tc>
          <w:tcPr>
            <w:tcW w:w="90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PTA</w:t>
            </w:r>
          </w:p>
        </w:tc>
        <w:tc>
          <w:tcPr>
            <w:tcW w:w="1197"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6029/6662</w:t>
            </w:r>
          </w:p>
        </w:tc>
        <w:tc>
          <w:tcPr>
            <w:tcW w:w="1256"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1/12/2005</w:t>
            </w:r>
          </w:p>
        </w:tc>
        <w:tc>
          <w:tcPr>
            <w:tcW w:w="124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30-11-2014</w:t>
            </w:r>
          </w:p>
        </w:tc>
        <w:tc>
          <w:tcPr>
            <w:tcW w:w="1791"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2 145 949,00</w:t>
            </w:r>
          </w:p>
        </w:tc>
        <w:tc>
          <w:tcPr>
            <w:tcW w:w="1792"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3 001 487,68</w:t>
            </w:r>
          </w:p>
        </w:tc>
        <w:tc>
          <w:tcPr>
            <w:tcW w:w="1436" w:type="dxa"/>
            <w:tcBorders>
              <w:top w:val="nil"/>
              <w:left w:val="nil"/>
              <w:bottom w:val="single" w:sz="8" w:space="0" w:color="auto"/>
              <w:right w:val="single" w:sz="8" w:space="0" w:color="auto"/>
            </w:tcBorders>
          </w:tcPr>
          <w:p w:rsidR="003F0B31" w:rsidRPr="007A2216" w:rsidRDefault="003F0B31" w:rsidP="00AB06B2">
            <w:pPr>
              <w:jc w:val="right"/>
              <w:rPr>
                <w:rFonts w:cs="Arial"/>
                <w:sz w:val="18"/>
                <w:szCs w:val="18"/>
              </w:rPr>
            </w:pPr>
            <w:r w:rsidRPr="007A2216">
              <w:rPr>
                <w:rFonts w:cs="Arial"/>
                <w:sz w:val="18"/>
                <w:szCs w:val="18"/>
              </w:rPr>
              <w:t>(855 538,68)</w:t>
            </w:r>
          </w:p>
          <w:p w:rsidR="003F0B31" w:rsidRPr="007A2216" w:rsidRDefault="003F0B31" w:rsidP="00AB06B2">
            <w:pPr>
              <w:jc w:val="right"/>
              <w:rPr>
                <w:rFonts w:cs="Arial"/>
                <w:sz w:val="18"/>
                <w:szCs w:val="18"/>
                <w:lang w:val="en-US" w:eastAsia="en-US"/>
              </w:rPr>
            </w:pP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2</w:t>
            </w:r>
          </w:p>
        </w:tc>
        <w:tc>
          <w:tcPr>
            <w:tcW w:w="90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MMA</w:t>
            </w:r>
          </w:p>
        </w:tc>
        <w:tc>
          <w:tcPr>
            <w:tcW w:w="1197"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H6088/0435</w:t>
            </w:r>
          </w:p>
        </w:tc>
        <w:tc>
          <w:tcPr>
            <w:tcW w:w="1256"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1/7/2008</w:t>
            </w:r>
          </w:p>
        </w:tc>
        <w:tc>
          <w:tcPr>
            <w:tcW w:w="124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30-06-2013</w:t>
            </w:r>
          </w:p>
        </w:tc>
        <w:tc>
          <w:tcPr>
            <w:tcW w:w="1791"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1 104 469,00</w:t>
            </w:r>
          </w:p>
        </w:tc>
        <w:tc>
          <w:tcPr>
            <w:tcW w:w="1792"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1 022 656,74</w:t>
            </w:r>
          </w:p>
        </w:tc>
        <w:tc>
          <w:tcPr>
            <w:tcW w:w="1436" w:type="dxa"/>
            <w:tcBorders>
              <w:top w:val="nil"/>
              <w:left w:val="nil"/>
              <w:bottom w:val="single" w:sz="8" w:space="0" w:color="auto"/>
              <w:right w:val="single" w:sz="8" w:space="0" w:color="auto"/>
            </w:tcBorders>
          </w:tcPr>
          <w:p w:rsidR="003F0B31" w:rsidRPr="007A2216" w:rsidRDefault="003F0B31" w:rsidP="00AB06B2">
            <w:pPr>
              <w:jc w:val="right"/>
              <w:rPr>
                <w:rFonts w:cs="Arial"/>
                <w:sz w:val="18"/>
                <w:szCs w:val="18"/>
              </w:rPr>
            </w:pPr>
            <w:r w:rsidRPr="007A2216">
              <w:rPr>
                <w:rFonts w:cs="Arial"/>
                <w:sz w:val="18"/>
                <w:szCs w:val="18"/>
              </w:rPr>
              <w:t>81 812,26</w:t>
            </w:r>
          </w:p>
          <w:p w:rsidR="003F0B31" w:rsidRPr="007A2216" w:rsidRDefault="003F0B31" w:rsidP="00AB06B2">
            <w:pPr>
              <w:jc w:val="right"/>
              <w:rPr>
                <w:rFonts w:cs="Arial"/>
                <w:sz w:val="18"/>
                <w:szCs w:val="18"/>
                <w:lang w:val="en-US" w:eastAsia="en-US"/>
              </w:rPr>
            </w:pPr>
          </w:p>
        </w:tc>
      </w:tr>
      <w:tr w:rsidR="003F0B31" w:rsidTr="00AB06B2">
        <w:trPr>
          <w:trHeight w:val="315"/>
        </w:trPr>
        <w:tc>
          <w:tcPr>
            <w:tcW w:w="540" w:type="dxa"/>
            <w:tcBorders>
              <w:top w:val="nil"/>
              <w:left w:val="single" w:sz="8" w:space="0" w:color="auto"/>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3</w:t>
            </w:r>
          </w:p>
        </w:tc>
        <w:tc>
          <w:tcPr>
            <w:tcW w:w="90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themeColor="text1"/>
                <w:sz w:val="18"/>
                <w:szCs w:val="18"/>
              </w:rPr>
              <w:t>MMA</w:t>
            </w:r>
          </w:p>
        </w:tc>
        <w:tc>
          <w:tcPr>
            <w:tcW w:w="1197"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themeColor="text1"/>
                <w:sz w:val="18"/>
                <w:szCs w:val="18"/>
              </w:rPr>
              <w:t>H6088/0436</w:t>
            </w:r>
          </w:p>
        </w:tc>
        <w:tc>
          <w:tcPr>
            <w:tcW w:w="1256"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1/7/2008</w:t>
            </w:r>
          </w:p>
        </w:tc>
        <w:tc>
          <w:tcPr>
            <w:tcW w:w="124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30-06-2013</w:t>
            </w:r>
          </w:p>
        </w:tc>
        <w:tc>
          <w:tcPr>
            <w:tcW w:w="1791"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319 445,00</w:t>
            </w:r>
          </w:p>
        </w:tc>
        <w:tc>
          <w:tcPr>
            <w:tcW w:w="1792"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295 782,33</w:t>
            </w:r>
          </w:p>
        </w:tc>
        <w:tc>
          <w:tcPr>
            <w:tcW w:w="1436" w:type="dxa"/>
            <w:tcBorders>
              <w:top w:val="nil"/>
              <w:left w:val="nil"/>
              <w:bottom w:val="single" w:sz="8" w:space="0" w:color="auto"/>
              <w:right w:val="single" w:sz="8" w:space="0" w:color="auto"/>
            </w:tcBorders>
          </w:tcPr>
          <w:p w:rsidR="003F0B31" w:rsidRPr="007A2216" w:rsidRDefault="003F0B31" w:rsidP="00AB06B2">
            <w:pPr>
              <w:jc w:val="right"/>
              <w:rPr>
                <w:rFonts w:cs="Arial"/>
                <w:sz w:val="18"/>
                <w:szCs w:val="18"/>
              </w:rPr>
            </w:pPr>
            <w:r w:rsidRPr="007A2216">
              <w:rPr>
                <w:rFonts w:cs="Arial"/>
                <w:sz w:val="18"/>
                <w:szCs w:val="18"/>
              </w:rPr>
              <w:t>23 662,67</w:t>
            </w:r>
          </w:p>
          <w:p w:rsidR="003F0B31" w:rsidRPr="007A2216" w:rsidRDefault="003F0B31" w:rsidP="00AB06B2">
            <w:pPr>
              <w:jc w:val="right"/>
              <w:rPr>
                <w:rFonts w:cs="Arial"/>
                <w:sz w:val="18"/>
                <w:szCs w:val="18"/>
                <w:lang w:val="en-US" w:eastAsia="en-US"/>
              </w:rPr>
            </w:pPr>
          </w:p>
        </w:tc>
      </w:tr>
      <w:tr w:rsidR="003F0B31" w:rsidTr="00AB06B2">
        <w:trPr>
          <w:trHeight w:val="315"/>
        </w:trPr>
        <w:tc>
          <w:tcPr>
            <w:tcW w:w="8734" w:type="dxa"/>
            <w:gridSpan w:val="7"/>
            <w:tcBorders>
              <w:top w:val="single" w:sz="8" w:space="0" w:color="auto"/>
              <w:left w:val="single" w:sz="8" w:space="0" w:color="auto"/>
              <w:bottom w:val="single" w:sz="8" w:space="0" w:color="auto"/>
              <w:right w:val="single" w:sz="8" w:space="0" w:color="000000"/>
            </w:tcBorders>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Understatement</w:t>
            </w:r>
          </w:p>
        </w:tc>
        <w:tc>
          <w:tcPr>
            <w:tcW w:w="1436" w:type="dxa"/>
            <w:tcBorders>
              <w:top w:val="single" w:sz="8" w:space="0" w:color="auto"/>
              <w:left w:val="single" w:sz="8" w:space="0" w:color="auto"/>
              <w:bottom w:val="single" w:sz="8" w:space="0" w:color="auto"/>
              <w:right w:val="single" w:sz="8" w:space="0" w:color="000000"/>
            </w:tcBorders>
          </w:tcPr>
          <w:p w:rsidR="003F0B31" w:rsidRPr="007A2216" w:rsidRDefault="003F0B31" w:rsidP="00AB06B2">
            <w:pPr>
              <w:jc w:val="right"/>
              <w:rPr>
                <w:rFonts w:cs="Arial"/>
                <w:b/>
                <w:bCs/>
                <w:color w:val="000000"/>
                <w:sz w:val="18"/>
                <w:szCs w:val="18"/>
              </w:rPr>
            </w:pPr>
            <w:r w:rsidRPr="007A2216">
              <w:rPr>
                <w:rFonts w:cs="Arial"/>
                <w:b/>
                <w:bCs/>
                <w:color w:val="000000"/>
                <w:sz w:val="18"/>
                <w:szCs w:val="18"/>
              </w:rPr>
              <w:t>(750 063,75)</w:t>
            </w:r>
          </w:p>
          <w:p w:rsidR="003F0B31" w:rsidRPr="007A2216" w:rsidRDefault="003F0B31" w:rsidP="00AB06B2">
            <w:pPr>
              <w:jc w:val="right"/>
              <w:rPr>
                <w:rFonts w:cs="Arial"/>
                <w:b/>
                <w:bCs/>
                <w:color w:val="000000"/>
                <w:sz w:val="18"/>
                <w:szCs w:val="18"/>
                <w:lang w:val="en-US" w:eastAsia="en-US"/>
              </w:rPr>
            </w:pPr>
          </w:p>
        </w:tc>
      </w:tr>
    </w:tbl>
    <w:p w:rsidR="003F0B31" w:rsidRDefault="003F0B31" w:rsidP="003F0B31">
      <w:pPr>
        <w:pStyle w:val="ListParagraph"/>
        <w:rPr>
          <w:rFonts w:cs="Arial"/>
          <w:szCs w:val="22"/>
          <w:lang w:eastAsia="en-US"/>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p>
    <w:p w:rsidR="003F0B31" w:rsidRDefault="003F0B31" w:rsidP="003F0B31">
      <w:pPr>
        <w:pStyle w:val="ListParagraph"/>
        <w:rPr>
          <w:rFonts w:cs="Arial"/>
          <w:szCs w:val="22"/>
        </w:rPr>
      </w:pPr>
      <w:r>
        <w:rPr>
          <w:rFonts w:cs="Arial"/>
          <w:szCs w:val="22"/>
        </w:rPr>
        <w:t>The following errors were not corrected</w:t>
      </w:r>
    </w:p>
    <w:p w:rsidR="003F0B31" w:rsidRDefault="003F0B31" w:rsidP="003F0B31">
      <w:pPr>
        <w:pStyle w:val="ListParagraph"/>
        <w:rPr>
          <w:rFonts w:cs="Arial"/>
          <w:szCs w:val="22"/>
        </w:rPr>
      </w:pPr>
    </w:p>
    <w:p w:rsidR="003F0B31" w:rsidRDefault="003F0B31" w:rsidP="003F0B31">
      <w:pPr>
        <w:pStyle w:val="ListParagraph"/>
        <w:rPr>
          <w:rFonts w:cs="Arial"/>
          <w:szCs w:val="22"/>
        </w:rPr>
      </w:pPr>
    </w:p>
    <w:tbl>
      <w:tblPr>
        <w:tblW w:w="10170" w:type="dxa"/>
        <w:tblInd w:w="-432" w:type="dxa"/>
        <w:tblLook w:val="04A0"/>
      </w:tblPr>
      <w:tblGrid>
        <w:gridCol w:w="468"/>
        <w:gridCol w:w="1210"/>
        <w:gridCol w:w="1158"/>
        <w:gridCol w:w="1231"/>
        <w:gridCol w:w="1186"/>
        <w:gridCol w:w="1750"/>
        <w:gridCol w:w="1750"/>
        <w:gridCol w:w="1417"/>
      </w:tblGrid>
      <w:tr w:rsidR="003F0B31" w:rsidTr="00AB06B2">
        <w:trPr>
          <w:trHeight w:val="525"/>
        </w:trPr>
        <w:tc>
          <w:tcPr>
            <w:tcW w:w="377"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rPr>
                <w:rFonts w:cs="Arial"/>
                <w:b/>
                <w:bCs/>
                <w:color w:val="000000"/>
                <w:sz w:val="18"/>
                <w:szCs w:val="18"/>
                <w:lang w:val="en-US" w:eastAsia="en-US"/>
              </w:rPr>
            </w:pPr>
            <w:r w:rsidRPr="007A2216">
              <w:rPr>
                <w:rFonts w:cs="Arial"/>
                <w:b/>
                <w:bCs/>
                <w:color w:val="000000"/>
                <w:sz w:val="18"/>
                <w:szCs w:val="18"/>
              </w:rPr>
              <w:t>Nr,</w:t>
            </w:r>
          </w:p>
        </w:tc>
        <w:tc>
          <w:tcPr>
            <w:tcW w:w="1226"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Region name</w:t>
            </w:r>
          </w:p>
        </w:tc>
        <w:tc>
          <w:tcPr>
            <w:tcW w:w="1162"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Contract no,</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Start date</w:t>
            </w:r>
          </w:p>
        </w:tc>
        <w:tc>
          <w:tcPr>
            <w:tcW w:w="1209"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End date</w:t>
            </w:r>
          </w:p>
        </w:tc>
        <w:tc>
          <w:tcPr>
            <w:tcW w:w="1766" w:type="dxa"/>
            <w:tcBorders>
              <w:top w:val="single" w:sz="8" w:space="0" w:color="auto"/>
              <w:left w:val="nil"/>
              <w:bottom w:val="single" w:sz="4"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more than 1year less than 5years per Schedule</w:t>
            </w:r>
          </w:p>
        </w:tc>
        <w:tc>
          <w:tcPr>
            <w:tcW w:w="1766" w:type="dxa"/>
            <w:tcBorders>
              <w:top w:val="single" w:sz="8" w:space="0" w:color="auto"/>
              <w:left w:val="nil"/>
              <w:bottom w:val="single" w:sz="4"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Recalculated</w:t>
            </w:r>
          </w:p>
        </w:tc>
        <w:tc>
          <w:tcPr>
            <w:tcW w:w="1424" w:type="dxa"/>
            <w:tcBorders>
              <w:top w:val="single" w:sz="8" w:space="0" w:color="auto"/>
              <w:left w:val="nil"/>
              <w:bottom w:val="single" w:sz="4"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Difference</w:t>
            </w:r>
          </w:p>
        </w:tc>
      </w:tr>
      <w:tr w:rsidR="003F0B31" w:rsidTr="00AB06B2">
        <w:trPr>
          <w:trHeight w:val="315"/>
        </w:trPr>
        <w:tc>
          <w:tcPr>
            <w:tcW w:w="377" w:type="dxa"/>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F0B31" w:rsidRPr="007A2216" w:rsidRDefault="003F0B31" w:rsidP="00AB06B2">
            <w:pPr>
              <w:rPr>
                <w:rFonts w:cs="Arial"/>
                <w:b/>
                <w:bCs/>
                <w:color w:val="000000"/>
                <w:sz w:val="18"/>
                <w:szCs w:val="18"/>
                <w:lang w:val="en-US" w:eastAsia="en-US"/>
              </w:rPr>
            </w:pPr>
          </w:p>
        </w:tc>
        <w:tc>
          <w:tcPr>
            <w:tcW w:w="1766" w:type="dxa"/>
            <w:tcBorders>
              <w:top w:val="single" w:sz="4" w:space="0" w:color="auto"/>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w:t>
            </w:r>
          </w:p>
        </w:tc>
        <w:tc>
          <w:tcPr>
            <w:tcW w:w="1766" w:type="dxa"/>
            <w:tcBorders>
              <w:top w:val="single" w:sz="4" w:space="0" w:color="auto"/>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w:t>
            </w:r>
          </w:p>
        </w:tc>
        <w:tc>
          <w:tcPr>
            <w:tcW w:w="1424" w:type="dxa"/>
            <w:tcBorders>
              <w:top w:val="single" w:sz="4" w:space="0" w:color="auto"/>
              <w:left w:val="nil"/>
              <w:bottom w:val="single" w:sz="8" w:space="0" w:color="auto"/>
              <w:right w:val="single" w:sz="8" w:space="0" w:color="auto"/>
            </w:tcBorders>
            <w:shd w:val="clear" w:color="auto" w:fill="D9D9D9" w:themeFill="background1" w:themeFillShade="D9"/>
            <w:hideMark/>
          </w:tcPr>
          <w:p w:rsidR="003F0B31" w:rsidRPr="007A2216" w:rsidRDefault="003F0B31" w:rsidP="00AB06B2">
            <w:pPr>
              <w:jc w:val="right"/>
              <w:rPr>
                <w:rFonts w:cs="Arial"/>
                <w:b/>
                <w:bCs/>
                <w:color w:val="000000"/>
                <w:sz w:val="18"/>
                <w:szCs w:val="18"/>
                <w:lang w:val="en-US" w:eastAsia="en-US"/>
              </w:rPr>
            </w:pPr>
            <w:r w:rsidRPr="007A2216">
              <w:rPr>
                <w:rFonts w:cs="Arial"/>
                <w:b/>
                <w:bCs/>
                <w:color w:val="000000"/>
                <w:sz w:val="18"/>
                <w:szCs w:val="18"/>
              </w:rPr>
              <w:t>R</w:t>
            </w:r>
          </w:p>
        </w:tc>
      </w:tr>
      <w:tr w:rsidR="003F0B31" w:rsidTr="00AB06B2">
        <w:trPr>
          <w:trHeight w:val="315"/>
        </w:trPr>
        <w:tc>
          <w:tcPr>
            <w:tcW w:w="377" w:type="dxa"/>
            <w:tcBorders>
              <w:top w:val="nil"/>
              <w:left w:val="single" w:sz="8" w:space="0" w:color="auto"/>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4</w:t>
            </w:r>
          </w:p>
        </w:tc>
        <w:tc>
          <w:tcPr>
            <w:tcW w:w="1226"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PE</w:t>
            </w:r>
          </w:p>
        </w:tc>
        <w:tc>
          <w:tcPr>
            <w:tcW w:w="1162"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6425/6856</w:t>
            </w:r>
          </w:p>
        </w:tc>
        <w:tc>
          <w:tcPr>
            <w:tcW w:w="1240"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1/3/2011</w:t>
            </w:r>
          </w:p>
        </w:tc>
        <w:tc>
          <w:tcPr>
            <w:tcW w:w="120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28-02-2016</w:t>
            </w:r>
          </w:p>
        </w:tc>
        <w:tc>
          <w:tcPr>
            <w:tcW w:w="1766"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1 499 410,00</w:t>
            </w:r>
          </w:p>
        </w:tc>
        <w:tc>
          <w:tcPr>
            <w:tcW w:w="1766"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1 607 767,22</w:t>
            </w:r>
          </w:p>
        </w:tc>
        <w:tc>
          <w:tcPr>
            <w:tcW w:w="1424" w:type="dxa"/>
            <w:tcBorders>
              <w:top w:val="nil"/>
              <w:left w:val="nil"/>
              <w:bottom w:val="single" w:sz="8" w:space="0" w:color="auto"/>
              <w:right w:val="single" w:sz="8" w:space="0" w:color="auto"/>
            </w:tcBorders>
          </w:tcPr>
          <w:p w:rsidR="003F0B31" w:rsidRPr="007A2216" w:rsidRDefault="003F0B31" w:rsidP="00AB06B2">
            <w:pPr>
              <w:jc w:val="right"/>
              <w:rPr>
                <w:rFonts w:cs="Arial"/>
                <w:color w:val="000000"/>
                <w:sz w:val="18"/>
                <w:szCs w:val="18"/>
              </w:rPr>
            </w:pPr>
            <w:r w:rsidRPr="007A2216">
              <w:rPr>
                <w:rFonts w:cs="Arial"/>
                <w:color w:val="000000"/>
                <w:sz w:val="18"/>
                <w:szCs w:val="18"/>
              </w:rPr>
              <w:t>(108 357,22)</w:t>
            </w:r>
          </w:p>
          <w:p w:rsidR="003F0B31" w:rsidRPr="007A2216" w:rsidRDefault="003F0B31" w:rsidP="00AB06B2">
            <w:pPr>
              <w:jc w:val="right"/>
              <w:rPr>
                <w:rFonts w:cs="Arial"/>
                <w:color w:val="000000"/>
                <w:sz w:val="18"/>
                <w:szCs w:val="18"/>
                <w:lang w:val="en-US" w:eastAsia="en-US"/>
              </w:rPr>
            </w:pPr>
          </w:p>
        </w:tc>
      </w:tr>
      <w:tr w:rsidR="003F0B31" w:rsidTr="00AB06B2">
        <w:trPr>
          <w:trHeight w:val="315"/>
        </w:trPr>
        <w:tc>
          <w:tcPr>
            <w:tcW w:w="377" w:type="dxa"/>
            <w:tcBorders>
              <w:top w:val="nil"/>
              <w:left w:val="single" w:sz="8" w:space="0" w:color="auto"/>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5</w:t>
            </w:r>
          </w:p>
        </w:tc>
        <w:tc>
          <w:tcPr>
            <w:tcW w:w="1226"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PTA</w:t>
            </w:r>
          </w:p>
        </w:tc>
        <w:tc>
          <w:tcPr>
            <w:tcW w:w="1162"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6029/6662</w:t>
            </w:r>
          </w:p>
        </w:tc>
        <w:tc>
          <w:tcPr>
            <w:tcW w:w="1240"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1/12/2005</w:t>
            </w:r>
          </w:p>
        </w:tc>
        <w:tc>
          <w:tcPr>
            <w:tcW w:w="1209" w:type="dxa"/>
            <w:tcBorders>
              <w:top w:val="nil"/>
              <w:left w:val="nil"/>
              <w:bottom w:val="single" w:sz="8" w:space="0" w:color="auto"/>
              <w:right w:val="single" w:sz="8" w:space="0" w:color="auto"/>
            </w:tcBorders>
            <w:hideMark/>
          </w:tcPr>
          <w:p w:rsidR="003F0B31" w:rsidRPr="007A2216" w:rsidRDefault="003F0B31" w:rsidP="00AB06B2">
            <w:pPr>
              <w:jc w:val="both"/>
              <w:rPr>
                <w:rFonts w:cs="Arial"/>
                <w:color w:val="000000"/>
                <w:sz w:val="18"/>
                <w:szCs w:val="18"/>
                <w:lang w:val="en-US" w:eastAsia="en-US"/>
              </w:rPr>
            </w:pPr>
            <w:r w:rsidRPr="007A2216">
              <w:rPr>
                <w:rFonts w:cs="Arial"/>
                <w:color w:val="000000"/>
                <w:sz w:val="18"/>
                <w:szCs w:val="18"/>
              </w:rPr>
              <w:t>30-11-2014</w:t>
            </w:r>
          </w:p>
        </w:tc>
        <w:tc>
          <w:tcPr>
            <w:tcW w:w="1766"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12 568 749,00</w:t>
            </w:r>
          </w:p>
        </w:tc>
        <w:tc>
          <w:tcPr>
            <w:tcW w:w="1766" w:type="dxa"/>
            <w:tcBorders>
              <w:top w:val="nil"/>
              <w:left w:val="nil"/>
              <w:bottom w:val="single" w:sz="8" w:space="0" w:color="auto"/>
              <w:right w:val="single" w:sz="8" w:space="0" w:color="auto"/>
            </w:tcBorders>
            <w:hideMark/>
          </w:tcPr>
          <w:p w:rsidR="003F0B31" w:rsidRPr="007A2216" w:rsidRDefault="003F0B31" w:rsidP="00AB06B2">
            <w:pPr>
              <w:jc w:val="right"/>
              <w:rPr>
                <w:rFonts w:cs="Arial"/>
                <w:color w:val="000000"/>
                <w:sz w:val="18"/>
                <w:szCs w:val="18"/>
                <w:lang w:val="en-US" w:eastAsia="en-US"/>
              </w:rPr>
            </w:pPr>
            <w:r w:rsidRPr="007A2216">
              <w:rPr>
                <w:rFonts w:cs="Arial"/>
                <w:color w:val="000000"/>
                <w:sz w:val="18"/>
                <w:szCs w:val="18"/>
              </w:rPr>
              <w:t>11 919 412,71</w:t>
            </w:r>
          </w:p>
        </w:tc>
        <w:tc>
          <w:tcPr>
            <w:tcW w:w="1424" w:type="dxa"/>
            <w:tcBorders>
              <w:top w:val="nil"/>
              <w:left w:val="nil"/>
              <w:bottom w:val="single" w:sz="8" w:space="0" w:color="auto"/>
              <w:right w:val="single" w:sz="8" w:space="0" w:color="auto"/>
            </w:tcBorders>
          </w:tcPr>
          <w:p w:rsidR="003F0B31" w:rsidRPr="007A2216" w:rsidRDefault="003F0B31" w:rsidP="00AB06B2">
            <w:pPr>
              <w:jc w:val="right"/>
              <w:rPr>
                <w:rFonts w:cs="Arial"/>
                <w:color w:val="000000"/>
                <w:sz w:val="18"/>
                <w:szCs w:val="18"/>
              </w:rPr>
            </w:pPr>
            <w:r w:rsidRPr="007A2216">
              <w:rPr>
                <w:rFonts w:cs="Arial"/>
                <w:color w:val="000000"/>
                <w:sz w:val="18"/>
                <w:szCs w:val="18"/>
              </w:rPr>
              <w:t>649 336,29</w:t>
            </w:r>
          </w:p>
          <w:p w:rsidR="003F0B31" w:rsidRPr="007A2216" w:rsidRDefault="003F0B31" w:rsidP="00AB06B2">
            <w:pPr>
              <w:jc w:val="right"/>
              <w:rPr>
                <w:rFonts w:cs="Arial"/>
                <w:color w:val="000000"/>
                <w:sz w:val="18"/>
                <w:szCs w:val="18"/>
                <w:lang w:val="en-US" w:eastAsia="en-US"/>
              </w:rPr>
            </w:pPr>
          </w:p>
        </w:tc>
      </w:tr>
      <w:tr w:rsidR="003F0B31" w:rsidTr="00AB06B2">
        <w:trPr>
          <w:trHeight w:val="315"/>
        </w:trPr>
        <w:tc>
          <w:tcPr>
            <w:tcW w:w="8746" w:type="dxa"/>
            <w:gridSpan w:val="7"/>
            <w:tcBorders>
              <w:top w:val="single" w:sz="8" w:space="0" w:color="auto"/>
              <w:left w:val="single" w:sz="8" w:space="0" w:color="auto"/>
              <w:bottom w:val="single" w:sz="8" w:space="0" w:color="auto"/>
              <w:right w:val="single" w:sz="8" w:space="0" w:color="000000"/>
            </w:tcBorders>
            <w:hideMark/>
          </w:tcPr>
          <w:p w:rsidR="003F0B31" w:rsidRPr="007A2216" w:rsidRDefault="003F0B31" w:rsidP="00AB06B2">
            <w:pPr>
              <w:jc w:val="both"/>
              <w:rPr>
                <w:rFonts w:cs="Arial"/>
                <w:b/>
                <w:bCs/>
                <w:color w:val="000000"/>
                <w:sz w:val="18"/>
                <w:szCs w:val="18"/>
                <w:lang w:val="en-US" w:eastAsia="en-US"/>
              </w:rPr>
            </w:pPr>
            <w:r w:rsidRPr="007A2216">
              <w:rPr>
                <w:rFonts w:cs="Arial"/>
                <w:b/>
                <w:bCs/>
                <w:color w:val="000000"/>
                <w:sz w:val="18"/>
                <w:szCs w:val="18"/>
              </w:rPr>
              <w:t>Understatement</w:t>
            </w:r>
          </w:p>
        </w:tc>
        <w:tc>
          <w:tcPr>
            <w:tcW w:w="1424" w:type="dxa"/>
            <w:tcBorders>
              <w:top w:val="single" w:sz="8" w:space="0" w:color="auto"/>
              <w:left w:val="single" w:sz="8" w:space="0" w:color="auto"/>
              <w:bottom w:val="single" w:sz="8" w:space="0" w:color="auto"/>
              <w:right w:val="single" w:sz="8" w:space="0" w:color="000000"/>
            </w:tcBorders>
          </w:tcPr>
          <w:p w:rsidR="003F0B31" w:rsidRPr="007A2216" w:rsidRDefault="003F0B31" w:rsidP="00AB06B2">
            <w:pPr>
              <w:jc w:val="right"/>
              <w:rPr>
                <w:rFonts w:cs="Arial"/>
                <w:b/>
                <w:bCs/>
                <w:color w:val="000000"/>
                <w:sz w:val="18"/>
                <w:szCs w:val="18"/>
              </w:rPr>
            </w:pPr>
            <w:r w:rsidRPr="007A2216">
              <w:rPr>
                <w:rFonts w:cs="Arial"/>
                <w:b/>
                <w:bCs/>
                <w:color w:val="000000"/>
                <w:sz w:val="18"/>
                <w:szCs w:val="18"/>
              </w:rPr>
              <w:t>540 979,07</w:t>
            </w:r>
          </w:p>
          <w:p w:rsidR="003F0B31" w:rsidRPr="007A2216" w:rsidRDefault="003F0B31" w:rsidP="00AB06B2">
            <w:pPr>
              <w:jc w:val="right"/>
              <w:rPr>
                <w:rFonts w:cs="Arial"/>
                <w:b/>
                <w:bCs/>
                <w:color w:val="000000"/>
                <w:sz w:val="18"/>
                <w:szCs w:val="18"/>
                <w:lang w:val="en-US" w:eastAsia="en-US"/>
              </w:rPr>
            </w:pPr>
          </w:p>
        </w:tc>
      </w:tr>
    </w:tbl>
    <w:p w:rsidR="003F0B31" w:rsidRDefault="003F0B31" w:rsidP="003F0B31">
      <w:pPr>
        <w:pStyle w:val="ListParagraph"/>
        <w:rPr>
          <w:rFonts w:cs="Arial"/>
          <w:szCs w:val="22"/>
          <w:lang w:eastAsia="en-US"/>
        </w:rPr>
      </w:pPr>
    </w:p>
    <w:p w:rsidR="003F0B31" w:rsidRDefault="003F0B31" w:rsidP="003F0B31">
      <w:pPr>
        <w:pStyle w:val="ListParagraph"/>
        <w:rPr>
          <w:rFonts w:cs="Arial"/>
          <w:szCs w:val="22"/>
        </w:rPr>
      </w:pPr>
    </w:p>
    <w:p w:rsidR="003F0B31" w:rsidRDefault="003F0B31" w:rsidP="003F0B31">
      <w:pPr>
        <w:pStyle w:val="ListParagraph"/>
        <w:ind w:left="0"/>
        <w:rPr>
          <w:rFonts w:cs="Arial"/>
          <w:szCs w:val="22"/>
        </w:rPr>
      </w:pPr>
      <w:r>
        <w:rPr>
          <w:rFonts w:cs="Arial"/>
          <w:szCs w:val="22"/>
        </w:rPr>
        <w:t xml:space="preserve">For item four where management is not in agreement, management’s comment is </w:t>
      </w:r>
      <w:r>
        <w:rPr>
          <w:rFonts w:cs="Arial"/>
          <w:szCs w:val="22"/>
        </w:rPr>
        <w:tab/>
        <w:t>noted. The error identified for item number four is no longer R333 491</w:t>
      </w:r>
      <w:proofErr w:type="gramStart"/>
      <w:r>
        <w:rPr>
          <w:rFonts w:cs="Arial"/>
          <w:szCs w:val="22"/>
        </w:rPr>
        <w:t>,78</w:t>
      </w:r>
      <w:proofErr w:type="gramEnd"/>
      <w:r>
        <w:rPr>
          <w:rFonts w:cs="Arial"/>
          <w:szCs w:val="22"/>
        </w:rPr>
        <w:t xml:space="preserve"> but rather R108 357,22. The total uncorrected error will be extrapolated </w:t>
      </w:r>
    </w:p>
    <w:p w:rsidR="003F0B31" w:rsidRDefault="003F0B31" w:rsidP="003F0B31">
      <w:pPr>
        <w:rPr>
          <w:rFonts w:cs="Arial"/>
          <w:szCs w:val="22"/>
        </w:rPr>
      </w:pPr>
    </w:p>
    <w:p w:rsidR="003F0B31" w:rsidRDefault="003F0B31" w:rsidP="003F0B31">
      <w:pPr>
        <w:rPr>
          <w:rFonts w:cs="Arial"/>
          <w:szCs w:val="22"/>
        </w:rPr>
      </w:pPr>
    </w:p>
    <w:p w:rsidR="003F0B31" w:rsidRDefault="003F0B31" w:rsidP="003F0B31">
      <w:pPr>
        <w:rPr>
          <w:rFonts w:cs="Arial"/>
          <w:szCs w:val="22"/>
        </w:rPr>
      </w:pPr>
      <w:r>
        <w:rPr>
          <w:rFonts w:cs="Arial"/>
          <w:szCs w:val="22"/>
        </w:rPr>
        <w:t>The total uncorrected error for the current year amount to R490 307,51 resulting in an extrapolated error is an overstatement of operating leases of R492 758,67 for the errors reported in paragraphs (a)(i) and (a)(ii),</w:t>
      </w:r>
    </w:p>
    <w:p w:rsidR="003F0B31" w:rsidRDefault="003F0B31" w:rsidP="003F0B31">
      <w:pPr>
        <w:rPr>
          <w:rFonts w:cs="Arial"/>
          <w:szCs w:val="22"/>
        </w:rPr>
      </w:pPr>
    </w:p>
    <w:p w:rsidR="003F0B31" w:rsidRDefault="003F0B31" w:rsidP="003F0B31">
      <w:pPr>
        <w:rPr>
          <w:rFonts w:cs="Arial"/>
          <w:szCs w:val="22"/>
        </w:rPr>
      </w:pPr>
    </w:p>
    <w:p w:rsidR="003F0B31" w:rsidRDefault="003F0B31" w:rsidP="003F0B31">
      <w:pPr>
        <w:pStyle w:val="ListParagraph"/>
        <w:numPr>
          <w:ilvl w:val="0"/>
          <w:numId w:val="143"/>
        </w:numPr>
        <w:ind w:left="284" w:hanging="295"/>
        <w:rPr>
          <w:rFonts w:cs="Arial"/>
          <w:sz w:val="24"/>
        </w:rPr>
      </w:pPr>
      <w:r>
        <w:rPr>
          <w:rFonts w:cs="Arial"/>
          <w:szCs w:val="22"/>
        </w:rPr>
        <w:t>(iii)</w:t>
      </w:r>
      <w:r>
        <w:rPr>
          <w:rFonts w:cs="Arial"/>
          <w:szCs w:val="22"/>
        </w:rPr>
        <w:tab/>
        <w:t xml:space="preserve">Management is partially in agreement with the finding, For the items for which </w:t>
      </w:r>
      <w:r>
        <w:rPr>
          <w:rFonts w:cs="Arial"/>
          <w:szCs w:val="22"/>
        </w:rPr>
        <w:tab/>
        <w:t xml:space="preserve">management is in agreement the error will be extrapolated </w:t>
      </w:r>
      <w:r>
        <w:rPr>
          <w:rFonts w:cs="Arial"/>
          <w:szCs w:val="22"/>
        </w:rPr>
        <w:tab/>
        <w:t xml:space="preserve">and considered for the </w:t>
      </w:r>
      <w:r>
        <w:rPr>
          <w:rFonts w:cs="Arial"/>
          <w:szCs w:val="22"/>
        </w:rPr>
        <w:tab/>
        <w:t xml:space="preserve">schedule of unadjusted differences, </w:t>
      </w:r>
    </w:p>
    <w:p w:rsidR="003F0B31" w:rsidRDefault="003F0B31" w:rsidP="003F0B31">
      <w:pPr>
        <w:pStyle w:val="ListParagraph"/>
        <w:ind w:left="284"/>
        <w:rPr>
          <w:rFonts w:cs="Arial"/>
          <w:szCs w:val="22"/>
        </w:rPr>
      </w:pPr>
    </w:p>
    <w:p w:rsidR="003F0B31" w:rsidRDefault="003F0B31" w:rsidP="003F0B31">
      <w:pPr>
        <w:pStyle w:val="ListParagraph"/>
        <w:ind w:left="284"/>
        <w:rPr>
          <w:rFonts w:cs="Arial"/>
          <w:szCs w:val="22"/>
        </w:rPr>
      </w:pPr>
      <w:r>
        <w:rPr>
          <w:rFonts w:cs="Arial"/>
          <w:szCs w:val="22"/>
        </w:rPr>
        <w:t>The following errors were corrected:</w:t>
      </w:r>
    </w:p>
    <w:p w:rsidR="003F0B31" w:rsidRDefault="003F0B31" w:rsidP="003F0B31">
      <w:pPr>
        <w:pStyle w:val="ListParagraph"/>
        <w:ind w:left="284"/>
        <w:rPr>
          <w:rFonts w:cs="Arial"/>
          <w:szCs w:val="22"/>
        </w:rPr>
      </w:pPr>
    </w:p>
    <w:p w:rsidR="003F0B31" w:rsidRDefault="003F0B31" w:rsidP="003F0B31">
      <w:pPr>
        <w:pStyle w:val="ListParagraph"/>
        <w:ind w:left="284"/>
        <w:rPr>
          <w:rFonts w:cs="Arial"/>
          <w:szCs w:val="22"/>
        </w:rPr>
      </w:pPr>
    </w:p>
    <w:tbl>
      <w:tblPr>
        <w:tblStyle w:val="TableGrid"/>
        <w:tblW w:w="0" w:type="auto"/>
        <w:tblLook w:val="04A0"/>
      </w:tblPr>
      <w:tblGrid>
        <w:gridCol w:w="577"/>
        <w:gridCol w:w="826"/>
        <w:gridCol w:w="1216"/>
        <w:gridCol w:w="1347"/>
        <w:gridCol w:w="1239"/>
        <w:gridCol w:w="1315"/>
        <w:gridCol w:w="1355"/>
        <w:gridCol w:w="1434"/>
      </w:tblGrid>
      <w:tr w:rsidR="003F0B31" w:rsidTr="00AB06B2">
        <w:trPr>
          <w:trHeight w:val="870"/>
        </w:trPr>
        <w:tc>
          <w:tcPr>
            <w:tcW w:w="57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Nr.</w:t>
            </w:r>
          </w:p>
        </w:tc>
        <w:tc>
          <w:tcPr>
            <w:tcW w:w="8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Region name</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Contract no.</w:t>
            </w:r>
          </w:p>
        </w:tc>
        <w:tc>
          <w:tcPr>
            <w:tcW w:w="134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Start date</w:t>
            </w:r>
          </w:p>
        </w:tc>
        <w:tc>
          <w:tcPr>
            <w:tcW w:w="12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End date</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Less than 1 year per Schedule</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Recalculated</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Difference</w:t>
            </w:r>
          </w:p>
        </w:tc>
      </w:tr>
      <w:tr w:rsidR="003F0B31" w:rsidTr="00AB06B2">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472B75"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472B75"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472B75"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472B75"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472B75" w:rsidRDefault="003F0B31" w:rsidP="00AB06B2">
            <w:pPr>
              <w:rPr>
                <w:rFonts w:cs="Arial"/>
                <w:b/>
                <w:bCs/>
                <w:sz w:val="18"/>
                <w:szCs w:val="18"/>
                <w:lang w:eastAsia="en-US"/>
              </w:rPr>
            </w:pP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R</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R</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472B75" w:rsidRDefault="003F0B31" w:rsidP="00AB06B2">
            <w:pPr>
              <w:rPr>
                <w:rFonts w:cs="Arial"/>
                <w:b/>
                <w:bCs/>
                <w:sz w:val="18"/>
                <w:szCs w:val="18"/>
                <w:lang w:eastAsia="en-US"/>
              </w:rPr>
            </w:pPr>
            <w:r w:rsidRPr="00472B75">
              <w:rPr>
                <w:rFonts w:cs="Arial"/>
                <w:b/>
                <w:bCs/>
                <w:sz w:val="18"/>
                <w:szCs w:val="18"/>
              </w:rPr>
              <w:t>R</w:t>
            </w:r>
          </w:p>
        </w:tc>
      </w:tr>
      <w:tr w:rsidR="003F0B31"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1</w:t>
            </w:r>
          </w:p>
        </w:tc>
        <w:tc>
          <w:tcPr>
            <w:tcW w:w="818"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PTA</w:t>
            </w:r>
          </w:p>
        </w:tc>
        <w:tc>
          <w:tcPr>
            <w:tcW w:w="1216"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6029/6662</w:t>
            </w:r>
          </w:p>
        </w:tc>
        <w:tc>
          <w:tcPr>
            <w:tcW w:w="134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1/12/2005</w:t>
            </w:r>
          </w:p>
        </w:tc>
        <w:tc>
          <w:tcPr>
            <w:tcW w:w="1239"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30-11-2014</w:t>
            </w:r>
          </w:p>
        </w:tc>
        <w:tc>
          <w:tcPr>
            <w:tcW w:w="131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1 064 574,00</w:t>
            </w:r>
          </w:p>
        </w:tc>
        <w:tc>
          <w:tcPr>
            <w:tcW w:w="135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1 488 993,80</w:t>
            </w:r>
          </w:p>
        </w:tc>
        <w:tc>
          <w:tcPr>
            <w:tcW w:w="1434"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(424 419,80)</w:t>
            </w:r>
          </w:p>
        </w:tc>
      </w:tr>
      <w:tr w:rsidR="003F0B31"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2</w:t>
            </w:r>
          </w:p>
        </w:tc>
        <w:tc>
          <w:tcPr>
            <w:tcW w:w="818"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MMA</w:t>
            </w:r>
          </w:p>
        </w:tc>
        <w:tc>
          <w:tcPr>
            <w:tcW w:w="1216"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H6088/0435</w:t>
            </w:r>
          </w:p>
        </w:tc>
        <w:tc>
          <w:tcPr>
            <w:tcW w:w="134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1/7/2008</w:t>
            </w:r>
          </w:p>
        </w:tc>
        <w:tc>
          <w:tcPr>
            <w:tcW w:w="1239"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30-06-2013</w:t>
            </w:r>
          </w:p>
        </w:tc>
        <w:tc>
          <w:tcPr>
            <w:tcW w:w="131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4 014 874,00</w:t>
            </w:r>
          </w:p>
        </w:tc>
        <w:tc>
          <w:tcPr>
            <w:tcW w:w="135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3 717 476,89</w:t>
            </w:r>
          </w:p>
        </w:tc>
        <w:tc>
          <w:tcPr>
            <w:tcW w:w="1434"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297 397,11</w:t>
            </w:r>
          </w:p>
        </w:tc>
      </w:tr>
      <w:tr w:rsidR="003F0B31"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3</w:t>
            </w:r>
          </w:p>
        </w:tc>
        <w:tc>
          <w:tcPr>
            <w:tcW w:w="818"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NSP</w:t>
            </w:r>
          </w:p>
        </w:tc>
        <w:tc>
          <w:tcPr>
            <w:tcW w:w="1216"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6024/0722</w:t>
            </w:r>
          </w:p>
        </w:tc>
        <w:tc>
          <w:tcPr>
            <w:tcW w:w="134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1/9/2009</w:t>
            </w:r>
          </w:p>
        </w:tc>
        <w:tc>
          <w:tcPr>
            <w:tcW w:w="1239"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31-08-2011</w:t>
            </w:r>
          </w:p>
        </w:tc>
        <w:tc>
          <w:tcPr>
            <w:tcW w:w="131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1 535 799,00</w:t>
            </w:r>
          </w:p>
        </w:tc>
        <w:tc>
          <w:tcPr>
            <w:tcW w:w="135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1 422 036,00</w:t>
            </w:r>
          </w:p>
        </w:tc>
        <w:tc>
          <w:tcPr>
            <w:tcW w:w="1434"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113 763,00</w:t>
            </w:r>
          </w:p>
        </w:tc>
      </w:tr>
      <w:tr w:rsidR="003F0B31"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5</w:t>
            </w:r>
          </w:p>
        </w:tc>
        <w:tc>
          <w:tcPr>
            <w:tcW w:w="818"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NSP</w:t>
            </w:r>
          </w:p>
        </w:tc>
        <w:tc>
          <w:tcPr>
            <w:tcW w:w="1216"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6024/0854</w:t>
            </w:r>
          </w:p>
        </w:tc>
        <w:tc>
          <w:tcPr>
            <w:tcW w:w="1347"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1/6/2010</w:t>
            </w:r>
          </w:p>
        </w:tc>
        <w:tc>
          <w:tcPr>
            <w:tcW w:w="1239"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sz w:val="18"/>
                <w:szCs w:val="18"/>
                <w:lang w:eastAsia="en-US"/>
              </w:rPr>
            </w:pPr>
            <w:r w:rsidRPr="00472B75">
              <w:rPr>
                <w:rFonts w:cs="Arial"/>
                <w:sz w:val="18"/>
                <w:szCs w:val="18"/>
              </w:rPr>
              <w:t>31-05-2012</w:t>
            </w:r>
          </w:p>
        </w:tc>
        <w:tc>
          <w:tcPr>
            <w:tcW w:w="131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39 000,00</w:t>
            </w:r>
          </w:p>
        </w:tc>
        <w:tc>
          <w:tcPr>
            <w:tcW w:w="1355"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249 600,00</w:t>
            </w:r>
          </w:p>
        </w:tc>
        <w:tc>
          <w:tcPr>
            <w:tcW w:w="1434"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right"/>
              <w:rPr>
                <w:rFonts w:cs="Arial"/>
                <w:sz w:val="18"/>
                <w:szCs w:val="18"/>
                <w:lang w:eastAsia="en-US"/>
              </w:rPr>
            </w:pPr>
            <w:r w:rsidRPr="00472B75">
              <w:rPr>
                <w:rFonts w:cs="Arial"/>
                <w:sz w:val="18"/>
                <w:szCs w:val="18"/>
              </w:rPr>
              <w:t>(210 600,00)</w:t>
            </w:r>
          </w:p>
        </w:tc>
      </w:tr>
      <w:tr w:rsidR="003F0B31" w:rsidTr="00AB06B2">
        <w:trPr>
          <w:trHeight w:val="240"/>
        </w:trPr>
        <w:tc>
          <w:tcPr>
            <w:tcW w:w="7867" w:type="dxa"/>
            <w:gridSpan w:val="7"/>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rPr>
                <w:rFonts w:cs="Arial"/>
                <w:b/>
                <w:bCs/>
                <w:sz w:val="18"/>
                <w:szCs w:val="18"/>
                <w:lang w:eastAsia="en-US"/>
              </w:rPr>
            </w:pPr>
            <w:r w:rsidRPr="00472B75">
              <w:rPr>
                <w:rFonts w:cs="Arial"/>
                <w:b/>
                <w:bCs/>
                <w:sz w:val="18"/>
                <w:szCs w:val="18"/>
              </w:rPr>
              <w:t xml:space="preserve">Understatement </w:t>
            </w:r>
          </w:p>
        </w:tc>
        <w:tc>
          <w:tcPr>
            <w:tcW w:w="1434" w:type="dxa"/>
            <w:tcBorders>
              <w:top w:val="single" w:sz="4" w:space="0" w:color="auto"/>
              <w:left w:val="single" w:sz="4" w:space="0" w:color="auto"/>
              <w:bottom w:val="single" w:sz="4" w:space="0" w:color="auto"/>
              <w:right w:val="single" w:sz="4" w:space="0" w:color="auto"/>
            </w:tcBorders>
            <w:hideMark/>
          </w:tcPr>
          <w:p w:rsidR="003F0B31" w:rsidRPr="00472B75" w:rsidRDefault="003F0B31" w:rsidP="00AB06B2">
            <w:pPr>
              <w:jc w:val="center"/>
              <w:rPr>
                <w:rFonts w:cs="Arial"/>
                <w:b/>
                <w:bCs/>
                <w:sz w:val="18"/>
                <w:szCs w:val="18"/>
                <w:lang w:eastAsia="en-US"/>
              </w:rPr>
            </w:pPr>
            <w:r w:rsidRPr="00472B75">
              <w:rPr>
                <w:rFonts w:cs="Arial"/>
                <w:b/>
                <w:bCs/>
                <w:sz w:val="18"/>
                <w:szCs w:val="18"/>
              </w:rPr>
              <w:t>(223 858,99)</w:t>
            </w:r>
          </w:p>
        </w:tc>
      </w:tr>
    </w:tbl>
    <w:p w:rsidR="003F0B31" w:rsidRDefault="003F0B31" w:rsidP="003F0B31">
      <w:pPr>
        <w:pStyle w:val="ListParagraph"/>
        <w:ind w:left="284"/>
        <w:rPr>
          <w:rFonts w:cs="Arial"/>
          <w:szCs w:val="22"/>
          <w:lang w:eastAsia="en-US"/>
        </w:rPr>
      </w:pPr>
    </w:p>
    <w:p w:rsidR="003F0B31" w:rsidRDefault="003F0B31" w:rsidP="003F0B31">
      <w:pPr>
        <w:pStyle w:val="ListParagraph"/>
        <w:ind w:left="284"/>
        <w:rPr>
          <w:rFonts w:cs="Arial"/>
          <w:szCs w:val="22"/>
        </w:rPr>
      </w:pPr>
      <w:r>
        <w:rPr>
          <w:rFonts w:cs="Arial"/>
          <w:szCs w:val="22"/>
        </w:rPr>
        <w:t>Management incorrectly corrected the lease below form R1 213 431 to R2 153 405, instead of to R2 170 597</w:t>
      </w:r>
      <w:proofErr w:type="gramStart"/>
      <w:r>
        <w:rPr>
          <w:rFonts w:cs="Arial"/>
          <w:szCs w:val="22"/>
        </w:rPr>
        <w:t>,75</w:t>
      </w:r>
      <w:proofErr w:type="gramEnd"/>
      <w:r>
        <w:rPr>
          <w:rFonts w:cs="Arial"/>
          <w:szCs w:val="22"/>
        </w:rPr>
        <w:t>. According to the lease agreement the starting date of the lease is 1 September 2008 and not 1 October 2008 as recorded. Due to the aforementioned the error as indicated below remains.</w:t>
      </w:r>
    </w:p>
    <w:p w:rsidR="003F0B31" w:rsidRDefault="003F0B31" w:rsidP="003F0B31">
      <w:pPr>
        <w:pStyle w:val="ListParagraph"/>
        <w:ind w:left="284"/>
        <w:rPr>
          <w:rFonts w:cs="Arial"/>
          <w:szCs w:val="22"/>
        </w:rPr>
      </w:pPr>
    </w:p>
    <w:tbl>
      <w:tblPr>
        <w:tblStyle w:val="TableGrid"/>
        <w:tblW w:w="0" w:type="auto"/>
        <w:tblLook w:val="04A0"/>
      </w:tblPr>
      <w:tblGrid>
        <w:gridCol w:w="577"/>
        <w:gridCol w:w="826"/>
        <w:gridCol w:w="1216"/>
        <w:gridCol w:w="1347"/>
        <w:gridCol w:w="1239"/>
        <w:gridCol w:w="1315"/>
        <w:gridCol w:w="1355"/>
        <w:gridCol w:w="1434"/>
      </w:tblGrid>
      <w:tr w:rsidR="003F0B31" w:rsidRPr="005024BC" w:rsidTr="00AB06B2">
        <w:trPr>
          <w:trHeight w:val="870"/>
        </w:trPr>
        <w:tc>
          <w:tcPr>
            <w:tcW w:w="57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Nr.</w:t>
            </w:r>
          </w:p>
        </w:tc>
        <w:tc>
          <w:tcPr>
            <w:tcW w:w="8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Region name</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Contract no.</w:t>
            </w:r>
          </w:p>
        </w:tc>
        <w:tc>
          <w:tcPr>
            <w:tcW w:w="134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Start date</w:t>
            </w:r>
          </w:p>
        </w:tc>
        <w:tc>
          <w:tcPr>
            <w:tcW w:w="12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End date</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Less than 1 year per Schedule</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Recalculated</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Difference</w:t>
            </w:r>
          </w:p>
        </w:tc>
      </w:tr>
      <w:tr w:rsidR="003F0B31" w:rsidRPr="005024BC" w:rsidTr="00AB06B2">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w:t>
            </w:r>
          </w:p>
        </w:tc>
      </w:tr>
      <w:tr w:rsidR="003F0B31" w:rsidRPr="005024BC"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4</w:t>
            </w:r>
          </w:p>
        </w:tc>
        <w:tc>
          <w:tcPr>
            <w:tcW w:w="818"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JHB</w:t>
            </w:r>
          </w:p>
        </w:tc>
        <w:tc>
          <w:tcPr>
            <w:tcW w:w="1216"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6109/4967</w:t>
            </w:r>
          </w:p>
        </w:tc>
        <w:tc>
          <w:tcPr>
            <w:tcW w:w="1347"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1/9/2008</w:t>
            </w:r>
          </w:p>
        </w:tc>
        <w:tc>
          <w:tcPr>
            <w:tcW w:w="1239"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30-09-2013</w:t>
            </w:r>
          </w:p>
        </w:tc>
        <w:tc>
          <w:tcPr>
            <w:tcW w:w="1315"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jc w:val="right"/>
              <w:rPr>
                <w:rFonts w:cs="Arial"/>
                <w:sz w:val="18"/>
                <w:szCs w:val="18"/>
                <w:lang w:eastAsia="en-US"/>
              </w:rPr>
            </w:pPr>
            <w:r w:rsidRPr="005024BC">
              <w:rPr>
                <w:rFonts w:cs="Arial"/>
                <w:sz w:val="18"/>
                <w:szCs w:val="18"/>
              </w:rPr>
              <w:t>2 153 405,00</w:t>
            </w:r>
          </w:p>
        </w:tc>
        <w:tc>
          <w:tcPr>
            <w:tcW w:w="1355"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jc w:val="center"/>
              <w:rPr>
                <w:rFonts w:cs="Arial"/>
                <w:sz w:val="18"/>
                <w:szCs w:val="18"/>
                <w:lang w:eastAsia="en-US"/>
              </w:rPr>
            </w:pPr>
            <w:r w:rsidRPr="005024BC">
              <w:rPr>
                <w:rFonts w:cs="Arial"/>
                <w:sz w:val="18"/>
                <w:szCs w:val="18"/>
              </w:rPr>
              <w:t>2 170 597,75</w:t>
            </w:r>
          </w:p>
        </w:tc>
        <w:tc>
          <w:tcPr>
            <w:tcW w:w="1434"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jc w:val="right"/>
              <w:rPr>
                <w:rFonts w:cs="Arial"/>
                <w:sz w:val="18"/>
                <w:szCs w:val="18"/>
                <w:lang w:eastAsia="en-US"/>
              </w:rPr>
            </w:pPr>
            <w:r w:rsidRPr="005024BC">
              <w:rPr>
                <w:rFonts w:cs="Arial"/>
                <w:sz w:val="18"/>
                <w:szCs w:val="18"/>
              </w:rPr>
              <w:t xml:space="preserve">     (17 192,75)</w:t>
            </w:r>
          </w:p>
        </w:tc>
      </w:tr>
    </w:tbl>
    <w:p w:rsidR="003F0B31" w:rsidRDefault="003F0B31" w:rsidP="003F0B31">
      <w:pPr>
        <w:pStyle w:val="ListParagraph"/>
        <w:ind w:left="284"/>
        <w:rPr>
          <w:rFonts w:cs="Arial"/>
          <w:szCs w:val="22"/>
          <w:lang w:eastAsia="en-US"/>
        </w:rPr>
      </w:pPr>
    </w:p>
    <w:p w:rsidR="003F0B31" w:rsidRDefault="003F0B31" w:rsidP="003F0B31">
      <w:pPr>
        <w:pStyle w:val="ListParagraph"/>
        <w:rPr>
          <w:rFonts w:cs="Arial"/>
          <w:szCs w:val="22"/>
        </w:rPr>
      </w:pPr>
      <w:r>
        <w:rPr>
          <w:rFonts w:cs="Arial"/>
          <w:szCs w:val="22"/>
        </w:rPr>
        <w:t>For item seven it is acknowledged that the amount should have been R1 075 203</w:t>
      </w:r>
      <w:proofErr w:type="gramStart"/>
      <w:r>
        <w:rPr>
          <w:rFonts w:cs="Arial"/>
          <w:szCs w:val="22"/>
        </w:rPr>
        <w:t>,00</w:t>
      </w:r>
      <w:proofErr w:type="gramEnd"/>
      <w:r>
        <w:rPr>
          <w:rFonts w:cs="Arial"/>
          <w:szCs w:val="22"/>
        </w:rPr>
        <w:t xml:space="preserve">. The amount was corrected accordingly by management. </w:t>
      </w:r>
    </w:p>
    <w:p w:rsidR="003F0B31" w:rsidRDefault="003F0B31" w:rsidP="003F0B31">
      <w:pPr>
        <w:pStyle w:val="ListParagraph"/>
        <w:ind w:left="284"/>
        <w:rPr>
          <w:rFonts w:cs="Arial"/>
          <w:szCs w:val="22"/>
        </w:rPr>
      </w:pPr>
    </w:p>
    <w:tbl>
      <w:tblPr>
        <w:tblStyle w:val="TableGrid"/>
        <w:tblW w:w="0" w:type="auto"/>
        <w:tblLook w:val="04A0"/>
      </w:tblPr>
      <w:tblGrid>
        <w:gridCol w:w="577"/>
        <w:gridCol w:w="826"/>
        <w:gridCol w:w="1216"/>
        <w:gridCol w:w="1347"/>
        <w:gridCol w:w="1239"/>
        <w:gridCol w:w="1315"/>
        <w:gridCol w:w="1355"/>
        <w:gridCol w:w="1434"/>
      </w:tblGrid>
      <w:tr w:rsidR="003F0B31" w:rsidRPr="005024BC" w:rsidTr="00AB06B2">
        <w:trPr>
          <w:trHeight w:val="870"/>
        </w:trPr>
        <w:tc>
          <w:tcPr>
            <w:tcW w:w="57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Nr.</w:t>
            </w:r>
          </w:p>
        </w:tc>
        <w:tc>
          <w:tcPr>
            <w:tcW w:w="8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Region name</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Contract no.</w:t>
            </w:r>
          </w:p>
        </w:tc>
        <w:tc>
          <w:tcPr>
            <w:tcW w:w="134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Start date</w:t>
            </w:r>
          </w:p>
        </w:tc>
        <w:tc>
          <w:tcPr>
            <w:tcW w:w="12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End date</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Less than 1 year per Schedule</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Recalculated</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Difference</w:t>
            </w:r>
          </w:p>
        </w:tc>
      </w:tr>
      <w:tr w:rsidR="003F0B31" w:rsidRPr="005024BC" w:rsidTr="00AB06B2">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5024BC" w:rsidRDefault="003F0B31" w:rsidP="00AB06B2">
            <w:pPr>
              <w:rPr>
                <w:rFonts w:cs="Arial"/>
                <w:b/>
                <w:bCs/>
                <w:sz w:val="18"/>
                <w:szCs w:val="18"/>
                <w:lang w:eastAsia="en-US"/>
              </w:rPr>
            </w:pP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5024BC" w:rsidRDefault="003F0B31" w:rsidP="00AB06B2">
            <w:pPr>
              <w:rPr>
                <w:rFonts w:cs="Arial"/>
                <w:b/>
                <w:bCs/>
                <w:sz w:val="18"/>
                <w:szCs w:val="18"/>
                <w:lang w:eastAsia="en-US"/>
              </w:rPr>
            </w:pPr>
            <w:r w:rsidRPr="005024BC">
              <w:rPr>
                <w:rFonts w:cs="Arial"/>
                <w:b/>
                <w:bCs/>
                <w:sz w:val="18"/>
                <w:szCs w:val="18"/>
              </w:rPr>
              <w:t>R</w:t>
            </w:r>
          </w:p>
        </w:tc>
      </w:tr>
      <w:tr w:rsidR="003F0B31" w:rsidRPr="005024BC"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highlight w:val="yellow"/>
              </w:rPr>
              <w:t>7</w:t>
            </w:r>
          </w:p>
        </w:tc>
        <w:tc>
          <w:tcPr>
            <w:tcW w:w="818"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MMA</w:t>
            </w:r>
          </w:p>
        </w:tc>
        <w:tc>
          <w:tcPr>
            <w:tcW w:w="1216"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H6088/0436</w:t>
            </w:r>
          </w:p>
        </w:tc>
        <w:tc>
          <w:tcPr>
            <w:tcW w:w="1347"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1/7/2008</w:t>
            </w:r>
          </w:p>
        </w:tc>
        <w:tc>
          <w:tcPr>
            <w:tcW w:w="1239"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rPr>
                <w:rFonts w:cs="Arial"/>
                <w:sz w:val="18"/>
                <w:szCs w:val="18"/>
                <w:lang w:eastAsia="en-US"/>
              </w:rPr>
            </w:pPr>
            <w:r w:rsidRPr="005024BC">
              <w:rPr>
                <w:rFonts w:cs="Arial"/>
                <w:sz w:val="18"/>
                <w:szCs w:val="18"/>
              </w:rPr>
              <w:t>30-06-2013</w:t>
            </w:r>
          </w:p>
        </w:tc>
        <w:tc>
          <w:tcPr>
            <w:tcW w:w="1315"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jc w:val="right"/>
              <w:rPr>
                <w:rFonts w:cs="Arial"/>
                <w:sz w:val="18"/>
                <w:szCs w:val="18"/>
                <w:lang w:eastAsia="en-US"/>
              </w:rPr>
            </w:pPr>
            <w:r w:rsidRPr="005024BC">
              <w:rPr>
                <w:rFonts w:cs="Arial"/>
                <w:sz w:val="18"/>
                <w:szCs w:val="18"/>
              </w:rPr>
              <w:t>1 161 219,00</w:t>
            </w:r>
          </w:p>
        </w:tc>
        <w:tc>
          <w:tcPr>
            <w:tcW w:w="1355"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jc w:val="right"/>
              <w:rPr>
                <w:rFonts w:cs="Arial"/>
                <w:sz w:val="18"/>
                <w:szCs w:val="18"/>
                <w:lang w:eastAsia="en-US"/>
              </w:rPr>
            </w:pPr>
            <w:r w:rsidRPr="005024BC">
              <w:rPr>
                <w:rFonts w:cs="Arial"/>
                <w:sz w:val="18"/>
                <w:szCs w:val="18"/>
              </w:rPr>
              <w:t>1 075 203,00</w:t>
            </w:r>
          </w:p>
        </w:tc>
        <w:tc>
          <w:tcPr>
            <w:tcW w:w="1434" w:type="dxa"/>
            <w:tcBorders>
              <w:top w:val="single" w:sz="4" w:space="0" w:color="auto"/>
              <w:left w:val="single" w:sz="4" w:space="0" w:color="auto"/>
              <w:bottom w:val="single" w:sz="4" w:space="0" w:color="auto"/>
              <w:right w:val="single" w:sz="4" w:space="0" w:color="auto"/>
            </w:tcBorders>
            <w:hideMark/>
          </w:tcPr>
          <w:p w:rsidR="003F0B31" w:rsidRPr="005024BC" w:rsidRDefault="003F0B31" w:rsidP="00AB06B2">
            <w:pPr>
              <w:jc w:val="right"/>
              <w:rPr>
                <w:rFonts w:cs="Arial"/>
                <w:sz w:val="18"/>
                <w:szCs w:val="18"/>
                <w:lang w:eastAsia="en-US"/>
              </w:rPr>
            </w:pPr>
            <w:r w:rsidRPr="005024BC">
              <w:rPr>
                <w:rFonts w:cs="Arial"/>
                <w:sz w:val="18"/>
                <w:szCs w:val="18"/>
              </w:rPr>
              <w:t xml:space="preserve">           86 016 </w:t>
            </w:r>
          </w:p>
        </w:tc>
      </w:tr>
    </w:tbl>
    <w:p w:rsidR="003F0B31" w:rsidRDefault="003F0B31" w:rsidP="003F0B31">
      <w:pPr>
        <w:pStyle w:val="ListParagraph"/>
        <w:ind w:left="284"/>
        <w:rPr>
          <w:rFonts w:cs="Arial"/>
          <w:szCs w:val="22"/>
          <w:lang w:eastAsia="en-US"/>
        </w:rPr>
      </w:pPr>
    </w:p>
    <w:p w:rsidR="003F0B31" w:rsidRDefault="003F0B31" w:rsidP="003F0B31">
      <w:pPr>
        <w:pStyle w:val="ListParagraph"/>
        <w:rPr>
          <w:rFonts w:cs="Arial"/>
          <w:szCs w:val="22"/>
        </w:rPr>
      </w:pPr>
      <w:r>
        <w:rPr>
          <w:rFonts w:cs="Arial"/>
          <w:szCs w:val="22"/>
        </w:rPr>
        <w:t>Although management indicated in their comment that they do not agree with item number six no explanation was provided and the schedule was not corrected. The matter therefore remains unresolved.</w:t>
      </w:r>
    </w:p>
    <w:p w:rsidR="003F0B31" w:rsidRDefault="003F0B31" w:rsidP="003F0B31">
      <w:pPr>
        <w:rPr>
          <w:rFonts w:cs="Arial"/>
          <w:szCs w:val="22"/>
        </w:rPr>
      </w:pPr>
    </w:p>
    <w:tbl>
      <w:tblPr>
        <w:tblStyle w:val="TableGrid"/>
        <w:tblW w:w="0" w:type="auto"/>
        <w:tblLook w:val="04A0"/>
      </w:tblPr>
      <w:tblGrid>
        <w:gridCol w:w="577"/>
        <w:gridCol w:w="826"/>
        <w:gridCol w:w="1216"/>
        <w:gridCol w:w="1347"/>
        <w:gridCol w:w="1239"/>
        <w:gridCol w:w="1315"/>
        <w:gridCol w:w="1355"/>
        <w:gridCol w:w="1434"/>
      </w:tblGrid>
      <w:tr w:rsidR="003F0B31" w:rsidRPr="000B7D7D" w:rsidTr="00AB06B2">
        <w:trPr>
          <w:trHeight w:val="870"/>
        </w:trPr>
        <w:tc>
          <w:tcPr>
            <w:tcW w:w="57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Nr.</w:t>
            </w:r>
          </w:p>
        </w:tc>
        <w:tc>
          <w:tcPr>
            <w:tcW w:w="8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Region name</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Contract no.</w:t>
            </w:r>
          </w:p>
        </w:tc>
        <w:tc>
          <w:tcPr>
            <w:tcW w:w="134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Start date</w:t>
            </w:r>
          </w:p>
        </w:tc>
        <w:tc>
          <w:tcPr>
            <w:tcW w:w="12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End date</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Less than 1 year per Schedule</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Recalculated</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Difference</w:t>
            </w:r>
          </w:p>
        </w:tc>
      </w:tr>
      <w:tr w:rsidR="003F0B31" w:rsidRPr="000B7D7D" w:rsidTr="00AB06B2">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sz w:val="18"/>
                <w:szCs w:val="18"/>
                <w:lang w:eastAsia="en-US"/>
              </w:rPr>
            </w:pP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R</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R</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0B31" w:rsidRPr="000B7D7D" w:rsidRDefault="003F0B31" w:rsidP="00AB06B2">
            <w:pPr>
              <w:rPr>
                <w:rFonts w:cs="Arial"/>
                <w:b/>
                <w:bCs/>
                <w:sz w:val="18"/>
                <w:szCs w:val="18"/>
                <w:lang w:eastAsia="en-US"/>
              </w:rPr>
            </w:pPr>
            <w:r w:rsidRPr="000B7D7D">
              <w:rPr>
                <w:rFonts w:cs="Arial"/>
                <w:b/>
                <w:bCs/>
                <w:sz w:val="18"/>
                <w:szCs w:val="18"/>
              </w:rPr>
              <w:t>R</w:t>
            </w:r>
          </w:p>
        </w:tc>
      </w:tr>
      <w:tr w:rsidR="003F0B31" w:rsidRPr="000B7D7D"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6</w:t>
            </w:r>
          </w:p>
        </w:tc>
        <w:tc>
          <w:tcPr>
            <w:tcW w:w="818"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PE</w:t>
            </w:r>
          </w:p>
        </w:tc>
        <w:tc>
          <w:tcPr>
            <w:tcW w:w="1216"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6425/6856</w:t>
            </w:r>
          </w:p>
        </w:tc>
        <w:tc>
          <w:tcPr>
            <w:tcW w:w="1347"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1/3/2011</w:t>
            </w:r>
          </w:p>
        </w:tc>
        <w:tc>
          <w:tcPr>
            <w:tcW w:w="1239"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28-02-2016</w:t>
            </w:r>
          </w:p>
        </w:tc>
        <w:tc>
          <w:tcPr>
            <w:tcW w:w="1315"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sz w:val="18"/>
                <w:szCs w:val="18"/>
                <w:lang w:eastAsia="en-US"/>
              </w:rPr>
            </w:pPr>
            <w:r w:rsidRPr="000B7D7D">
              <w:rPr>
                <w:rFonts w:cs="Arial"/>
                <w:sz w:val="18"/>
                <w:szCs w:val="18"/>
              </w:rPr>
              <w:t>436 042,00</w:t>
            </w:r>
          </w:p>
        </w:tc>
        <w:tc>
          <w:tcPr>
            <w:tcW w:w="1355"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sz w:val="18"/>
                <w:szCs w:val="18"/>
                <w:lang w:eastAsia="en-US"/>
              </w:rPr>
            </w:pPr>
            <w:r w:rsidRPr="000B7D7D">
              <w:rPr>
                <w:rFonts w:cs="Arial"/>
                <w:sz w:val="18"/>
                <w:szCs w:val="18"/>
              </w:rPr>
              <w:t>438 685,20</w:t>
            </w:r>
          </w:p>
        </w:tc>
        <w:tc>
          <w:tcPr>
            <w:tcW w:w="1434"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sz w:val="18"/>
                <w:szCs w:val="18"/>
                <w:lang w:eastAsia="en-US"/>
              </w:rPr>
            </w:pPr>
            <w:r w:rsidRPr="000B7D7D">
              <w:rPr>
                <w:rFonts w:cs="Arial"/>
                <w:sz w:val="18"/>
                <w:szCs w:val="18"/>
              </w:rPr>
              <w:t>(2 643,20)</w:t>
            </w:r>
          </w:p>
        </w:tc>
      </w:tr>
      <w:tr w:rsidR="003F0B31" w:rsidRPr="000B7D7D" w:rsidTr="00AB06B2">
        <w:trPr>
          <w:trHeight w:val="240"/>
        </w:trPr>
        <w:tc>
          <w:tcPr>
            <w:tcW w:w="577"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8</w:t>
            </w:r>
          </w:p>
        </w:tc>
        <w:tc>
          <w:tcPr>
            <w:tcW w:w="818"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NSP</w:t>
            </w:r>
          </w:p>
        </w:tc>
        <w:tc>
          <w:tcPr>
            <w:tcW w:w="1216"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H6024/0827</w:t>
            </w:r>
          </w:p>
        </w:tc>
        <w:tc>
          <w:tcPr>
            <w:tcW w:w="1347"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1/6/2007</w:t>
            </w:r>
          </w:p>
        </w:tc>
        <w:tc>
          <w:tcPr>
            <w:tcW w:w="1239"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31-05-2012</w:t>
            </w:r>
          </w:p>
        </w:tc>
        <w:tc>
          <w:tcPr>
            <w:tcW w:w="1315"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sz w:val="18"/>
                <w:szCs w:val="18"/>
                <w:lang w:eastAsia="en-US"/>
              </w:rPr>
            </w:pPr>
            <w:r w:rsidRPr="000B7D7D">
              <w:rPr>
                <w:rFonts w:cs="Arial"/>
                <w:sz w:val="18"/>
                <w:szCs w:val="18"/>
              </w:rPr>
              <w:t>341 083,00</w:t>
            </w:r>
          </w:p>
        </w:tc>
        <w:tc>
          <w:tcPr>
            <w:tcW w:w="1355"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sz w:val="18"/>
                <w:szCs w:val="18"/>
                <w:lang w:eastAsia="en-US"/>
              </w:rPr>
            </w:pPr>
            <w:r w:rsidRPr="000B7D7D">
              <w:rPr>
                <w:rFonts w:cs="Arial"/>
                <w:sz w:val="18"/>
                <w:szCs w:val="18"/>
              </w:rPr>
              <w:t>368 369,66</w:t>
            </w:r>
          </w:p>
        </w:tc>
        <w:tc>
          <w:tcPr>
            <w:tcW w:w="1434"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sz w:val="18"/>
                <w:szCs w:val="18"/>
                <w:lang w:eastAsia="en-US"/>
              </w:rPr>
            </w:pPr>
            <w:r w:rsidRPr="000B7D7D">
              <w:rPr>
                <w:rFonts w:cs="Arial"/>
                <w:sz w:val="18"/>
                <w:szCs w:val="18"/>
              </w:rPr>
              <w:t>(27 286,66)</w:t>
            </w:r>
          </w:p>
        </w:tc>
      </w:tr>
      <w:tr w:rsidR="003F0B31" w:rsidRPr="000B7D7D" w:rsidTr="00AB06B2">
        <w:trPr>
          <w:trHeight w:val="240"/>
        </w:trPr>
        <w:tc>
          <w:tcPr>
            <w:tcW w:w="5197" w:type="dxa"/>
            <w:gridSpan w:val="5"/>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eastAsia="en-US"/>
              </w:rPr>
            </w:pPr>
            <w:r w:rsidRPr="000B7D7D">
              <w:rPr>
                <w:rFonts w:cs="Arial"/>
                <w:sz w:val="18"/>
                <w:szCs w:val="18"/>
              </w:rPr>
              <w:t>Total</w:t>
            </w:r>
          </w:p>
        </w:tc>
        <w:tc>
          <w:tcPr>
            <w:tcW w:w="1315" w:type="dxa"/>
            <w:tcBorders>
              <w:top w:val="single" w:sz="4" w:space="0" w:color="auto"/>
              <w:left w:val="single" w:sz="4" w:space="0" w:color="auto"/>
              <w:bottom w:val="single" w:sz="4" w:space="0" w:color="auto"/>
              <w:right w:val="single" w:sz="4" w:space="0" w:color="auto"/>
            </w:tcBorders>
          </w:tcPr>
          <w:p w:rsidR="003F0B31" w:rsidRPr="000B7D7D" w:rsidRDefault="003F0B31" w:rsidP="00AB06B2">
            <w:pPr>
              <w:jc w:val="right"/>
              <w:rPr>
                <w:rFonts w:cs="Arial"/>
                <w:sz w:val="18"/>
                <w:szCs w:val="18"/>
                <w:lang w:eastAsia="en-US"/>
              </w:rPr>
            </w:pPr>
          </w:p>
        </w:tc>
        <w:tc>
          <w:tcPr>
            <w:tcW w:w="1355" w:type="dxa"/>
            <w:tcBorders>
              <w:top w:val="single" w:sz="4" w:space="0" w:color="auto"/>
              <w:left w:val="single" w:sz="4" w:space="0" w:color="auto"/>
              <w:bottom w:val="single" w:sz="4" w:space="0" w:color="auto"/>
              <w:right w:val="single" w:sz="4" w:space="0" w:color="auto"/>
            </w:tcBorders>
          </w:tcPr>
          <w:p w:rsidR="003F0B31" w:rsidRPr="000B7D7D" w:rsidRDefault="003F0B31" w:rsidP="00AB06B2">
            <w:pPr>
              <w:jc w:val="right"/>
              <w:rPr>
                <w:rFonts w:cs="Arial"/>
                <w:sz w:val="18"/>
                <w:szCs w:val="18"/>
                <w:lang w:eastAsia="en-US"/>
              </w:rPr>
            </w:pPr>
          </w:p>
        </w:tc>
        <w:tc>
          <w:tcPr>
            <w:tcW w:w="1434" w:type="dxa"/>
            <w:tcBorders>
              <w:top w:val="single" w:sz="4" w:space="0" w:color="auto"/>
              <w:left w:val="single" w:sz="4" w:space="0" w:color="auto"/>
              <w:bottom w:val="single" w:sz="4" w:space="0" w:color="auto"/>
              <w:right w:val="single" w:sz="4" w:space="0" w:color="auto"/>
            </w:tcBorders>
            <w:hideMark/>
          </w:tcPr>
          <w:p w:rsidR="003F0B31" w:rsidRPr="000B7D7D" w:rsidRDefault="003F0B31" w:rsidP="00AB06B2">
            <w:pPr>
              <w:jc w:val="right"/>
              <w:rPr>
                <w:rFonts w:cs="Arial"/>
                <w:b/>
                <w:sz w:val="18"/>
                <w:szCs w:val="18"/>
                <w:lang w:eastAsia="en-US"/>
              </w:rPr>
            </w:pPr>
            <w:r w:rsidRPr="000B7D7D">
              <w:rPr>
                <w:rFonts w:cs="Arial"/>
                <w:b/>
                <w:sz w:val="18"/>
                <w:szCs w:val="18"/>
              </w:rPr>
              <w:t>(29 929,86)</w:t>
            </w:r>
          </w:p>
        </w:tc>
      </w:tr>
    </w:tbl>
    <w:p w:rsidR="003F0B31" w:rsidRDefault="003F0B31" w:rsidP="003F0B31">
      <w:pPr>
        <w:rPr>
          <w:rFonts w:cs="Arial"/>
          <w:szCs w:val="22"/>
          <w:lang w:val="en-US" w:eastAsia="en-US"/>
        </w:rPr>
      </w:pPr>
    </w:p>
    <w:p w:rsidR="003F0B31" w:rsidRDefault="003F0B31" w:rsidP="003F0B31">
      <w:pPr>
        <w:rPr>
          <w:rFonts w:cs="Arial"/>
          <w:szCs w:val="22"/>
        </w:rPr>
      </w:pPr>
    </w:p>
    <w:p w:rsidR="003F0B31" w:rsidRDefault="003F0B31" w:rsidP="003F0B31">
      <w:pPr>
        <w:rPr>
          <w:rFonts w:cs="Arial"/>
          <w:szCs w:val="22"/>
        </w:rPr>
      </w:pPr>
      <w:r>
        <w:rPr>
          <w:rFonts w:cs="Arial"/>
          <w:szCs w:val="22"/>
        </w:rPr>
        <w:t>The total remaining errors for the prior year is therefore R470 470</w:t>
      </w:r>
      <w:proofErr w:type="gramStart"/>
      <w:r>
        <w:rPr>
          <w:rFonts w:cs="Arial"/>
          <w:szCs w:val="22"/>
        </w:rPr>
        <w:t>,60</w:t>
      </w:r>
      <w:proofErr w:type="gramEnd"/>
      <w:r>
        <w:rPr>
          <w:rFonts w:cs="Arial"/>
          <w:szCs w:val="22"/>
        </w:rPr>
        <w:t xml:space="preserve"> :</w:t>
      </w:r>
    </w:p>
    <w:p w:rsidR="003F0B31" w:rsidRDefault="003F0B31" w:rsidP="003F0B31">
      <w:pPr>
        <w:rPr>
          <w:rFonts w:cs="Arial"/>
          <w:szCs w:val="22"/>
        </w:rPr>
      </w:pPr>
    </w:p>
    <w:tbl>
      <w:tblPr>
        <w:tblW w:w="8740" w:type="dxa"/>
        <w:tblInd w:w="91" w:type="dxa"/>
        <w:tblLook w:val="04A0"/>
      </w:tblPr>
      <w:tblGrid>
        <w:gridCol w:w="467"/>
        <w:gridCol w:w="826"/>
        <w:gridCol w:w="1197"/>
        <w:gridCol w:w="1017"/>
        <w:gridCol w:w="1117"/>
        <w:gridCol w:w="1137"/>
        <w:gridCol w:w="1160"/>
        <w:gridCol w:w="1240"/>
        <w:gridCol w:w="1237"/>
      </w:tblGrid>
      <w:tr w:rsidR="003F0B31" w:rsidRPr="000B7D7D" w:rsidTr="00AB06B2">
        <w:trPr>
          <w:trHeight w:val="900"/>
        </w:trPr>
        <w:tc>
          <w:tcPr>
            <w:tcW w:w="439"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Nr,</w:t>
            </w:r>
          </w:p>
        </w:tc>
        <w:tc>
          <w:tcPr>
            <w:tcW w:w="759"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3F0B31" w:rsidRPr="000B7D7D" w:rsidRDefault="003F0B31" w:rsidP="00AB06B2">
            <w:pPr>
              <w:jc w:val="both"/>
              <w:rPr>
                <w:rFonts w:cs="Arial"/>
                <w:b/>
                <w:bCs/>
                <w:color w:val="000000"/>
                <w:sz w:val="18"/>
                <w:szCs w:val="18"/>
                <w:lang w:val="en-US" w:eastAsia="en-US"/>
              </w:rPr>
            </w:pPr>
            <w:r w:rsidRPr="000B7D7D">
              <w:rPr>
                <w:rFonts w:cs="Arial"/>
                <w:b/>
                <w:bCs/>
                <w:color w:val="000000"/>
                <w:sz w:val="18"/>
                <w:szCs w:val="18"/>
              </w:rPr>
              <w:t>Region name</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3F0B31" w:rsidRPr="000B7D7D" w:rsidRDefault="003F0B31" w:rsidP="00AB06B2">
            <w:pPr>
              <w:jc w:val="both"/>
              <w:rPr>
                <w:rFonts w:cs="Arial"/>
                <w:b/>
                <w:bCs/>
                <w:color w:val="000000"/>
                <w:sz w:val="18"/>
                <w:szCs w:val="18"/>
                <w:lang w:val="en-US" w:eastAsia="en-US"/>
              </w:rPr>
            </w:pPr>
            <w:r w:rsidRPr="000B7D7D">
              <w:rPr>
                <w:rFonts w:cs="Arial"/>
                <w:b/>
                <w:bCs/>
                <w:color w:val="000000"/>
                <w:sz w:val="18"/>
                <w:szCs w:val="18"/>
              </w:rPr>
              <w:t>Contract number</w:t>
            </w:r>
          </w:p>
        </w:tc>
        <w:tc>
          <w:tcPr>
            <w:tcW w:w="928"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3F0B31" w:rsidRPr="000B7D7D" w:rsidRDefault="003F0B31" w:rsidP="00AB06B2">
            <w:pPr>
              <w:jc w:val="both"/>
              <w:rPr>
                <w:rFonts w:cs="Arial"/>
                <w:b/>
                <w:bCs/>
                <w:color w:val="000000"/>
                <w:sz w:val="18"/>
                <w:szCs w:val="18"/>
                <w:lang w:val="en-US" w:eastAsia="en-US"/>
              </w:rPr>
            </w:pPr>
            <w:r w:rsidRPr="000B7D7D">
              <w:rPr>
                <w:rFonts w:cs="Arial"/>
                <w:b/>
                <w:bCs/>
                <w:color w:val="000000"/>
                <w:sz w:val="18"/>
                <w:szCs w:val="18"/>
              </w:rPr>
              <w:t>Start date</w:t>
            </w:r>
          </w:p>
        </w:tc>
        <w:tc>
          <w:tcPr>
            <w:tcW w:w="1017"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3F0B31" w:rsidRPr="000B7D7D" w:rsidRDefault="003F0B31" w:rsidP="00AB06B2">
            <w:pPr>
              <w:jc w:val="both"/>
              <w:rPr>
                <w:rFonts w:cs="Arial"/>
                <w:b/>
                <w:bCs/>
                <w:color w:val="000000"/>
                <w:sz w:val="18"/>
                <w:szCs w:val="18"/>
                <w:lang w:val="en-US" w:eastAsia="en-US"/>
              </w:rPr>
            </w:pPr>
            <w:r w:rsidRPr="000B7D7D">
              <w:rPr>
                <w:rFonts w:cs="Arial"/>
                <w:b/>
                <w:bCs/>
                <w:color w:val="000000"/>
                <w:sz w:val="18"/>
                <w:szCs w:val="18"/>
              </w:rPr>
              <w:t>End date</w:t>
            </w:r>
          </w:p>
        </w:tc>
        <w:tc>
          <w:tcPr>
            <w:tcW w:w="1100" w:type="dxa"/>
            <w:tcBorders>
              <w:top w:val="single" w:sz="4" w:space="0" w:color="auto"/>
              <w:left w:val="nil"/>
              <w:bottom w:val="single" w:sz="4" w:space="0" w:color="auto"/>
              <w:right w:val="single" w:sz="4" w:space="0" w:color="auto"/>
            </w:tcBorders>
            <w:shd w:val="clear" w:color="auto" w:fill="D9D9D9"/>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Prior year  less than 1 year</w:t>
            </w:r>
          </w:p>
        </w:tc>
        <w:tc>
          <w:tcPr>
            <w:tcW w:w="1160" w:type="dxa"/>
            <w:tcBorders>
              <w:top w:val="single" w:sz="4" w:space="0" w:color="auto"/>
              <w:left w:val="nil"/>
              <w:bottom w:val="single" w:sz="4" w:space="0" w:color="auto"/>
              <w:right w:val="single" w:sz="4" w:space="0" w:color="auto"/>
            </w:tcBorders>
            <w:shd w:val="clear" w:color="auto" w:fill="D9D9D9"/>
            <w:hideMark/>
          </w:tcPr>
          <w:p w:rsidR="003F0B31" w:rsidRPr="000B7D7D" w:rsidRDefault="003F0B31" w:rsidP="00AB06B2">
            <w:pPr>
              <w:jc w:val="right"/>
              <w:rPr>
                <w:rFonts w:cs="Arial"/>
                <w:b/>
                <w:bCs/>
                <w:color w:val="000000"/>
                <w:sz w:val="18"/>
                <w:szCs w:val="18"/>
                <w:lang w:val="en-US" w:eastAsia="en-US"/>
              </w:rPr>
            </w:pPr>
            <w:r w:rsidRPr="000B7D7D">
              <w:rPr>
                <w:rFonts w:cs="Arial"/>
                <w:b/>
                <w:bCs/>
                <w:color w:val="000000"/>
                <w:sz w:val="18"/>
                <w:szCs w:val="18"/>
              </w:rPr>
              <w:t>2011-2012 - less than 1 year</w:t>
            </w:r>
          </w:p>
        </w:tc>
        <w:tc>
          <w:tcPr>
            <w:tcW w:w="1240" w:type="dxa"/>
            <w:tcBorders>
              <w:top w:val="single" w:sz="4" w:space="0" w:color="auto"/>
              <w:left w:val="nil"/>
              <w:bottom w:val="single" w:sz="4" w:space="0" w:color="auto"/>
              <w:right w:val="single" w:sz="4" w:space="0" w:color="auto"/>
            </w:tcBorders>
            <w:shd w:val="clear" w:color="auto" w:fill="D9D9D9"/>
            <w:hideMark/>
          </w:tcPr>
          <w:p w:rsidR="003F0B31" w:rsidRPr="000B7D7D" w:rsidRDefault="003F0B31" w:rsidP="00AB06B2">
            <w:pPr>
              <w:jc w:val="both"/>
              <w:rPr>
                <w:rFonts w:cs="Arial"/>
                <w:b/>
                <w:bCs/>
                <w:color w:val="000000"/>
                <w:sz w:val="18"/>
                <w:szCs w:val="18"/>
                <w:lang w:val="en-US" w:eastAsia="en-US"/>
              </w:rPr>
            </w:pPr>
            <w:r w:rsidRPr="000B7D7D">
              <w:rPr>
                <w:rFonts w:cs="Arial"/>
                <w:b/>
                <w:bCs/>
                <w:color w:val="000000"/>
                <w:sz w:val="18"/>
                <w:szCs w:val="18"/>
              </w:rPr>
              <w:t>2011-2012</w:t>
            </w:r>
            <w:r w:rsidRPr="000B7D7D">
              <w:rPr>
                <w:rFonts w:cs="Arial"/>
                <w:b/>
                <w:bCs/>
                <w:color w:val="000000"/>
                <w:sz w:val="18"/>
                <w:szCs w:val="18"/>
              </w:rPr>
              <w:br/>
              <w:t>more than one year less than 5 years</w:t>
            </w:r>
          </w:p>
        </w:tc>
        <w:tc>
          <w:tcPr>
            <w:tcW w:w="1124" w:type="dxa"/>
            <w:tcBorders>
              <w:top w:val="single" w:sz="4" w:space="0" w:color="auto"/>
              <w:left w:val="nil"/>
              <w:bottom w:val="single" w:sz="4" w:space="0" w:color="auto"/>
              <w:right w:val="single" w:sz="4" w:space="0" w:color="auto"/>
            </w:tcBorders>
            <w:shd w:val="clear" w:color="auto" w:fill="D9D9D9"/>
            <w:hideMark/>
          </w:tcPr>
          <w:p w:rsidR="003F0B31" w:rsidRPr="000B7D7D" w:rsidRDefault="003F0B31" w:rsidP="00AB06B2">
            <w:pPr>
              <w:jc w:val="both"/>
              <w:rPr>
                <w:rFonts w:cs="Arial"/>
                <w:b/>
                <w:bCs/>
                <w:color w:val="000000"/>
                <w:sz w:val="18"/>
                <w:szCs w:val="18"/>
                <w:lang w:val="en-US" w:eastAsia="en-US"/>
              </w:rPr>
            </w:pPr>
            <w:r w:rsidRPr="000B7D7D">
              <w:rPr>
                <w:rFonts w:cs="Arial"/>
                <w:b/>
                <w:bCs/>
                <w:color w:val="000000"/>
                <w:sz w:val="18"/>
                <w:szCs w:val="18"/>
              </w:rPr>
              <w:t>Total</w:t>
            </w:r>
          </w:p>
        </w:tc>
      </w:tr>
      <w:tr w:rsidR="003F0B31" w:rsidRPr="000B7D7D" w:rsidTr="00AB06B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color w:val="000000"/>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color w:val="000000"/>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color w:val="000000"/>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color w:val="000000"/>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F0B31" w:rsidRPr="000B7D7D" w:rsidRDefault="003F0B31" w:rsidP="00AB06B2">
            <w:pPr>
              <w:rPr>
                <w:rFonts w:cs="Arial"/>
                <w:b/>
                <w:bCs/>
                <w:color w:val="000000"/>
                <w:sz w:val="18"/>
                <w:szCs w:val="18"/>
                <w:lang w:val="en-US" w:eastAsia="en-US"/>
              </w:rPr>
            </w:pPr>
          </w:p>
        </w:tc>
        <w:tc>
          <w:tcPr>
            <w:tcW w:w="1100" w:type="dxa"/>
            <w:tcBorders>
              <w:top w:val="nil"/>
              <w:left w:val="nil"/>
              <w:bottom w:val="single" w:sz="4" w:space="0" w:color="auto"/>
              <w:right w:val="single" w:sz="4" w:space="0" w:color="auto"/>
            </w:tcBorders>
            <w:shd w:val="clear" w:color="auto" w:fill="D9D9D9"/>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R</w:t>
            </w:r>
          </w:p>
        </w:tc>
        <w:tc>
          <w:tcPr>
            <w:tcW w:w="1160" w:type="dxa"/>
            <w:tcBorders>
              <w:top w:val="nil"/>
              <w:left w:val="nil"/>
              <w:bottom w:val="single" w:sz="4" w:space="0" w:color="auto"/>
              <w:right w:val="single" w:sz="4" w:space="0" w:color="auto"/>
            </w:tcBorders>
            <w:shd w:val="clear" w:color="auto" w:fill="D9D9D9"/>
            <w:hideMark/>
          </w:tcPr>
          <w:p w:rsidR="003F0B31" w:rsidRPr="000B7D7D" w:rsidRDefault="003F0B31" w:rsidP="00AB06B2">
            <w:pPr>
              <w:jc w:val="right"/>
              <w:rPr>
                <w:rFonts w:cs="Arial"/>
                <w:b/>
                <w:bCs/>
                <w:color w:val="000000"/>
                <w:sz w:val="18"/>
                <w:szCs w:val="18"/>
                <w:lang w:val="en-US" w:eastAsia="en-US"/>
              </w:rPr>
            </w:pPr>
            <w:r w:rsidRPr="000B7D7D">
              <w:rPr>
                <w:rFonts w:cs="Arial"/>
                <w:b/>
                <w:bCs/>
                <w:color w:val="000000"/>
                <w:sz w:val="18"/>
                <w:szCs w:val="18"/>
              </w:rPr>
              <w:t>R</w:t>
            </w:r>
          </w:p>
        </w:tc>
        <w:tc>
          <w:tcPr>
            <w:tcW w:w="1240" w:type="dxa"/>
            <w:tcBorders>
              <w:top w:val="nil"/>
              <w:left w:val="nil"/>
              <w:bottom w:val="single" w:sz="4" w:space="0" w:color="auto"/>
              <w:right w:val="single" w:sz="4" w:space="0" w:color="auto"/>
            </w:tcBorders>
            <w:shd w:val="clear" w:color="auto" w:fill="D9D9D9"/>
            <w:hideMark/>
          </w:tcPr>
          <w:p w:rsidR="003F0B31" w:rsidRPr="000B7D7D" w:rsidRDefault="003F0B31" w:rsidP="00AB06B2">
            <w:pPr>
              <w:jc w:val="right"/>
              <w:rPr>
                <w:rFonts w:cs="Arial"/>
                <w:b/>
                <w:bCs/>
                <w:color w:val="000000"/>
                <w:sz w:val="18"/>
                <w:szCs w:val="18"/>
                <w:lang w:val="en-US" w:eastAsia="en-US"/>
              </w:rPr>
            </w:pPr>
            <w:r w:rsidRPr="000B7D7D">
              <w:rPr>
                <w:rFonts w:cs="Arial"/>
                <w:b/>
                <w:bCs/>
                <w:color w:val="000000"/>
                <w:sz w:val="18"/>
                <w:szCs w:val="18"/>
              </w:rPr>
              <w:t>R</w:t>
            </w:r>
          </w:p>
        </w:tc>
        <w:tc>
          <w:tcPr>
            <w:tcW w:w="1124" w:type="dxa"/>
            <w:tcBorders>
              <w:top w:val="nil"/>
              <w:left w:val="nil"/>
              <w:bottom w:val="single" w:sz="4" w:space="0" w:color="auto"/>
              <w:right w:val="single" w:sz="4" w:space="0" w:color="auto"/>
            </w:tcBorders>
            <w:shd w:val="clear" w:color="auto" w:fill="D9D9D9"/>
            <w:hideMark/>
          </w:tcPr>
          <w:p w:rsidR="003F0B31" w:rsidRPr="000B7D7D" w:rsidRDefault="003F0B31" w:rsidP="00AB06B2">
            <w:pPr>
              <w:jc w:val="right"/>
              <w:rPr>
                <w:rFonts w:cs="Arial"/>
                <w:b/>
                <w:bCs/>
                <w:color w:val="000000"/>
                <w:sz w:val="18"/>
                <w:szCs w:val="18"/>
                <w:lang w:val="en-US" w:eastAsia="en-US"/>
              </w:rPr>
            </w:pPr>
            <w:r w:rsidRPr="000B7D7D">
              <w:rPr>
                <w:rFonts w:cs="Arial"/>
                <w:b/>
                <w:bCs/>
                <w:color w:val="000000"/>
                <w:sz w:val="18"/>
                <w:szCs w:val="18"/>
              </w:rPr>
              <w:t>R</w:t>
            </w:r>
          </w:p>
        </w:tc>
      </w:tr>
      <w:tr w:rsidR="003F0B31" w:rsidRPr="000B7D7D" w:rsidTr="00AB06B2">
        <w:trPr>
          <w:trHeight w:val="300"/>
        </w:trPr>
        <w:tc>
          <w:tcPr>
            <w:tcW w:w="439" w:type="dxa"/>
            <w:tcBorders>
              <w:top w:val="nil"/>
              <w:left w:val="single" w:sz="4" w:space="0" w:color="auto"/>
              <w:bottom w:val="single" w:sz="4" w:space="0" w:color="auto"/>
              <w:right w:val="single" w:sz="4" w:space="0" w:color="auto"/>
            </w:tcBorders>
            <w:vAlign w:val="bottom"/>
            <w:hideMark/>
          </w:tcPr>
          <w:p w:rsidR="003F0B31" w:rsidRPr="000B7D7D" w:rsidRDefault="003F0B31" w:rsidP="00AB06B2">
            <w:pPr>
              <w:rPr>
                <w:rFonts w:cs="Arial"/>
                <w:color w:val="000000"/>
                <w:sz w:val="18"/>
                <w:szCs w:val="18"/>
                <w:lang w:val="en-US" w:eastAsia="en-US"/>
              </w:rPr>
            </w:pPr>
            <w:r w:rsidRPr="000B7D7D">
              <w:rPr>
                <w:rFonts w:cs="Arial"/>
                <w:color w:val="000000"/>
                <w:sz w:val="18"/>
                <w:szCs w:val="18"/>
              </w:rPr>
              <w:t>4</w:t>
            </w:r>
          </w:p>
        </w:tc>
        <w:tc>
          <w:tcPr>
            <w:tcW w:w="759" w:type="dxa"/>
            <w:tcBorders>
              <w:top w:val="nil"/>
              <w:left w:val="nil"/>
              <w:bottom w:val="single" w:sz="4" w:space="0" w:color="auto"/>
              <w:right w:val="single" w:sz="4" w:space="0" w:color="auto"/>
            </w:tcBorders>
            <w:vAlign w:val="bottom"/>
            <w:hideMark/>
          </w:tcPr>
          <w:p w:rsidR="003F0B31" w:rsidRPr="000B7D7D" w:rsidRDefault="003F0B31" w:rsidP="00AB06B2">
            <w:pPr>
              <w:rPr>
                <w:rFonts w:cs="Arial"/>
                <w:color w:val="000000"/>
                <w:sz w:val="18"/>
                <w:szCs w:val="18"/>
                <w:lang w:val="en-US" w:eastAsia="en-US"/>
              </w:rPr>
            </w:pPr>
            <w:r w:rsidRPr="000B7D7D">
              <w:rPr>
                <w:rFonts w:cs="Arial"/>
                <w:color w:val="000000"/>
                <w:sz w:val="18"/>
                <w:szCs w:val="18"/>
              </w:rPr>
              <w:t>PE</w:t>
            </w:r>
          </w:p>
        </w:tc>
        <w:tc>
          <w:tcPr>
            <w:tcW w:w="973" w:type="dxa"/>
            <w:tcBorders>
              <w:top w:val="nil"/>
              <w:left w:val="nil"/>
              <w:bottom w:val="single" w:sz="4" w:space="0" w:color="auto"/>
              <w:right w:val="single" w:sz="4" w:space="0" w:color="auto"/>
            </w:tcBorders>
            <w:vAlign w:val="bottom"/>
            <w:hideMark/>
          </w:tcPr>
          <w:p w:rsidR="003F0B31" w:rsidRPr="000B7D7D" w:rsidRDefault="003F0B31" w:rsidP="00AB06B2">
            <w:pPr>
              <w:rPr>
                <w:rFonts w:cs="Arial"/>
                <w:color w:val="000000"/>
                <w:sz w:val="18"/>
                <w:szCs w:val="18"/>
                <w:lang w:val="en-US" w:eastAsia="en-US"/>
              </w:rPr>
            </w:pPr>
            <w:r w:rsidRPr="000B7D7D">
              <w:rPr>
                <w:rFonts w:cs="Arial"/>
                <w:color w:val="000000"/>
                <w:sz w:val="18"/>
                <w:szCs w:val="18"/>
              </w:rPr>
              <w:t>6425/6856</w:t>
            </w:r>
          </w:p>
        </w:tc>
        <w:tc>
          <w:tcPr>
            <w:tcW w:w="928" w:type="dxa"/>
            <w:tcBorders>
              <w:top w:val="nil"/>
              <w:left w:val="nil"/>
              <w:bottom w:val="single" w:sz="4" w:space="0" w:color="auto"/>
              <w:right w:val="single" w:sz="4" w:space="0" w:color="auto"/>
            </w:tcBorders>
            <w:vAlign w:val="bottom"/>
            <w:hideMark/>
          </w:tcPr>
          <w:p w:rsidR="003F0B31" w:rsidRPr="000B7D7D" w:rsidRDefault="003F0B31" w:rsidP="00AB06B2">
            <w:pPr>
              <w:jc w:val="right"/>
              <w:rPr>
                <w:rFonts w:cs="Arial"/>
                <w:color w:val="000000"/>
                <w:sz w:val="18"/>
                <w:szCs w:val="18"/>
                <w:lang w:val="en-US" w:eastAsia="en-US"/>
              </w:rPr>
            </w:pPr>
            <w:r w:rsidRPr="000B7D7D">
              <w:rPr>
                <w:rFonts w:cs="Arial"/>
                <w:color w:val="000000"/>
                <w:sz w:val="18"/>
                <w:szCs w:val="18"/>
              </w:rPr>
              <w:t>1/3/2011</w:t>
            </w:r>
          </w:p>
        </w:tc>
        <w:tc>
          <w:tcPr>
            <w:tcW w:w="1017" w:type="dxa"/>
            <w:tcBorders>
              <w:top w:val="nil"/>
              <w:left w:val="nil"/>
              <w:bottom w:val="single" w:sz="4" w:space="0" w:color="auto"/>
              <w:right w:val="single" w:sz="4" w:space="0" w:color="auto"/>
            </w:tcBorders>
            <w:vAlign w:val="bottom"/>
            <w:hideMark/>
          </w:tcPr>
          <w:p w:rsidR="003F0B31" w:rsidRPr="000B7D7D" w:rsidRDefault="003F0B31" w:rsidP="00AB06B2">
            <w:pPr>
              <w:rPr>
                <w:rFonts w:cs="Arial"/>
                <w:color w:val="000000"/>
                <w:sz w:val="18"/>
                <w:szCs w:val="18"/>
                <w:lang w:val="en-US" w:eastAsia="en-US"/>
              </w:rPr>
            </w:pPr>
            <w:r w:rsidRPr="000B7D7D">
              <w:rPr>
                <w:rFonts w:cs="Arial"/>
                <w:color w:val="000000"/>
                <w:sz w:val="18"/>
                <w:szCs w:val="18"/>
              </w:rPr>
              <w:t>28/02/2016</w:t>
            </w:r>
          </w:p>
        </w:tc>
        <w:tc>
          <w:tcPr>
            <w:tcW w:w="1100" w:type="dxa"/>
            <w:tcBorders>
              <w:top w:val="nil"/>
              <w:left w:val="nil"/>
              <w:bottom w:val="single" w:sz="4" w:space="0" w:color="auto"/>
              <w:right w:val="single" w:sz="4" w:space="0" w:color="auto"/>
            </w:tcBorders>
            <w:vAlign w:val="bottom"/>
            <w:hideMark/>
          </w:tcPr>
          <w:p w:rsidR="003F0B31" w:rsidRPr="000B7D7D" w:rsidRDefault="003F0B31" w:rsidP="00AB06B2">
            <w:pPr>
              <w:jc w:val="right"/>
              <w:rPr>
                <w:rFonts w:cs="Arial"/>
                <w:color w:val="000000"/>
                <w:sz w:val="18"/>
                <w:szCs w:val="18"/>
                <w:lang w:val="en-US" w:eastAsia="en-US"/>
              </w:rPr>
            </w:pPr>
            <w:r w:rsidRPr="000B7D7D">
              <w:rPr>
                <w:rFonts w:cs="Arial"/>
                <w:color w:val="000000"/>
                <w:sz w:val="18"/>
                <w:szCs w:val="18"/>
              </w:rPr>
              <w:t xml:space="preserve">      (2 643,20)</w:t>
            </w:r>
          </w:p>
        </w:tc>
        <w:tc>
          <w:tcPr>
            <w:tcW w:w="1160" w:type="dxa"/>
            <w:noWrap/>
            <w:vAlign w:val="bottom"/>
            <w:hideMark/>
          </w:tcPr>
          <w:p w:rsidR="003F0B31" w:rsidRPr="000B7D7D" w:rsidRDefault="003F0B31" w:rsidP="00AB06B2">
            <w:pPr>
              <w:rPr>
                <w:rFonts w:cs="Arial"/>
                <w:color w:val="000000"/>
                <w:sz w:val="18"/>
                <w:szCs w:val="18"/>
                <w:lang w:val="en-US" w:eastAsia="en-US"/>
              </w:rPr>
            </w:pPr>
            <w:r w:rsidRPr="000B7D7D">
              <w:rPr>
                <w:rFonts w:cs="Arial"/>
                <w:color w:val="000000"/>
                <w:sz w:val="18"/>
                <w:szCs w:val="18"/>
              </w:rPr>
              <w:t xml:space="preserve">         (31 931,02)</w:t>
            </w:r>
          </w:p>
        </w:tc>
        <w:tc>
          <w:tcPr>
            <w:tcW w:w="1240" w:type="dxa"/>
            <w:tcBorders>
              <w:top w:val="nil"/>
              <w:left w:val="single" w:sz="4" w:space="0" w:color="auto"/>
              <w:bottom w:val="single" w:sz="4" w:space="0" w:color="auto"/>
              <w:right w:val="single" w:sz="4" w:space="0" w:color="auto"/>
            </w:tcBorders>
            <w:vAlign w:val="bottom"/>
            <w:hideMark/>
          </w:tcPr>
          <w:p w:rsidR="003F0B31" w:rsidRPr="000B7D7D" w:rsidRDefault="003F0B31" w:rsidP="00AB06B2">
            <w:pPr>
              <w:jc w:val="right"/>
              <w:rPr>
                <w:rFonts w:cs="Arial"/>
                <w:color w:val="000000"/>
                <w:sz w:val="18"/>
                <w:szCs w:val="18"/>
                <w:lang w:val="en-US" w:eastAsia="en-US"/>
              </w:rPr>
            </w:pPr>
            <w:r w:rsidRPr="000B7D7D">
              <w:rPr>
                <w:rFonts w:cs="Arial"/>
                <w:color w:val="000000"/>
                <w:sz w:val="18"/>
                <w:szCs w:val="18"/>
              </w:rPr>
              <w:t xml:space="preserve">     (108 357,22)</w:t>
            </w:r>
          </w:p>
        </w:tc>
        <w:tc>
          <w:tcPr>
            <w:tcW w:w="1124" w:type="dxa"/>
            <w:tcBorders>
              <w:top w:val="nil"/>
              <w:left w:val="nil"/>
              <w:bottom w:val="single" w:sz="4" w:space="0" w:color="auto"/>
              <w:right w:val="single" w:sz="4" w:space="0" w:color="auto"/>
            </w:tcBorders>
            <w:vAlign w:val="bottom"/>
            <w:hideMark/>
          </w:tcPr>
          <w:p w:rsidR="003F0B31" w:rsidRPr="000B7D7D" w:rsidRDefault="003F0B31" w:rsidP="00AB06B2">
            <w:pPr>
              <w:rPr>
                <w:rFonts w:cs="Arial"/>
                <w:color w:val="000000"/>
                <w:sz w:val="18"/>
                <w:szCs w:val="18"/>
                <w:lang w:val="en-US" w:eastAsia="en-US"/>
              </w:rPr>
            </w:pPr>
            <w:r w:rsidRPr="000B7D7D">
              <w:rPr>
                <w:rFonts w:cs="Arial"/>
                <w:color w:val="000000"/>
                <w:sz w:val="18"/>
                <w:szCs w:val="18"/>
              </w:rPr>
              <w:t xml:space="preserve">  (142 931,44)</w:t>
            </w:r>
          </w:p>
        </w:tc>
      </w:tr>
      <w:tr w:rsidR="003F0B31" w:rsidRPr="000B7D7D" w:rsidTr="00AB06B2">
        <w:trPr>
          <w:trHeight w:val="300"/>
        </w:trPr>
        <w:tc>
          <w:tcPr>
            <w:tcW w:w="439" w:type="dxa"/>
            <w:tcBorders>
              <w:top w:val="nil"/>
              <w:left w:val="single" w:sz="4" w:space="0" w:color="auto"/>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5</w:t>
            </w:r>
          </w:p>
        </w:tc>
        <w:tc>
          <w:tcPr>
            <w:tcW w:w="759"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PTA</w:t>
            </w:r>
          </w:p>
        </w:tc>
        <w:tc>
          <w:tcPr>
            <w:tcW w:w="973"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6029/6662</w:t>
            </w:r>
          </w:p>
        </w:tc>
        <w:tc>
          <w:tcPr>
            <w:tcW w:w="928"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1/12/2005</w:t>
            </w:r>
          </w:p>
        </w:tc>
        <w:tc>
          <w:tcPr>
            <w:tcW w:w="1017"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30/11/2014</w:t>
            </w:r>
          </w:p>
        </w:tc>
        <w:tc>
          <w:tcPr>
            <w:tcW w:w="1100"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p>
        </w:tc>
        <w:tc>
          <w:tcPr>
            <w:tcW w:w="1160" w:type="dxa"/>
            <w:tcBorders>
              <w:top w:val="single" w:sz="4" w:space="0" w:color="auto"/>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p>
        </w:tc>
        <w:tc>
          <w:tcPr>
            <w:tcW w:w="1240"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color w:val="000000"/>
                <w:sz w:val="18"/>
                <w:szCs w:val="18"/>
              </w:rPr>
              <w:t>649 336,29</w:t>
            </w:r>
          </w:p>
        </w:tc>
        <w:tc>
          <w:tcPr>
            <w:tcW w:w="1124"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color w:val="000000"/>
                <w:sz w:val="18"/>
                <w:szCs w:val="18"/>
              </w:rPr>
              <w:t>649 336,29</w:t>
            </w:r>
          </w:p>
        </w:tc>
      </w:tr>
      <w:tr w:rsidR="003F0B31" w:rsidRPr="000B7D7D" w:rsidTr="00AB06B2">
        <w:trPr>
          <w:trHeight w:val="300"/>
        </w:trPr>
        <w:tc>
          <w:tcPr>
            <w:tcW w:w="439" w:type="dxa"/>
            <w:tcBorders>
              <w:top w:val="nil"/>
              <w:left w:val="single" w:sz="4" w:space="0" w:color="auto"/>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6</w:t>
            </w:r>
          </w:p>
        </w:tc>
        <w:tc>
          <w:tcPr>
            <w:tcW w:w="759"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JHB</w:t>
            </w:r>
          </w:p>
        </w:tc>
        <w:tc>
          <w:tcPr>
            <w:tcW w:w="973"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6109/4967</w:t>
            </w:r>
          </w:p>
        </w:tc>
        <w:tc>
          <w:tcPr>
            <w:tcW w:w="928"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1/9/2008</w:t>
            </w:r>
          </w:p>
        </w:tc>
        <w:tc>
          <w:tcPr>
            <w:tcW w:w="1017" w:type="dxa"/>
            <w:tcBorders>
              <w:top w:val="nil"/>
              <w:left w:val="nil"/>
              <w:bottom w:val="single" w:sz="4" w:space="0" w:color="auto"/>
              <w:right w:val="single" w:sz="4" w:space="0" w:color="auto"/>
            </w:tcBorders>
            <w:hideMark/>
          </w:tcPr>
          <w:p w:rsidR="003F0B31" w:rsidRPr="000B7D7D" w:rsidRDefault="003F0B31" w:rsidP="00AB06B2">
            <w:pPr>
              <w:jc w:val="both"/>
              <w:rPr>
                <w:rFonts w:cs="Arial"/>
                <w:color w:val="000000"/>
                <w:sz w:val="18"/>
                <w:szCs w:val="18"/>
                <w:lang w:val="en-US" w:eastAsia="en-US"/>
              </w:rPr>
            </w:pPr>
            <w:r w:rsidRPr="000B7D7D">
              <w:rPr>
                <w:rFonts w:cs="Arial"/>
                <w:color w:val="000000"/>
                <w:sz w:val="18"/>
                <w:szCs w:val="18"/>
              </w:rPr>
              <w:t>30/09/2013</w:t>
            </w:r>
          </w:p>
        </w:tc>
        <w:tc>
          <w:tcPr>
            <w:tcW w:w="1100"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color w:val="000000"/>
                <w:sz w:val="18"/>
                <w:szCs w:val="18"/>
              </w:rPr>
              <w:t>(17 192,75)</w:t>
            </w:r>
          </w:p>
        </w:tc>
        <w:tc>
          <w:tcPr>
            <w:tcW w:w="1160"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color w:val="000000"/>
                <w:sz w:val="18"/>
                <w:szCs w:val="18"/>
              </w:rPr>
              <w:t>(18 741,50)</w:t>
            </w:r>
          </w:p>
        </w:tc>
        <w:tc>
          <w:tcPr>
            <w:tcW w:w="1240"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color w:val="000000"/>
                <w:sz w:val="18"/>
                <w:szCs w:val="18"/>
              </w:rPr>
              <w:t>-</w:t>
            </w:r>
          </w:p>
        </w:tc>
        <w:tc>
          <w:tcPr>
            <w:tcW w:w="1124"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color w:val="000000"/>
                <w:sz w:val="18"/>
                <w:szCs w:val="18"/>
              </w:rPr>
              <w:t>(35 934,25)</w:t>
            </w:r>
          </w:p>
        </w:tc>
      </w:tr>
      <w:tr w:rsidR="003F0B31" w:rsidRPr="000B7D7D" w:rsidTr="00AB06B2">
        <w:trPr>
          <w:trHeight w:val="300"/>
        </w:trPr>
        <w:tc>
          <w:tcPr>
            <w:tcW w:w="439" w:type="dxa"/>
            <w:tcBorders>
              <w:top w:val="nil"/>
              <w:left w:val="single" w:sz="4" w:space="0" w:color="auto"/>
              <w:bottom w:val="single" w:sz="4" w:space="0" w:color="auto"/>
              <w:right w:val="single" w:sz="4" w:space="0" w:color="auto"/>
            </w:tcBorders>
            <w:hideMark/>
          </w:tcPr>
          <w:p w:rsidR="003F0B31" w:rsidRPr="000B7D7D" w:rsidRDefault="003F0B31" w:rsidP="00AB06B2">
            <w:pPr>
              <w:rPr>
                <w:rFonts w:cs="Arial"/>
                <w:sz w:val="18"/>
                <w:szCs w:val="18"/>
                <w:lang w:val="en-US" w:eastAsia="en-US"/>
              </w:rPr>
            </w:pPr>
            <w:r w:rsidRPr="000B7D7D">
              <w:rPr>
                <w:rFonts w:cs="Arial"/>
                <w:sz w:val="18"/>
                <w:szCs w:val="18"/>
              </w:rPr>
              <w:t>8</w:t>
            </w:r>
          </w:p>
        </w:tc>
        <w:tc>
          <w:tcPr>
            <w:tcW w:w="759" w:type="dxa"/>
            <w:tcBorders>
              <w:top w:val="nil"/>
              <w:left w:val="nil"/>
              <w:bottom w:val="single" w:sz="4" w:space="0" w:color="auto"/>
              <w:right w:val="single" w:sz="4" w:space="0" w:color="auto"/>
            </w:tcBorders>
            <w:hideMark/>
          </w:tcPr>
          <w:p w:rsidR="003F0B31" w:rsidRPr="000B7D7D" w:rsidRDefault="003F0B31" w:rsidP="00AB06B2">
            <w:pPr>
              <w:rPr>
                <w:rFonts w:cs="Arial"/>
                <w:sz w:val="18"/>
                <w:szCs w:val="18"/>
                <w:lang w:val="en-US" w:eastAsia="en-US"/>
              </w:rPr>
            </w:pPr>
            <w:r w:rsidRPr="000B7D7D">
              <w:rPr>
                <w:rFonts w:cs="Arial"/>
                <w:sz w:val="18"/>
                <w:szCs w:val="18"/>
              </w:rPr>
              <w:t>NSP</w:t>
            </w:r>
          </w:p>
        </w:tc>
        <w:tc>
          <w:tcPr>
            <w:tcW w:w="973" w:type="dxa"/>
            <w:tcBorders>
              <w:top w:val="nil"/>
              <w:left w:val="nil"/>
              <w:bottom w:val="single" w:sz="4" w:space="0" w:color="auto"/>
              <w:right w:val="single" w:sz="4" w:space="0" w:color="auto"/>
            </w:tcBorders>
            <w:hideMark/>
          </w:tcPr>
          <w:p w:rsidR="003F0B31" w:rsidRPr="000B7D7D" w:rsidRDefault="003F0B31" w:rsidP="00AB06B2">
            <w:pPr>
              <w:rPr>
                <w:rFonts w:cs="Arial"/>
                <w:sz w:val="18"/>
                <w:szCs w:val="18"/>
                <w:lang w:val="en-US" w:eastAsia="en-US"/>
              </w:rPr>
            </w:pPr>
            <w:r w:rsidRPr="000B7D7D">
              <w:rPr>
                <w:rFonts w:cs="Arial"/>
                <w:sz w:val="18"/>
                <w:szCs w:val="18"/>
              </w:rPr>
              <w:t>H6024/0827</w:t>
            </w:r>
          </w:p>
        </w:tc>
        <w:tc>
          <w:tcPr>
            <w:tcW w:w="928" w:type="dxa"/>
            <w:tcBorders>
              <w:top w:val="nil"/>
              <w:left w:val="nil"/>
              <w:bottom w:val="single" w:sz="4" w:space="0" w:color="auto"/>
              <w:right w:val="single" w:sz="4" w:space="0" w:color="auto"/>
            </w:tcBorders>
            <w:hideMark/>
          </w:tcPr>
          <w:p w:rsidR="003F0B31" w:rsidRPr="000B7D7D" w:rsidRDefault="003F0B31" w:rsidP="00AB06B2">
            <w:pPr>
              <w:rPr>
                <w:rFonts w:cs="Arial"/>
                <w:sz w:val="18"/>
                <w:szCs w:val="18"/>
                <w:lang w:val="en-US" w:eastAsia="en-US"/>
              </w:rPr>
            </w:pPr>
            <w:r w:rsidRPr="000B7D7D">
              <w:rPr>
                <w:rFonts w:cs="Arial"/>
                <w:sz w:val="18"/>
                <w:szCs w:val="18"/>
              </w:rPr>
              <w:t>1/6/2007</w:t>
            </w:r>
          </w:p>
        </w:tc>
        <w:tc>
          <w:tcPr>
            <w:tcW w:w="1017" w:type="dxa"/>
            <w:tcBorders>
              <w:top w:val="nil"/>
              <w:left w:val="nil"/>
              <w:bottom w:val="single" w:sz="4" w:space="0" w:color="auto"/>
              <w:right w:val="single" w:sz="4" w:space="0" w:color="auto"/>
            </w:tcBorders>
            <w:hideMark/>
          </w:tcPr>
          <w:p w:rsidR="003F0B31" w:rsidRPr="000B7D7D" w:rsidRDefault="003F0B31" w:rsidP="00AB06B2">
            <w:pPr>
              <w:rPr>
                <w:rFonts w:cs="Arial"/>
                <w:sz w:val="18"/>
                <w:szCs w:val="18"/>
                <w:lang w:val="en-US" w:eastAsia="en-US"/>
              </w:rPr>
            </w:pPr>
            <w:r w:rsidRPr="000B7D7D">
              <w:rPr>
                <w:rFonts w:cs="Arial"/>
                <w:sz w:val="18"/>
                <w:szCs w:val="18"/>
              </w:rPr>
              <w:t>31/05/2012</w:t>
            </w:r>
          </w:p>
        </w:tc>
        <w:tc>
          <w:tcPr>
            <w:tcW w:w="1100" w:type="dxa"/>
            <w:tcBorders>
              <w:top w:val="nil"/>
              <w:left w:val="nil"/>
              <w:bottom w:val="single" w:sz="4" w:space="0" w:color="auto"/>
              <w:right w:val="single" w:sz="4" w:space="0" w:color="auto"/>
            </w:tcBorders>
            <w:hideMark/>
          </w:tcPr>
          <w:p w:rsidR="003F0B31" w:rsidRPr="000B7D7D" w:rsidRDefault="003F0B31" w:rsidP="00AB06B2">
            <w:pPr>
              <w:jc w:val="center"/>
              <w:rPr>
                <w:rFonts w:cs="Arial"/>
                <w:sz w:val="18"/>
                <w:szCs w:val="18"/>
                <w:lang w:val="en-US" w:eastAsia="en-US"/>
              </w:rPr>
            </w:pPr>
            <w:r w:rsidRPr="000B7D7D">
              <w:rPr>
                <w:rFonts w:cs="Arial"/>
                <w:sz w:val="18"/>
                <w:szCs w:val="18"/>
              </w:rPr>
              <w:t>(27 286,66)</w:t>
            </w:r>
          </w:p>
        </w:tc>
        <w:tc>
          <w:tcPr>
            <w:tcW w:w="1160" w:type="dxa"/>
            <w:tcBorders>
              <w:top w:val="nil"/>
              <w:left w:val="nil"/>
              <w:bottom w:val="single" w:sz="4" w:space="0" w:color="auto"/>
              <w:right w:val="single" w:sz="4" w:space="0" w:color="auto"/>
            </w:tcBorders>
            <w:hideMark/>
          </w:tcPr>
          <w:p w:rsidR="003F0B31" w:rsidRPr="000B7D7D" w:rsidRDefault="003F0B31" w:rsidP="00AB06B2">
            <w:pPr>
              <w:jc w:val="center"/>
              <w:rPr>
                <w:rFonts w:cs="Arial"/>
                <w:sz w:val="18"/>
                <w:szCs w:val="18"/>
                <w:lang w:val="en-US" w:eastAsia="en-US"/>
              </w:rPr>
            </w:pPr>
          </w:p>
        </w:tc>
        <w:tc>
          <w:tcPr>
            <w:tcW w:w="1240" w:type="dxa"/>
            <w:tcBorders>
              <w:top w:val="nil"/>
              <w:left w:val="nil"/>
              <w:bottom w:val="single" w:sz="4" w:space="0" w:color="auto"/>
              <w:right w:val="single" w:sz="4" w:space="0" w:color="auto"/>
            </w:tcBorders>
            <w:hideMark/>
          </w:tcPr>
          <w:p w:rsidR="003F0B31" w:rsidRPr="000B7D7D" w:rsidRDefault="003F0B31" w:rsidP="00AB06B2">
            <w:pPr>
              <w:jc w:val="center"/>
              <w:rPr>
                <w:rFonts w:cs="Arial"/>
                <w:sz w:val="18"/>
                <w:szCs w:val="18"/>
                <w:lang w:val="en-US" w:eastAsia="en-US"/>
              </w:rPr>
            </w:pPr>
          </w:p>
        </w:tc>
        <w:tc>
          <w:tcPr>
            <w:tcW w:w="1124" w:type="dxa"/>
            <w:tcBorders>
              <w:top w:val="nil"/>
              <w:left w:val="nil"/>
              <w:bottom w:val="single" w:sz="4" w:space="0" w:color="auto"/>
              <w:right w:val="single" w:sz="4" w:space="0" w:color="auto"/>
            </w:tcBorders>
            <w:hideMark/>
          </w:tcPr>
          <w:p w:rsidR="003F0B31" w:rsidRPr="000B7D7D" w:rsidRDefault="003F0B31" w:rsidP="00AB06B2">
            <w:pPr>
              <w:jc w:val="center"/>
              <w:rPr>
                <w:rFonts w:cs="Arial"/>
                <w:color w:val="000000"/>
                <w:sz w:val="18"/>
                <w:szCs w:val="18"/>
                <w:lang w:val="en-US" w:eastAsia="en-US"/>
              </w:rPr>
            </w:pPr>
            <w:r w:rsidRPr="000B7D7D">
              <w:rPr>
                <w:rFonts w:cs="Arial"/>
                <w:sz w:val="18"/>
                <w:szCs w:val="18"/>
              </w:rPr>
              <w:t>(27 286,66)</w:t>
            </w:r>
          </w:p>
        </w:tc>
      </w:tr>
      <w:tr w:rsidR="003F0B31" w:rsidRPr="000B7D7D" w:rsidTr="00AB06B2">
        <w:trPr>
          <w:trHeight w:val="300"/>
        </w:trPr>
        <w:tc>
          <w:tcPr>
            <w:tcW w:w="4116" w:type="dxa"/>
            <w:gridSpan w:val="5"/>
            <w:tcBorders>
              <w:top w:val="single" w:sz="4" w:space="0" w:color="auto"/>
              <w:left w:val="single" w:sz="4" w:space="0" w:color="auto"/>
              <w:bottom w:val="single" w:sz="4" w:space="0" w:color="auto"/>
              <w:right w:val="single" w:sz="4" w:space="0" w:color="auto"/>
            </w:tcBorders>
            <w:noWrap/>
            <w:vAlign w:val="bottom"/>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Total</w:t>
            </w:r>
          </w:p>
        </w:tc>
        <w:tc>
          <w:tcPr>
            <w:tcW w:w="1100" w:type="dxa"/>
            <w:tcBorders>
              <w:top w:val="nil"/>
              <w:left w:val="nil"/>
              <w:bottom w:val="single" w:sz="4" w:space="0" w:color="auto"/>
              <w:right w:val="single" w:sz="4" w:space="0" w:color="auto"/>
            </w:tcBorders>
            <w:noWrap/>
            <w:vAlign w:val="bottom"/>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 xml:space="preserve">       (47 765,81)</w:t>
            </w:r>
          </w:p>
        </w:tc>
        <w:tc>
          <w:tcPr>
            <w:tcW w:w="1160" w:type="dxa"/>
            <w:tcBorders>
              <w:top w:val="nil"/>
              <w:left w:val="nil"/>
              <w:bottom w:val="single" w:sz="4" w:space="0" w:color="auto"/>
              <w:right w:val="single" w:sz="4" w:space="0" w:color="auto"/>
            </w:tcBorders>
            <w:noWrap/>
            <w:vAlign w:val="bottom"/>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 xml:space="preserve">         (50 672,52)</w:t>
            </w:r>
          </w:p>
        </w:tc>
        <w:tc>
          <w:tcPr>
            <w:tcW w:w="1240" w:type="dxa"/>
            <w:tcBorders>
              <w:top w:val="nil"/>
              <w:left w:val="nil"/>
              <w:bottom w:val="single" w:sz="4" w:space="0" w:color="auto"/>
              <w:right w:val="single" w:sz="4" w:space="0" w:color="auto"/>
            </w:tcBorders>
            <w:noWrap/>
            <w:vAlign w:val="bottom"/>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 xml:space="preserve">          540 979,07 </w:t>
            </w:r>
          </w:p>
        </w:tc>
        <w:tc>
          <w:tcPr>
            <w:tcW w:w="1124" w:type="dxa"/>
            <w:tcBorders>
              <w:top w:val="nil"/>
              <w:left w:val="nil"/>
              <w:bottom w:val="single" w:sz="4" w:space="0" w:color="auto"/>
              <w:right w:val="single" w:sz="4" w:space="0" w:color="auto"/>
            </w:tcBorders>
            <w:noWrap/>
            <w:vAlign w:val="bottom"/>
            <w:hideMark/>
          </w:tcPr>
          <w:p w:rsidR="003F0B31" w:rsidRPr="000B7D7D" w:rsidRDefault="003F0B31" w:rsidP="00AB06B2">
            <w:pPr>
              <w:rPr>
                <w:rFonts w:cs="Arial"/>
                <w:b/>
                <w:bCs/>
                <w:color w:val="000000"/>
                <w:sz w:val="18"/>
                <w:szCs w:val="18"/>
                <w:lang w:val="en-US" w:eastAsia="en-US"/>
              </w:rPr>
            </w:pPr>
            <w:r w:rsidRPr="000B7D7D">
              <w:rPr>
                <w:rFonts w:cs="Arial"/>
                <w:b/>
                <w:bCs/>
                <w:color w:val="000000"/>
                <w:sz w:val="18"/>
                <w:szCs w:val="18"/>
              </w:rPr>
              <w:t>443 183,94</w:t>
            </w:r>
          </w:p>
        </w:tc>
      </w:tr>
    </w:tbl>
    <w:p w:rsidR="003F0B31" w:rsidRDefault="003F0B31" w:rsidP="003F0B31">
      <w:pPr>
        <w:rPr>
          <w:rFonts w:cs="Arial"/>
          <w:szCs w:val="22"/>
          <w:lang w:val="en-US" w:eastAsia="en-US"/>
        </w:rPr>
      </w:pPr>
    </w:p>
    <w:p w:rsidR="003F0B31" w:rsidRDefault="003F0B31" w:rsidP="003F0B31">
      <w:pPr>
        <w:rPr>
          <w:rFonts w:cs="Arial"/>
          <w:szCs w:val="22"/>
        </w:rPr>
      </w:pPr>
      <w:r>
        <w:rPr>
          <w:rFonts w:cs="Arial"/>
          <w:szCs w:val="22"/>
        </w:rPr>
        <w:t>The total extrapolated error pertaining to the prior year is an over statement of operating lease of R449 392</w:t>
      </w:r>
      <w:proofErr w:type="gramStart"/>
      <w:r>
        <w:rPr>
          <w:rFonts w:cs="Arial"/>
          <w:szCs w:val="22"/>
        </w:rPr>
        <w:t>,93</w:t>
      </w:r>
      <w:proofErr w:type="gramEnd"/>
      <w:r>
        <w:rPr>
          <w:rFonts w:cs="Arial"/>
          <w:szCs w:val="22"/>
        </w:rPr>
        <w:t>.</w:t>
      </w:r>
    </w:p>
    <w:p w:rsidR="003F0B31" w:rsidRDefault="003F0B31" w:rsidP="003F0B31">
      <w:pPr>
        <w:rPr>
          <w:rFonts w:cs="Arial"/>
          <w:szCs w:val="22"/>
        </w:rPr>
      </w:pPr>
    </w:p>
    <w:p w:rsidR="003F0B31" w:rsidRDefault="003F0B31" w:rsidP="003F0B31">
      <w:pPr>
        <w:rPr>
          <w:rFonts w:cs="Arial"/>
          <w:szCs w:val="22"/>
        </w:rPr>
      </w:pPr>
    </w:p>
    <w:p w:rsidR="003F0B31" w:rsidRDefault="003F0B31" w:rsidP="003F0B31">
      <w:pPr>
        <w:pStyle w:val="ListParagraph"/>
        <w:numPr>
          <w:ilvl w:val="0"/>
          <w:numId w:val="143"/>
        </w:numPr>
        <w:ind w:left="284" w:hanging="284"/>
        <w:rPr>
          <w:rFonts w:cs="Arial"/>
          <w:szCs w:val="22"/>
        </w:rPr>
      </w:pPr>
      <w:r>
        <w:rPr>
          <w:rFonts w:cs="Arial"/>
          <w:szCs w:val="22"/>
        </w:rPr>
        <w:tab/>
        <w:t xml:space="preserve">Management’s comment is noted, The matter is resolved,  </w:t>
      </w:r>
    </w:p>
    <w:p w:rsidR="003F0B31" w:rsidRDefault="003F0B31" w:rsidP="003F0B31">
      <w:pPr>
        <w:pStyle w:val="ListParagraph"/>
        <w:numPr>
          <w:ilvl w:val="0"/>
          <w:numId w:val="143"/>
        </w:numPr>
        <w:ind w:hanging="720"/>
        <w:rPr>
          <w:rFonts w:cs="Arial"/>
          <w:szCs w:val="22"/>
        </w:rPr>
      </w:pPr>
      <w:r>
        <w:rPr>
          <w:rFonts w:cs="Arial"/>
          <w:szCs w:val="22"/>
        </w:rPr>
        <w:t xml:space="preserve">Management response not received, Matter therefore remains unresolved </w:t>
      </w:r>
    </w:p>
    <w:p w:rsidR="003F0B31" w:rsidRDefault="003F0B31" w:rsidP="003F0B31">
      <w:pPr>
        <w:pStyle w:val="ListParagraph"/>
        <w:rPr>
          <w:rFonts w:cs="Arial"/>
          <w:szCs w:val="22"/>
        </w:rPr>
      </w:pPr>
    </w:p>
    <w:p w:rsidR="003F0B31" w:rsidRDefault="003F0B31" w:rsidP="003F0B31">
      <w:pPr>
        <w:spacing w:after="200" w:line="276" w:lineRule="auto"/>
        <w:rPr>
          <w:rFonts w:cs="Arial"/>
          <w:szCs w:val="22"/>
        </w:rPr>
      </w:pPr>
      <w:r>
        <w:rPr>
          <w:rFonts w:cs="Arial"/>
          <w:szCs w:val="22"/>
        </w:rPr>
        <w:br w:type="page"/>
      </w:r>
    </w:p>
    <w:p w:rsidR="003F0B31" w:rsidRPr="003F0B31" w:rsidRDefault="003F0B31" w:rsidP="003F0B31">
      <w:pPr>
        <w:pStyle w:val="ListParagraph"/>
        <w:ind w:left="420"/>
        <w:rPr>
          <w:rFonts w:cs="Arial"/>
          <w:b/>
          <w:szCs w:val="22"/>
        </w:rPr>
      </w:pPr>
    </w:p>
    <w:p w:rsidR="003F0B31" w:rsidRPr="00AF31DB" w:rsidRDefault="003F0B31" w:rsidP="003F0B31">
      <w:pPr>
        <w:pStyle w:val="ListParagraph"/>
        <w:numPr>
          <w:ilvl w:val="0"/>
          <w:numId w:val="202"/>
        </w:numPr>
        <w:spacing w:after="120"/>
        <w:jc w:val="both"/>
        <w:rPr>
          <w:rFonts w:cs="Arial"/>
          <w:b/>
          <w:bCs/>
          <w:szCs w:val="22"/>
        </w:rPr>
      </w:pPr>
      <w:r w:rsidRPr="00AF31DB">
        <w:rPr>
          <w:rFonts w:cs="Arial"/>
          <w:b/>
          <w:bCs/>
          <w:szCs w:val="22"/>
        </w:rPr>
        <w:t xml:space="preserve">Discrepancies pertaining to operating leases </w:t>
      </w:r>
      <w:r w:rsidRPr="00AF31DB">
        <w:rPr>
          <w:rFonts w:cs="Arial"/>
          <w:b/>
          <w:bCs/>
          <w:color w:val="FF0000"/>
          <w:szCs w:val="22"/>
        </w:rPr>
        <w:t>Ex 237</w:t>
      </w:r>
    </w:p>
    <w:p w:rsidR="003F0B31" w:rsidRPr="00760A56" w:rsidRDefault="003F0B31" w:rsidP="003F0B31">
      <w:pPr>
        <w:spacing w:after="120"/>
        <w:jc w:val="both"/>
        <w:rPr>
          <w:rFonts w:cs="Arial"/>
          <w:b/>
          <w:bCs/>
          <w:szCs w:val="22"/>
        </w:rPr>
      </w:pPr>
    </w:p>
    <w:p w:rsidR="003F0B31" w:rsidRPr="00760A56" w:rsidRDefault="003F0B31" w:rsidP="003F0B31">
      <w:pPr>
        <w:spacing w:after="120"/>
        <w:jc w:val="both"/>
        <w:rPr>
          <w:rFonts w:cs="Arial"/>
          <w:b/>
          <w:bCs/>
          <w:szCs w:val="22"/>
        </w:rPr>
      </w:pPr>
      <w:r w:rsidRPr="00760A56">
        <w:rPr>
          <w:rFonts w:cs="Arial"/>
          <w:b/>
          <w:bCs/>
          <w:szCs w:val="22"/>
        </w:rPr>
        <w:t>Audit Finding</w:t>
      </w:r>
    </w:p>
    <w:p w:rsidR="003F0B31" w:rsidRPr="00760A56" w:rsidRDefault="003F0B31" w:rsidP="003F0B31">
      <w:pPr>
        <w:pStyle w:val="ListParagraph"/>
        <w:ind w:left="1159"/>
        <w:rPr>
          <w:rFonts w:cs="Arial"/>
          <w:szCs w:val="22"/>
          <w:lang w:eastAsia="en-ZA"/>
        </w:rPr>
      </w:pPr>
    </w:p>
    <w:p w:rsidR="003F0B31" w:rsidRPr="00760A56" w:rsidRDefault="003F0B31" w:rsidP="003F0B31">
      <w:pPr>
        <w:rPr>
          <w:rFonts w:cs="Arial"/>
          <w:color w:val="FF0000"/>
          <w:szCs w:val="22"/>
          <w:lang w:eastAsia="en-ZA"/>
        </w:rPr>
      </w:pPr>
      <w:r w:rsidRPr="00760A56">
        <w:rPr>
          <w:rFonts w:cs="Arial"/>
          <w:szCs w:val="22"/>
          <w:lang w:eastAsia="en-ZA"/>
        </w:rPr>
        <w:t>Laws, rules and legislation:</w:t>
      </w:r>
    </w:p>
    <w:p w:rsidR="003F0B31" w:rsidRPr="00760A56" w:rsidRDefault="003F0B31" w:rsidP="003F0B31">
      <w:pPr>
        <w:pStyle w:val="ListParagraph"/>
        <w:ind w:left="-142"/>
        <w:rPr>
          <w:rFonts w:cs="Arial"/>
          <w:color w:val="FF0000"/>
          <w:szCs w:val="22"/>
          <w:lang w:eastAsia="en-ZA"/>
        </w:rPr>
      </w:pPr>
    </w:p>
    <w:p w:rsidR="003F0B31" w:rsidRDefault="003F0B31" w:rsidP="003F0B31">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3F0B31" w:rsidRDefault="003F0B31" w:rsidP="003F0B31">
      <w:pPr>
        <w:pStyle w:val="NormalWeb"/>
        <w:ind w:left="284"/>
        <w:rPr>
          <w:rFonts w:ascii="Arial" w:hAnsi="Arial" w:cs="Arial"/>
          <w:color w:val="000000"/>
          <w:sz w:val="22"/>
          <w:szCs w:val="22"/>
        </w:rPr>
      </w:pPr>
    </w:p>
    <w:p w:rsidR="003F0B31" w:rsidRPr="00760A56" w:rsidRDefault="003F0B31" w:rsidP="003F0B31">
      <w:pPr>
        <w:pStyle w:val="NormalWeb"/>
        <w:ind w:left="1080"/>
        <w:rPr>
          <w:rFonts w:ascii="Arial" w:hAnsi="Arial" w:cs="Arial"/>
          <w:color w:val="000000"/>
          <w:sz w:val="22"/>
          <w:szCs w:val="22"/>
        </w:rPr>
      </w:pPr>
      <w:r>
        <w:rPr>
          <w:rFonts w:ascii="Arial" w:hAnsi="Arial" w:cs="Arial"/>
          <w:color w:val="000000"/>
          <w:sz w:val="22"/>
          <w:szCs w:val="22"/>
        </w:rPr>
        <w:t xml:space="preserve">i) </w:t>
      </w:r>
      <w:proofErr w:type="gramStart"/>
      <w:r>
        <w:rPr>
          <w:rFonts w:ascii="Arial" w:hAnsi="Arial" w:cs="Arial"/>
          <w:color w:val="000000"/>
          <w:sz w:val="22"/>
          <w:szCs w:val="22"/>
        </w:rPr>
        <w:t>s</w:t>
      </w:r>
      <w:r w:rsidRPr="00760A56">
        <w:rPr>
          <w:rFonts w:ascii="Arial" w:hAnsi="Arial" w:cs="Arial"/>
          <w:color w:val="000000"/>
          <w:sz w:val="22"/>
          <w:szCs w:val="22"/>
        </w:rPr>
        <w:t>ection</w:t>
      </w:r>
      <w:proofErr w:type="gramEnd"/>
      <w:r w:rsidRPr="00760A56">
        <w:rPr>
          <w:rFonts w:ascii="Arial" w:hAnsi="Arial" w:cs="Arial"/>
          <w:color w:val="000000"/>
          <w:sz w:val="22"/>
          <w:szCs w:val="22"/>
        </w:rPr>
        <w:t xml:space="preserve"> </w:t>
      </w:r>
      <w:r>
        <w:rPr>
          <w:rFonts w:ascii="Arial" w:hAnsi="Arial" w:cs="Arial"/>
          <w:color w:val="000000"/>
          <w:sz w:val="22"/>
          <w:szCs w:val="22"/>
        </w:rPr>
        <w:t>40(1)</w:t>
      </w:r>
    </w:p>
    <w:p w:rsidR="003F0B31" w:rsidRDefault="003F0B31" w:rsidP="003F0B31">
      <w:pPr>
        <w:pStyle w:val="NormalWeb"/>
        <w:ind w:left="284"/>
        <w:rPr>
          <w:rFonts w:ascii="Arial" w:hAnsi="Arial" w:cs="Arial"/>
          <w:color w:val="000000"/>
          <w:sz w:val="22"/>
          <w:szCs w:val="22"/>
        </w:rPr>
      </w:pPr>
    </w:p>
    <w:p w:rsidR="003F0B31" w:rsidRDefault="003F0B31" w:rsidP="003F0B31">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3F0B31" w:rsidRDefault="003F0B31" w:rsidP="003F0B31">
      <w:pPr>
        <w:pStyle w:val="lg-a-1"/>
        <w:spacing w:before="0"/>
        <w:ind w:left="1080" w:firstLine="0"/>
        <w:rPr>
          <w:rFonts w:ascii="Arial" w:hAnsi="Arial" w:cs="Arial"/>
          <w:i/>
          <w:sz w:val="22"/>
          <w:szCs w:val="22"/>
        </w:rPr>
      </w:pPr>
    </w:p>
    <w:p w:rsidR="003F0B31" w:rsidRDefault="003F0B31" w:rsidP="003F0B31">
      <w:pPr>
        <w:pStyle w:val="lg-a-1"/>
        <w:spacing w:before="0"/>
        <w:ind w:left="1440" w:hanging="36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Pr>
          <w:rFonts w:ascii="Arial" w:hAnsi="Arial" w:cs="Arial"/>
          <w:i/>
          <w:sz w:val="22"/>
          <w:szCs w:val="22"/>
        </w:rPr>
        <w:t>)</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3F0B31" w:rsidRDefault="003F0B31" w:rsidP="003F0B31">
      <w:pPr>
        <w:pStyle w:val="lg-a-1"/>
        <w:spacing w:before="0"/>
        <w:ind w:left="270" w:firstLine="0"/>
        <w:rPr>
          <w:rFonts w:ascii="Arial" w:hAnsi="Arial" w:cs="Arial"/>
          <w:i/>
          <w:sz w:val="22"/>
          <w:szCs w:val="22"/>
        </w:rPr>
      </w:pPr>
    </w:p>
    <w:p w:rsidR="003F0B31" w:rsidRPr="00760A56" w:rsidRDefault="003F0B31" w:rsidP="003F0B31">
      <w:pPr>
        <w:pStyle w:val="NormalWeb"/>
        <w:ind w:left="1080"/>
        <w:rPr>
          <w:rFonts w:ascii="Arial" w:hAnsi="Arial" w:cs="Arial"/>
          <w:color w:val="000000"/>
          <w:sz w:val="22"/>
          <w:szCs w:val="22"/>
        </w:rPr>
      </w:pPr>
      <w:r>
        <w:rPr>
          <w:rFonts w:ascii="Arial" w:hAnsi="Arial" w:cs="Arial"/>
          <w:color w:val="000000"/>
          <w:sz w:val="22"/>
          <w:szCs w:val="22"/>
        </w:rPr>
        <w:t xml:space="preserve">ii) </w:t>
      </w:r>
      <w:proofErr w:type="gramStart"/>
      <w:r>
        <w:rPr>
          <w:rFonts w:ascii="Arial" w:hAnsi="Arial" w:cs="Arial"/>
          <w:color w:val="000000"/>
          <w:sz w:val="22"/>
          <w:szCs w:val="22"/>
        </w:rPr>
        <w:t>s</w:t>
      </w:r>
      <w:r w:rsidRPr="00760A56">
        <w:rPr>
          <w:rFonts w:ascii="Arial" w:hAnsi="Arial" w:cs="Arial"/>
          <w:color w:val="000000"/>
          <w:sz w:val="22"/>
          <w:szCs w:val="22"/>
        </w:rPr>
        <w:t>ection</w:t>
      </w:r>
      <w:proofErr w:type="gramEnd"/>
      <w:r w:rsidRPr="00760A56">
        <w:rPr>
          <w:rFonts w:ascii="Arial" w:hAnsi="Arial" w:cs="Arial"/>
          <w:color w:val="000000"/>
          <w:sz w:val="22"/>
          <w:szCs w:val="22"/>
        </w:rPr>
        <w:t xml:space="preserve"> </w:t>
      </w:r>
      <w:r>
        <w:rPr>
          <w:rFonts w:ascii="Arial" w:hAnsi="Arial" w:cs="Arial"/>
          <w:color w:val="000000"/>
          <w:sz w:val="22"/>
          <w:szCs w:val="22"/>
        </w:rPr>
        <w:t>41</w:t>
      </w:r>
    </w:p>
    <w:p w:rsidR="003F0B31" w:rsidRPr="00D827D5" w:rsidRDefault="003F0B31" w:rsidP="003F0B31">
      <w:pPr>
        <w:pStyle w:val="NormalWeb"/>
        <w:rPr>
          <w:rFonts w:ascii="Arial" w:hAnsi="Arial" w:cs="Arial"/>
          <w:i/>
          <w:color w:val="000000"/>
          <w:sz w:val="22"/>
          <w:szCs w:val="22"/>
          <w:lang w:val="en-GB"/>
        </w:rPr>
      </w:pPr>
    </w:p>
    <w:p w:rsidR="003F0B31" w:rsidRPr="00760A56" w:rsidRDefault="003F0B31" w:rsidP="003F0B31">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3F0B31" w:rsidRPr="00760A56" w:rsidRDefault="003F0B31" w:rsidP="003F0B31">
      <w:pPr>
        <w:pStyle w:val="NormalWeb"/>
        <w:numPr>
          <w:ilvl w:val="0"/>
          <w:numId w:val="142"/>
        </w:numPr>
        <w:spacing w:before="300"/>
        <w:ind w:left="360"/>
        <w:rPr>
          <w:rFonts w:ascii="Arial" w:hAnsi="Arial" w:cs="Arial"/>
          <w:sz w:val="22"/>
          <w:szCs w:val="22"/>
        </w:rPr>
      </w:pPr>
      <w:r w:rsidRPr="00760A56">
        <w:rPr>
          <w:rFonts w:ascii="Arial" w:hAnsi="Arial" w:cs="Arial"/>
          <w:sz w:val="22"/>
          <w:szCs w:val="22"/>
        </w:rPr>
        <w:t>Treasury Regulations 17.2.1 states:</w:t>
      </w:r>
    </w:p>
    <w:p w:rsidR="003F0B31" w:rsidRPr="00760A56" w:rsidRDefault="003F0B31" w:rsidP="003F0B31">
      <w:pPr>
        <w:pStyle w:val="NormalWeb"/>
        <w:spacing w:before="300"/>
        <w:ind w:left="360"/>
        <w:rPr>
          <w:rFonts w:ascii="Arial" w:hAnsi="Arial" w:cs="Arial"/>
          <w:i/>
          <w:sz w:val="22"/>
          <w:szCs w:val="22"/>
        </w:rPr>
      </w:pP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3F0B31" w:rsidRPr="00760A56" w:rsidRDefault="003F0B31" w:rsidP="003F0B31">
      <w:pPr>
        <w:pStyle w:val="NormalWeb"/>
        <w:numPr>
          <w:ilvl w:val="0"/>
          <w:numId w:val="137"/>
        </w:numPr>
        <w:spacing w:before="300"/>
        <w:rPr>
          <w:rFonts w:ascii="Arial" w:hAnsi="Arial" w:cs="Arial"/>
          <w:i/>
          <w:sz w:val="22"/>
          <w:szCs w:val="22"/>
        </w:rPr>
      </w:pPr>
      <w:r w:rsidRPr="00760A56">
        <w:rPr>
          <w:rFonts w:ascii="Arial" w:hAnsi="Arial" w:cs="Arial"/>
          <w:i/>
          <w:sz w:val="22"/>
          <w:szCs w:val="22"/>
        </w:rPr>
        <w:t>information relating to one financial year – for one year after the audit report for the financial year in question has been tabled in Parliament or the provincial legislature; or</w:t>
      </w:r>
    </w:p>
    <w:p w:rsidR="003F0B31" w:rsidRPr="00760A56" w:rsidRDefault="003F0B31" w:rsidP="003F0B31">
      <w:pPr>
        <w:pStyle w:val="NormalWeb"/>
        <w:numPr>
          <w:ilvl w:val="0"/>
          <w:numId w:val="137"/>
        </w:numPr>
        <w:spacing w:before="300"/>
        <w:rPr>
          <w:rFonts w:ascii="Arial" w:hAnsi="Arial" w:cs="Arial"/>
          <w:i/>
          <w:sz w:val="22"/>
          <w:szCs w:val="22"/>
        </w:rPr>
      </w:pPr>
      <w:r w:rsidRPr="00760A56">
        <w:rPr>
          <w:rFonts w:ascii="Arial" w:hAnsi="Arial" w:cs="Arial"/>
          <w:i/>
          <w:sz w:val="22"/>
          <w:szCs w:val="22"/>
        </w:rPr>
        <w:t>information relating to more than one financial year – for one after the date of the audit report for the last of the financial years to which the information relates.”</w:t>
      </w:r>
    </w:p>
    <w:p w:rsidR="003F0B31" w:rsidRDefault="003F0B31" w:rsidP="003F0B31">
      <w:pPr>
        <w:pStyle w:val="NormalWeb"/>
        <w:rPr>
          <w:rFonts w:ascii="Arial" w:hAnsi="Arial" w:cs="Arial"/>
          <w:color w:val="000000"/>
          <w:sz w:val="22"/>
          <w:szCs w:val="22"/>
        </w:rPr>
      </w:pPr>
      <w:r w:rsidRPr="00760A56">
        <w:rPr>
          <w:rFonts w:ascii="Arial" w:hAnsi="Arial" w:cs="Arial"/>
          <w:color w:val="000000"/>
          <w:sz w:val="22"/>
          <w:szCs w:val="22"/>
        </w:rPr>
        <w:t> </w:t>
      </w:r>
    </w:p>
    <w:p w:rsidR="003F0B31" w:rsidRDefault="003F0B31" w:rsidP="003F0B31">
      <w:pPr>
        <w:pStyle w:val="NormalWeb"/>
        <w:rPr>
          <w:rFonts w:ascii="Arial" w:hAnsi="Arial" w:cs="Arial"/>
          <w:color w:val="000000"/>
          <w:sz w:val="22"/>
          <w:szCs w:val="22"/>
        </w:rPr>
      </w:pPr>
      <w:r>
        <w:rPr>
          <w:rFonts w:ascii="Arial" w:hAnsi="Arial" w:cs="Arial"/>
          <w:color w:val="000000"/>
          <w:sz w:val="22"/>
          <w:szCs w:val="22"/>
        </w:rPr>
        <w:t>The following matters were noted:</w:t>
      </w:r>
    </w:p>
    <w:p w:rsidR="003F0B31" w:rsidRDefault="003F0B31" w:rsidP="003F0B31">
      <w:pPr>
        <w:pStyle w:val="NormalWeb"/>
        <w:rPr>
          <w:rFonts w:ascii="Arial" w:hAnsi="Arial" w:cs="Arial"/>
          <w:color w:val="000000"/>
          <w:sz w:val="22"/>
          <w:szCs w:val="22"/>
        </w:rPr>
      </w:pPr>
      <w:r>
        <w:rPr>
          <w:rFonts w:ascii="Arial" w:hAnsi="Arial" w:cs="Arial"/>
          <w:color w:val="000000"/>
          <w:sz w:val="22"/>
          <w:szCs w:val="22"/>
        </w:rPr>
        <w:t xml:space="preserve"> </w:t>
      </w:r>
    </w:p>
    <w:p w:rsidR="003F0B31" w:rsidRDefault="003F0B31" w:rsidP="003F0B31">
      <w:pPr>
        <w:pStyle w:val="NormalWeb"/>
        <w:rPr>
          <w:rFonts w:ascii="Arial" w:hAnsi="Arial" w:cs="Arial"/>
          <w:color w:val="000000"/>
          <w:sz w:val="22"/>
          <w:szCs w:val="22"/>
        </w:rPr>
      </w:pPr>
      <w:r>
        <w:rPr>
          <w:rFonts w:ascii="Arial" w:hAnsi="Arial" w:cs="Arial"/>
          <w:color w:val="000000"/>
          <w:sz w:val="22"/>
          <w:szCs w:val="22"/>
        </w:rPr>
        <w:t xml:space="preserve">During the audit of lease payments to PMTE it was noted that some of the invoices are for periods as far back as 2006. Due to the time lapse between the occurrence of these transactions and them only being paid in the 2011-2012 financial year it was necessary to confirm that they have not previously been paid by the department. </w:t>
      </w:r>
    </w:p>
    <w:p w:rsidR="003F0B31" w:rsidRPr="008C2D4D" w:rsidRDefault="003F0B31" w:rsidP="003F0B31">
      <w:pPr>
        <w:pStyle w:val="NormalWeb"/>
        <w:spacing w:before="300"/>
        <w:rPr>
          <w:rFonts w:ascii="Arial" w:hAnsi="Arial" w:cs="Arial"/>
          <w:color w:val="000000"/>
          <w:sz w:val="22"/>
          <w:szCs w:val="22"/>
        </w:rPr>
      </w:pPr>
      <w:r w:rsidRPr="008C2D4D">
        <w:rPr>
          <w:rFonts w:ascii="Arial" w:hAnsi="Arial" w:cs="Arial"/>
          <w:color w:val="000000"/>
          <w:sz w:val="22"/>
          <w:szCs w:val="22"/>
        </w:rPr>
        <w:t xml:space="preserve">A detail debtors reconciliation performed by the department for </w:t>
      </w:r>
      <w:r w:rsidRPr="008C2D4D">
        <w:rPr>
          <w:rFonts w:ascii="Arial" w:hAnsi="Arial" w:cs="Arial"/>
          <w:bCs/>
          <w:sz w:val="22"/>
          <w:szCs w:val="22"/>
        </w:rPr>
        <w:t>operating leases charged on the private leases not devolved from 1 May 2006 till to date with regard to the batches mentioned in the paragraphs</w:t>
      </w:r>
      <w:r>
        <w:rPr>
          <w:rFonts w:ascii="Arial" w:hAnsi="Arial" w:cs="Arial"/>
          <w:bCs/>
          <w:sz w:val="22"/>
          <w:szCs w:val="22"/>
        </w:rPr>
        <w:t xml:space="preserve"> (a), (c), (d), (e) and (f</w:t>
      </w:r>
      <w:proofErr w:type="gramStart"/>
      <w:r>
        <w:rPr>
          <w:rFonts w:ascii="Arial" w:hAnsi="Arial" w:cs="Arial"/>
          <w:bCs/>
          <w:sz w:val="22"/>
          <w:szCs w:val="22"/>
        </w:rPr>
        <w:t xml:space="preserve">) </w:t>
      </w:r>
      <w:r w:rsidRPr="008C2D4D">
        <w:rPr>
          <w:rFonts w:ascii="Arial" w:hAnsi="Arial" w:cs="Arial"/>
          <w:bCs/>
          <w:sz w:val="22"/>
          <w:szCs w:val="22"/>
        </w:rPr>
        <w:t xml:space="preserve"> below</w:t>
      </w:r>
      <w:proofErr w:type="gramEnd"/>
      <w:r w:rsidRPr="008C2D4D">
        <w:rPr>
          <w:rFonts w:ascii="Arial" w:hAnsi="Arial" w:cs="Arial"/>
          <w:bCs/>
          <w:sz w:val="22"/>
          <w:szCs w:val="22"/>
        </w:rPr>
        <w:t xml:space="preserve">, </w:t>
      </w:r>
      <w:r w:rsidRPr="008C2D4D">
        <w:rPr>
          <w:rFonts w:ascii="Arial" w:hAnsi="Arial" w:cs="Arial"/>
          <w:color w:val="000000"/>
          <w:sz w:val="22"/>
          <w:szCs w:val="22"/>
        </w:rPr>
        <w:t>was requested with RFI 268 on 25</w:t>
      </w:r>
      <w:r>
        <w:rPr>
          <w:rFonts w:ascii="Arial" w:hAnsi="Arial" w:cs="Arial"/>
          <w:color w:val="000000"/>
          <w:sz w:val="22"/>
          <w:szCs w:val="22"/>
        </w:rPr>
        <w:t> </w:t>
      </w:r>
      <w:r w:rsidRPr="008C2D4D">
        <w:rPr>
          <w:rFonts w:ascii="Arial" w:hAnsi="Arial" w:cs="Arial"/>
          <w:color w:val="000000"/>
          <w:sz w:val="22"/>
          <w:szCs w:val="22"/>
        </w:rPr>
        <w:t xml:space="preserve">June 2012 and was due on 27 June 2012 however as at 6 July 2012, the information has not yet been provided. </w:t>
      </w:r>
    </w:p>
    <w:p w:rsidR="003F0B31" w:rsidRDefault="003F0B31" w:rsidP="003F0B31">
      <w:pPr>
        <w:spacing w:after="120" w:line="260" w:lineRule="exact"/>
        <w:rPr>
          <w:rFonts w:cs="Arial"/>
          <w:bCs/>
          <w:szCs w:val="22"/>
        </w:rPr>
      </w:pPr>
    </w:p>
    <w:p w:rsidR="003F0B31" w:rsidRDefault="003F0B31" w:rsidP="003F0B31">
      <w:pPr>
        <w:numPr>
          <w:ilvl w:val="0"/>
          <w:numId w:val="101"/>
        </w:numPr>
        <w:spacing w:after="120" w:line="260" w:lineRule="exact"/>
        <w:ind w:hanging="720"/>
        <w:rPr>
          <w:rFonts w:cs="Arial"/>
          <w:bCs/>
          <w:szCs w:val="22"/>
        </w:rPr>
      </w:pPr>
      <w:r>
        <w:rPr>
          <w:rFonts w:cs="Arial"/>
          <w:bCs/>
          <w:szCs w:val="22"/>
        </w:rPr>
        <w:t>Payment to PMTE - Fano 150304</w:t>
      </w:r>
    </w:p>
    <w:p w:rsidR="003F0B31" w:rsidRDefault="003F0B31" w:rsidP="003F0B31">
      <w:pPr>
        <w:spacing w:after="120" w:line="260" w:lineRule="exact"/>
        <w:ind w:left="720"/>
        <w:rPr>
          <w:rFonts w:cs="Arial"/>
          <w:bCs/>
          <w:szCs w:val="22"/>
        </w:rPr>
      </w:pPr>
    </w:p>
    <w:p w:rsidR="003F0B31" w:rsidRDefault="003F0B31" w:rsidP="003F0B31">
      <w:pPr>
        <w:spacing w:after="120" w:line="260" w:lineRule="exact"/>
        <w:ind w:left="720"/>
        <w:rPr>
          <w:rFonts w:cs="Arial"/>
          <w:bCs/>
          <w:szCs w:val="22"/>
        </w:rPr>
      </w:pPr>
    </w:p>
    <w:p w:rsidR="003F0B31" w:rsidRDefault="003F0B31" w:rsidP="003F0B31">
      <w:pPr>
        <w:spacing w:after="120" w:line="260" w:lineRule="exact"/>
        <w:rPr>
          <w:rFonts w:cs="Arial"/>
          <w:bCs/>
          <w:szCs w:val="22"/>
        </w:rPr>
      </w:pPr>
    </w:p>
    <w:tbl>
      <w:tblPr>
        <w:tblW w:w="9114" w:type="dxa"/>
        <w:tblInd w:w="534" w:type="dxa"/>
        <w:tblLayout w:type="fixed"/>
        <w:tblLook w:val="04A0"/>
      </w:tblPr>
      <w:tblGrid>
        <w:gridCol w:w="1134"/>
        <w:gridCol w:w="992"/>
        <w:gridCol w:w="1276"/>
        <w:gridCol w:w="992"/>
        <w:gridCol w:w="1417"/>
        <w:gridCol w:w="603"/>
        <w:gridCol w:w="1350"/>
        <w:gridCol w:w="1350"/>
      </w:tblGrid>
      <w:tr w:rsidR="003F0B31" w:rsidRPr="00AF3D87" w:rsidTr="00AB06B2">
        <w:trPr>
          <w:trHeight w:val="461"/>
        </w:trPr>
        <w:tc>
          <w:tcPr>
            <w:tcW w:w="1134" w:type="dxa"/>
            <w:vMerge w:val="restart"/>
            <w:tcBorders>
              <w:top w:val="single" w:sz="4" w:space="0" w:color="auto"/>
              <w:left w:val="single" w:sz="4" w:space="0" w:color="auto"/>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Client department</w:t>
            </w:r>
          </w:p>
        </w:tc>
        <w:tc>
          <w:tcPr>
            <w:tcW w:w="992" w:type="dxa"/>
            <w:vMerge w:val="restart"/>
            <w:tcBorders>
              <w:top w:val="single" w:sz="4" w:space="0" w:color="auto"/>
              <w:left w:val="nil"/>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Region</w:t>
            </w:r>
          </w:p>
        </w:tc>
        <w:tc>
          <w:tcPr>
            <w:tcW w:w="1276" w:type="dxa"/>
            <w:vMerge w:val="restart"/>
            <w:tcBorders>
              <w:top w:val="single" w:sz="4" w:space="0" w:color="auto"/>
              <w:left w:val="nil"/>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Facility type</w:t>
            </w:r>
          </w:p>
        </w:tc>
        <w:tc>
          <w:tcPr>
            <w:tcW w:w="992" w:type="dxa"/>
            <w:vMerge w:val="restart"/>
            <w:tcBorders>
              <w:top w:val="single" w:sz="4" w:space="0" w:color="auto"/>
              <w:left w:val="nil"/>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No</w:t>
            </w:r>
          </w:p>
        </w:tc>
        <w:tc>
          <w:tcPr>
            <w:tcW w:w="1417" w:type="dxa"/>
            <w:vMerge w:val="restart"/>
            <w:tcBorders>
              <w:top w:val="single" w:sz="4" w:space="0" w:color="auto"/>
              <w:left w:val="nil"/>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Period for the lease payment</w:t>
            </w:r>
          </w:p>
        </w:tc>
        <w:tc>
          <w:tcPr>
            <w:tcW w:w="603" w:type="dxa"/>
            <w:vMerge w:val="restart"/>
            <w:tcBorders>
              <w:top w:val="single" w:sz="4" w:space="0" w:color="auto"/>
              <w:left w:val="nil"/>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 xml:space="preserve">No.  </w:t>
            </w:r>
          </w:p>
          <w:p w:rsidR="003F0B31" w:rsidRPr="00085AE1" w:rsidRDefault="003F0B31" w:rsidP="00AB06B2">
            <w:pPr>
              <w:rPr>
                <w:rFonts w:cs="Arial"/>
                <w:b/>
                <w:bCs/>
                <w:color w:val="000000"/>
                <w:sz w:val="18"/>
                <w:szCs w:val="18"/>
              </w:rPr>
            </w:pPr>
            <w:r w:rsidRPr="00085AE1">
              <w:rPr>
                <w:rFonts w:cs="Arial"/>
                <w:b/>
                <w:bCs/>
                <w:color w:val="000000"/>
                <w:sz w:val="18"/>
                <w:szCs w:val="18"/>
              </w:rPr>
              <w:t>of months</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Amount per pertaining to building indicated</w:t>
            </w:r>
          </w:p>
        </w:tc>
        <w:tc>
          <w:tcPr>
            <w:tcW w:w="1350" w:type="dxa"/>
            <w:vMerge w:val="restart"/>
            <w:tcBorders>
              <w:top w:val="single" w:sz="4" w:space="0" w:color="auto"/>
              <w:left w:val="nil"/>
              <w:right w:val="single" w:sz="4" w:space="0" w:color="auto"/>
            </w:tcBorders>
            <w:shd w:val="clear" w:color="auto" w:fill="BFBFBF" w:themeFill="background1" w:themeFillShade="BF"/>
            <w:hideMark/>
          </w:tcPr>
          <w:p w:rsidR="003F0B31" w:rsidRPr="00085AE1" w:rsidRDefault="003F0B31" w:rsidP="00AB06B2">
            <w:pPr>
              <w:rPr>
                <w:rFonts w:cs="Arial"/>
                <w:b/>
                <w:bCs/>
                <w:color w:val="000000"/>
                <w:sz w:val="18"/>
                <w:szCs w:val="18"/>
              </w:rPr>
            </w:pPr>
            <w:r w:rsidRPr="00085AE1">
              <w:rPr>
                <w:rFonts w:cs="Arial"/>
                <w:b/>
                <w:bCs/>
                <w:color w:val="000000"/>
                <w:sz w:val="18"/>
                <w:szCs w:val="18"/>
              </w:rPr>
              <w:t>R</w:t>
            </w:r>
          </w:p>
        </w:tc>
      </w:tr>
      <w:tr w:rsidR="003F0B31" w:rsidRPr="00AF3D87" w:rsidTr="00AB06B2">
        <w:trPr>
          <w:trHeight w:val="460"/>
        </w:trPr>
        <w:tc>
          <w:tcPr>
            <w:tcW w:w="1134" w:type="dxa"/>
            <w:vMerge/>
            <w:tcBorders>
              <w:left w:val="single" w:sz="4" w:space="0" w:color="auto"/>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c>
          <w:tcPr>
            <w:tcW w:w="992" w:type="dxa"/>
            <w:vMerge/>
            <w:tcBorders>
              <w:left w:val="nil"/>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c>
          <w:tcPr>
            <w:tcW w:w="1276" w:type="dxa"/>
            <w:vMerge/>
            <w:tcBorders>
              <w:left w:val="nil"/>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c>
          <w:tcPr>
            <w:tcW w:w="992" w:type="dxa"/>
            <w:vMerge/>
            <w:tcBorders>
              <w:left w:val="nil"/>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c>
          <w:tcPr>
            <w:tcW w:w="1417" w:type="dxa"/>
            <w:vMerge/>
            <w:tcBorders>
              <w:left w:val="nil"/>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c>
          <w:tcPr>
            <w:tcW w:w="603" w:type="dxa"/>
            <w:vMerge/>
            <w:tcBorders>
              <w:left w:val="nil"/>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c>
          <w:tcPr>
            <w:tcW w:w="1350" w:type="dxa"/>
            <w:tcBorders>
              <w:top w:val="single" w:sz="4" w:space="0" w:color="auto"/>
              <w:left w:val="nil"/>
              <w:bottom w:val="single" w:sz="4" w:space="0" w:color="auto"/>
              <w:right w:val="single" w:sz="4" w:space="0" w:color="auto"/>
            </w:tcBorders>
            <w:shd w:val="clear" w:color="auto" w:fill="auto"/>
            <w:hideMark/>
          </w:tcPr>
          <w:p w:rsidR="003F0B31" w:rsidRPr="00085AE1" w:rsidRDefault="003F0B31" w:rsidP="00AB06B2">
            <w:pPr>
              <w:jc w:val="right"/>
              <w:rPr>
                <w:rFonts w:cs="Arial"/>
                <w:b/>
                <w:bCs/>
                <w:color w:val="000000"/>
                <w:sz w:val="18"/>
                <w:szCs w:val="18"/>
              </w:rPr>
            </w:pPr>
            <w:r w:rsidRPr="00085AE1">
              <w:rPr>
                <w:rFonts w:cs="Arial"/>
                <w:b/>
                <w:bCs/>
                <w:color w:val="000000"/>
                <w:sz w:val="18"/>
                <w:szCs w:val="18"/>
              </w:rPr>
              <w:t>R</w:t>
            </w:r>
          </w:p>
        </w:tc>
        <w:tc>
          <w:tcPr>
            <w:tcW w:w="1350" w:type="dxa"/>
            <w:vMerge/>
            <w:tcBorders>
              <w:left w:val="nil"/>
              <w:bottom w:val="single" w:sz="4" w:space="0" w:color="auto"/>
              <w:right w:val="single" w:sz="4" w:space="0" w:color="auto"/>
            </w:tcBorders>
            <w:shd w:val="clear" w:color="auto" w:fill="auto"/>
            <w:hideMark/>
          </w:tcPr>
          <w:p w:rsidR="003F0B31" w:rsidRPr="00085AE1" w:rsidRDefault="003F0B31" w:rsidP="00AB06B2">
            <w:pPr>
              <w:rPr>
                <w:rFonts w:cs="Arial"/>
                <w:b/>
                <w:bCs/>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Department of Public Works</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Bloem</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bCs/>
                <w:color w:val="000000"/>
                <w:sz w:val="18"/>
                <w:szCs w:val="18"/>
              </w:rPr>
              <w:t>Civilia building</w:t>
            </w:r>
            <w:r w:rsidRPr="00085AE1">
              <w:rPr>
                <w:rFonts w:cs="Arial"/>
                <w:bCs/>
                <w:color w:val="000000"/>
                <w:sz w:val="18"/>
                <w:szCs w:val="18"/>
              </w:rPr>
              <w:br/>
              <w:t>Elizabeth Street 14</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307372</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May 2006 – 31 March 2007</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11</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451 000,00</w:t>
            </w:r>
          </w:p>
        </w:tc>
        <w:tc>
          <w:tcPr>
            <w:tcW w:w="1350" w:type="dxa"/>
            <w:vMerge w:val="restart"/>
            <w:tcBorders>
              <w:top w:val="nil"/>
              <w:left w:val="single" w:sz="4" w:space="0" w:color="auto"/>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AF31DB">
              <w:rPr>
                <w:rFonts w:cs="Arial"/>
                <w:color w:val="000000"/>
                <w:sz w:val="18"/>
                <w:szCs w:val="18"/>
              </w:rPr>
              <w:t>2 394 939,00</w:t>
            </w:r>
            <w:r w:rsidRPr="00AF31DB">
              <w:rPr>
                <w:rStyle w:val="FootnoteReference"/>
                <w:rFonts w:cs="Arial"/>
                <w:color w:val="000000"/>
                <w:sz w:val="18"/>
                <w:szCs w:val="18"/>
              </w:rPr>
              <w:footnoteReference w:id="2"/>
            </w: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Durban</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bCs/>
                <w:color w:val="000000"/>
                <w:sz w:val="18"/>
                <w:szCs w:val="18"/>
              </w:rPr>
              <w:t xml:space="preserve">BP Centre </w:t>
            </w:r>
            <w:r w:rsidRPr="00085AE1">
              <w:rPr>
                <w:rFonts w:cs="Arial"/>
                <w:bCs/>
                <w:color w:val="000000"/>
                <w:sz w:val="18"/>
                <w:szCs w:val="18"/>
              </w:rPr>
              <w:br/>
              <w:t>214 West Street</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307403</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June 2006 – 31 June 2007</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10</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29 768,00</w:t>
            </w:r>
          </w:p>
        </w:tc>
        <w:tc>
          <w:tcPr>
            <w:tcW w:w="1350" w:type="dxa"/>
            <w:vMerge/>
            <w:tcBorders>
              <w:top w:val="nil"/>
              <w:left w:val="single" w:sz="4" w:space="0" w:color="auto"/>
              <w:bottom w:val="single" w:sz="4" w:space="0" w:color="auto"/>
              <w:right w:val="single" w:sz="4" w:space="0" w:color="auto"/>
            </w:tcBorders>
            <w:vAlign w:val="center"/>
            <w:hideMark/>
          </w:tcPr>
          <w:p w:rsidR="003F0B31" w:rsidRPr="00085AE1" w:rsidRDefault="003F0B31" w:rsidP="00AB06B2">
            <w:pPr>
              <w:rPr>
                <w:rFonts w:cs="Arial"/>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Durban</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bCs/>
                <w:color w:val="000000"/>
                <w:sz w:val="18"/>
                <w:szCs w:val="18"/>
              </w:rPr>
              <w:t xml:space="preserve">BP Centre </w:t>
            </w:r>
            <w:r w:rsidRPr="00085AE1">
              <w:rPr>
                <w:rFonts w:cs="Arial"/>
                <w:bCs/>
                <w:color w:val="000000"/>
                <w:sz w:val="18"/>
                <w:szCs w:val="18"/>
              </w:rPr>
              <w:br/>
              <w:t>214 West Street</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308573</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October 2006 – 31 March 2007</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4</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297 164,00</w:t>
            </w:r>
          </w:p>
        </w:tc>
        <w:tc>
          <w:tcPr>
            <w:tcW w:w="1350" w:type="dxa"/>
            <w:vMerge/>
            <w:tcBorders>
              <w:top w:val="nil"/>
              <w:left w:val="single" w:sz="4" w:space="0" w:color="auto"/>
              <w:bottom w:val="single" w:sz="4" w:space="0" w:color="auto"/>
              <w:right w:val="single" w:sz="4" w:space="0" w:color="auto"/>
            </w:tcBorders>
            <w:vAlign w:val="center"/>
            <w:hideMark/>
          </w:tcPr>
          <w:p w:rsidR="003F0B31" w:rsidRPr="00085AE1" w:rsidRDefault="003F0B31" w:rsidP="00AB06B2">
            <w:pPr>
              <w:rPr>
                <w:rFonts w:cs="Arial"/>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Jhb</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bCs/>
                <w:color w:val="000000"/>
                <w:sz w:val="18"/>
                <w:szCs w:val="18"/>
              </w:rPr>
              <w:t>Mineralia</w:t>
            </w:r>
            <w:r w:rsidRPr="00085AE1">
              <w:rPr>
                <w:rFonts w:cs="Arial"/>
                <w:bCs/>
                <w:color w:val="000000"/>
                <w:sz w:val="18"/>
                <w:szCs w:val="18"/>
              </w:rPr>
              <w:br/>
              <w:t>78 CNR de Beer Korte Street</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307640</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 xml:space="preserve">Not indicated </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1 617 007,00</w:t>
            </w:r>
          </w:p>
        </w:tc>
        <w:tc>
          <w:tcPr>
            <w:tcW w:w="1350" w:type="dxa"/>
            <w:vMerge/>
            <w:tcBorders>
              <w:top w:val="nil"/>
              <w:left w:val="single" w:sz="4" w:space="0" w:color="auto"/>
              <w:bottom w:val="single" w:sz="4" w:space="0" w:color="auto"/>
              <w:right w:val="single" w:sz="4" w:space="0" w:color="auto"/>
            </w:tcBorders>
            <w:vAlign w:val="center"/>
            <w:hideMark/>
          </w:tcPr>
          <w:p w:rsidR="003F0B31" w:rsidRPr="00085AE1" w:rsidRDefault="003F0B31" w:rsidP="00AB06B2">
            <w:pPr>
              <w:rPr>
                <w:rFonts w:cs="Arial"/>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Department of Public Works</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Jhb</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Braamfontein 78 De Korte Street</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307640</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October 2008 – 31 March 2009</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6</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847 503,36</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847 503,36</w:t>
            </w: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bCs/>
                <w:color w:val="000000"/>
                <w:sz w:val="18"/>
                <w:szCs w:val="18"/>
              </w:rPr>
              <w:t>Department of Public Works</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Jhb</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Liberty Towers</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 xml:space="preserve">Not indicated </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April 2008 - 28 February 2009</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11</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620 730,00</w:t>
            </w:r>
          </w:p>
        </w:tc>
        <w:tc>
          <w:tcPr>
            <w:tcW w:w="1350" w:type="dxa"/>
            <w:vMerge w:val="restart"/>
            <w:tcBorders>
              <w:top w:val="nil"/>
              <w:left w:val="single" w:sz="4" w:space="0" w:color="auto"/>
              <w:bottom w:val="single" w:sz="4" w:space="0" w:color="000000"/>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1 725 076,64</w:t>
            </w: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Jhb</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Liberty Towers</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 xml:space="preserve">Not indicated </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March 2009 - 31 March 2009</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1</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60 944,40</w:t>
            </w:r>
          </w:p>
        </w:tc>
        <w:tc>
          <w:tcPr>
            <w:tcW w:w="1350" w:type="dxa"/>
            <w:vMerge/>
            <w:tcBorders>
              <w:top w:val="nil"/>
              <w:left w:val="single" w:sz="4" w:space="0" w:color="auto"/>
              <w:bottom w:val="single" w:sz="4" w:space="0" w:color="000000"/>
              <w:right w:val="single" w:sz="4" w:space="0" w:color="auto"/>
            </w:tcBorders>
            <w:vAlign w:val="center"/>
            <w:hideMark/>
          </w:tcPr>
          <w:p w:rsidR="003F0B31" w:rsidRPr="00085AE1" w:rsidRDefault="003F0B31" w:rsidP="00AB06B2">
            <w:pPr>
              <w:rPr>
                <w:rFonts w:cs="Arial"/>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Jhb</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Liberty Towers PT if 12th Floor</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 xml:space="preserve">Not indicated </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April 2008 - 30 November 2008</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8</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677 533,92</w:t>
            </w:r>
          </w:p>
        </w:tc>
        <w:tc>
          <w:tcPr>
            <w:tcW w:w="1350" w:type="dxa"/>
            <w:vMerge/>
            <w:tcBorders>
              <w:top w:val="nil"/>
              <w:left w:val="single" w:sz="4" w:space="0" w:color="auto"/>
              <w:bottom w:val="single" w:sz="4" w:space="0" w:color="000000"/>
              <w:right w:val="single" w:sz="4" w:space="0" w:color="auto"/>
            </w:tcBorders>
            <w:vAlign w:val="center"/>
            <w:hideMark/>
          </w:tcPr>
          <w:p w:rsidR="003F0B31" w:rsidRPr="00085AE1" w:rsidRDefault="003F0B31" w:rsidP="00AB06B2">
            <w:pPr>
              <w:rPr>
                <w:rFonts w:cs="Arial"/>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Jhb</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Liberty Towers PT if 12th Floor</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 xml:space="preserve">Not indicated </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December 2008 - 31 March 2009</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4</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365 868,32</w:t>
            </w:r>
          </w:p>
        </w:tc>
        <w:tc>
          <w:tcPr>
            <w:tcW w:w="1350" w:type="dxa"/>
            <w:vMerge/>
            <w:tcBorders>
              <w:top w:val="nil"/>
              <w:left w:val="single" w:sz="4" w:space="0" w:color="auto"/>
              <w:bottom w:val="single" w:sz="4" w:space="0" w:color="000000"/>
              <w:right w:val="single" w:sz="4" w:space="0" w:color="auto"/>
            </w:tcBorders>
            <w:vAlign w:val="center"/>
            <w:hideMark/>
          </w:tcPr>
          <w:p w:rsidR="003F0B31" w:rsidRPr="00085AE1" w:rsidRDefault="003F0B31" w:rsidP="00AB06B2">
            <w:pPr>
              <w:rPr>
                <w:rFonts w:cs="Arial"/>
                <w:color w:val="000000"/>
                <w:sz w:val="18"/>
                <w:szCs w:val="18"/>
              </w:rPr>
            </w:pPr>
          </w:p>
        </w:tc>
      </w:tr>
      <w:tr w:rsidR="003F0B31" w:rsidRPr="00AF3D87" w:rsidTr="00AB06B2">
        <w:trPr>
          <w:trHeight w:val="51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Parliament</w:t>
            </w:r>
          </w:p>
        </w:tc>
        <w:tc>
          <w:tcPr>
            <w:tcW w:w="992" w:type="dxa"/>
            <w:tcBorders>
              <w:top w:val="nil"/>
              <w:left w:val="nil"/>
              <w:bottom w:val="single" w:sz="4" w:space="0" w:color="auto"/>
              <w:right w:val="single" w:sz="4" w:space="0" w:color="auto"/>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 </w:t>
            </w:r>
          </w:p>
        </w:tc>
        <w:tc>
          <w:tcPr>
            <w:tcW w:w="1276"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Ipopeng One Stop Centre, Polokwane</w:t>
            </w:r>
          </w:p>
        </w:tc>
        <w:tc>
          <w:tcPr>
            <w:tcW w:w="992"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 </w:t>
            </w:r>
          </w:p>
        </w:tc>
        <w:tc>
          <w:tcPr>
            <w:tcW w:w="1417" w:type="dxa"/>
            <w:tcBorders>
              <w:top w:val="nil"/>
              <w:left w:val="nil"/>
              <w:bottom w:val="single" w:sz="4" w:space="0" w:color="auto"/>
              <w:right w:val="single" w:sz="4" w:space="0" w:color="auto"/>
            </w:tcBorders>
            <w:shd w:val="clear" w:color="auto" w:fill="auto"/>
            <w:hideMark/>
          </w:tcPr>
          <w:p w:rsidR="003F0B31" w:rsidRPr="00085AE1" w:rsidRDefault="003F0B31" w:rsidP="00AB06B2">
            <w:pPr>
              <w:rPr>
                <w:rFonts w:cs="Arial"/>
                <w:color w:val="000000"/>
                <w:sz w:val="18"/>
                <w:szCs w:val="18"/>
              </w:rPr>
            </w:pPr>
            <w:r w:rsidRPr="00085AE1">
              <w:rPr>
                <w:rFonts w:cs="Arial"/>
                <w:color w:val="000000"/>
                <w:sz w:val="18"/>
                <w:szCs w:val="18"/>
              </w:rPr>
              <w:t>1 November 2007 - 31 March 2008</w:t>
            </w:r>
          </w:p>
        </w:tc>
        <w:tc>
          <w:tcPr>
            <w:tcW w:w="603"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5</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49 500,00</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49 500,00</w:t>
            </w:r>
          </w:p>
        </w:tc>
      </w:tr>
      <w:tr w:rsidR="003F0B31" w:rsidRPr="00AF3D87" w:rsidTr="00AB06B2">
        <w:trPr>
          <w:trHeight w:val="300"/>
        </w:trPr>
        <w:tc>
          <w:tcPr>
            <w:tcW w:w="7764"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F0B31" w:rsidRPr="00085AE1" w:rsidRDefault="003F0B31" w:rsidP="00AB06B2">
            <w:pPr>
              <w:rPr>
                <w:rFonts w:cs="Arial"/>
                <w:color w:val="000000"/>
                <w:sz w:val="18"/>
                <w:szCs w:val="18"/>
              </w:rPr>
            </w:pPr>
            <w:r w:rsidRPr="00085AE1">
              <w:rPr>
                <w:rFonts w:cs="Arial"/>
                <w:color w:val="000000"/>
                <w:sz w:val="18"/>
                <w:szCs w:val="18"/>
              </w:rPr>
              <w:t>Total</w:t>
            </w:r>
          </w:p>
        </w:tc>
        <w:tc>
          <w:tcPr>
            <w:tcW w:w="1350" w:type="dxa"/>
            <w:tcBorders>
              <w:top w:val="nil"/>
              <w:left w:val="nil"/>
              <w:bottom w:val="single" w:sz="4" w:space="0" w:color="auto"/>
              <w:right w:val="single" w:sz="4" w:space="0" w:color="auto"/>
            </w:tcBorders>
            <w:shd w:val="clear" w:color="auto" w:fill="auto"/>
            <w:hideMark/>
          </w:tcPr>
          <w:p w:rsidR="003F0B31" w:rsidRPr="00085AE1" w:rsidRDefault="003F0B31" w:rsidP="00AB06B2">
            <w:pPr>
              <w:jc w:val="right"/>
              <w:rPr>
                <w:rFonts w:cs="Arial"/>
                <w:color w:val="000000"/>
                <w:sz w:val="18"/>
                <w:szCs w:val="18"/>
              </w:rPr>
            </w:pPr>
            <w:r w:rsidRPr="00085AE1">
              <w:rPr>
                <w:rFonts w:cs="Arial"/>
                <w:color w:val="000000"/>
                <w:sz w:val="18"/>
                <w:szCs w:val="18"/>
              </w:rPr>
              <w:t xml:space="preserve">    5 017 019,00 </w:t>
            </w:r>
          </w:p>
        </w:tc>
      </w:tr>
    </w:tbl>
    <w:p w:rsidR="003F0B31" w:rsidRDefault="003F0B31" w:rsidP="003F0B31">
      <w:pPr>
        <w:spacing w:after="120" w:line="260" w:lineRule="exact"/>
        <w:rPr>
          <w:rFonts w:cs="Arial"/>
          <w:bCs/>
          <w:szCs w:val="22"/>
        </w:rPr>
      </w:pPr>
    </w:p>
    <w:p w:rsidR="003F0B31" w:rsidRDefault="003F0B31" w:rsidP="003F0B31">
      <w:pPr>
        <w:numPr>
          <w:ilvl w:val="0"/>
          <w:numId w:val="101"/>
        </w:numPr>
        <w:spacing w:after="120" w:line="260" w:lineRule="exact"/>
        <w:ind w:hanging="720"/>
        <w:rPr>
          <w:rFonts w:cs="Arial"/>
          <w:bCs/>
          <w:szCs w:val="22"/>
        </w:rPr>
      </w:pPr>
      <w:r>
        <w:rPr>
          <w:rFonts w:cs="Arial"/>
          <w:bCs/>
          <w:szCs w:val="22"/>
        </w:rPr>
        <w:t>It was further noted that the invoice mentioned in paragraph (a) does not correctly cast resulting in an overpayment to PMTE of R66 491.</w:t>
      </w:r>
    </w:p>
    <w:p w:rsidR="003F0B31" w:rsidRDefault="003F0B31" w:rsidP="003F0B31">
      <w:pPr>
        <w:spacing w:after="120" w:line="260" w:lineRule="exact"/>
        <w:ind w:left="720"/>
        <w:rPr>
          <w:rFonts w:cs="Arial"/>
          <w:bCs/>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900"/>
        <w:gridCol w:w="990"/>
        <w:gridCol w:w="1710"/>
        <w:gridCol w:w="1530"/>
        <w:gridCol w:w="1620"/>
        <w:gridCol w:w="1222"/>
      </w:tblGrid>
      <w:tr w:rsidR="003F0B31" w:rsidRPr="002F0D09" w:rsidTr="00AB06B2">
        <w:trPr>
          <w:trHeight w:val="503"/>
          <w:tblHeader/>
        </w:trPr>
        <w:tc>
          <w:tcPr>
            <w:tcW w:w="1350" w:type="dxa"/>
            <w:vMerge w:val="restart"/>
            <w:shd w:val="clear" w:color="auto" w:fill="BFBFBF" w:themeFill="background1" w:themeFillShade="BF"/>
            <w:hideMark/>
          </w:tcPr>
          <w:p w:rsidR="003F0B31" w:rsidRPr="00D70483" w:rsidRDefault="003F0B31" w:rsidP="00AB06B2">
            <w:pPr>
              <w:spacing w:after="120" w:line="260" w:lineRule="exact"/>
              <w:rPr>
                <w:rFonts w:cs="Arial"/>
                <w:b/>
                <w:bCs/>
                <w:sz w:val="18"/>
                <w:szCs w:val="18"/>
              </w:rPr>
            </w:pPr>
            <w:r w:rsidRPr="00D70483">
              <w:rPr>
                <w:rFonts w:cs="Arial"/>
                <w:b/>
                <w:bCs/>
                <w:sz w:val="18"/>
                <w:szCs w:val="18"/>
              </w:rPr>
              <w:t>Client department</w:t>
            </w:r>
          </w:p>
        </w:tc>
        <w:tc>
          <w:tcPr>
            <w:tcW w:w="900" w:type="dxa"/>
            <w:vMerge w:val="restart"/>
            <w:shd w:val="clear" w:color="auto" w:fill="BFBFBF" w:themeFill="background1" w:themeFillShade="BF"/>
            <w:hideMark/>
          </w:tcPr>
          <w:p w:rsidR="003F0B31" w:rsidRPr="00D70483" w:rsidRDefault="003F0B31" w:rsidP="00AB06B2">
            <w:pPr>
              <w:spacing w:after="120" w:line="260" w:lineRule="exact"/>
              <w:rPr>
                <w:rFonts w:cs="Arial"/>
                <w:b/>
                <w:bCs/>
                <w:sz w:val="18"/>
                <w:szCs w:val="18"/>
              </w:rPr>
            </w:pPr>
            <w:r w:rsidRPr="00D70483">
              <w:rPr>
                <w:rFonts w:cs="Arial"/>
                <w:b/>
                <w:bCs/>
                <w:sz w:val="18"/>
                <w:szCs w:val="18"/>
              </w:rPr>
              <w:t>Number</w:t>
            </w:r>
          </w:p>
        </w:tc>
        <w:tc>
          <w:tcPr>
            <w:tcW w:w="990" w:type="dxa"/>
            <w:vMerge w:val="restart"/>
            <w:shd w:val="clear" w:color="auto" w:fill="BFBFBF" w:themeFill="background1" w:themeFillShade="BF"/>
            <w:hideMark/>
          </w:tcPr>
          <w:p w:rsidR="003F0B31" w:rsidRPr="00D70483" w:rsidRDefault="003F0B31" w:rsidP="00AB06B2">
            <w:pPr>
              <w:spacing w:after="120" w:line="260" w:lineRule="exact"/>
              <w:rPr>
                <w:rFonts w:cs="Arial"/>
                <w:b/>
                <w:bCs/>
                <w:sz w:val="18"/>
                <w:szCs w:val="18"/>
              </w:rPr>
            </w:pPr>
            <w:r w:rsidRPr="00D70483">
              <w:rPr>
                <w:rFonts w:cs="Arial"/>
                <w:b/>
                <w:bCs/>
                <w:sz w:val="18"/>
                <w:szCs w:val="18"/>
              </w:rPr>
              <w:t>Number of months</w:t>
            </w:r>
          </w:p>
        </w:tc>
        <w:tc>
          <w:tcPr>
            <w:tcW w:w="1710"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 xml:space="preserve"> Monthly accommodation charge </w:t>
            </w:r>
          </w:p>
        </w:tc>
        <w:tc>
          <w:tcPr>
            <w:tcW w:w="1530"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Recalculated total</w:t>
            </w:r>
          </w:p>
        </w:tc>
        <w:tc>
          <w:tcPr>
            <w:tcW w:w="1620"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 xml:space="preserve"> Amount charged per the invoice </w:t>
            </w:r>
          </w:p>
        </w:tc>
        <w:tc>
          <w:tcPr>
            <w:tcW w:w="1222"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 xml:space="preserve"> Difference </w:t>
            </w:r>
          </w:p>
        </w:tc>
      </w:tr>
      <w:tr w:rsidR="003F0B31" w:rsidRPr="002F0D09" w:rsidTr="00AB06B2">
        <w:trPr>
          <w:trHeight w:val="321"/>
          <w:tblHeader/>
        </w:trPr>
        <w:tc>
          <w:tcPr>
            <w:tcW w:w="1350" w:type="dxa"/>
            <w:vMerge/>
            <w:shd w:val="clear" w:color="auto" w:fill="BFBFBF" w:themeFill="background1" w:themeFillShade="BF"/>
            <w:hideMark/>
          </w:tcPr>
          <w:p w:rsidR="003F0B31" w:rsidRPr="00D70483" w:rsidRDefault="003F0B31" w:rsidP="00AB06B2">
            <w:pPr>
              <w:spacing w:after="120" w:line="260" w:lineRule="exact"/>
              <w:rPr>
                <w:rFonts w:cs="Arial"/>
                <w:b/>
                <w:bCs/>
                <w:sz w:val="18"/>
                <w:szCs w:val="18"/>
              </w:rPr>
            </w:pPr>
          </w:p>
        </w:tc>
        <w:tc>
          <w:tcPr>
            <w:tcW w:w="900" w:type="dxa"/>
            <w:vMerge/>
            <w:shd w:val="clear" w:color="auto" w:fill="BFBFBF" w:themeFill="background1" w:themeFillShade="BF"/>
            <w:hideMark/>
          </w:tcPr>
          <w:p w:rsidR="003F0B31" w:rsidRPr="00D70483" w:rsidRDefault="003F0B31" w:rsidP="00AB06B2">
            <w:pPr>
              <w:spacing w:after="120" w:line="260" w:lineRule="exact"/>
              <w:rPr>
                <w:rFonts w:cs="Arial"/>
                <w:b/>
                <w:bCs/>
                <w:sz w:val="18"/>
                <w:szCs w:val="18"/>
              </w:rPr>
            </w:pPr>
          </w:p>
        </w:tc>
        <w:tc>
          <w:tcPr>
            <w:tcW w:w="990" w:type="dxa"/>
            <w:vMerge/>
            <w:shd w:val="clear" w:color="auto" w:fill="BFBFBF" w:themeFill="background1" w:themeFillShade="BF"/>
            <w:hideMark/>
          </w:tcPr>
          <w:p w:rsidR="003F0B31" w:rsidRPr="00D70483" w:rsidRDefault="003F0B31" w:rsidP="00AB06B2">
            <w:pPr>
              <w:spacing w:after="120" w:line="260" w:lineRule="exact"/>
              <w:rPr>
                <w:rFonts w:cs="Arial"/>
                <w:b/>
                <w:bCs/>
                <w:sz w:val="18"/>
                <w:szCs w:val="18"/>
              </w:rPr>
            </w:pPr>
          </w:p>
        </w:tc>
        <w:tc>
          <w:tcPr>
            <w:tcW w:w="1710"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R</w:t>
            </w:r>
          </w:p>
        </w:tc>
        <w:tc>
          <w:tcPr>
            <w:tcW w:w="1530"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R</w:t>
            </w:r>
          </w:p>
        </w:tc>
        <w:tc>
          <w:tcPr>
            <w:tcW w:w="1620"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R</w:t>
            </w:r>
          </w:p>
        </w:tc>
        <w:tc>
          <w:tcPr>
            <w:tcW w:w="1222" w:type="dxa"/>
            <w:shd w:val="clear" w:color="auto" w:fill="BFBFBF" w:themeFill="background1" w:themeFillShade="BF"/>
            <w:hideMark/>
          </w:tcPr>
          <w:p w:rsidR="003F0B31" w:rsidRPr="00D70483" w:rsidRDefault="003F0B31" w:rsidP="00AB06B2">
            <w:pPr>
              <w:spacing w:after="120" w:line="260" w:lineRule="exact"/>
              <w:jc w:val="right"/>
              <w:rPr>
                <w:rFonts w:cs="Arial"/>
                <w:b/>
                <w:bCs/>
                <w:sz w:val="18"/>
                <w:szCs w:val="18"/>
              </w:rPr>
            </w:pPr>
            <w:r w:rsidRPr="00D70483">
              <w:rPr>
                <w:rFonts w:cs="Arial"/>
                <w:b/>
                <w:bCs/>
                <w:sz w:val="18"/>
                <w:szCs w:val="18"/>
              </w:rPr>
              <w:t>R</w:t>
            </w:r>
          </w:p>
        </w:tc>
      </w:tr>
      <w:tr w:rsidR="003F0B31" w:rsidRPr="002F0D09" w:rsidTr="00AB06B2">
        <w:trPr>
          <w:trHeight w:val="765"/>
        </w:trPr>
        <w:tc>
          <w:tcPr>
            <w:tcW w:w="1350" w:type="dxa"/>
            <w:noWrap/>
            <w:hideMark/>
          </w:tcPr>
          <w:p w:rsidR="003F0B31" w:rsidRPr="00D70483" w:rsidRDefault="003F0B31" w:rsidP="00AB06B2">
            <w:pPr>
              <w:spacing w:after="120" w:line="260" w:lineRule="exact"/>
              <w:rPr>
                <w:rFonts w:cs="Arial"/>
                <w:bCs/>
                <w:sz w:val="18"/>
                <w:szCs w:val="18"/>
              </w:rPr>
            </w:pPr>
            <w:r w:rsidRPr="00D70483">
              <w:rPr>
                <w:rFonts w:cs="Arial"/>
                <w:bCs/>
                <w:sz w:val="18"/>
                <w:szCs w:val="18"/>
              </w:rPr>
              <w:t>Department of Public Works</w:t>
            </w:r>
          </w:p>
        </w:tc>
        <w:tc>
          <w:tcPr>
            <w:tcW w:w="900" w:type="dxa"/>
            <w:hideMark/>
          </w:tcPr>
          <w:p w:rsidR="003F0B31" w:rsidRPr="00D70483" w:rsidRDefault="003F0B31" w:rsidP="00AB06B2">
            <w:pPr>
              <w:spacing w:after="120" w:line="260" w:lineRule="exact"/>
              <w:rPr>
                <w:rFonts w:cs="Arial"/>
                <w:bCs/>
                <w:sz w:val="18"/>
                <w:szCs w:val="18"/>
              </w:rPr>
            </w:pPr>
            <w:r w:rsidRPr="00D70483">
              <w:rPr>
                <w:rFonts w:cs="Arial"/>
                <w:bCs/>
                <w:sz w:val="18"/>
                <w:szCs w:val="18"/>
              </w:rPr>
              <w:t>307372</w:t>
            </w:r>
          </w:p>
        </w:tc>
        <w:tc>
          <w:tcPr>
            <w:tcW w:w="990" w:type="dxa"/>
            <w:hideMark/>
          </w:tcPr>
          <w:p w:rsidR="003F0B31" w:rsidRPr="00D70483" w:rsidRDefault="003F0B31" w:rsidP="00AB06B2">
            <w:pPr>
              <w:spacing w:after="120" w:line="260" w:lineRule="exact"/>
              <w:rPr>
                <w:rFonts w:cs="Arial"/>
                <w:bCs/>
                <w:sz w:val="18"/>
                <w:szCs w:val="18"/>
              </w:rPr>
            </w:pPr>
            <w:r w:rsidRPr="00D70483">
              <w:rPr>
                <w:rFonts w:cs="Arial"/>
                <w:bCs/>
                <w:sz w:val="18"/>
                <w:szCs w:val="18"/>
              </w:rPr>
              <w:t>11</w:t>
            </w:r>
          </w:p>
        </w:tc>
        <w:tc>
          <w:tcPr>
            <w:tcW w:w="1710" w:type="dxa"/>
            <w:hideMark/>
          </w:tcPr>
          <w:p w:rsidR="003F0B31" w:rsidRPr="00D70483" w:rsidRDefault="003F0B31" w:rsidP="00AB06B2">
            <w:pPr>
              <w:spacing w:after="120" w:line="260" w:lineRule="exact"/>
              <w:jc w:val="right"/>
              <w:rPr>
                <w:rFonts w:cs="Arial"/>
                <w:bCs/>
                <w:sz w:val="18"/>
                <w:szCs w:val="18"/>
              </w:rPr>
            </w:pPr>
            <w:r w:rsidRPr="00D70483">
              <w:rPr>
                <w:rFonts w:cs="Arial"/>
                <w:bCs/>
                <w:sz w:val="18"/>
                <w:szCs w:val="18"/>
              </w:rPr>
              <w:t>40 088,00</w:t>
            </w:r>
          </w:p>
        </w:tc>
        <w:tc>
          <w:tcPr>
            <w:tcW w:w="153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440 968,</w:t>
            </w:r>
            <w:r w:rsidRPr="00D70483">
              <w:rPr>
                <w:rFonts w:cs="Arial"/>
                <w:bCs/>
                <w:sz w:val="18"/>
                <w:szCs w:val="18"/>
              </w:rPr>
              <w:t>00</w:t>
            </w:r>
          </w:p>
        </w:tc>
        <w:tc>
          <w:tcPr>
            <w:tcW w:w="162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451 000,</w:t>
            </w:r>
            <w:r w:rsidRPr="00D70483">
              <w:rPr>
                <w:rFonts w:cs="Arial"/>
                <w:bCs/>
                <w:sz w:val="18"/>
                <w:szCs w:val="18"/>
              </w:rPr>
              <w:t>00</w:t>
            </w:r>
          </w:p>
        </w:tc>
        <w:tc>
          <w:tcPr>
            <w:tcW w:w="1222" w:type="dxa"/>
            <w:noWrap/>
            <w:hideMark/>
          </w:tcPr>
          <w:p w:rsidR="003F0B31" w:rsidRPr="00D70483" w:rsidRDefault="003F0B31" w:rsidP="00AB06B2">
            <w:pPr>
              <w:spacing w:after="120" w:line="260" w:lineRule="exact"/>
              <w:jc w:val="right"/>
              <w:rPr>
                <w:rFonts w:cs="Arial"/>
                <w:bCs/>
                <w:sz w:val="18"/>
                <w:szCs w:val="18"/>
              </w:rPr>
            </w:pPr>
            <w:r>
              <w:rPr>
                <w:rFonts w:cs="Arial"/>
                <w:bCs/>
                <w:sz w:val="18"/>
                <w:szCs w:val="18"/>
              </w:rPr>
              <w:t>(10 032,</w:t>
            </w:r>
            <w:r w:rsidRPr="00D70483">
              <w:rPr>
                <w:rFonts w:cs="Arial"/>
                <w:bCs/>
                <w:sz w:val="18"/>
                <w:szCs w:val="18"/>
              </w:rPr>
              <w:t>00)</w:t>
            </w:r>
          </w:p>
        </w:tc>
      </w:tr>
      <w:tr w:rsidR="003F0B31" w:rsidRPr="002F0D09" w:rsidTr="00AB06B2">
        <w:trPr>
          <w:trHeight w:val="510"/>
        </w:trPr>
        <w:tc>
          <w:tcPr>
            <w:tcW w:w="1350" w:type="dxa"/>
            <w:noWrap/>
            <w:hideMark/>
          </w:tcPr>
          <w:p w:rsidR="003F0B31" w:rsidRPr="00D70483" w:rsidRDefault="003F0B31" w:rsidP="00AB06B2">
            <w:pPr>
              <w:spacing w:after="120" w:line="260" w:lineRule="exact"/>
              <w:rPr>
                <w:rFonts w:cs="Arial"/>
                <w:bCs/>
                <w:sz w:val="18"/>
                <w:szCs w:val="18"/>
              </w:rPr>
            </w:pPr>
            <w:r w:rsidRPr="00D70483">
              <w:rPr>
                <w:rFonts w:cs="Arial"/>
                <w:bCs/>
                <w:sz w:val="18"/>
                <w:szCs w:val="18"/>
              </w:rPr>
              <w:t> </w:t>
            </w:r>
          </w:p>
        </w:tc>
        <w:tc>
          <w:tcPr>
            <w:tcW w:w="900" w:type="dxa"/>
            <w:hideMark/>
          </w:tcPr>
          <w:p w:rsidR="003F0B31" w:rsidRPr="00D70483" w:rsidRDefault="003F0B31" w:rsidP="00AB06B2">
            <w:pPr>
              <w:spacing w:after="120" w:line="260" w:lineRule="exact"/>
              <w:rPr>
                <w:rFonts w:cs="Arial"/>
                <w:bCs/>
                <w:sz w:val="18"/>
                <w:szCs w:val="18"/>
              </w:rPr>
            </w:pPr>
            <w:r w:rsidRPr="00D70483">
              <w:rPr>
                <w:rFonts w:cs="Arial"/>
                <w:bCs/>
                <w:sz w:val="18"/>
                <w:szCs w:val="18"/>
              </w:rPr>
              <w:t>307403</w:t>
            </w:r>
          </w:p>
        </w:tc>
        <w:tc>
          <w:tcPr>
            <w:tcW w:w="990" w:type="dxa"/>
            <w:hideMark/>
          </w:tcPr>
          <w:p w:rsidR="003F0B31" w:rsidRPr="00D70483" w:rsidRDefault="003F0B31" w:rsidP="00AB06B2">
            <w:pPr>
              <w:spacing w:after="120" w:line="260" w:lineRule="exact"/>
              <w:rPr>
                <w:rFonts w:cs="Arial"/>
                <w:bCs/>
                <w:sz w:val="18"/>
                <w:szCs w:val="18"/>
              </w:rPr>
            </w:pPr>
            <w:r w:rsidRPr="00D70483">
              <w:rPr>
                <w:rFonts w:cs="Arial"/>
                <w:bCs/>
                <w:sz w:val="18"/>
                <w:szCs w:val="18"/>
              </w:rPr>
              <w:t>10</w:t>
            </w:r>
          </w:p>
        </w:tc>
        <w:tc>
          <w:tcPr>
            <w:tcW w:w="171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2 977,</w:t>
            </w:r>
            <w:r w:rsidRPr="00D70483">
              <w:rPr>
                <w:rFonts w:cs="Arial"/>
                <w:bCs/>
                <w:sz w:val="18"/>
                <w:szCs w:val="18"/>
              </w:rPr>
              <w:t>00</w:t>
            </w:r>
          </w:p>
        </w:tc>
        <w:tc>
          <w:tcPr>
            <w:tcW w:w="153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29 770,</w:t>
            </w:r>
            <w:r w:rsidRPr="00D70483">
              <w:rPr>
                <w:rFonts w:cs="Arial"/>
                <w:bCs/>
                <w:sz w:val="18"/>
                <w:szCs w:val="18"/>
              </w:rPr>
              <w:t>00</w:t>
            </w:r>
          </w:p>
        </w:tc>
        <w:tc>
          <w:tcPr>
            <w:tcW w:w="162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29 768,</w:t>
            </w:r>
            <w:r w:rsidRPr="00D70483">
              <w:rPr>
                <w:rFonts w:cs="Arial"/>
                <w:bCs/>
                <w:sz w:val="18"/>
                <w:szCs w:val="18"/>
              </w:rPr>
              <w:t>00</w:t>
            </w:r>
          </w:p>
        </w:tc>
        <w:tc>
          <w:tcPr>
            <w:tcW w:w="1222" w:type="dxa"/>
            <w:noWrap/>
            <w:hideMark/>
          </w:tcPr>
          <w:p w:rsidR="003F0B31" w:rsidRPr="00D70483" w:rsidRDefault="003F0B31" w:rsidP="00AB06B2">
            <w:pPr>
              <w:spacing w:after="120" w:line="260" w:lineRule="exact"/>
              <w:jc w:val="right"/>
              <w:rPr>
                <w:rFonts w:cs="Arial"/>
                <w:bCs/>
                <w:sz w:val="18"/>
                <w:szCs w:val="18"/>
              </w:rPr>
            </w:pPr>
            <w:r>
              <w:rPr>
                <w:rFonts w:cs="Arial"/>
                <w:bCs/>
                <w:sz w:val="18"/>
                <w:szCs w:val="18"/>
              </w:rPr>
              <w:t>2,</w:t>
            </w:r>
            <w:r w:rsidRPr="00D70483">
              <w:rPr>
                <w:rFonts w:cs="Arial"/>
                <w:bCs/>
                <w:sz w:val="18"/>
                <w:szCs w:val="18"/>
              </w:rPr>
              <w:t>00</w:t>
            </w:r>
          </w:p>
        </w:tc>
      </w:tr>
      <w:tr w:rsidR="003F0B31" w:rsidRPr="002F0D09" w:rsidTr="00AB06B2">
        <w:trPr>
          <w:trHeight w:val="452"/>
        </w:trPr>
        <w:tc>
          <w:tcPr>
            <w:tcW w:w="1350" w:type="dxa"/>
            <w:noWrap/>
            <w:hideMark/>
          </w:tcPr>
          <w:p w:rsidR="003F0B31" w:rsidRPr="00D70483" w:rsidRDefault="003F0B31" w:rsidP="00AB06B2">
            <w:pPr>
              <w:spacing w:after="120" w:line="260" w:lineRule="exact"/>
              <w:rPr>
                <w:rFonts w:cs="Arial"/>
                <w:bCs/>
                <w:sz w:val="18"/>
                <w:szCs w:val="18"/>
              </w:rPr>
            </w:pPr>
            <w:r w:rsidRPr="00D70483">
              <w:rPr>
                <w:rFonts w:cs="Arial"/>
                <w:bCs/>
                <w:sz w:val="18"/>
                <w:szCs w:val="18"/>
              </w:rPr>
              <w:t> </w:t>
            </w:r>
          </w:p>
        </w:tc>
        <w:tc>
          <w:tcPr>
            <w:tcW w:w="900" w:type="dxa"/>
            <w:hideMark/>
          </w:tcPr>
          <w:p w:rsidR="003F0B31" w:rsidRPr="00D70483" w:rsidRDefault="003F0B31" w:rsidP="00AB06B2">
            <w:pPr>
              <w:spacing w:after="120" w:line="260" w:lineRule="exact"/>
              <w:rPr>
                <w:rFonts w:cs="Arial"/>
                <w:bCs/>
                <w:sz w:val="18"/>
                <w:szCs w:val="18"/>
              </w:rPr>
            </w:pPr>
            <w:r w:rsidRPr="00D70483">
              <w:rPr>
                <w:rFonts w:cs="Arial"/>
                <w:bCs/>
                <w:sz w:val="18"/>
                <w:szCs w:val="18"/>
              </w:rPr>
              <w:t>307640</w:t>
            </w:r>
          </w:p>
        </w:tc>
        <w:tc>
          <w:tcPr>
            <w:tcW w:w="990" w:type="dxa"/>
            <w:hideMark/>
          </w:tcPr>
          <w:p w:rsidR="003F0B31" w:rsidRPr="00D70483" w:rsidRDefault="003F0B31" w:rsidP="00AB06B2">
            <w:pPr>
              <w:spacing w:after="120" w:line="260" w:lineRule="exact"/>
              <w:rPr>
                <w:rFonts w:cs="Arial"/>
                <w:bCs/>
                <w:sz w:val="18"/>
                <w:szCs w:val="18"/>
              </w:rPr>
            </w:pPr>
            <w:r w:rsidRPr="00D70483">
              <w:rPr>
                <w:rFonts w:cs="Arial"/>
                <w:bCs/>
                <w:sz w:val="18"/>
                <w:szCs w:val="18"/>
              </w:rPr>
              <w:t>3</w:t>
            </w:r>
          </w:p>
        </w:tc>
        <w:tc>
          <w:tcPr>
            <w:tcW w:w="171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 xml:space="preserve">      520 182,</w:t>
            </w:r>
            <w:r w:rsidRPr="00D70483">
              <w:rPr>
                <w:rFonts w:cs="Arial"/>
                <w:bCs/>
                <w:sz w:val="18"/>
                <w:szCs w:val="18"/>
              </w:rPr>
              <w:t xml:space="preserve">00 </w:t>
            </w:r>
          </w:p>
        </w:tc>
        <w:tc>
          <w:tcPr>
            <w:tcW w:w="153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1 560 546,</w:t>
            </w:r>
            <w:r w:rsidRPr="00D70483">
              <w:rPr>
                <w:rFonts w:cs="Arial"/>
                <w:bCs/>
                <w:sz w:val="18"/>
                <w:szCs w:val="18"/>
              </w:rPr>
              <w:t>00</w:t>
            </w:r>
          </w:p>
        </w:tc>
        <w:tc>
          <w:tcPr>
            <w:tcW w:w="1620" w:type="dxa"/>
            <w:hideMark/>
          </w:tcPr>
          <w:p w:rsidR="003F0B31" w:rsidRPr="00D70483" w:rsidRDefault="003F0B31" w:rsidP="00AB06B2">
            <w:pPr>
              <w:spacing w:after="120" w:line="260" w:lineRule="exact"/>
              <w:jc w:val="right"/>
              <w:rPr>
                <w:rFonts w:cs="Arial"/>
                <w:bCs/>
                <w:sz w:val="18"/>
                <w:szCs w:val="18"/>
              </w:rPr>
            </w:pPr>
            <w:r>
              <w:rPr>
                <w:rFonts w:cs="Arial"/>
                <w:bCs/>
                <w:sz w:val="18"/>
                <w:szCs w:val="18"/>
              </w:rPr>
              <w:t xml:space="preserve">       1 617 007,</w:t>
            </w:r>
            <w:r w:rsidRPr="00D70483">
              <w:rPr>
                <w:rFonts w:cs="Arial"/>
                <w:bCs/>
                <w:sz w:val="18"/>
                <w:szCs w:val="18"/>
              </w:rPr>
              <w:t xml:space="preserve">00 </w:t>
            </w:r>
          </w:p>
        </w:tc>
        <w:tc>
          <w:tcPr>
            <w:tcW w:w="1222" w:type="dxa"/>
            <w:noWrap/>
            <w:hideMark/>
          </w:tcPr>
          <w:p w:rsidR="003F0B31" w:rsidRPr="00D70483" w:rsidRDefault="003F0B31" w:rsidP="00AB06B2">
            <w:pPr>
              <w:spacing w:after="120" w:line="260" w:lineRule="exact"/>
              <w:rPr>
                <w:rFonts w:cs="Arial"/>
                <w:bCs/>
                <w:sz w:val="18"/>
                <w:szCs w:val="18"/>
              </w:rPr>
            </w:pPr>
            <w:r>
              <w:rPr>
                <w:rFonts w:cs="Arial"/>
                <w:bCs/>
                <w:sz w:val="18"/>
                <w:szCs w:val="18"/>
              </w:rPr>
              <w:t xml:space="preserve"> (56 461,</w:t>
            </w:r>
            <w:r w:rsidRPr="00D70483">
              <w:rPr>
                <w:rFonts w:cs="Arial"/>
                <w:bCs/>
                <w:sz w:val="18"/>
                <w:szCs w:val="18"/>
              </w:rPr>
              <w:t>00)</w:t>
            </w:r>
          </w:p>
        </w:tc>
      </w:tr>
      <w:tr w:rsidR="003F0B31" w:rsidRPr="002F0D09" w:rsidTr="00AB06B2">
        <w:trPr>
          <w:trHeight w:val="300"/>
        </w:trPr>
        <w:tc>
          <w:tcPr>
            <w:tcW w:w="8100" w:type="dxa"/>
            <w:gridSpan w:val="6"/>
            <w:noWrap/>
            <w:hideMark/>
          </w:tcPr>
          <w:p w:rsidR="003F0B31" w:rsidRPr="00D70483" w:rsidRDefault="003F0B31" w:rsidP="00AB06B2">
            <w:pPr>
              <w:spacing w:after="120" w:line="260" w:lineRule="exact"/>
              <w:jc w:val="both"/>
              <w:rPr>
                <w:rFonts w:cs="Arial"/>
                <w:b/>
                <w:bCs/>
                <w:sz w:val="18"/>
                <w:szCs w:val="18"/>
              </w:rPr>
            </w:pPr>
            <w:r w:rsidRPr="00D70483">
              <w:rPr>
                <w:rFonts w:cs="Arial"/>
                <w:b/>
                <w:bCs/>
                <w:sz w:val="18"/>
                <w:szCs w:val="18"/>
              </w:rPr>
              <w:t>Total</w:t>
            </w:r>
          </w:p>
        </w:tc>
        <w:tc>
          <w:tcPr>
            <w:tcW w:w="1222" w:type="dxa"/>
          </w:tcPr>
          <w:p w:rsidR="003F0B31" w:rsidRPr="00D70483" w:rsidRDefault="003F0B31" w:rsidP="00AB06B2">
            <w:pPr>
              <w:spacing w:after="120" w:line="260" w:lineRule="exact"/>
              <w:rPr>
                <w:rFonts w:cs="Arial"/>
                <w:b/>
                <w:bCs/>
                <w:sz w:val="18"/>
                <w:szCs w:val="18"/>
              </w:rPr>
            </w:pPr>
            <w:r w:rsidRPr="00D70483">
              <w:rPr>
                <w:rFonts w:cs="Arial"/>
                <w:b/>
                <w:bCs/>
                <w:sz w:val="18"/>
                <w:szCs w:val="18"/>
              </w:rPr>
              <w:t>(66,491.00)</w:t>
            </w:r>
          </w:p>
        </w:tc>
      </w:tr>
    </w:tbl>
    <w:p w:rsidR="003F0B31" w:rsidRPr="00AF3D87" w:rsidRDefault="003F0B31" w:rsidP="003F0B31">
      <w:pPr>
        <w:spacing w:after="120" w:line="260" w:lineRule="exact"/>
        <w:rPr>
          <w:rFonts w:cs="Arial"/>
          <w:bCs/>
          <w:szCs w:val="22"/>
        </w:rPr>
      </w:pPr>
    </w:p>
    <w:p w:rsidR="003F0B31" w:rsidRPr="00AF3D87" w:rsidRDefault="003F0B31" w:rsidP="003F0B31">
      <w:pPr>
        <w:spacing w:after="120" w:line="260" w:lineRule="exact"/>
        <w:ind w:left="720"/>
        <w:rPr>
          <w:rFonts w:cs="Arial"/>
          <w:bCs/>
          <w:szCs w:val="22"/>
        </w:rPr>
      </w:pPr>
    </w:p>
    <w:p w:rsidR="003F0B31" w:rsidRDefault="003F0B31" w:rsidP="003F0B31">
      <w:pPr>
        <w:numPr>
          <w:ilvl w:val="0"/>
          <w:numId w:val="101"/>
        </w:numPr>
        <w:spacing w:after="120" w:line="260" w:lineRule="exact"/>
        <w:ind w:hanging="720"/>
        <w:rPr>
          <w:rFonts w:cs="Arial"/>
          <w:bCs/>
          <w:szCs w:val="22"/>
        </w:rPr>
      </w:pPr>
      <w:r>
        <w:rPr>
          <w:rFonts w:cs="Arial"/>
          <w:bCs/>
          <w:szCs w:val="22"/>
        </w:rPr>
        <w:t xml:space="preserve">Payment to PMTE - Fano 150301- for the period April 2010 – March 2011 </w:t>
      </w:r>
    </w:p>
    <w:p w:rsidR="003F0B31" w:rsidRDefault="003F0B31" w:rsidP="003F0B31">
      <w:pPr>
        <w:spacing w:after="120" w:line="260" w:lineRule="exact"/>
        <w:ind w:left="720"/>
        <w:rPr>
          <w:rFonts w:cs="Arial"/>
          <w:bCs/>
          <w:szCs w:val="22"/>
        </w:rPr>
      </w:pPr>
    </w:p>
    <w:tbl>
      <w:tblPr>
        <w:tblW w:w="9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275"/>
        <w:gridCol w:w="1276"/>
        <w:gridCol w:w="1134"/>
        <w:gridCol w:w="851"/>
        <w:gridCol w:w="1417"/>
        <w:gridCol w:w="1640"/>
      </w:tblGrid>
      <w:tr w:rsidR="003F0B31" w:rsidRPr="00305585" w:rsidTr="00AB06B2">
        <w:trPr>
          <w:trHeight w:val="645"/>
          <w:tblHeader/>
        </w:trPr>
        <w:tc>
          <w:tcPr>
            <w:tcW w:w="1418" w:type="dxa"/>
            <w:vMerge w:val="restart"/>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Client department</w:t>
            </w:r>
          </w:p>
        </w:tc>
        <w:tc>
          <w:tcPr>
            <w:tcW w:w="1275" w:type="dxa"/>
            <w:vMerge w:val="restart"/>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Region</w:t>
            </w:r>
          </w:p>
        </w:tc>
        <w:tc>
          <w:tcPr>
            <w:tcW w:w="1276" w:type="dxa"/>
            <w:vMerge w:val="restart"/>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Facility type</w:t>
            </w:r>
          </w:p>
        </w:tc>
        <w:tc>
          <w:tcPr>
            <w:tcW w:w="1134" w:type="dxa"/>
            <w:vMerge w:val="restart"/>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Number</w:t>
            </w:r>
          </w:p>
        </w:tc>
        <w:tc>
          <w:tcPr>
            <w:tcW w:w="851" w:type="dxa"/>
            <w:vMerge w:val="restart"/>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Number of months</w:t>
            </w:r>
          </w:p>
        </w:tc>
        <w:tc>
          <w:tcPr>
            <w:tcW w:w="1417" w:type="dxa"/>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 xml:space="preserve"> Amount per pertaining to building indicated </w:t>
            </w:r>
          </w:p>
        </w:tc>
        <w:tc>
          <w:tcPr>
            <w:tcW w:w="1640" w:type="dxa"/>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 xml:space="preserve"> Total for client department </w:t>
            </w:r>
          </w:p>
        </w:tc>
      </w:tr>
      <w:tr w:rsidR="003F0B31" w:rsidRPr="00305585" w:rsidTr="00AB06B2">
        <w:trPr>
          <w:trHeight w:val="357"/>
          <w:tblHeader/>
        </w:trPr>
        <w:tc>
          <w:tcPr>
            <w:tcW w:w="1418" w:type="dxa"/>
            <w:vMerge/>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p>
        </w:tc>
        <w:tc>
          <w:tcPr>
            <w:tcW w:w="1275" w:type="dxa"/>
            <w:vMerge/>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p>
        </w:tc>
        <w:tc>
          <w:tcPr>
            <w:tcW w:w="1276" w:type="dxa"/>
            <w:vMerge/>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p>
        </w:tc>
        <w:tc>
          <w:tcPr>
            <w:tcW w:w="1134" w:type="dxa"/>
            <w:vMerge/>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p>
        </w:tc>
        <w:tc>
          <w:tcPr>
            <w:tcW w:w="851" w:type="dxa"/>
            <w:vMerge/>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p>
        </w:tc>
        <w:tc>
          <w:tcPr>
            <w:tcW w:w="1417" w:type="dxa"/>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Pr>
                <w:rFonts w:cs="Arial"/>
                <w:b/>
                <w:bCs/>
                <w:sz w:val="18"/>
                <w:szCs w:val="18"/>
              </w:rPr>
              <w:t>R</w:t>
            </w:r>
          </w:p>
        </w:tc>
        <w:tc>
          <w:tcPr>
            <w:tcW w:w="1640" w:type="dxa"/>
            <w:tcBorders>
              <w:bottom w:val="single" w:sz="4" w:space="0" w:color="auto"/>
            </w:tcBorders>
            <w:shd w:val="clear" w:color="auto" w:fill="BFBFBF" w:themeFill="background1" w:themeFillShade="BF"/>
            <w:hideMark/>
          </w:tcPr>
          <w:p w:rsidR="003F0B31" w:rsidRPr="00305585" w:rsidRDefault="003F0B31" w:rsidP="00AB06B2">
            <w:pPr>
              <w:spacing w:after="120" w:line="260" w:lineRule="exact"/>
              <w:rPr>
                <w:rFonts w:cs="Arial"/>
                <w:b/>
                <w:bCs/>
                <w:sz w:val="18"/>
                <w:szCs w:val="18"/>
              </w:rPr>
            </w:pPr>
            <w:r>
              <w:rPr>
                <w:rFonts w:cs="Arial"/>
                <w:b/>
                <w:bCs/>
                <w:sz w:val="18"/>
                <w:szCs w:val="18"/>
              </w:rPr>
              <w:t>R</w:t>
            </w:r>
          </w:p>
        </w:tc>
      </w:tr>
      <w:tr w:rsidR="003F0B31" w:rsidRPr="00305585" w:rsidTr="00AB06B2">
        <w:trPr>
          <w:trHeight w:val="300"/>
        </w:trPr>
        <w:tc>
          <w:tcPr>
            <w:tcW w:w="1418" w:type="dxa"/>
            <w:vMerge w:val="restart"/>
            <w:tcBorders>
              <w:top w:val="single" w:sz="4" w:space="0" w:color="auto"/>
            </w:tcBorders>
            <w:hideMark/>
          </w:tcPr>
          <w:p w:rsidR="003F0B31" w:rsidRPr="00305585" w:rsidRDefault="003F0B31" w:rsidP="00AB06B2">
            <w:pPr>
              <w:spacing w:after="120" w:line="260" w:lineRule="exact"/>
              <w:rPr>
                <w:rFonts w:cs="Arial"/>
                <w:bCs/>
                <w:sz w:val="18"/>
                <w:szCs w:val="18"/>
              </w:rPr>
            </w:pPr>
            <w:r w:rsidRPr="00305585">
              <w:rPr>
                <w:rFonts w:cs="Arial"/>
                <w:bCs/>
                <w:sz w:val="18"/>
                <w:szCs w:val="18"/>
              </w:rPr>
              <w:t>Agriculture Forest and Fisheries</w:t>
            </w:r>
          </w:p>
        </w:tc>
        <w:tc>
          <w:tcPr>
            <w:tcW w:w="1275" w:type="dxa"/>
            <w:vMerge w:val="restart"/>
            <w:tcBorders>
              <w:top w:val="single" w:sz="4" w:space="0" w:color="auto"/>
            </w:tcBorders>
            <w:hideMark/>
          </w:tcPr>
          <w:p w:rsidR="003F0B31" w:rsidRPr="00305585" w:rsidRDefault="003F0B31" w:rsidP="00AB06B2">
            <w:pPr>
              <w:spacing w:after="120" w:line="260" w:lineRule="exact"/>
              <w:rPr>
                <w:rFonts w:cs="Arial"/>
                <w:bCs/>
                <w:sz w:val="18"/>
                <w:szCs w:val="18"/>
              </w:rPr>
            </w:pPr>
            <w:r w:rsidRPr="00305585">
              <w:rPr>
                <w:rFonts w:cs="Arial"/>
                <w:bCs/>
                <w:sz w:val="18"/>
                <w:szCs w:val="18"/>
              </w:rPr>
              <w:t>Johannesburg</w:t>
            </w:r>
          </w:p>
        </w:tc>
        <w:tc>
          <w:tcPr>
            <w:tcW w:w="1276" w:type="dxa"/>
            <w:tcBorders>
              <w:top w:val="single" w:sz="4" w:space="0" w:color="auto"/>
            </w:tcBorders>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Wildlife </w:t>
            </w:r>
          </w:p>
        </w:tc>
        <w:tc>
          <w:tcPr>
            <w:tcW w:w="1134" w:type="dxa"/>
            <w:vMerge w:val="restart"/>
            <w:tcBorders>
              <w:top w:val="single" w:sz="4" w:space="0" w:color="auto"/>
            </w:tcBorders>
            <w:hideMark/>
          </w:tcPr>
          <w:p w:rsidR="003F0B31" w:rsidRPr="00305585" w:rsidRDefault="003F0B31" w:rsidP="00AB06B2">
            <w:pPr>
              <w:spacing w:after="120" w:line="260" w:lineRule="exact"/>
              <w:rPr>
                <w:rFonts w:cs="Arial"/>
                <w:bCs/>
                <w:sz w:val="18"/>
                <w:szCs w:val="18"/>
              </w:rPr>
            </w:pPr>
            <w:r w:rsidRPr="00305585">
              <w:rPr>
                <w:rFonts w:cs="Arial"/>
                <w:bCs/>
                <w:sz w:val="18"/>
                <w:szCs w:val="18"/>
              </w:rPr>
              <w:t>299722</w:t>
            </w:r>
          </w:p>
        </w:tc>
        <w:tc>
          <w:tcPr>
            <w:tcW w:w="851" w:type="dxa"/>
            <w:vMerge w:val="restart"/>
            <w:tcBorders>
              <w:top w:val="single" w:sz="4" w:space="0" w:color="auto"/>
            </w:tcBorders>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tcBorders>
              <w:top w:val="single" w:sz="4" w:space="0" w:color="auto"/>
            </w:tcBorders>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36 214,17</w:t>
            </w:r>
          </w:p>
        </w:tc>
        <w:tc>
          <w:tcPr>
            <w:tcW w:w="1640" w:type="dxa"/>
            <w:vMerge w:val="restart"/>
            <w:tcBorders>
              <w:top w:val="single" w:sz="4" w:space="0" w:color="auto"/>
            </w:tcBorders>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36 214,17</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Termininal building</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Gender Equality</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ABSA building</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302352</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303 376,80</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1 133 617,27</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Mafikeng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38 Molopo Road</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304438</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180 903,96</w:t>
            </w: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Polokwane</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Library gardens</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300249</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304 057,18</w:t>
            </w: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Pietersburg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C-O Grobler and Schoeman</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East London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Permanent Building</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300482</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345 279,33</w:t>
            </w: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Health</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Hallmark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44</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21 337 759,37</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21 390 427,37</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Vermeulen street 226</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Hall mark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301804</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52 668,00</w:t>
            </w: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Proes</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Home Affairs</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Hallmark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44</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7 181 459,</w:t>
            </w:r>
            <w:r w:rsidRPr="00305585">
              <w:rPr>
                <w:rFonts w:cs="Arial"/>
                <w:bCs/>
                <w:sz w:val="18"/>
                <w:szCs w:val="18"/>
              </w:rPr>
              <w:t>88</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7 181 459,88</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Vermeulen street 226</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Human Rights Commission</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ABSA building FLS 7</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178398</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256 665,</w:t>
            </w:r>
            <w:r w:rsidRPr="00305585">
              <w:rPr>
                <w:rFonts w:cs="Arial"/>
                <w:bCs/>
                <w:sz w:val="18"/>
                <w:szCs w:val="18"/>
              </w:rPr>
              <w:t>66</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1 148 723,56</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Adderley street 136</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Durban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136 Victoria Embankment</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303837</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Pr>
                <w:rFonts w:cs="Arial"/>
                <w:bCs/>
                <w:sz w:val="18"/>
                <w:szCs w:val="18"/>
              </w:rPr>
              <w:t>475 865,</w:t>
            </w:r>
            <w:r w:rsidRPr="00305585">
              <w:rPr>
                <w:rFonts w:cs="Arial"/>
                <w:bCs/>
                <w:sz w:val="18"/>
                <w:szCs w:val="18"/>
              </w:rPr>
              <w:t>85</w:t>
            </w: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Polokwane</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Library gardens</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300248</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416 192,</w:t>
            </w:r>
            <w:r w:rsidRPr="00305585">
              <w:rPr>
                <w:rFonts w:cs="Arial"/>
                <w:bCs/>
                <w:sz w:val="18"/>
                <w:szCs w:val="18"/>
              </w:rPr>
              <w:t>05</w:t>
            </w: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Pietersburg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C-O Grobler and Schoeman</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jc w:val="right"/>
              <w:rPr>
                <w:rFonts w:cs="Arial"/>
                <w:bCs/>
                <w:sz w:val="18"/>
                <w:szCs w:val="18"/>
              </w:rPr>
            </w:pPr>
          </w:p>
        </w:tc>
      </w:tr>
      <w:tr w:rsidR="003F0B31" w:rsidRPr="00305585" w:rsidTr="00AB06B2">
        <w:trPr>
          <w:trHeight w:val="315"/>
        </w:trPr>
        <w:tc>
          <w:tcPr>
            <w:tcW w:w="1418"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Human Settlements</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114 Vermeulen Street</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314683</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hideMark/>
          </w:tcPr>
          <w:p w:rsidR="003F0B31" w:rsidRPr="00305585" w:rsidRDefault="003F0B31" w:rsidP="00AB06B2">
            <w:pPr>
              <w:spacing w:after="120" w:line="260" w:lineRule="exact"/>
              <w:jc w:val="right"/>
              <w:rPr>
                <w:rFonts w:cs="Arial"/>
                <w:bCs/>
                <w:sz w:val="18"/>
                <w:szCs w:val="18"/>
              </w:rPr>
            </w:pPr>
            <w:r>
              <w:rPr>
                <w:rFonts w:cs="Arial"/>
                <w:bCs/>
                <w:sz w:val="18"/>
                <w:szCs w:val="18"/>
              </w:rPr>
              <w:t>6 563 526,</w:t>
            </w:r>
            <w:r w:rsidRPr="00305585">
              <w:rPr>
                <w:rFonts w:cs="Arial"/>
                <w:bCs/>
                <w:sz w:val="18"/>
                <w:szCs w:val="18"/>
              </w:rPr>
              <w:t>66</w:t>
            </w:r>
          </w:p>
        </w:tc>
        <w:tc>
          <w:tcPr>
            <w:tcW w:w="1640"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6 563 526,66</w:t>
            </w:r>
          </w:p>
        </w:tc>
      </w:tr>
      <w:tr w:rsidR="003F0B31" w:rsidRPr="00305585" w:rsidTr="00AB06B2">
        <w:trPr>
          <w:trHeight w:val="525"/>
        </w:trPr>
        <w:tc>
          <w:tcPr>
            <w:tcW w:w="1418" w:type="dxa"/>
            <w:hideMark/>
          </w:tcPr>
          <w:p w:rsidR="003F0B31" w:rsidRPr="00305585" w:rsidRDefault="003F0B31" w:rsidP="00AB06B2">
            <w:pPr>
              <w:spacing w:after="120" w:line="260" w:lineRule="exact"/>
              <w:rPr>
                <w:rFonts w:cs="Arial"/>
                <w:bCs/>
                <w:sz w:val="18"/>
                <w:szCs w:val="18"/>
              </w:rPr>
            </w:pPr>
            <w:r>
              <w:rPr>
                <w:rFonts w:cs="Arial"/>
                <w:bCs/>
                <w:sz w:val="18"/>
                <w:szCs w:val="18"/>
              </w:rPr>
              <w:t>Not indicated</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Sancardia Building Church Street</w:t>
            </w:r>
          </w:p>
        </w:tc>
        <w:tc>
          <w:tcPr>
            <w:tcW w:w="1134" w:type="dxa"/>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303658</w:t>
            </w:r>
          </w:p>
        </w:tc>
        <w:tc>
          <w:tcPr>
            <w:tcW w:w="851" w:type="dxa"/>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6</w:t>
            </w:r>
          </w:p>
        </w:tc>
        <w:tc>
          <w:tcPr>
            <w:tcW w:w="1417" w:type="dxa"/>
            <w:hideMark/>
          </w:tcPr>
          <w:p w:rsidR="003F0B31" w:rsidRPr="00305585" w:rsidRDefault="003F0B31" w:rsidP="00AB06B2">
            <w:pPr>
              <w:spacing w:after="120" w:line="260" w:lineRule="exact"/>
              <w:jc w:val="right"/>
              <w:rPr>
                <w:rFonts w:cs="Arial"/>
                <w:bCs/>
                <w:sz w:val="18"/>
                <w:szCs w:val="18"/>
              </w:rPr>
            </w:pPr>
            <w:r>
              <w:rPr>
                <w:rFonts w:cs="Arial"/>
                <w:bCs/>
                <w:sz w:val="18"/>
                <w:szCs w:val="18"/>
              </w:rPr>
              <w:t>2 923 584,</w:t>
            </w:r>
            <w:r w:rsidRPr="00305585">
              <w:rPr>
                <w:rFonts w:cs="Arial"/>
                <w:bCs/>
                <w:sz w:val="18"/>
                <w:szCs w:val="18"/>
              </w:rPr>
              <w:t>72</w:t>
            </w:r>
          </w:p>
        </w:tc>
        <w:tc>
          <w:tcPr>
            <w:tcW w:w="1640"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2 923 584,72</w:t>
            </w:r>
          </w:p>
        </w:tc>
      </w:tr>
      <w:tr w:rsidR="003F0B31" w:rsidRPr="00305585" w:rsidTr="00AB06B2">
        <w:trPr>
          <w:trHeight w:val="780"/>
        </w:trPr>
        <w:tc>
          <w:tcPr>
            <w:tcW w:w="1418"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National Prosecuting Authority</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115 Buitenbracht Street</w:t>
            </w:r>
          </w:p>
        </w:tc>
        <w:tc>
          <w:tcPr>
            <w:tcW w:w="1134" w:type="dxa"/>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301653</w:t>
            </w:r>
          </w:p>
        </w:tc>
        <w:tc>
          <w:tcPr>
            <w:tcW w:w="851" w:type="dxa"/>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Pr>
                <w:rFonts w:cs="Arial"/>
                <w:bCs/>
                <w:sz w:val="18"/>
                <w:szCs w:val="18"/>
              </w:rPr>
              <w:t>16 058 211,</w:t>
            </w:r>
            <w:r w:rsidRPr="00305585">
              <w:rPr>
                <w:rFonts w:cs="Arial"/>
                <w:bCs/>
                <w:sz w:val="18"/>
                <w:szCs w:val="18"/>
              </w:rPr>
              <w:t>21</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23 287 754,02</w:t>
            </w: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Durban</w:t>
            </w:r>
          </w:p>
        </w:tc>
        <w:tc>
          <w:tcPr>
            <w:tcW w:w="1276"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325 Pietermaritz Street</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302168</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712</w:t>
            </w:r>
            <w:r>
              <w:rPr>
                <w:rFonts w:cs="Arial"/>
                <w:bCs/>
                <w:sz w:val="18"/>
                <w:szCs w:val="18"/>
              </w:rPr>
              <w:t> </w:t>
            </w:r>
            <w:r w:rsidRPr="00305585">
              <w:rPr>
                <w:rFonts w:cs="Arial"/>
                <w:bCs/>
                <w:sz w:val="18"/>
                <w:szCs w:val="18"/>
              </w:rPr>
              <w:t>003</w:t>
            </w:r>
            <w:r>
              <w:rPr>
                <w:rFonts w:cs="Arial"/>
                <w:bCs/>
                <w:sz w:val="18"/>
                <w:szCs w:val="18"/>
              </w:rPr>
              <w:t>,</w:t>
            </w:r>
            <w:r w:rsidRPr="00305585">
              <w:rPr>
                <w:rFonts w:cs="Arial"/>
                <w:bCs/>
                <w:sz w:val="18"/>
                <w:szCs w:val="18"/>
              </w:rPr>
              <w:t>40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Pietermaritzburg</w:t>
            </w:r>
          </w:p>
        </w:tc>
        <w:tc>
          <w:tcPr>
            <w:tcW w:w="1276" w:type="dxa"/>
            <w:vMerge/>
            <w:hideMark/>
          </w:tcPr>
          <w:p w:rsidR="003F0B31" w:rsidRPr="00305585" w:rsidRDefault="003F0B31" w:rsidP="00AB06B2">
            <w:pPr>
              <w:spacing w:after="120" w:line="260" w:lineRule="exact"/>
              <w:rPr>
                <w:rFonts w:cs="Arial"/>
                <w:bCs/>
                <w:sz w:val="18"/>
                <w:szCs w:val="18"/>
              </w:rPr>
            </w:pP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Nelspruit</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Prosec Building</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303332</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201</w:t>
            </w:r>
            <w:r>
              <w:rPr>
                <w:rFonts w:cs="Arial"/>
                <w:bCs/>
                <w:sz w:val="18"/>
                <w:szCs w:val="18"/>
              </w:rPr>
              <w:t> </w:t>
            </w:r>
            <w:r w:rsidRPr="00305585">
              <w:rPr>
                <w:rFonts w:cs="Arial"/>
                <w:bCs/>
                <w:sz w:val="18"/>
                <w:szCs w:val="18"/>
              </w:rPr>
              <w:t>825</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Middelburg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President Kruger Street 21A</w:t>
            </w: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Port Elizabeth</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Tourism Board Building</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300287</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729</w:t>
            </w:r>
            <w:r>
              <w:rPr>
                <w:rFonts w:cs="Arial"/>
                <w:bCs/>
                <w:sz w:val="18"/>
                <w:szCs w:val="18"/>
              </w:rPr>
              <w:t> </w:t>
            </w:r>
            <w:r w:rsidRPr="00305585">
              <w:rPr>
                <w:rFonts w:cs="Arial"/>
                <w:bCs/>
                <w:sz w:val="18"/>
                <w:szCs w:val="18"/>
              </w:rPr>
              <w:t>312</w:t>
            </w:r>
            <w:r>
              <w:rPr>
                <w:rFonts w:cs="Arial"/>
                <w:bCs/>
                <w:sz w:val="18"/>
                <w:szCs w:val="18"/>
              </w:rPr>
              <w:t>,</w:t>
            </w:r>
            <w:r w:rsidRPr="00305585">
              <w:rPr>
                <w:rFonts w:cs="Arial"/>
                <w:bCs/>
                <w:sz w:val="18"/>
                <w:szCs w:val="18"/>
              </w:rPr>
              <w:t>87</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Bisho</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Phalo House</w:t>
            </w: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Port Elizabeth</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RMO Building</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297751</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1 509</w:t>
            </w:r>
            <w:r>
              <w:rPr>
                <w:rFonts w:cs="Arial"/>
                <w:bCs/>
                <w:sz w:val="18"/>
                <w:szCs w:val="18"/>
              </w:rPr>
              <w:t> </w:t>
            </w:r>
            <w:r w:rsidRPr="00305585">
              <w:rPr>
                <w:rFonts w:cs="Arial"/>
                <w:bCs/>
                <w:sz w:val="18"/>
                <w:szCs w:val="18"/>
              </w:rPr>
              <w:t>578</w:t>
            </w:r>
            <w:r>
              <w:rPr>
                <w:rFonts w:cs="Arial"/>
                <w:bCs/>
                <w:sz w:val="18"/>
                <w:szCs w:val="18"/>
              </w:rPr>
              <w:t>,</w:t>
            </w:r>
            <w:r w:rsidRPr="00305585">
              <w:rPr>
                <w:rFonts w:cs="Arial"/>
                <w:bCs/>
                <w:sz w:val="18"/>
                <w:szCs w:val="18"/>
              </w:rPr>
              <w:t>40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East London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17 Fleet Street</w:t>
            </w: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Port Elizabeth</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5 Bird Street</w:t>
            </w:r>
          </w:p>
        </w:tc>
        <w:tc>
          <w:tcPr>
            <w:tcW w:w="1134" w:type="dxa"/>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301271</w:t>
            </w:r>
          </w:p>
        </w:tc>
        <w:tc>
          <w:tcPr>
            <w:tcW w:w="851" w:type="dxa"/>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469</w:t>
            </w:r>
            <w:r>
              <w:rPr>
                <w:rFonts w:cs="Arial"/>
                <w:bCs/>
                <w:sz w:val="18"/>
                <w:szCs w:val="18"/>
              </w:rPr>
              <w:t> </w:t>
            </w:r>
            <w:r w:rsidRPr="00305585">
              <w:rPr>
                <w:rFonts w:cs="Arial"/>
                <w:bCs/>
                <w:sz w:val="18"/>
                <w:szCs w:val="18"/>
              </w:rPr>
              <w:t>153</w:t>
            </w:r>
            <w:r>
              <w:rPr>
                <w:rFonts w:cs="Arial"/>
                <w:bCs/>
                <w:sz w:val="18"/>
                <w:szCs w:val="18"/>
              </w:rPr>
              <w:t>,</w:t>
            </w:r>
            <w:r w:rsidRPr="00305585">
              <w:rPr>
                <w:rFonts w:cs="Arial"/>
                <w:bCs/>
                <w:sz w:val="18"/>
                <w:szCs w:val="18"/>
              </w:rPr>
              <w:t>44</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Port Elizabeth</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Wool house</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303701</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427</w:t>
            </w:r>
            <w:r>
              <w:rPr>
                <w:rFonts w:cs="Arial"/>
                <w:bCs/>
                <w:sz w:val="18"/>
                <w:szCs w:val="18"/>
              </w:rPr>
              <w:t> </w:t>
            </w:r>
            <w:r w:rsidRPr="00305585">
              <w:rPr>
                <w:rFonts w:cs="Arial"/>
                <w:bCs/>
                <w:sz w:val="18"/>
                <w:szCs w:val="18"/>
              </w:rPr>
              <w:t>662</w:t>
            </w:r>
            <w:r>
              <w:rPr>
                <w:rFonts w:cs="Arial"/>
                <w:bCs/>
                <w:sz w:val="18"/>
                <w:szCs w:val="18"/>
              </w:rPr>
              <w:t>,</w:t>
            </w:r>
            <w:r w:rsidRPr="00305585">
              <w:rPr>
                <w:rFonts w:cs="Arial"/>
                <w:bCs/>
                <w:sz w:val="18"/>
                <w:szCs w:val="18"/>
              </w:rPr>
              <w:t>53</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18 Grahamstown Road</w:t>
            </w: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Port Elizabeth</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TRinder Villas</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304443</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697</w:t>
            </w:r>
            <w:r>
              <w:rPr>
                <w:rFonts w:cs="Arial"/>
                <w:bCs/>
                <w:sz w:val="18"/>
                <w:szCs w:val="18"/>
              </w:rPr>
              <w:t> </w:t>
            </w:r>
            <w:r w:rsidRPr="00305585">
              <w:rPr>
                <w:rFonts w:cs="Arial"/>
                <w:bCs/>
                <w:sz w:val="18"/>
                <w:szCs w:val="18"/>
              </w:rPr>
              <w:t>907</w:t>
            </w:r>
            <w:r>
              <w:rPr>
                <w:rFonts w:cs="Arial"/>
                <w:bCs/>
                <w:sz w:val="18"/>
                <w:szCs w:val="18"/>
              </w:rPr>
              <w:t>,</w:t>
            </w:r>
            <w:r w:rsidRPr="00305585">
              <w:rPr>
                <w:rFonts w:cs="Arial"/>
                <w:bCs/>
                <w:sz w:val="18"/>
                <w:szCs w:val="18"/>
              </w:rPr>
              <w:t>97</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 Trinder Square</w:t>
            </w: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Umtata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Broadcast House</w:t>
            </w:r>
          </w:p>
        </w:tc>
        <w:tc>
          <w:tcPr>
            <w:tcW w:w="1134"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301343</w:t>
            </w:r>
          </w:p>
        </w:tc>
        <w:tc>
          <w:tcPr>
            <w:tcW w:w="851" w:type="dxa"/>
            <w:vMerge w:val="restart"/>
            <w:hideMark/>
          </w:tcPr>
          <w:p w:rsidR="003F0B31" w:rsidRPr="00305585" w:rsidRDefault="003F0B31" w:rsidP="00AB06B2">
            <w:pPr>
              <w:spacing w:after="120" w:line="260" w:lineRule="exact"/>
              <w:jc w:val="center"/>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2 482</w:t>
            </w:r>
            <w:r>
              <w:rPr>
                <w:rFonts w:cs="Arial"/>
                <w:bCs/>
                <w:sz w:val="18"/>
                <w:szCs w:val="18"/>
              </w:rPr>
              <w:t> </w:t>
            </w:r>
            <w:r w:rsidRPr="00305585">
              <w:rPr>
                <w:rFonts w:cs="Arial"/>
                <w:bCs/>
                <w:sz w:val="18"/>
                <w:szCs w:val="18"/>
              </w:rPr>
              <w:t>099</w:t>
            </w:r>
            <w:r>
              <w:rPr>
                <w:rFonts w:cs="Arial"/>
                <w:bCs/>
                <w:sz w:val="18"/>
                <w:szCs w:val="18"/>
              </w:rPr>
              <w:t>,</w:t>
            </w:r>
            <w:r w:rsidRPr="00305585">
              <w:rPr>
                <w:rFonts w:cs="Arial"/>
                <w:bCs/>
                <w:sz w:val="18"/>
                <w:szCs w:val="18"/>
              </w:rPr>
              <w:t>20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52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CNR Sission and Sutherland Street</w:t>
            </w:r>
          </w:p>
        </w:tc>
        <w:tc>
          <w:tcPr>
            <w:tcW w:w="1134" w:type="dxa"/>
            <w:vMerge/>
            <w:hideMark/>
          </w:tcPr>
          <w:p w:rsidR="003F0B31" w:rsidRPr="00305585" w:rsidRDefault="003F0B31" w:rsidP="00AB06B2">
            <w:pPr>
              <w:spacing w:after="120" w:line="260" w:lineRule="exact"/>
              <w:jc w:val="center"/>
              <w:rPr>
                <w:rFonts w:cs="Arial"/>
                <w:bCs/>
                <w:sz w:val="18"/>
                <w:szCs w:val="18"/>
              </w:rPr>
            </w:pPr>
          </w:p>
        </w:tc>
        <w:tc>
          <w:tcPr>
            <w:tcW w:w="851" w:type="dxa"/>
            <w:vMerge/>
            <w:hideMark/>
          </w:tcPr>
          <w:p w:rsidR="003F0B31" w:rsidRPr="00305585" w:rsidRDefault="003F0B31" w:rsidP="00AB06B2">
            <w:pPr>
              <w:spacing w:after="120" w:line="260" w:lineRule="exact"/>
              <w:jc w:val="center"/>
              <w:rPr>
                <w:rFonts w:cs="Arial"/>
                <w:bCs/>
                <w:sz w:val="18"/>
                <w:szCs w:val="18"/>
              </w:rPr>
            </w:pPr>
          </w:p>
        </w:tc>
        <w:tc>
          <w:tcPr>
            <w:tcW w:w="1417" w:type="dxa"/>
            <w:vMerge/>
            <w:hideMark/>
          </w:tcPr>
          <w:p w:rsidR="003F0B31" w:rsidRPr="00305585" w:rsidRDefault="003F0B31" w:rsidP="00AB06B2">
            <w:pPr>
              <w:spacing w:after="120" w:line="260" w:lineRule="exact"/>
              <w:jc w:val="center"/>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NDPW Prestige</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Bordeaux Flat 605 &amp; 606</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67768</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5</w:t>
            </w:r>
            <w:r>
              <w:rPr>
                <w:rFonts w:cs="Arial"/>
                <w:bCs/>
                <w:sz w:val="18"/>
                <w:szCs w:val="18"/>
              </w:rPr>
              <w:t> </w:t>
            </w:r>
            <w:r w:rsidRPr="00305585">
              <w:rPr>
                <w:rFonts w:cs="Arial"/>
                <w:bCs/>
                <w:sz w:val="18"/>
                <w:szCs w:val="18"/>
              </w:rPr>
              <w:t>015</w:t>
            </w:r>
            <w:r>
              <w:rPr>
                <w:rFonts w:cs="Arial"/>
                <w:bCs/>
                <w:sz w:val="18"/>
                <w:szCs w:val="18"/>
              </w:rPr>
              <w:t>,</w:t>
            </w:r>
            <w:r w:rsidRPr="00305585">
              <w:rPr>
                <w:rFonts w:cs="Arial"/>
                <w:bCs/>
                <w:sz w:val="18"/>
                <w:szCs w:val="18"/>
              </w:rPr>
              <w:t>33</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7 912 917,38</w:t>
            </w: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Parliament Towers</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222123</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7 880</w:t>
            </w:r>
            <w:r>
              <w:rPr>
                <w:rFonts w:cs="Arial"/>
                <w:bCs/>
                <w:sz w:val="18"/>
                <w:szCs w:val="18"/>
              </w:rPr>
              <w:t> </w:t>
            </w:r>
            <w:r w:rsidRPr="00305585">
              <w:rPr>
                <w:rFonts w:cs="Arial"/>
                <w:bCs/>
                <w:sz w:val="18"/>
                <w:szCs w:val="18"/>
              </w:rPr>
              <w:t>367</w:t>
            </w:r>
            <w:r>
              <w:rPr>
                <w:rFonts w:cs="Arial"/>
                <w:bCs/>
                <w:sz w:val="18"/>
                <w:szCs w:val="18"/>
              </w:rPr>
              <w:t>,</w:t>
            </w:r>
            <w:r w:rsidRPr="00305585">
              <w:rPr>
                <w:rFonts w:cs="Arial"/>
                <w:bCs/>
                <w:sz w:val="18"/>
                <w:szCs w:val="18"/>
              </w:rPr>
              <w:t>65</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103 Plein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St Martini Gardens Flat A638</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303439</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1 346,</w:t>
            </w:r>
            <w:r w:rsidRPr="00305585">
              <w:rPr>
                <w:rFonts w:cs="Arial"/>
                <w:bCs/>
                <w:sz w:val="18"/>
                <w:szCs w:val="18"/>
              </w:rPr>
              <w:t>65</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Queen Victoria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Avenue Fresnaye 34</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314788</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22</w:t>
            </w:r>
            <w:r>
              <w:rPr>
                <w:rFonts w:cs="Arial"/>
                <w:bCs/>
                <w:sz w:val="18"/>
                <w:szCs w:val="18"/>
              </w:rPr>
              <w:t> </w:t>
            </w:r>
            <w:r w:rsidRPr="00305585">
              <w:rPr>
                <w:rFonts w:cs="Arial"/>
                <w:bCs/>
                <w:sz w:val="18"/>
                <w:szCs w:val="18"/>
              </w:rPr>
              <w:t>721</w:t>
            </w:r>
            <w:r>
              <w:rPr>
                <w:rFonts w:cs="Arial"/>
                <w:bCs/>
                <w:sz w:val="18"/>
                <w:szCs w:val="18"/>
              </w:rPr>
              <w:t>,</w:t>
            </w:r>
            <w:r w:rsidRPr="00305585">
              <w:rPr>
                <w:rFonts w:cs="Arial"/>
                <w:bCs/>
                <w:sz w:val="18"/>
                <w:szCs w:val="18"/>
              </w:rPr>
              <w:t>63</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Milnerton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Shambala House</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316077</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417" w:type="dxa"/>
            <w:hideMark/>
          </w:tcPr>
          <w:p w:rsidR="003F0B31" w:rsidRPr="00305585" w:rsidRDefault="003F0B31" w:rsidP="00AB06B2">
            <w:pPr>
              <w:spacing w:after="120" w:line="260" w:lineRule="exact"/>
              <w:jc w:val="right"/>
              <w:rPr>
                <w:rFonts w:cs="Arial"/>
                <w:bCs/>
                <w:sz w:val="18"/>
                <w:szCs w:val="18"/>
              </w:rPr>
            </w:pPr>
            <w:r>
              <w:rPr>
                <w:rFonts w:cs="Arial"/>
                <w:bCs/>
                <w:sz w:val="18"/>
                <w:szCs w:val="18"/>
              </w:rPr>
              <w:t>3 466,</w:t>
            </w:r>
            <w:r w:rsidRPr="00305585">
              <w:rPr>
                <w:rFonts w:cs="Arial"/>
                <w:bCs/>
                <w:sz w:val="18"/>
                <w:szCs w:val="18"/>
              </w:rPr>
              <w:t>12</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Parliament</w:t>
            </w: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Tygerhill Office Park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302792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center"/>
              <w:rPr>
                <w:rFonts w:cs="Arial"/>
                <w:bCs/>
                <w:sz w:val="18"/>
                <w:szCs w:val="18"/>
              </w:rPr>
            </w:pPr>
            <w:r>
              <w:rPr>
                <w:rFonts w:cs="Arial"/>
                <w:bCs/>
                <w:sz w:val="18"/>
                <w:szCs w:val="18"/>
              </w:rPr>
              <w:t>290 706,</w:t>
            </w:r>
            <w:r w:rsidRPr="00305585">
              <w:rPr>
                <w:rFonts w:cs="Arial"/>
                <w:bCs/>
                <w:sz w:val="18"/>
                <w:szCs w:val="18"/>
              </w:rPr>
              <w:t>78</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920 706,78</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Bellville</w:t>
            </w:r>
          </w:p>
        </w:tc>
        <w:tc>
          <w:tcPr>
            <w:tcW w:w="1276" w:type="dxa"/>
            <w:vMerge/>
            <w:hideMark/>
          </w:tcPr>
          <w:p w:rsidR="003F0B31" w:rsidRPr="00305585" w:rsidRDefault="003F0B31" w:rsidP="00AB06B2">
            <w:pPr>
              <w:spacing w:after="120" w:line="260" w:lineRule="exact"/>
              <w:rPr>
                <w:rFonts w:cs="Arial"/>
                <w:bCs/>
                <w:sz w:val="18"/>
                <w:szCs w:val="18"/>
              </w:rPr>
            </w:pP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center"/>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Erf 95185</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162657</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hideMark/>
          </w:tcPr>
          <w:p w:rsidR="003F0B31" w:rsidRPr="00305585" w:rsidRDefault="003F0B31" w:rsidP="00AB06B2">
            <w:pPr>
              <w:spacing w:after="120" w:line="260" w:lineRule="exact"/>
              <w:jc w:val="center"/>
              <w:rPr>
                <w:rFonts w:cs="Arial"/>
                <w:bCs/>
                <w:sz w:val="18"/>
                <w:szCs w:val="18"/>
              </w:rPr>
            </w:pPr>
            <w:r>
              <w:rPr>
                <w:rFonts w:cs="Arial"/>
                <w:bCs/>
                <w:sz w:val="18"/>
                <w:szCs w:val="18"/>
              </w:rPr>
              <w:t>630 000,</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De Goede Hoop Parking</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Public Protector</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Kimberley</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Pretmax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302515</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334 397,</w:t>
            </w:r>
            <w:r w:rsidRPr="00305585">
              <w:rPr>
                <w:rFonts w:cs="Arial"/>
                <w:bCs/>
                <w:sz w:val="18"/>
                <w:szCs w:val="18"/>
              </w:rPr>
              <w:t>16</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9 635 512,04</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Sydney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Mmabatho</w:t>
            </w:r>
          </w:p>
        </w:tc>
        <w:tc>
          <w:tcPr>
            <w:tcW w:w="1276"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55 Market Street</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303321</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91 996,</w:t>
            </w:r>
            <w:r w:rsidRPr="00305585">
              <w:rPr>
                <w:rFonts w:cs="Arial"/>
                <w:bCs/>
                <w:sz w:val="18"/>
                <w:szCs w:val="18"/>
              </w:rPr>
              <w:t>42</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Vryburg</w:t>
            </w:r>
          </w:p>
        </w:tc>
        <w:tc>
          <w:tcPr>
            <w:tcW w:w="1276" w:type="dxa"/>
            <w:vMerge/>
            <w:hideMark/>
          </w:tcPr>
          <w:p w:rsidR="003F0B31" w:rsidRPr="00305585" w:rsidRDefault="003F0B31" w:rsidP="00AB06B2">
            <w:pPr>
              <w:spacing w:after="120" w:line="260" w:lineRule="exact"/>
              <w:rPr>
                <w:rFonts w:cs="Arial"/>
                <w:bCs/>
                <w:sz w:val="18"/>
                <w:szCs w:val="18"/>
              </w:rPr>
            </w:pP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Nelspruit</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Pinnacle Building </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303015</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922 228,</w:t>
            </w:r>
            <w:r w:rsidRPr="00305585">
              <w:rPr>
                <w:rFonts w:cs="Arial"/>
                <w:bCs/>
                <w:sz w:val="18"/>
                <w:szCs w:val="18"/>
              </w:rPr>
              <w:t>40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1Parking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Polokwane</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Wyndom Park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300563</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875 987,</w:t>
            </w:r>
            <w:r w:rsidRPr="00305585">
              <w:rPr>
                <w:rFonts w:cs="Arial"/>
                <w:bCs/>
                <w:sz w:val="18"/>
                <w:szCs w:val="18"/>
              </w:rPr>
              <w:t>97</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Pietersburg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23 Rabie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Hillcrest Office Park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304406</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7 410 902,</w:t>
            </w:r>
            <w:r w:rsidRPr="00305585">
              <w:rPr>
                <w:rFonts w:cs="Arial"/>
                <w:bCs/>
                <w:sz w:val="18"/>
                <w:szCs w:val="18"/>
              </w:rPr>
              <w:t>09</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52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Duncan Lynwood and Dyer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Public Works</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Bloemfontein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Civilia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113113</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4 333 433,</w:t>
            </w:r>
            <w:r w:rsidRPr="00305585">
              <w:rPr>
                <w:rFonts w:cs="Arial"/>
                <w:bCs/>
                <w:sz w:val="18"/>
                <w:szCs w:val="18"/>
              </w:rPr>
              <w:t>63</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74 978 736,14</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14 Elizabeth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Plot 95135</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162660</w:t>
            </w:r>
          </w:p>
        </w:tc>
        <w:tc>
          <w:tcPr>
            <w:tcW w:w="1417" w:type="dxa"/>
            <w:hideMark/>
          </w:tcPr>
          <w:p w:rsidR="003F0B31" w:rsidRPr="00305585" w:rsidRDefault="003F0B31" w:rsidP="00AB06B2">
            <w:pPr>
              <w:spacing w:after="120" w:line="260" w:lineRule="exact"/>
              <w:jc w:val="right"/>
              <w:rPr>
                <w:rFonts w:cs="Arial"/>
                <w:bCs/>
                <w:sz w:val="18"/>
                <w:szCs w:val="18"/>
              </w:rPr>
            </w:pPr>
            <w:r>
              <w:rPr>
                <w:rFonts w:cs="Arial"/>
                <w:bCs/>
                <w:sz w:val="18"/>
                <w:szCs w:val="18"/>
              </w:rPr>
              <w:t>197,</w:t>
            </w:r>
            <w:r w:rsidRPr="00305585">
              <w:rPr>
                <w:rFonts w:cs="Arial"/>
                <w:bCs/>
                <w:sz w:val="18"/>
                <w:szCs w:val="18"/>
              </w:rPr>
              <w:t>78</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Nelson Mandela Gateway</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300641</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150 952,</w:t>
            </w:r>
            <w:r w:rsidRPr="00305585">
              <w:rPr>
                <w:rFonts w:cs="Arial"/>
                <w:bCs/>
                <w:sz w:val="18"/>
                <w:szCs w:val="18"/>
              </w:rPr>
              <w:t>63</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Waterfront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Cape Town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Fairholt </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304355</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Pr>
                <w:rFonts w:cs="Arial"/>
                <w:bCs/>
                <w:sz w:val="18"/>
                <w:szCs w:val="18"/>
              </w:rPr>
              <w:t>720 684,</w:t>
            </w:r>
            <w:r w:rsidRPr="00305585">
              <w:rPr>
                <w:rFonts w:cs="Arial"/>
                <w:bCs/>
                <w:sz w:val="18"/>
                <w:szCs w:val="18"/>
              </w:rPr>
              <w:t>95</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Forest Drive 30</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Durban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Liberty Towers Parking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307403</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248</w:t>
            </w:r>
            <w:r>
              <w:rPr>
                <w:rFonts w:cs="Arial"/>
                <w:bCs/>
                <w:sz w:val="18"/>
                <w:szCs w:val="18"/>
              </w:rPr>
              <w:t> </w:t>
            </w:r>
            <w:r w:rsidRPr="00305585">
              <w:rPr>
                <w:rFonts w:cs="Arial"/>
                <w:bCs/>
                <w:sz w:val="18"/>
                <w:szCs w:val="18"/>
              </w:rPr>
              <w:t>889</w:t>
            </w:r>
            <w:r>
              <w:rPr>
                <w:rFonts w:cs="Arial"/>
                <w:bCs/>
                <w:sz w:val="18"/>
                <w:szCs w:val="18"/>
              </w:rPr>
              <w:t>,</w:t>
            </w:r>
            <w:r w:rsidRPr="00305585">
              <w:rPr>
                <w:rFonts w:cs="Arial"/>
                <w:bCs/>
                <w:sz w:val="18"/>
                <w:szCs w:val="18"/>
              </w:rPr>
              <w:t>80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214 West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Durban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Liberty Towers Ground floor</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312152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789</w:t>
            </w:r>
            <w:r>
              <w:rPr>
                <w:rFonts w:cs="Arial"/>
                <w:bCs/>
                <w:sz w:val="18"/>
                <w:szCs w:val="18"/>
              </w:rPr>
              <w:t> </w:t>
            </w:r>
            <w:r w:rsidRPr="00305585">
              <w:rPr>
                <w:rFonts w:cs="Arial"/>
                <w:bCs/>
                <w:sz w:val="18"/>
                <w:szCs w:val="18"/>
              </w:rPr>
              <w:t>839</w:t>
            </w:r>
            <w:r>
              <w:rPr>
                <w:rFonts w:cs="Arial"/>
                <w:bCs/>
                <w:sz w:val="18"/>
                <w:szCs w:val="18"/>
              </w:rPr>
              <w:t>,</w:t>
            </w:r>
            <w:r w:rsidRPr="00305585">
              <w:rPr>
                <w:rFonts w:cs="Arial"/>
                <w:bCs/>
                <w:sz w:val="18"/>
                <w:szCs w:val="18"/>
              </w:rPr>
              <w:t>40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214 West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Durban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Liberty Towers 12</w:t>
            </w:r>
            <w:r w:rsidRPr="00305585">
              <w:rPr>
                <w:rFonts w:cs="Arial"/>
                <w:bCs/>
                <w:sz w:val="18"/>
                <w:szCs w:val="18"/>
                <w:vertAlign w:val="superscript"/>
              </w:rPr>
              <w:t>th</w:t>
            </w:r>
            <w:r w:rsidRPr="00305585">
              <w:rPr>
                <w:rFonts w:cs="Arial"/>
                <w:bCs/>
                <w:sz w:val="18"/>
                <w:szCs w:val="18"/>
              </w:rPr>
              <w:t xml:space="preserve"> floor</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308573</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1 407</w:t>
            </w:r>
            <w:r>
              <w:rPr>
                <w:rFonts w:cs="Arial"/>
                <w:bCs/>
                <w:sz w:val="18"/>
                <w:szCs w:val="18"/>
              </w:rPr>
              <w:t> </w:t>
            </w:r>
            <w:r w:rsidRPr="00305585">
              <w:rPr>
                <w:rFonts w:cs="Arial"/>
                <w:bCs/>
                <w:sz w:val="18"/>
                <w:szCs w:val="18"/>
              </w:rPr>
              <w:t>044</w:t>
            </w:r>
            <w:r>
              <w:rPr>
                <w:rFonts w:cs="Arial"/>
                <w:bCs/>
                <w:sz w:val="18"/>
                <w:szCs w:val="18"/>
              </w:rPr>
              <w:t>,</w:t>
            </w:r>
            <w:r w:rsidRPr="00305585">
              <w:rPr>
                <w:rFonts w:cs="Arial"/>
                <w:bCs/>
                <w:sz w:val="18"/>
                <w:szCs w:val="18"/>
              </w:rPr>
              <w:t>22</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214 West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Johannesburg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Mineralia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307640</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10 907</w:t>
            </w:r>
            <w:r>
              <w:rPr>
                <w:rFonts w:cs="Arial"/>
                <w:bCs/>
                <w:sz w:val="18"/>
                <w:szCs w:val="18"/>
              </w:rPr>
              <w:t> </w:t>
            </w:r>
            <w:r w:rsidRPr="00305585">
              <w:rPr>
                <w:rFonts w:cs="Arial"/>
                <w:bCs/>
                <w:sz w:val="18"/>
                <w:szCs w:val="18"/>
              </w:rPr>
              <w:t>521</w:t>
            </w:r>
            <w:r>
              <w:rPr>
                <w:rFonts w:cs="Arial"/>
                <w:bCs/>
                <w:sz w:val="18"/>
                <w:szCs w:val="18"/>
              </w:rPr>
              <w:t>,</w:t>
            </w:r>
            <w:r w:rsidRPr="00305585">
              <w:rPr>
                <w:rFonts w:cs="Arial"/>
                <w:bCs/>
                <w:sz w:val="18"/>
                <w:szCs w:val="18"/>
              </w:rPr>
              <w:t>36</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CNR De Koker and De Beer </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Mmabatho</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Dada Motors</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312703</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1 001</w:t>
            </w:r>
            <w:r>
              <w:rPr>
                <w:rFonts w:cs="Arial"/>
                <w:bCs/>
                <w:sz w:val="18"/>
                <w:szCs w:val="18"/>
              </w:rPr>
              <w:t> </w:t>
            </w:r>
            <w:r w:rsidRPr="00305585">
              <w:rPr>
                <w:rFonts w:cs="Arial"/>
                <w:bCs/>
                <w:sz w:val="18"/>
                <w:szCs w:val="18"/>
              </w:rPr>
              <w:t>819</w:t>
            </w:r>
            <w:r>
              <w:rPr>
                <w:rFonts w:cs="Arial"/>
                <w:bCs/>
                <w:sz w:val="18"/>
                <w:szCs w:val="18"/>
              </w:rPr>
              <w:t>,</w:t>
            </w:r>
            <w:r w:rsidRPr="00305585">
              <w:rPr>
                <w:rFonts w:cs="Arial"/>
                <w:bCs/>
                <w:sz w:val="18"/>
                <w:szCs w:val="18"/>
              </w:rPr>
              <w:t>74</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Mafikeng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Aerodrome cresent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Mmabatho</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Albert Hall</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311884</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3 463</w:t>
            </w:r>
            <w:r>
              <w:rPr>
                <w:rFonts w:cs="Arial"/>
                <w:bCs/>
                <w:sz w:val="18"/>
                <w:szCs w:val="18"/>
              </w:rPr>
              <w:t> </w:t>
            </w:r>
            <w:r w:rsidRPr="00305585">
              <w:rPr>
                <w:rFonts w:cs="Arial"/>
                <w:bCs/>
                <w:sz w:val="18"/>
                <w:szCs w:val="18"/>
              </w:rPr>
              <w:t>756</w:t>
            </w:r>
            <w:r>
              <w:rPr>
                <w:rFonts w:cs="Arial"/>
                <w:bCs/>
                <w:sz w:val="18"/>
                <w:szCs w:val="18"/>
              </w:rPr>
              <w:t>,</w:t>
            </w:r>
            <w:r w:rsidRPr="00305585">
              <w:rPr>
                <w:rFonts w:cs="Arial"/>
                <w:bCs/>
                <w:sz w:val="18"/>
                <w:szCs w:val="18"/>
              </w:rPr>
              <w:t>08</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Site 810</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Nelspruit</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Nedbank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299475</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2 873</w:t>
            </w:r>
            <w:r>
              <w:rPr>
                <w:rFonts w:cs="Arial"/>
                <w:bCs/>
                <w:sz w:val="18"/>
                <w:szCs w:val="18"/>
              </w:rPr>
              <w:t> </w:t>
            </w:r>
            <w:r w:rsidRPr="00305585">
              <w:rPr>
                <w:rFonts w:cs="Arial"/>
                <w:bCs/>
                <w:sz w:val="18"/>
                <w:szCs w:val="18"/>
              </w:rPr>
              <w:t>295</w:t>
            </w:r>
            <w:r>
              <w:rPr>
                <w:rFonts w:cs="Arial"/>
                <w:bCs/>
                <w:sz w:val="18"/>
                <w:szCs w:val="18"/>
              </w:rPr>
              <w:t>,</w:t>
            </w:r>
            <w:r w:rsidRPr="00305585">
              <w:rPr>
                <w:rFonts w:cs="Arial"/>
                <w:bCs/>
                <w:sz w:val="18"/>
                <w:szCs w:val="18"/>
              </w:rPr>
              <w:t>69</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30 Brown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Nelspruit</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Nebo Parking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300239</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41</w:t>
            </w:r>
            <w:r>
              <w:rPr>
                <w:rFonts w:cs="Arial"/>
                <w:bCs/>
                <w:sz w:val="18"/>
                <w:szCs w:val="18"/>
              </w:rPr>
              <w:t> </w:t>
            </w:r>
            <w:r w:rsidRPr="00305585">
              <w:rPr>
                <w:rFonts w:cs="Arial"/>
                <w:bCs/>
                <w:sz w:val="18"/>
                <w:szCs w:val="18"/>
              </w:rPr>
              <w:t>040</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15 Suikerriet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Nelspruit</w:t>
            </w:r>
          </w:p>
        </w:tc>
        <w:tc>
          <w:tcPr>
            <w:tcW w:w="1276"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Units 3 and 4</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316696</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263</w:t>
            </w:r>
            <w:r>
              <w:rPr>
                <w:rFonts w:cs="Arial"/>
                <w:bCs/>
                <w:sz w:val="18"/>
                <w:szCs w:val="18"/>
              </w:rPr>
              <w:t> </w:t>
            </w:r>
            <w:r w:rsidRPr="00305585">
              <w:rPr>
                <w:rFonts w:cs="Arial"/>
                <w:bCs/>
                <w:sz w:val="18"/>
                <w:szCs w:val="18"/>
              </w:rPr>
              <w:t>250</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Rocky Drift</w:t>
            </w:r>
          </w:p>
        </w:tc>
        <w:tc>
          <w:tcPr>
            <w:tcW w:w="1276" w:type="dxa"/>
            <w:vMerge/>
            <w:hideMark/>
          </w:tcPr>
          <w:p w:rsidR="003F0B31" w:rsidRPr="00305585" w:rsidRDefault="003F0B31" w:rsidP="00AB06B2">
            <w:pPr>
              <w:spacing w:after="120" w:line="260" w:lineRule="exact"/>
              <w:rPr>
                <w:rFonts w:cs="Arial"/>
                <w:bCs/>
                <w:sz w:val="18"/>
                <w:szCs w:val="18"/>
              </w:rPr>
            </w:pP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Polokwane</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Old Mutual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299658</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1 297</w:t>
            </w:r>
            <w:r>
              <w:rPr>
                <w:rFonts w:cs="Arial"/>
                <w:bCs/>
                <w:sz w:val="18"/>
                <w:szCs w:val="18"/>
              </w:rPr>
              <w:t> </w:t>
            </w:r>
            <w:r w:rsidRPr="00305585">
              <w:rPr>
                <w:rFonts w:cs="Arial"/>
                <w:bCs/>
                <w:sz w:val="18"/>
                <w:szCs w:val="18"/>
              </w:rPr>
              <w:t>696</w:t>
            </w:r>
            <w:r>
              <w:rPr>
                <w:rFonts w:cs="Arial"/>
                <w:bCs/>
                <w:sz w:val="18"/>
                <w:szCs w:val="18"/>
              </w:rPr>
              <w:t>,</w:t>
            </w:r>
            <w:r w:rsidRPr="00305585">
              <w:rPr>
                <w:rFonts w:cs="Arial"/>
                <w:bCs/>
                <w:sz w:val="18"/>
                <w:szCs w:val="18"/>
              </w:rPr>
              <w:t>01</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Pietersburg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78 Hans van Rensburg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Polokwane</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Sanlam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310887</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3 578</w:t>
            </w:r>
            <w:r>
              <w:rPr>
                <w:rFonts w:cs="Arial"/>
                <w:bCs/>
                <w:sz w:val="18"/>
                <w:szCs w:val="18"/>
              </w:rPr>
              <w:t> </w:t>
            </w:r>
            <w:r w:rsidRPr="00305585">
              <w:rPr>
                <w:rFonts w:cs="Arial"/>
                <w:bCs/>
                <w:sz w:val="18"/>
                <w:szCs w:val="18"/>
              </w:rPr>
              <w:t>213</w:t>
            </w:r>
            <w:r>
              <w:rPr>
                <w:rFonts w:cs="Arial"/>
                <w:bCs/>
                <w:sz w:val="18"/>
                <w:szCs w:val="18"/>
              </w:rPr>
              <w:t>,</w:t>
            </w:r>
            <w:r w:rsidRPr="00305585">
              <w:rPr>
                <w:rFonts w:cs="Arial"/>
                <w:bCs/>
                <w:sz w:val="18"/>
                <w:szCs w:val="18"/>
              </w:rPr>
              <w:t>22</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Hans van Rensburg</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Polokwane </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Old Mutual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316815</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7</w:t>
            </w:r>
            <w:r>
              <w:rPr>
                <w:rFonts w:cs="Arial"/>
                <w:bCs/>
                <w:sz w:val="18"/>
                <w:szCs w:val="18"/>
              </w:rPr>
              <w:t> </w:t>
            </w:r>
            <w:r w:rsidRPr="00305585">
              <w:rPr>
                <w:rFonts w:cs="Arial"/>
                <w:bCs/>
                <w:sz w:val="18"/>
                <w:szCs w:val="18"/>
              </w:rPr>
              <w:t>639</w:t>
            </w:r>
            <w:r>
              <w:rPr>
                <w:rFonts w:cs="Arial"/>
                <w:bCs/>
                <w:sz w:val="18"/>
                <w:szCs w:val="18"/>
              </w:rPr>
              <w:t>,</w:t>
            </w:r>
            <w:r w:rsidRPr="00305585">
              <w:rPr>
                <w:rFonts w:cs="Arial"/>
                <w:bCs/>
                <w:sz w:val="18"/>
                <w:szCs w:val="18"/>
              </w:rPr>
              <w:t>46</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78 Hans van Rensburg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Unit 7 Manhattan Office Park</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308993</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592</w:t>
            </w:r>
            <w:r>
              <w:rPr>
                <w:rFonts w:cs="Arial"/>
                <w:bCs/>
                <w:sz w:val="18"/>
                <w:szCs w:val="18"/>
              </w:rPr>
              <w:t> </w:t>
            </w:r>
            <w:r w:rsidRPr="00305585">
              <w:rPr>
                <w:rFonts w:cs="Arial"/>
                <w:bCs/>
                <w:sz w:val="18"/>
                <w:szCs w:val="18"/>
              </w:rPr>
              <w:t>093</w:t>
            </w:r>
            <w:r>
              <w:rPr>
                <w:rFonts w:cs="Arial"/>
                <w:bCs/>
                <w:sz w:val="18"/>
                <w:szCs w:val="18"/>
              </w:rPr>
              <w:t>,</w:t>
            </w:r>
            <w:r w:rsidRPr="00305585">
              <w:rPr>
                <w:rFonts w:cs="Arial"/>
                <w:bCs/>
                <w:sz w:val="18"/>
                <w:szCs w:val="18"/>
              </w:rPr>
              <w:t>64</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Centurion</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No 16 Pieter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Poytons</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301673</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249</w:t>
            </w:r>
            <w:r>
              <w:rPr>
                <w:rFonts w:cs="Arial"/>
                <w:bCs/>
                <w:sz w:val="18"/>
                <w:szCs w:val="18"/>
              </w:rPr>
              <w:t> </w:t>
            </w:r>
            <w:r w:rsidRPr="00305585">
              <w:rPr>
                <w:rFonts w:cs="Arial"/>
                <w:bCs/>
                <w:sz w:val="18"/>
                <w:szCs w:val="18"/>
              </w:rPr>
              <w:t>520</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Church </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AVN Ingenieurswerke Pty Ltd</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304445</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3 641</w:t>
            </w:r>
            <w:r>
              <w:rPr>
                <w:rFonts w:cs="Arial"/>
                <w:bCs/>
                <w:sz w:val="18"/>
                <w:szCs w:val="18"/>
              </w:rPr>
              <w:t> </w:t>
            </w:r>
            <w:r w:rsidRPr="00305585">
              <w:rPr>
                <w:rFonts w:cs="Arial"/>
                <w:bCs/>
                <w:sz w:val="18"/>
                <w:szCs w:val="18"/>
              </w:rPr>
              <w:t>745</w:t>
            </w:r>
            <w:r>
              <w:rPr>
                <w:rFonts w:cs="Arial"/>
                <w:bCs/>
                <w:sz w:val="18"/>
                <w:szCs w:val="18"/>
              </w:rPr>
              <w:t>,</w:t>
            </w:r>
            <w:r w:rsidRPr="00305585">
              <w:rPr>
                <w:rFonts w:cs="Arial"/>
                <w:bCs/>
                <w:sz w:val="18"/>
                <w:szCs w:val="18"/>
              </w:rPr>
              <w:t>33</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Skinner and Andries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 Parkade</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305446</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144</w:t>
            </w:r>
            <w:r>
              <w:rPr>
                <w:rFonts w:cs="Arial"/>
                <w:bCs/>
                <w:sz w:val="18"/>
                <w:szCs w:val="18"/>
              </w:rPr>
              <w:t> </w:t>
            </w:r>
            <w:r w:rsidRPr="00305585">
              <w:rPr>
                <w:rFonts w:cs="Arial"/>
                <w:bCs/>
                <w:sz w:val="18"/>
                <w:szCs w:val="18"/>
              </w:rPr>
              <w:t>208</w:t>
            </w:r>
            <w:r>
              <w:rPr>
                <w:rFonts w:cs="Arial"/>
                <w:bCs/>
                <w:sz w:val="18"/>
                <w:szCs w:val="18"/>
              </w:rPr>
              <w:t>,</w:t>
            </w:r>
            <w:r w:rsidRPr="00305585">
              <w:rPr>
                <w:rFonts w:cs="Arial"/>
                <w:bCs/>
                <w:sz w:val="18"/>
                <w:szCs w:val="18"/>
              </w:rPr>
              <w:t>96</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Schoeman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52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Schoeman and Andries Street</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307861</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133</w:t>
            </w:r>
            <w:r>
              <w:rPr>
                <w:rFonts w:cs="Arial"/>
                <w:bCs/>
                <w:sz w:val="18"/>
                <w:szCs w:val="18"/>
              </w:rPr>
              <w:t> </w:t>
            </w:r>
            <w:r w:rsidRPr="00305585">
              <w:rPr>
                <w:rFonts w:cs="Arial"/>
                <w:bCs/>
                <w:sz w:val="18"/>
                <w:szCs w:val="18"/>
              </w:rPr>
              <w:t>760</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Oranje Nassau</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310493</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16 020</w:t>
            </w:r>
            <w:r>
              <w:rPr>
                <w:rFonts w:cs="Arial"/>
                <w:bCs/>
                <w:sz w:val="18"/>
                <w:szCs w:val="18"/>
              </w:rPr>
              <w:t> </w:t>
            </w:r>
            <w:r w:rsidRPr="00305585">
              <w:rPr>
                <w:rFonts w:cs="Arial"/>
                <w:bCs/>
                <w:sz w:val="18"/>
                <w:szCs w:val="18"/>
              </w:rPr>
              <w:t>461</w:t>
            </w:r>
            <w:r>
              <w:rPr>
                <w:rFonts w:cs="Arial"/>
                <w:bCs/>
                <w:sz w:val="18"/>
                <w:szCs w:val="18"/>
              </w:rPr>
              <w:t>,</w:t>
            </w:r>
            <w:r w:rsidRPr="00305585">
              <w:rPr>
                <w:rFonts w:cs="Arial"/>
                <w:bCs/>
                <w:sz w:val="18"/>
                <w:szCs w:val="18"/>
              </w:rPr>
              <w:t>71</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Schoeman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Nipilar House</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310903</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4 538</w:t>
            </w:r>
            <w:r>
              <w:rPr>
                <w:rFonts w:cs="Arial"/>
                <w:bCs/>
                <w:sz w:val="18"/>
                <w:szCs w:val="18"/>
              </w:rPr>
              <w:t> </w:t>
            </w:r>
            <w:r w:rsidRPr="00305585">
              <w:rPr>
                <w:rFonts w:cs="Arial"/>
                <w:bCs/>
                <w:sz w:val="18"/>
                <w:szCs w:val="18"/>
              </w:rPr>
              <w:t>530</w:t>
            </w:r>
            <w:r>
              <w:rPr>
                <w:rFonts w:cs="Arial"/>
                <w:bCs/>
                <w:sz w:val="18"/>
                <w:szCs w:val="18"/>
              </w:rPr>
              <w:t>,</w:t>
            </w:r>
            <w:r w:rsidRPr="00305585">
              <w:rPr>
                <w:rFonts w:cs="Arial"/>
                <w:bCs/>
                <w:sz w:val="18"/>
                <w:szCs w:val="18"/>
              </w:rPr>
              <w:t>68</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Hamilton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Aluane Town Lodge</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312368</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11 651</w:t>
            </w:r>
            <w:r>
              <w:rPr>
                <w:rFonts w:cs="Arial"/>
                <w:bCs/>
                <w:sz w:val="18"/>
                <w:szCs w:val="18"/>
              </w:rPr>
              <w:t> </w:t>
            </w:r>
            <w:r w:rsidRPr="00305585">
              <w:rPr>
                <w:rFonts w:cs="Arial"/>
                <w:bCs/>
                <w:sz w:val="18"/>
                <w:szCs w:val="18"/>
              </w:rPr>
              <w:t>871</w:t>
            </w:r>
            <w:r>
              <w:rPr>
                <w:rFonts w:cs="Arial"/>
                <w:bCs/>
                <w:sz w:val="18"/>
                <w:szCs w:val="18"/>
              </w:rPr>
              <w:t>,</w:t>
            </w:r>
            <w:r w:rsidRPr="00305585">
              <w:rPr>
                <w:rFonts w:cs="Arial"/>
                <w:bCs/>
                <w:sz w:val="18"/>
                <w:szCs w:val="18"/>
              </w:rPr>
              <w:t>60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418 Anton van Niekerk Drive</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117 Herbert Baker Street</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312379</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2 989</w:t>
            </w:r>
            <w:r>
              <w:rPr>
                <w:rFonts w:cs="Arial"/>
                <w:bCs/>
                <w:sz w:val="18"/>
                <w:szCs w:val="18"/>
              </w:rPr>
              <w:t> </w:t>
            </w:r>
            <w:r w:rsidRPr="00305585">
              <w:rPr>
                <w:rFonts w:cs="Arial"/>
                <w:bCs/>
                <w:sz w:val="18"/>
                <w:szCs w:val="18"/>
              </w:rPr>
              <w:t>138</w:t>
            </w:r>
            <w:r>
              <w:rPr>
                <w:rFonts w:cs="Arial"/>
                <w:bCs/>
                <w:sz w:val="18"/>
                <w:szCs w:val="18"/>
              </w:rPr>
              <w:t>,</w:t>
            </w:r>
            <w:r w:rsidRPr="00305585">
              <w:rPr>
                <w:rFonts w:cs="Arial"/>
                <w:bCs/>
                <w:sz w:val="18"/>
                <w:szCs w:val="18"/>
              </w:rPr>
              <w:t>28</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Groenkloof</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345 Galtonia Street</w:t>
            </w:r>
          </w:p>
        </w:tc>
        <w:tc>
          <w:tcPr>
            <w:tcW w:w="1134"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317009</w:t>
            </w:r>
          </w:p>
        </w:tc>
        <w:tc>
          <w:tcPr>
            <w:tcW w:w="851"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68</w:t>
            </w:r>
            <w:r>
              <w:rPr>
                <w:rFonts w:cs="Arial"/>
                <w:bCs/>
                <w:sz w:val="18"/>
                <w:szCs w:val="18"/>
              </w:rPr>
              <w:t> </w:t>
            </w:r>
            <w:r w:rsidRPr="00305585">
              <w:rPr>
                <w:rFonts w:cs="Arial"/>
                <w:bCs/>
                <w:sz w:val="18"/>
                <w:szCs w:val="18"/>
              </w:rPr>
              <w:t>400</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Umtata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PRD 2 Building</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296038</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3 863</w:t>
            </w:r>
            <w:r>
              <w:rPr>
                <w:rFonts w:cs="Arial"/>
                <w:bCs/>
                <w:sz w:val="18"/>
                <w:szCs w:val="18"/>
              </w:rPr>
              <w:t> </w:t>
            </w:r>
            <w:r w:rsidRPr="00305585">
              <w:rPr>
                <w:rFonts w:cs="Arial"/>
                <w:bCs/>
                <w:sz w:val="18"/>
                <w:szCs w:val="18"/>
              </w:rPr>
              <w:t>731</w:t>
            </w:r>
            <w:r>
              <w:rPr>
                <w:rFonts w:cs="Arial"/>
                <w:bCs/>
                <w:sz w:val="18"/>
                <w:szCs w:val="18"/>
              </w:rPr>
              <w:t>,</w:t>
            </w:r>
            <w:r w:rsidRPr="00305585">
              <w:rPr>
                <w:rFonts w:cs="Arial"/>
                <w:bCs/>
                <w:sz w:val="18"/>
                <w:szCs w:val="18"/>
              </w:rPr>
              <w:t>97</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 xml:space="preserve">Sutherland Street </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val="restart"/>
            <w:hideMark/>
          </w:tcPr>
          <w:p w:rsidR="003F0B31" w:rsidRPr="00305585" w:rsidRDefault="003F0B31" w:rsidP="00AB06B2">
            <w:pPr>
              <w:spacing w:after="120" w:line="260" w:lineRule="exact"/>
              <w:rPr>
                <w:rFonts w:cs="Arial"/>
                <w:bCs/>
                <w:sz w:val="18"/>
                <w:szCs w:val="18"/>
              </w:rPr>
            </w:pPr>
            <w:r>
              <w:rPr>
                <w:rFonts w:cs="Arial"/>
                <w:bCs/>
                <w:sz w:val="18"/>
                <w:szCs w:val="18"/>
              </w:rPr>
              <w:t xml:space="preserve">The </w:t>
            </w:r>
            <w:r w:rsidRPr="00305585">
              <w:rPr>
                <w:rFonts w:cs="Arial"/>
                <w:bCs/>
                <w:sz w:val="18"/>
                <w:szCs w:val="18"/>
              </w:rPr>
              <w:t>Presidency</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p w:rsidR="003F0B31" w:rsidRPr="00305585" w:rsidRDefault="003F0B31" w:rsidP="00AB06B2">
            <w:pPr>
              <w:spacing w:after="120" w:line="260" w:lineRule="exact"/>
              <w:rPr>
                <w:rFonts w:cs="Arial"/>
                <w:bCs/>
                <w:sz w:val="18"/>
                <w:szCs w:val="18"/>
              </w:rPr>
            </w:pPr>
            <w:r w:rsidRPr="00305585">
              <w:rPr>
                <w:rFonts w:cs="Arial"/>
                <w:bCs/>
                <w:sz w:val="18"/>
                <w:szCs w:val="18"/>
              </w:rPr>
              <w:t> </w:t>
            </w: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Johannesburg</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Rochester Place</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309202</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219</w:t>
            </w:r>
            <w:r>
              <w:rPr>
                <w:rFonts w:cs="Arial"/>
                <w:bCs/>
                <w:sz w:val="18"/>
                <w:szCs w:val="18"/>
              </w:rPr>
              <w:t> </w:t>
            </w:r>
            <w:r w:rsidRPr="00305585">
              <w:rPr>
                <w:rFonts w:cs="Arial"/>
                <w:bCs/>
                <w:sz w:val="18"/>
                <w:szCs w:val="18"/>
              </w:rPr>
              <w:t>399</w:t>
            </w:r>
            <w:r>
              <w:rPr>
                <w:rFonts w:cs="Arial"/>
                <w:bCs/>
                <w:sz w:val="18"/>
                <w:szCs w:val="18"/>
              </w:rPr>
              <w:t>,</w:t>
            </w:r>
            <w:r w:rsidRPr="00305585">
              <w:rPr>
                <w:rFonts w:cs="Arial"/>
                <w:bCs/>
                <w:sz w:val="18"/>
                <w:szCs w:val="18"/>
              </w:rPr>
              <w:t>84</w:t>
            </w:r>
          </w:p>
        </w:tc>
        <w:tc>
          <w:tcPr>
            <w:tcW w:w="1640"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6 270 516,60</w:t>
            </w: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173 Rivonia Road</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310637</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1 899</w:t>
            </w:r>
            <w:r>
              <w:rPr>
                <w:rFonts w:cs="Arial"/>
                <w:bCs/>
                <w:sz w:val="18"/>
                <w:szCs w:val="18"/>
              </w:rPr>
              <w:t> </w:t>
            </w:r>
            <w:r w:rsidRPr="00305585">
              <w:rPr>
                <w:rFonts w:cs="Arial"/>
                <w:bCs/>
                <w:sz w:val="18"/>
                <w:szCs w:val="18"/>
              </w:rPr>
              <w:t>466</w:t>
            </w:r>
            <w:r>
              <w:rPr>
                <w:rFonts w:cs="Arial"/>
                <w:bCs/>
                <w:sz w:val="18"/>
                <w:szCs w:val="18"/>
              </w:rPr>
              <w:t>,</w:t>
            </w:r>
            <w:r w:rsidRPr="00305585">
              <w:rPr>
                <w:rFonts w:cs="Arial"/>
                <w:bCs/>
                <w:sz w:val="18"/>
                <w:szCs w:val="18"/>
              </w:rPr>
              <w:t>44</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51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Standard and General building</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215 Proes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535 Proes Street</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312646</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12</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3 791</w:t>
            </w:r>
            <w:r>
              <w:rPr>
                <w:rFonts w:cs="Arial"/>
                <w:bCs/>
                <w:sz w:val="18"/>
                <w:szCs w:val="18"/>
              </w:rPr>
              <w:t> </w:t>
            </w:r>
            <w:r w:rsidRPr="00305585">
              <w:rPr>
                <w:rFonts w:cs="Arial"/>
                <w:bCs/>
                <w:sz w:val="18"/>
                <w:szCs w:val="18"/>
              </w:rPr>
              <w:t>650</w:t>
            </w:r>
            <w:r>
              <w:rPr>
                <w:rFonts w:cs="Arial"/>
                <w:bCs/>
                <w:sz w:val="18"/>
                <w:szCs w:val="18"/>
              </w:rPr>
              <w:t>,</w:t>
            </w:r>
            <w:r w:rsidRPr="00305585">
              <w:rPr>
                <w:rFonts w:cs="Arial"/>
                <w:bCs/>
                <w:sz w:val="18"/>
                <w:szCs w:val="18"/>
              </w:rPr>
              <w:t>32</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Erf 1214</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jc w:val="righ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00"/>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Pretoria</w:t>
            </w: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Waterkloof Ridge</w:t>
            </w:r>
          </w:p>
        </w:tc>
        <w:tc>
          <w:tcPr>
            <w:tcW w:w="1134"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316995</w:t>
            </w:r>
          </w:p>
        </w:tc>
        <w:tc>
          <w:tcPr>
            <w:tcW w:w="851" w:type="dxa"/>
            <w:vMerge w:val="restart"/>
            <w:hideMark/>
          </w:tcPr>
          <w:p w:rsidR="003F0B31" w:rsidRPr="00305585" w:rsidRDefault="003F0B31" w:rsidP="00AB06B2">
            <w:pPr>
              <w:spacing w:after="120" w:line="260" w:lineRule="exact"/>
              <w:rPr>
                <w:rFonts w:cs="Arial"/>
                <w:bCs/>
                <w:sz w:val="18"/>
                <w:szCs w:val="18"/>
              </w:rPr>
            </w:pPr>
            <w:r w:rsidRPr="00305585">
              <w:rPr>
                <w:rFonts w:cs="Arial"/>
                <w:bCs/>
                <w:sz w:val="18"/>
                <w:szCs w:val="18"/>
              </w:rPr>
              <w:t>6</w:t>
            </w:r>
          </w:p>
        </w:tc>
        <w:tc>
          <w:tcPr>
            <w:tcW w:w="1417" w:type="dxa"/>
            <w:vMerge w:val="restart"/>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360</w:t>
            </w:r>
            <w:r>
              <w:rPr>
                <w:rFonts w:cs="Arial"/>
                <w:bCs/>
                <w:sz w:val="18"/>
                <w:szCs w:val="18"/>
              </w:rPr>
              <w:t> </w:t>
            </w:r>
            <w:r w:rsidRPr="00305585">
              <w:rPr>
                <w:rFonts w:cs="Arial"/>
                <w:bCs/>
                <w:sz w:val="18"/>
                <w:szCs w:val="18"/>
              </w:rPr>
              <w:t>000</w:t>
            </w:r>
            <w:r>
              <w:rPr>
                <w:rFonts w:cs="Arial"/>
                <w:bCs/>
                <w:sz w:val="18"/>
                <w:szCs w:val="18"/>
              </w:rPr>
              <w:t>,</w:t>
            </w:r>
            <w:r w:rsidRPr="00305585">
              <w:rPr>
                <w:rFonts w:cs="Arial"/>
                <w:bCs/>
                <w:sz w:val="18"/>
                <w:szCs w:val="18"/>
              </w:rPr>
              <w:t>00</w:t>
            </w: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525"/>
        </w:trPr>
        <w:tc>
          <w:tcPr>
            <w:tcW w:w="1418" w:type="dxa"/>
            <w:vMerge/>
            <w:hideMark/>
          </w:tcPr>
          <w:p w:rsidR="003F0B31" w:rsidRPr="00305585" w:rsidRDefault="003F0B31" w:rsidP="00AB06B2">
            <w:pPr>
              <w:spacing w:after="120" w:line="260" w:lineRule="exact"/>
              <w:rPr>
                <w:rFonts w:cs="Arial"/>
                <w:bCs/>
                <w:sz w:val="18"/>
                <w:szCs w:val="18"/>
              </w:rPr>
            </w:pPr>
          </w:p>
        </w:tc>
        <w:tc>
          <w:tcPr>
            <w:tcW w:w="1275" w:type="dxa"/>
            <w:vMerge/>
            <w:hideMark/>
          </w:tcPr>
          <w:p w:rsidR="003F0B31" w:rsidRPr="00305585" w:rsidRDefault="003F0B31" w:rsidP="00AB06B2">
            <w:pPr>
              <w:spacing w:after="120" w:line="260" w:lineRule="exact"/>
              <w:rPr>
                <w:rFonts w:cs="Arial"/>
                <w:bCs/>
                <w:sz w:val="18"/>
                <w:szCs w:val="18"/>
              </w:rPr>
            </w:pPr>
          </w:p>
        </w:tc>
        <w:tc>
          <w:tcPr>
            <w:tcW w:w="1276" w:type="dxa"/>
            <w:hideMark/>
          </w:tcPr>
          <w:p w:rsidR="003F0B31" w:rsidRPr="00305585" w:rsidRDefault="003F0B31" w:rsidP="00AB06B2">
            <w:pPr>
              <w:spacing w:after="120" w:line="260" w:lineRule="exact"/>
              <w:rPr>
                <w:rFonts w:cs="Arial"/>
                <w:bCs/>
                <w:sz w:val="18"/>
                <w:szCs w:val="18"/>
              </w:rPr>
            </w:pPr>
            <w:r w:rsidRPr="00305585">
              <w:rPr>
                <w:rFonts w:cs="Arial"/>
                <w:bCs/>
                <w:sz w:val="18"/>
                <w:szCs w:val="18"/>
              </w:rPr>
              <w:t>Portion 1 if ERF 855 Aquila Street</w:t>
            </w:r>
          </w:p>
        </w:tc>
        <w:tc>
          <w:tcPr>
            <w:tcW w:w="1134" w:type="dxa"/>
            <w:vMerge/>
            <w:hideMark/>
          </w:tcPr>
          <w:p w:rsidR="003F0B31" w:rsidRPr="00305585" w:rsidRDefault="003F0B31" w:rsidP="00AB06B2">
            <w:pPr>
              <w:spacing w:after="120" w:line="260" w:lineRule="exact"/>
              <w:rPr>
                <w:rFonts w:cs="Arial"/>
                <w:bCs/>
                <w:sz w:val="18"/>
                <w:szCs w:val="18"/>
              </w:rPr>
            </w:pPr>
          </w:p>
        </w:tc>
        <w:tc>
          <w:tcPr>
            <w:tcW w:w="851" w:type="dxa"/>
            <w:vMerge/>
            <w:hideMark/>
          </w:tcPr>
          <w:p w:rsidR="003F0B31" w:rsidRPr="00305585" w:rsidRDefault="003F0B31" w:rsidP="00AB06B2">
            <w:pPr>
              <w:spacing w:after="120" w:line="260" w:lineRule="exact"/>
              <w:rPr>
                <w:rFonts w:cs="Arial"/>
                <w:bCs/>
                <w:sz w:val="18"/>
                <w:szCs w:val="18"/>
              </w:rPr>
            </w:pPr>
          </w:p>
        </w:tc>
        <w:tc>
          <w:tcPr>
            <w:tcW w:w="1417" w:type="dxa"/>
            <w:vMerge/>
            <w:hideMark/>
          </w:tcPr>
          <w:p w:rsidR="003F0B31" w:rsidRPr="00305585" w:rsidRDefault="003F0B31" w:rsidP="00AB06B2">
            <w:pPr>
              <w:spacing w:after="120" w:line="260" w:lineRule="exact"/>
              <w:rPr>
                <w:rFonts w:cs="Arial"/>
                <w:bCs/>
                <w:sz w:val="18"/>
                <w:szCs w:val="18"/>
              </w:rPr>
            </w:pPr>
          </w:p>
        </w:tc>
        <w:tc>
          <w:tcPr>
            <w:tcW w:w="1640" w:type="dxa"/>
            <w:vMerge/>
            <w:hideMark/>
          </w:tcPr>
          <w:p w:rsidR="003F0B31" w:rsidRPr="00305585" w:rsidRDefault="003F0B31" w:rsidP="00AB06B2">
            <w:pPr>
              <w:spacing w:after="120" w:line="260" w:lineRule="exact"/>
              <w:rPr>
                <w:rFonts w:cs="Arial"/>
                <w:bCs/>
                <w:sz w:val="18"/>
                <w:szCs w:val="18"/>
              </w:rPr>
            </w:pPr>
          </w:p>
        </w:tc>
      </w:tr>
      <w:tr w:rsidR="003F0B31" w:rsidRPr="00305585" w:rsidTr="00AB06B2">
        <w:trPr>
          <w:trHeight w:val="315"/>
        </w:trPr>
        <w:tc>
          <w:tcPr>
            <w:tcW w:w="7371" w:type="dxa"/>
            <w:gridSpan w:val="6"/>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Sub – total</w:t>
            </w:r>
          </w:p>
        </w:tc>
        <w:tc>
          <w:tcPr>
            <w:tcW w:w="1640"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163 383 696,59</w:t>
            </w:r>
          </w:p>
        </w:tc>
      </w:tr>
      <w:tr w:rsidR="003F0B31" w:rsidRPr="00305585" w:rsidTr="00AB06B2">
        <w:trPr>
          <w:trHeight w:val="315"/>
        </w:trPr>
        <w:tc>
          <w:tcPr>
            <w:tcW w:w="7371" w:type="dxa"/>
            <w:gridSpan w:val="6"/>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Amount paid in 2010-2011</w:t>
            </w:r>
          </w:p>
        </w:tc>
        <w:tc>
          <w:tcPr>
            <w:tcW w:w="1640"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155 245 388,08</w:t>
            </w:r>
          </w:p>
        </w:tc>
      </w:tr>
      <w:tr w:rsidR="003F0B31" w:rsidRPr="00305585" w:rsidTr="00AB06B2">
        <w:trPr>
          <w:trHeight w:val="315"/>
        </w:trPr>
        <w:tc>
          <w:tcPr>
            <w:tcW w:w="7371" w:type="dxa"/>
            <w:gridSpan w:val="6"/>
            <w:hideMark/>
          </w:tcPr>
          <w:p w:rsidR="003F0B31" w:rsidRPr="00305585" w:rsidRDefault="003F0B31" w:rsidP="00AB06B2">
            <w:pPr>
              <w:spacing w:after="120" w:line="260" w:lineRule="exact"/>
              <w:rPr>
                <w:rFonts w:cs="Arial"/>
                <w:b/>
                <w:bCs/>
                <w:sz w:val="18"/>
                <w:szCs w:val="18"/>
              </w:rPr>
            </w:pPr>
            <w:r w:rsidRPr="00305585">
              <w:rPr>
                <w:rFonts w:cs="Arial"/>
                <w:b/>
                <w:bCs/>
                <w:sz w:val="18"/>
                <w:szCs w:val="18"/>
              </w:rPr>
              <w:t>Balance paid with batch</w:t>
            </w:r>
          </w:p>
        </w:tc>
        <w:tc>
          <w:tcPr>
            <w:tcW w:w="1640" w:type="dxa"/>
            <w:hideMark/>
          </w:tcPr>
          <w:p w:rsidR="003F0B31" w:rsidRPr="00305585" w:rsidRDefault="003F0B31" w:rsidP="00AB06B2">
            <w:pPr>
              <w:spacing w:after="120" w:line="260" w:lineRule="exact"/>
              <w:jc w:val="right"/>
              <w:rPr>
                <w:rFonts w:cs="Arial"/>
                <w:bCs/>
                <w:sz w:val="18"/>
                <w:szCs w:val="18"/>
              </w:rPr>
            </w:pPr>
            <w:r w:rsidRPr="00305585">
              <w:rPr>
                <w:rFonts w:cs="Arial"/>
                <w:bCs/>
                <w:sz w:val="18"/>
                <w:szCs w:val="18"/>
              </w:rPr>
              <w:t>8 138 308,51</w:t>
            </w:r>
          </w:p>
        </w:tc>
      </w:tr>
    </w:tbl>
    <w:p w:rsidR="003F0B31" w:rsidRDefault="003F0B31" w:rsidP="003F0B31">
      <w:pPr>
        <w:spacing w:after="120" w:line="260" w:lineRule="exact"/>
        <w:ind w:left="720"/>
        <w:rPr>
          <w:rFonts w:cs="Arial"/>
          <w:bCs/>
          <w:szCs w:val="22"/>
        </w:rPr>
      </w:pPr>
    </w:p>
    <w:p w:rsidR="003F0B31" w:rsidRDefault="003F0B31" w:rsidP="003F0B31">
      <w:pPr>
        <w:numPr>
          <w:ilvl w:val="0"/>
          <w:numId w:val="101"/>
        </w:numPr>
        <w:spacing w:after="120" w:line="260" w:lineRule="exact"/>
        <w:ind w:hanging="720"/>
        <w:rPr>
          <w:rFonts w:cs="Arial"/>
          <w:bCs/>
          <w:szCs w:val="22"/>
        </w:rPr>
      </w:pPr>
      <w:r>
        <w:rPr>
          <w:rFonts w:cs="Arial"/>
          <w:bCs/>
          <w:szCs w:val="22"/>
        </w:rPr>
        <w:t>Payment to PMTE - Fano 153688 – for the period 1 April 2010 – 31 March 2011</w:t>
      </w:r>
    </w:p>
    <w:p w:rsidR="003F0B31" w:rsidRDefault="003F0B31" w:rsidP="003F0B31">
      <w:pPr>
        <w:spacing w:after="120" w:line="260" w:lineRule="exact"/>
        <w:ind w:left="720"/>
        <w:rPr>
          <w:rFonts w:cs="Arial"/>
          <w:bCs/>
          <w:szCs w:val="22"/>
        </w:rPr>
      </w:pPr>
    </w:p>
    <w:tbl>
      <w:tblPr>
        <w:tblW w:w="8741" w:type="dxa"/>
        <w:tblInd w:w="817" w:type="dxa"/>
        <w:tblLayout w:type="fixed"/>
        <w:tblLook w:val="04A0"/>
      </w:tblPr>
      <w:tblGrid>
        <w:gridCol w:w="1418"/>
        <w:gridCol w:w="1559"/>
        <w:gridCol w:w="1417"/>
        <w:gridCol w:w="851"/>
        <w:gridCol w:w="850"/>
        <w:gridCol w:w="1276"/>
        <w:gridCol w:w="1370"/>
      </w:tblGrid>
      <w:tr w:rsidR="003F0B31" w:rsidRPr="00305585" w:rsidTr="00AB06B2">
        <w:trPr>
          <w:trHeight w:val="461"/>
          <w:tblHeader/>
        </w:trPr>
        <w:tc>
          <w:tcPr>
            <w:tcW w:w="1418" w:type="dxa"/>
            <w:vMerge w:val="restart"/>
            <w:tcBorders>
              <w:top w:val="single" w:sz="4" w:space="0" w:color="auto"/>
              <w:left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Client department</w:t>
            </w:r>
          </w:p>
        </w:tc>
        <w:tc>
          <w:tcPr>
            <w:tcW w:w="1559" w:type="dxa"/>
            <w:vMerge w:val="restart"/>
            <w:tcBorders>
              <w:top w:val="single" w:sz="4" w:space="0" w:color="auto"/>
              <w:left w:val="nil"/>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Region</w:t>
            </w:r>
          </w:p>
        </w:tc>
        <w:tc>
          <w:tcPr>
            <w:tcW w:w="1417" w:type="dxa"/>
            <w:vMerge w:val="restart"/>
            <w:tcBorders>
              <w:top w:val="single" w:sz="4" w:space="0" w:color="auto"/>
              <w:left w:val="nil"/>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Facility type</w:t>
            </w:r>
          </w:p>
        </w:tc>
        <w:tc>
          <w:tcPr>
            <w:tcW w:w="851" w:type="dxa"/>
            <w:vMerge w:val="restart"/>
            <w:tcBorders>
              <w:top w:val="single" w:sz="4" w:space="0" w:color="auto"/>
              <w:left w:val="nil"/>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Number</w:t>
            </w:r>
          </w:p>
        </w:tc>
        <w:tc>
          <w:tcPr>
            <w:tcW w:w="850" w:type="dxa"/>
            <w:vMerge w:val="restart"/>
            <w:tcBorders>
              <w:top w:val="single" w:sz="4" w:space="0" w:color="auto"/>
              <w:left w:val="nil"/>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Number of months</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 xml:space="preserve"> Amount per pertaining to building indicated </w:t>
            </w:r>
          </w:p>
        </w:tc>
        <w:tc>
          <w:tcPr>
            <w:tcW w:w="1370"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sidRPr="00305585">
              <w:rPr>
                <w:rFonts w:cs="Arial"/>
                <w:b/>
                <w:bCs/>
                <w:color w:val="000000"/>
                <w:sz w:val="18"/>
                <w:szCs w:val="18"/>
              </w:rPr>
              <w:t xml:space="preserve"> Total for client department </w:t>
            </w:r>
          </w:p>
        </w:tc>
      </w:tr>
      <w:tr w:rsidR="003F0B31" w:rsidRPr="00305585" w:rsidTr="00AB06B2">
        <w:trPr>
          <w:trHeight w:val="276"/>
          <w:tblHeader/>
        </w:trPr>
        <w:tc>
          <w:tcPr>
            <w:tcW w:w="1418" w:type="dxa"/>
            <w:vMerge/>
            <w:tcBorders>
              <w:left w:val="single" w:sz="4" w:space="0" w:color="auto"/>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p>
        </w:tc>
        <w:tc>
          <w:tcPr>
            <w:tcW w:w="1559" w:type="dxa"/>
            <w:vMerge/>
            <w:tcBorders>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p>
        </w:tc>
        <w:tc>
          <w:tcPr>
            <w:tcW w:w="1417" w:type="dxa"/>
            <w:vMerge/>
            <w:tcBorders>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p>
        </w:tc>
        <w:tc>
          <w:tcPr>
            <w:tcW w:w="851" w:type="dxa"/>
            <w:vMerge/>
            <w:tcBorders>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p>
        </w:tc>
        <w:tc>
          <w:tcPr>
            <w:tcW w:w="850" w:type="dxa"/>
            <w:vMerge/>
            <w:tcBorders>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Pr>
                <w:rFonts w:cs="Arial"/>
                <w:b/>
                <w:bCs/>
                <w:color w:val="000000"/>
                <w:sz w:val="18"/>
                <w:szCs w:val="18"/>
              </w:rPr>
              <w:t>R</w:t>
            </w:r>
          </w:p>
        </w:tc>
        <w:tc>
          <w:tcPr>
            <w:tcW w:w="1370"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05585" w:rsidRDefault="003F0B31" w:rsidP="00AB06B2">
            <w:pPr>
              <w:rPr>
                <w:rFonts w:cs="Arial"/>
                <w:b/>
                <w:bCs/>
                <w:color w:val="000000"/>
                <w:sz w:val="18"/>
                <w:szCs w:val="18"/>
              </w:rPr>
            </w:pPr>
            <w:r>
              <w:rPr>
                <w:rFonts w:cs="Arial"/>
                <w:b/>
                <w:bCs/>
                <w:color w:val="000000"/>
                <w:sz w:val="18"/>
                <w:szCs w:val="18"/>
              </w:rPr>
              <w:t>R</w:t>
            </w:r>
          </w:p>
        </w:tc>
      </w:tr>
      <w:tr w:rsidR="003F0B31" w:rsidRPr="00305585" w:rsidTr="00AB06B2">
        <w:trPr>
          <w:trHeight w:val="615"/>
        </w:trPr>
        <w:tc>
          <w:tcPr>
            <w:tcW w:w="1418" w:type="dxa"/>
            <w:tcBorders>
              <w:top w:val="nil"/>
              <w:left w:val="single" w:sz="4" w:space="0" w:color="auto"/>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Independent Complaints Directorate</w:t>
            </w: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Kimberley</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Upington</w:t>
            </w:r>
            <w:r w:rsidRPr="00305585">
              <w:rPr>
                <w:rFonts w:cs="Arial"/>
                <w:color w:val="000000"/>
                <w:sz w:val="18"/>
                <w:szCs w:val="18"/>
              </w:rPr>
              <w:br/>
              <w:t>3 Robinson Street</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308118</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45</w:t>
            </w:r>
            <w:r>
              <w:rPr>
                <w:rFonts w:cs="Arial"/>
                <w:color w:val="000000"/>
                <w:sz w:val="18"/>
                <w:szCs w:val="18"/>
              </w:rPr>
              <w:t> </w:t>
            </w:r>
            <w:r w:rsidRPr="00305585">
              <w:rPr>
                <w:rFonts w:cs="Arial"/>
                <w:color w:val="000000"/>
                <w:sz w:val="18"/>
                <w:szCs w:val="18"/>
              </w:rPr>
              <w:t>600</w:t>
            </w:r>
            <w:r>
              <w:rPr>
                <w:rFonts w:cs="Arial"/>
                <w:color w:val="000000"/>
                <w:sz w:val="18"/>
                <w:szCs w:val="18"/>
              </w:rPr>
              <w:t>,</w:t>
            </w:r>
            <w:r w:rsidRPr="00305585">
              <w:rPr>
                <w:rFonts w:cs="Arial"/>
                <w:color w:val="000000"/>
                <w:sz w:val="18"/>
                <w:szCs w:val="18"/>
              </w:rPr>
              <w:t>00</w:t>
            </w:r>
          </w:p>
        </w:tc>
        <w:tc>
          <w:tcPr>
            <w:tcW w:w="137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45</w:t>
            </w:r>
            <w:r>
              <w:rPr>
                <w:rFonts w:cs="Arial"/>
                <w:color w:val="000000"/>
                <w:sz w:val="18"/>
                <w:szCs w:val="18"/>
              </w:rPr>
              <w:t> </w:t>
            </w:r>
            <w:r w:rsidRPr="00305585">
              <w:rPr>
                <w:rFonts w:cs="Arial"/>
                <w:color w:val="000000"/>
                <w:sz w:val="18"/>
                <w:szCs w:val="18"/>
              </w:rPr>
              <w:t>600</w:t>
            </w:r>
            <w:r>
              <w:rPr>
                <w:rFonts w:cs="Arial"/>
                <w:color w:val="000000"/>
                <w:sz w:val="18"/>
                <w:szCs w:val="18"/>
              </w:rPr>
              <w:t>,</w:t>
            </w:r>
            <w:r w:rsidRPr="00305585">
              <w:rPr>
                <w:rFonts w:cs="Arial"/>
                <w:color w:val="000000"/>
                <w:sz w:val="18"/>
                <w:szCs w:val="18"/>
              </w:rPr>
              <w:t>00</w:t>
            </w:r>
          </w:p>
        </w:tc>
      </w:tr>
      <w:tr w:rsidR="003F0B31" w:rsidRPr="00305585" w:rsidTr="00AB06B2">
        <w:trPr>
          <w:trHeight w:val="510"/>
        </w:trPr>
        <w:tc>
          <w:tcPr>
            <w:tcW w:w="1418" w:type="dxa"/>
            <w:vMerge w:val="restart"/>
            <w:tcBorders>
              <w:top w:val="nil"/>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Justice Construction Development</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Bloemfontein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Burger Centre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14013</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4</w:t>
            </w:r>
            <w:r>
              <w:rPr>
                <w:rFonts w:cs="Arial"/>
                <w:color w:val="000000"/>
                <w:sz w:val="18"/>
                <w:szCs w:val="18"/>
              </w:rPr>
              <w:t> </w:t>
            </w:r>
            <w:r w:rsidRPr="00305585">
              <w:rPr>
                <w:rFonts w:cs="Arial"/>
                <w:color w:val="000000"/>
                <w:sz w:val="18"/>
                <w:szCs w:val="18"/>
              </w:rPr>
              <w:t>080</w:t>
            </w:r>
            <w:r>
              <w:rPr>
                <w:rFonts w:cs="Arial"/>
                <w:color w:val="000000"/>
                <w:sz w:val="18"/>
                <w:szCs w:val="18"/>
              </w:rPr>
              <w:t>,</w:t>
            </w:r>
            <w:r w:rsidRPr="00305585">
              <w:rPr>
                <w:rFonts w:cs="Arial"/>
                <w:color w:val="000000"/>
                <w:sz w:val="18"/>
                <w:szCs w:val="18"/>
              </w:rPr>
              <w:t>00</w:t>
            </w:r>
          </w:p>
        </w:tc>
        <w:tc>
          <w:tcPr>
            <w:tcW w:w="1370" w:type="dxa"/>
            <w:vMerge w:val="restart"/>
            <w:tcBorders>
              <w:top w:val="nil"/>
              <w:left w:val="single" w:sz="4" w:space="0" w:color="auto"/>
              <w:bottom w:val="single" w:sz="4" w:space="0" w:color="000000"/>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w:t>
            </w:r>
            <w:r>
              <w:rPr>
                <w:rFonts w:cs="Arial"/>
                <w:color w:val="000000"/>
                <w:sz w:val="18"/>
                <w:szCs w:val="18"/>
              </w:rPr>
              <w:t> </w:t>
            </w:r>
            <w:r w:rsidRPr="00305585">
              <w:rPr>
                <w:rFonts w:cs="Arial"/>
                <w:color w:val="000000"/>
                <w:sz w:val="18"/>
                <w:szCs w:val="18"/>
              </w:rPr>
              <w:t>242</w:t>
            </w:r>
            <w:r>
              <w:rPr>
                <w:rFonts w:cs="Arial"/>
                <w:color w:val="000000"/>
                <w:sz w:val="18"/>
                <w:szCs w:val="18"/>
              </w:rPr>
              <w:t> </w:t>
            </w:r>
            <w:r w:rsidRPr="00305585">
              <w:rPr>
                <w:rFonts w:cs="Arial"/>
                <w:color w:val="000000"/>
                <w:sz w:val="18"/>
                <w:szCs w:val="18"/>
              </w:rPr>
              <w:t>222</w:t>
            </w:r>
            <w:r>
              <w:rPr>
                <w:rFonts w:cs="Arial"/>
                <w:color w:val="000000"/>
                <w:sz w:val="18"/>
                <w:szCs w:val="18"/>
              </w:rPr>
              <w:t>,</w:t>
            </w:r>
            <w:r w:rsidRPr="00305585">
              <w:rPr>
                <w:rFonts w:cs="Arial"/>
                <w:color w:val="000000"/>
                <w:sz w:val="18"/>
                <w:szCs w:val="18"/>
              </w:rPr>
              <w:t>32</w:t>
            </w: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Bloemfontein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Colonial Building</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313132</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202</w:t>
            </w:r>
            <w:r>
              <w:rPr>
                <w:rFonts w:cs="Arial"/>
                <w:color w:val="000000"/>
                <w:sz w:val="18"/>
                <w:szCs w:val="18"/>
              </w:rPr>
              <w:t> </w:t>
            </w:r>
            <w:r w:rsidRPr="00305585">
              <w:rPr>
                <w:rFonts w:cs="Arial"/>
                <w:color w:val="000000"/>
                <w:sz w:val="18"/>
                <w:szCs w:val="18"/>
              </w:rPr>
              <w:t>771</w:t>
            </w:r>
            <w:r>
              <w:rPr>
                <w:rFonts w:cs="Arial"/>
                <w:color w:val="000000"/>
                <w:sz w:val="18"/>
                <w:szCs w:val="18"/>
              </w:rPr>
              <w:t>,</w:t>
            </w:r>
            <w:r w:rsidRPr="00305585">
              <w:rPr>
                <w:rFonts w:cs="Arial"/>
                <w:color w:val="000000"/>
                <w:sz w:val="18"/>
                <w:szCs w:val="18"/>
              </w:rPr>
              <w:t>80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Cape town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Rawsonvillie Police Station</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165122</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572</w:t>
            </w:r>
            <w:r>
              <w:rPr>
                <w:rFonts w:cs="Arial"/>
                <w:color w:val="000000"/>
                <w:sz w:val="18"/>
                <w:szCs w:val="18"/>
              </w:rPr>
              <w:t> </w:t>
            </w:r>
            <w:r w:rsidRPr="00305585">
              <w:rPr>
                <w:rFonts w:cs="Arial"/>
                <w:color w:val="000000"/>
                <w:sz w:val="18"/>
                <w:szCs w:val="18"/>
              </w:rPr>
              <w:t>432</w:t>
            </w:r>
            <w:r>
              <w:rPr>
                <w:rFonts w:cs="Arial"/>
                <w:color w:val="000000"/>
                <w:sz w:val="18"/>
                <w:szCs w:val="18"/>
              </w:rPr>
              <w:t>,</w:t>
            </w:r>
            <w:r w:rsidRPr="00305585">
              <w:rPr>
                <w:rFonts w:cs="Arial"/>
                <w:color w:val="000000"/>
                <w:sz w:val="18"/>
                <w:szCs w:val="18"/>
              </w:rPr>
              <w:t>76</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Cape town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Belville Commissioner house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178335</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79</w:t>
            </w:r>
            <w:r>
              <w:rPr>
                <w:rFonts w:cs="Arial"/>
                <w:color w:val="000000"/>
                <w:sz w:val="18"/>
                <w:szCs w:val="18"/>
              </w:rPr>
              <w:t> </w:t>
            </w:r>
            <w:r w:rsidRPr="00305585">
              <w:rPr>
                <w:rFonts w:cs="Arial"/>
                <w:color w:val="000000"/>
                <w:sz w:val="18"/>
                <w:szCs w:val="18"/>
              </w:rPr>
              <w:t>800</w:t>
            </w:r>
            <w:r>
              <w:rPr>
                <w:rFonts w:cs="Arial"/>
                <w:color w:val="000000"/>
                <w:sz w:val="18"/>
                <w:szCs w:val="18"/>
              </w:rPr>
              <w:t>,</w:t>
            </w:r>
            <w:r w:rsidRPr="00305585">
              <w:rPr>
                <w:rFonts w:cs="Arial"/>
                <w:color w:val="000000"/>
                <w:sz w:val="18"/>
                <w:szCs w:val="18"/>
              </w:rPr>
              <w:t>00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Cape town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 xml:space="preserve">Plein Park Building Justice </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178467</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34</w:t>
            </w:r>
            <w:r>
              <w:rPr>
                <w:rFonts w:cs="Arial"/>
                <w:color w:val="000000"/>
                <w:sz w:val="18"/>
                <w:szCs w:val="18"/>
              </w:rPr>
              <w:t> </w:t>
            </w:r>
            <w:r w:rsidRPr="00305585">
              <w:rPr>
                <w:rFonts w:cs="Arial"/>
                <w:color w:val="000000"/>
                <w:sz w:val="18"/>
                <w:szCs w:val="18"/>
              </w:rPr>
              <w:t>800</w:t>
            </w:r>
            <w:r>
              <w:rPr>
                <w:rFonts w:cs="Arial"/>
                <w:color w:val="000000"/>
                <w:sz w:val="18"/>
                <w:szCs w:val="18"/>
              </w:rPr>
              <w:t>,</w:t>
            </w:r>
            <w:r w:rsidRPr="00305585">
              <w:rPr>
                <w:rFonts w:cs="Arial"/>
                <w:color w:val="000000"/>
                <w:sz w:val="18"/>
                <w:szCs w:val="18"/>
              </w:rPr>
              <w:t>00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Durban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Encr Security Boom</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158943</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20</w:t>
            </w:r>
            <w:r>
              <w:rPr>
                <w:rFonts w:cs="Arial"/>
                <w:color w:val="000000"/>
                <w:sz w:val="18"/>
                <w:szCs w:val="18"/>
              </w:rPr>
              <w:t>,</w:t>
            </w:r>
            <w:r w:rsidRPr="00305585">
              <w:rPr>
                <w:rFonts w:cs="Arial"/>
                <w:color w:val="000000"/>
                <w:sz w:val="18"/>
                <w:szCs w:val="18"/>
              </w:rPr>
              <w:t>00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Durban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Deloitte and Touch</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316697</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182</w:t>
            </w:r>
            <w:r>
              <w:rPr>
                <w:rFonts w:cs="Arial"/>
                <w:color w:val="000000"/>
                <w:sz w:val="18"/>
                <w:szCs w:val="18"/>
              </w:rPr>
              <w:t> </w:t>
            </w:r>
            <w:r w:rsidRPr="00305585">
              <w:rPr>
                <w:rFonts w:cs="Arial"/>
                <w:color w:val="000000"/>
                <w:sz w:val="18"/>
                <w:szCs w:val="18"/>
              </w:rPr>
              <w:t>331</w:t>
            </w:r>
            <w:r>
              <w:rPr>
                <w:rFonts w:cs="Arial"/>
                <w:color w:val="000000"/>
                <w:sz w:val="18"/>
                <w:szCs w:val="18"/>
              </w:rPr>
              <w:t>,</w:t>
            </w:r>
            <w:r w:rsidRPr="00305585">
              <w:rPr>
                <w:rFonts w:cs="Arial"/>
                <w:color w:val="000000"/>
                <w:sz w:val="18"/>
                <w:szCs w:val="18"/>
              </w:rPr>
              <w:t>60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51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Johannesburg</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Old Junior Library</w:t>
            </w:r>
            <w:r w:rsidRPr="00305585">
              <w:rPr>
                <w:rFonts w:cs="Arial"/>
                <w:color w:val="000000"/>
                <w:sz w:val="18"/>
                <w:szCs w:val="18"/>
              </w:rPr>
              <w:br/>
              <w:t>Boksburg</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124018</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48</w:t>
            </w:r>
            <w:r>
              <w:rPr>
                <w:rFonts w:cs="Arial"/>
                <w:color w:val="000000"/>
                <w:sz w:val="18"/>
                <w:szCs w:val="18"/>
              </w:rPr>
              <w:t>,</w:t>
            </w:r>
            <w:r w:rsidRPr="00305585">
              <w:rPr>
                <w:rFonts w:cs="Arial"/>
                <w:color w:val="000000"/>
                <w:sz w:val="18"/>
                <w:szCs w:val="18"/>
              </w:rPr>
              <w:t>00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Mmabatho</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 xml:space="preserve">Tirelo </w:t>
            </w:r>
            <w:r>
              <w:rPr>
                <w:rFonts w:cs="Arial"/>
                <w:color w:val="000000"/>
                <w:sz w:val="18"/>
                <w:szCs w:val="18"/>
              </w:rPr>
              <w:t>building</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276930</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569</w:t>
            </w:r>
            <w:r>
              <w:rPr>
                <w:rFonts w:cs="Arial"/>
                <w:color w:val="000000"/>
                <w:sz w:val="18"/>
                <w:szCs w:val="18"/>
              </w:rPr>
              <w:t> </w:t>
            </w:r>
            <w:r w:rsidRPr="00305585">
              <w:rPr>
                <w:rFonts w:cs="Arial"/>
                <w:color w:val="000000"/>
                <w:sz w:val="18"/>
                <w:szCs w:val="18"/>
              </w:rPr>
              <w:t>295</w:t>
            </w:r>
            <w:r>
              <w:rPr>
                <w:rFonts w:cs="Arial"/>
                <w:color w:val="000000"/>
                <w:sz w:val="18"/>
                <w:szCs w:val="18"/>
              </w:rPr>
              <w:t>,</w:t>
            </w:r>
            <w:r w:rsidRPr="00305585">
              <w:rPr>
                <w:rFonts w:cs="Arial"/>
                <w:color w:val="000000"/>
                <w:sz w:val="18"/>
                <w:szCs w:val="18"/>
              </w:rPr>
              <w:t>16</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Port Elizabeth</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Building 1 , Periodical</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81322</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w:t>
            </w:r>
            <w:r>
              <w:rPr>
                <w:rFonts w:cs="Arial"/>
                <w:color w:val="000000"/>
                <w:sz w:val="18"/>
                <w:szCs w:val="18"/>
              </w:rPr>
              <w:t> </w:t>
            </w:r>
            <w:r w:rsidRPr="00305585">
              <w:rPr>
                <w:rFonts w:cs="Arial"/>
                <w:color w:val="000000"/>
                <w:sz w:val="18"/>
                <w:szCs w:val="18"/>
              </w:rPr>
              <w:t>337</w:t>
            </w:r>
            <w:r>
              <w:rPr>
                <w:rFonts w:cs="Arial"/>
                <w:color w:val="000000"/>
                <w:sz w:val="18"/>
                <w:szCs w:val="18"/>
              </w:rPr>
              <w:t>,</w:t>
            </w:r>
            <w:r w:rsidRPr="00305585">
              <w:rPr>
                <w:rFonts w:cs="Arial"/>
                <w:color w:val="000000"/>
                <w:sz w:val="18"/>
                <w:szCs w:val="18"/>
              </w:rPr>
              <w:t>92</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Pretoria</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Hallmark building</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308656</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450</w:t>
            </w:r>
            <w:r>
              <w:rPr>
                <w:rFonts w:cs="Arial"/>
                <w:color w:val="000000"/>
                <w:sz w:val="18"/>
                <w:szCs w:val="18"/>
              </w:rPr>
              <w:t> </w:t>
            </w:r>
            <w:r w:rsidRPr="00305585">
              <w:rPr>
                <w:rFonts w:cs="Arial"/>
                <w:color w:val="000000"/>
                <w:sz w:val="18"/>
                <w:szCs w:val="18"/>
              </w:rPr>
              <w:t>899</w:t>
            </w:r>
            <w:r>
              <w:rPr>
                <w:rFonts w:cs="Arial"/>
                <w:color w:val="000000"/>
                <w:sz w:val="18"/>
                <w:szCs w:val="18"/>
              </w:rPr>
              <w:t>,</w:t>
            </w:r>
            <w:r w:rsidRPr="00305585">
              <w:rPr>
                <w:rFonts w:cs="Arial"/>
                <w:color w:val="000000"/>
                <w:sz w:val="18"/>
                <w:szCs w:val="18"/>
              </w:rPr>
              <w:t>88</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Pretoria</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Mamelodi Old Fire Station</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314792</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60</w:t>
            </w:r>
            <w:r>
              <w:rPr>
                <w:rFonts w:cs="Arial"/>
                <w:color w:val="000000"/>
                <w:sz w:val="18"/>
                <w:szCs w:val="18"/>
              </w:rPr>
              <w:t> </w:t>
            </w:r>
            <w:r w:rsidRPr="00305585">
              <w:rPr>
                <w:rFonts w:cs="Arial"/>
                <w:color w:val="000000"/>
                <w:sz w:val="18"/>
                <w:szCs w:val="18"/>
              </w:rPr>
              <w:t>900</w:t>
            </w:r>
            <w:r>
              <w:rPr>
                <w:rFonts w:cs="Arial"/>
                <w:color w:val="000000"/>
                <w:sz w:val="18"/>
                <w:szCs w:val="18"/>
              </w:rPr>
              <w:t>,</w:t>
            </w:r>
            <w:r w:rsidRPr="00305585">
              <w:rPr>
                <w:rFonts w:cs="Arial"/>
                <w:color w:val="000000"/>
                <w:sz w:val="18"/>
                <w:szCs w:val="18"/>
              </w:rPr>
              <w:t>06</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Umtata</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Metlife place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301273</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73</w:t>
            </w:r>
            <w:r>
              <w:rPr>
                <w:rFonts w:cs="Arial"/>
                <w:color w:val="000000"/>
                <w:sz w:val="18"/>
                <w:szCs w:val="18"/>
              </w:rPr>
              <w:t> </w:t>
            </w:r>
            <w:r w:rsidRPr="00305585">
              <w:rPr>
                <w:rFonts w:cs="Arial"/>
                <w:color w:val="000000"/>
                <w:sz w:val="18"/>
                <w:szCs w:val="18"/>
              </w:rPr>
              <w:t>419</w:t>
            </w:r>
            <w:r>
              <w:rPr>
                <w:rFonts w:cs="Arial"/>
                <w:color w:val="000000"/>
                <w:sz w:val="18"/>
                <w:szCs w:val="18"/>
              </w:rPr>
              <w:t>,</w:t>
            </w:r>
            <w:r w:rsidRPr="00305585">
              <w:rPr>
                <w:rFonts w:cs="Arial"/>
                <w:color w:val="000000"/>
                <w:sz w:val="18"/>
                <w:szCs w:val="18"/>
              </w:rPr>
              <w:t>58</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Umtata</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Aliwal North</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316865</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12</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w:t>
            </w:r>
            <w:r>
              <w:rPr>
                <w:rFonts w:cs="Arial"/>
                <w:color w:val="000000"/>
                <w:sz w:val="18"/>
                <w:szCs w:val="18"/>
              </w:rPr>
              <w:t> </w:t>
            </w:r>
            <w:r w:rsidRPr="00305585">
              <w:rPr>
                <w:rFonts w:cs="Arial"/>
                <w:color w:val="000000"/>
                <w:sz w:val="18"/>
                <w:szCs w:val="18"/>
              </w:rPr>
              <w:t>008</w:t>
            </w:r>
            <w:r>
              <w:rPr>
                <w:rFonts w:cs="Arial"/>
                <w:color w:val="000000"/>
                <w:sz w:val="18"/>
                <w:szCs w:val="18"/>
              </w:rPr>
              <w:t> </w:t>
            </w:r>
            <w:r w:rsidRPr="00305585">
              <w:rPr>
                <w:rFonts w:cs="Arial"/>
                <w:color w:val="000000"/>
                <w:sz w:val="18"/>
                <w:szCs w:val="18"/>
              </w:rPr>
              <w:t>085</w:t>
            </w:r>
            <w:r>
              <w:rPr>
                <w:rFonts w:cs="Arial"/>
                <w:color w:val="000000"/>
                <w:sz w:val="18"/>
                <w:szCs w:val="18"/>
              </w:rPr>
              <w:t>,</w:t>
            </w:r>
            <w:r w:rsidRPr="00305585">
              <w:rPr>
                <w:rFonts w:cs="Arial"/>
                <w:color w:val="000000"/>
                <w:sz w:val="18"/>
                <w:szCs w:val="18"/>
              </w:rPr>
              <w:t>56</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510"/>
        </w:trPr>
        <w:tc>
          <w:tcPr>
            <w:tcW w:w="1418" w:type="dxa"/>
            <w:vMerge w:val="restart"/>
            <w:tcBorders>
              <w:top w:val="nil"/>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National Prosecuting Authority</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p w:rsidR="003F0B31" w:rsidRPr="00305585" w:rsidRDefault="003F0B31" w:rsidP="00AB06B2">
            <w:pPr>
              <w:rPr>
                <w:rFonts w:cs="Arial"/>
                <w:color w:val="000000"/>
                <w:sz w:val="18"/>
                <w:szCs w:val="18"/>
              </w:rPr>
            </w:pPr>
            <w:r w:rsidRPr="0030558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Bloemfontein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Waterfall centre building</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297210</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w:t>
            </w:r>
            <w:r>
              <w:rPr>
                <w:rFonts w:cs="Arial"/>
                <w:color w:val="000000"/>
                <w:sz w:val="18"/>
                <w:szCs w:val="18"/>
              </w:rPr>
              <w:t> </w:t>
            </w:r>
            <w:r w:rsidRPr="00305585">
              <w:rPr>
                <w:rFonts w:cs="Arial"/>
                <w:color w:val="000000"/>
                <w:sz w:val="18"/>
                <w:szCs w:val="18"/>
              </w:rPr>
              <w:t>317</w:t>
            </w:r>
            <w:r>
              <w:rPr>
                <w:rFonts w:cs="Arial"/>
                <w:color w:val="000000"/>
                <w:sz w:val="18"/>
                <w:szCs w:val="18"/>
              </w:rPr>
              <w:t>,</w:t>
            </w:r>
            <w:r w:rsidRPr="00305585">
              <w:rPr>
                <w:rFonts w:cs="Arial"/>
                <w:color w:val="000000"/>
                <w:sz w:val="18"/>
                <w:szCs w:val="18"/>
              </w:rPr>
              <w:t>31</w:t>
            </w:r>
          </w:p>
        </w:tc>
        <w:tc>
          <w:tcPr>
            <w:tcW w:w="1370" w:type="dxa"/>
            <w:vMerge w:val="restart"/>
            <w:tcBorders>
              <w:top w:val="nil"/>
              <w:left w:val="single" w:sz="4" w:space="0" w:color="auto"/>
              <w:bottom w:val="single" w:sz="4" w:space="0" w:color="000000"/>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w:t>
            </w:r>
            <w:r>
              <w:rPr>
                <w:rFonts w:cs="Arial"/>
                <w:color w:val="000000"/>
                <w:sz w:val="18"/>
                <w:szCs w:val="18"/>
              </w:rPr>
              <w:t> </w:t>
            </w:r>
            <w:r w:rsidRPr="00305585">
              <w:rPr>
                <w:rFonts w:cs="Arial"/>
                <w:color w:val="000000"/>
                <w:sz w:val="18"/>
                <w:szCs w:val="18"/>
              </w:rPr>
              <w:t>313</w:t>
            </w:r>
            <w:r>
              <w:rPr>
                <w:rFonts w:cs="Arial"/>
                <w:color w:val="000000"/>
                <w:sz w:val="18"/>
                <w:szCs w:val="18"/>
              </w:rPr>
              <w:t> </w:t>
            </w:r>
            <w:r w:rsidRPr="00305585">
              <w:rPr>
                <w:rFonts w:cs="Arial"/>
                <w:color w:val="000000"/>
                <w:sz w:val="18"/>
                <w:szCs w:val="18"/>
              </w:rPr>
              <w:t>897</w:t>
            </w:r>
            <w:r>
              <w:rPr>
                <w:rFonts w:cs="Arial"/>
                <w:color w:val="000000"/>
                <w:sz w:val="18"/>
                <w:szCs w:val="18"/>
              </w:rPr>
              <w:t>,</w:t>
            </w:r>
            <w:r w:rsidRPr="00305585">
              <w:rPr>
                <w:rFonts w:cs="Arial"/>
                <w:color w:val="000000"/>
                <w:sz w:val="18"/>
                <w:szCs w:val="18"/>
              </w:rPr>
              <w:t>94</w:t>
            </w: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Bloemfontein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Waterfall centre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300896</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8</w:t>
            </w:r>
            <w:r>
              <w:rPr>
                <w:rFonts w:cs="Arial"/>
                <w:color w:val="000000"/>
                <w:sz w:val="18"/>
                <w:szCs w:val="18"/>
              </w:rPr>
              <w:t> </w:t>
            </w:r>
            <w:r w:rsidRPr="00305585">
              <w:rPr>
                <w:rFonts w:cs="Arial"/>
                <w:color w:val="000000"/>
                <w:sz w:val="18"/>
                <w:szCs w:val="18"/>
              </w:rPr>
              <w:t>571</w:t>
            </w:r>
            <w:r>
              <w:rPr>
                <w:rFonts w:cs="Arial"/>
                <w:color w:val="000000"/>
                <w:sz w:val="18"/>
                <w:szCs w:val="18"/>
              </w:rPr>
              <w:t>,</w:t>
            </w:r>
            <w:r w:rsidRPr="00305585">
              <w:rPr>
                <w:rFonts w:cs="Arial"/>
                <w:color w:val="000000"/>
                <w:sz w:val="18"/>
                <w:szCs w:val="18"/>
              </w:rPr>
              <w:t>08</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Bloemfontein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Waterfall centre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303340</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73</w:t>
            </w:r>
            <w:r>
              <w:rPr>
                <w:rFonts w:cs="Arial"/>
                <w:color w:val="000000"/>
                <w:sz w:val="18"/>
                <w:szCs w:val="18"/>
              </w:rPr>
              <w:t> </w:t>
            </w:r>
            <w:r w:rsidRPr="00305585">
              <w:rPr>
                <w:rFonts w:cs="Arial"/>
                <w:color w:val="000000"/>
                <w:sz w:val="18"/>
                <w:szCs w:val="18"/>
              </w:rPr>
              <w:t>276</w:t>
            </w:r>
            <w:r>
              <w:rPr>
                <w:rFonts w:cs="Arial"/>
                <w:color w:val="000000"/>
                <w:sz w:val="18"/>
                <w:szCs w:val="18"/>
              </w:rPr>
              <w:t>,</w:t>
            </w:r>
            <w:r w:rsidRPr="00305585">
              <w:rPr>
                <w:rFonts w:cs="Arial"/>
                <w:color w:val="000000"/>
                <w:sz w:val="18"/>
                <w:szCs w:val="18"/>
              </w:rPr>
              <w:t>28</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Bloemfontein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Waterfall centre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315122</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1</w:t>
            </w:r>
            <w:r>
              <w:rPr>
                <w:rFonts w:cs="Arial"/>
                <w:color w:val="000000"/>
                <w:sz w:val="18"/>
                <w:szCs w:val="18"/>
              </w:rPr>
              <w:t> </w:t>
            </w:r>
            <w:r w:rsidRPr="00305585">
              <w:rPr>
                <w:rFonts w:cs="Arial"/>
                <w:color w:val="000000"/>
                <w:sz w:val="18"/>
                <w:szCs w:val="18"/>
              </w:rPr>
              <w:t>823</w:t>
            </w:r>
            <w:r>
              <w:rPr>
                <w:rFonts w:cs="Arial"/>
                <w:color w:val="000000"/>
                <w:sz w:val="18"/>
                <w:szCs w:val="18"/>
              </w:rPr>
              <w:t> </w:t>
            </w:r>
            <w:r w:rsidRPr="00305585">
              <w:rPr>
                <w:rFonts w:cs="Arial"/>
                <w:color w:val="000000"/>
                <w:sz w:val="18"/>
                <w:szCs w:val="18"/>
              </w:rPr>
              <w:t>878</w:t>
            </w:r>
            <w:r>
              <w:rPr>
                <w:rFonts w:cs="Arial"/>
                <w:color w:val="000000"/>
                <w:sz w:val="18"/>
                <w:szCs w:val="18"/>
              </w:rPr>
              <w:t>,</w:t>
            </w:r>
            <w:r w:rsidRPr="00305585">
              <w:rPr>
                <w:rFonts w:cs="Arial"/>
                <w:color w:val="000000"/>
                <w:sz w:val="18"/>
                <w:szCs w:val="18"/>
              </w:rPr>
              <w:t>00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Cape town</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Belville Commissioner house</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309640</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326</w:t>
            </w:r>
            <w:r>
              <w:rPr>
                <w:rFonts w:cs="Arial"/>
                <w:color w:val="000000"/>
                <w:sz w:val="18"/>
                <w:szCs w:val="18"/>
              </w:rPr>
              <w:t> </w:t>
            </w:r>
            <w:r w:rsidRPr="00305585">
              <w:rPr>
                <w:rFonts w:cs="Arial"/>
                <w:color w:val="000000"/>
                <w:sz w:val="18"/>
                <w:szCs w:val="18"/>
              </w:rPr>
              <w:t>334</w:t>
            </w:r>
            <w:r>
              <w:rPr>
                <w:rFonts w:cs="Arial"/>
                <w:color w:val="000000"/>
                <w:sz w:val="18"/>
                <w:szCs w:val="18"/>
              </w:rPr>
              <w:t>,</w:t>
            </w:r>
            <w:r w:rsidRPr="00305585">
              <w:rPr>
                <w:rFonts w:cs="Arial"/>
                <w:color w:val="000000"/>
                <w:sz w:val="18"/>
                <w:szCs w:val="18"/>
              </w:rPr>
              <w:t>90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Johannesburg</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Witness protection unit</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303001</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317</w:t>
            </w:r>
            <w:r>
              <w:rPr>
                <w:rFonts w:cs="Arial"/>
                <w:color w:val="000000"/>
                <w:sz w:val="18"/>
                <w:szCs w:val="18"/>
              </w:rPr>
              <w:t> </w:t>
            </w:r>
            <w:r w:rsidRPr="00305585">
              <w:rPr>
                <w:rFonts w:cs="Arial"/>
                <w:color w:val="000000"/>
                <w:sz w:val="18"/>
                <w:szCs w:val="18"/>
              </w:rPr>
              <w:t>791</w:t>
            </w:r>
            <w:r>
              <w:rPr>
                <w:rFonts w:cs="Arial"/>
                <w:color w:val="000000"/>
                <w:sz w:val="18"/>
                <w:szCs w:val="18"/>
              </w:rPr>
              <w:t>,</w:t>
            </w:r>
            <w:r w:rsidRPr="00305585">
              <w:rPr>
                <w:rFonts w:cs="Arial"/>
                <w:color w:val="000000"/>
                <w:sz w:val="18"/>
                <w:szCs w:val="18"/>
              </w:rPr>
              <w:t>80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Johannesburg</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Standard Bank Galleries</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310526</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693</w:t>
            </w:r>
            <w:r>
              <w:rPr>
                <w:rFonts w:cs="Arial"/>
                <w:color w:val="000000"/>
                <w:sz w:val="18"/>
                <w:szCs w:val="18"/>
              </w:rPr>
              <w:t> </w:t>
            </w:r>
            <w:r w:rsidRPr="00305585">
              <w:rPr>
                <w:rFonts w:cs="Arial"/>
                <w:color w:val="000000"/>
                <w:sz w:val="18"/>
                <w:szCs w:val="18"/>
              </w:rPr>
              <w:t>974</w:t>
            </w:r>
            <w:r>
              <w:rPr>
                <w:rFonts w:cs="Arial"/>
                <w:color w:val="000000"/>
                <w:sz w:val="18"/>
                <w:szCs w:val="18"/>
              </w:rPr>
              <w:t>,</w:t>
            </w:r>
            <w:r w:rsidRPr="00305585">
              <w:rPr>
                <w:rFonts w:cs="Arial"/>
                <w:color w:val="000000"/>
                <w:sz w:val="18"/>
                <w:szCs w:val="18"/>
              </w:rPr>
              <w:t>97</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1418" w:type="dxa"/>
            <w:vMerge/>
            <w:tcBorders>
              <w:left w:val="single" w:sz="4" w:space="0" w:color="auto"/>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Nelspruit</w:t>
            </w:r>
          </w:p>
        </w:tc>
        <w:tc>
          <w:tcPr>
            <w:tcW w:w="1417" w:type="dxa"/>
            <w:tcBorders>
              <w:top w:val="nil"/>
              <w:left w:val="nil"/>
              <w:bottom w:val="single" w:sz="4" w:space="0" w:color="auto"/>
              <w:right w:val="single" w:sz="4" w:space="0" w:color="auto"/>
            </w:tcBorders>
            <w:shd w:val="clear" w:color="auto" w:fill="auto"/>
            <w:hideMark/>
          </w:tcPr>
          <w:p w:rsidR="003F0B31" w:rsidRPr="00305585" w:rsidRDefault="003F0B31" w:rsidP="00AB06B2">
            <w:pPr>
              <w:rPr>
                <w:rFonts w:cs="Arial"/>
                <w:color w:val="000000"/>
                <w:sz w:val="18"/>
                <w:szCs w:val="18"/>
              </w:rPr>
            </w:pPr>
            <w:r w:rsidRPr="00305585">
              <w:rPr>
                <w:rFonts w:cs="Arial"/>
                <w:color w:val="000000"/>
                <w:sz w:val="18"/>
                <w:szCs w:val="18"/>
              </w:rPr>
              <w:t>Caltex building</w:t>
            </w:r>
          </w:p>
        </w:tc>
        <w:tc>
          <w:tcPr>
            <w:tcW w:w="851"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315635</w:t>
            </w:r>
          </w:p>
        </w:tc>
        <w:tc>
          <w:tcPr>
            <w:tcW w:w="85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w:t>
            </w:r>
          </w:p>
        </w:tc>
        <w:tc>
          <w:tcPr>
            <w:tcW w:w="1276"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color w:val="000000"/>
                <w:sz w:val="18"/>
                <w:szCs w:val="18"/>
              </w:rPr>
            </w:pPr>
            <w:r w:rsidRPr="00305585">
              <w:rPr>
                <w:rFonts w:cs="Arial"/>
                <w:color w:val="000000"/>
                <w:sz w:val="18"/>
                <w:szCs w:val="18"/>
              </w:rPr>
              <w:t>66</w:t>
            </w:r>
            <w:r>
              <w:rPr>
                <w:rFonts w:cs="Arial"/>
                <w:color w:val="000000"/>
                <w:sz w:val="18"/>
                <w:szCs w:val="18"/>
              </w:rPr>
              <w:t> </w:t>
            </w:r>
            <w:r w:rsidRPr="00305585">
              <w:rPr>
                <w:rFonts w:cs="Arial"/>
                <w:color w:val="000000"/>
                <w:sz w:val="18"/>
                <w:szCs w:val="18"/>
              </w:rPr>
              <w:t>753</w:t>
            </w:r>
            <w:r>
              <w:rPr>
                <w:rFonts w:cs="Arial"/>
                <w:color w:val="000000"/>
                <w:sz w:val="18"/>
                <w:szCs w:val="18"/>
              </w:rPr>
              <w:t>,</w:t>
            </w:r>
            <w:r w:rsidRPr="00305585">
              <w:rPr>
                <w:rFonts w:cs="Arial"/>
                <w:color w:val="000000"/>
                <w:sz w:val="18"/>
                <w:szCs w:val="18"/>
              </w:rPr>
              <w:t>60</w:t>
            </w:r>
          </w:p>
        </w:tc>
        <w:tc>
          <w:tcPr>
            <w:tcW w:w="1370" w:type="dxa"/>
            <w:vMerge/>
            <w:tcBorders>
              <w:top w:val="nil"/>
              <w:left w:val="single" w:sz="4" w:space="0" w:color="auto"/>
              <w:bottom w:val="single" w:sz="4" w:space="0" w:color="000000"/>
              <w:right w:val="single" w:sz="4" w:space="0" w:color="auto"/>
            </w:tcBorders>
            <w:vAlign w:val="center"/>
            <w:hideMark/>
          </w:tcPr>
          <w:p w:rsidR="003F0B31" w:rsidRPr="00305585" w:rsidRDefault="003F0B31" w:rsidP="00AB06B2">
            <w:pPr>
              <w:rPr>
                <w:rFonts w:cs="Arial"/>
                <w:color w:val="000000"/>
                <w:sz w:val="18"/>
                <w:szCs w:val="18"/>
              </w:rPr>
            </w:pPr>
          </w:p>
        </w:tc>
      </w:tr>
      <w:tr w:rsidR="003F0B31" w:rsidRPr="00305585" w:rsidTr="00AB06B2">
        <w:trPr>
          <w:trHeight w:val="300"/>
        </w:trPr>
        <w:tc>
          <w:tcPr>
            <w:tcW w:w="7371" w:type="dxa"/>
            <w:gridSpan w:val="6"/>
            <w:tcBorders>
              <w:top w:val="single" w:sz="4" w:space="0" w:color="auto"/>
              <w:left w:val="single" w:sz="4" w:space="0" w:color="auto"/>
              <w:bottom w:val="single" w:sz="4" w:space="0" w:color="auto"/>
              <w:right w:val="single" w:sz="4" w:space="0" w:color="000000"/>
            </w:tcBorders>
            <w:shd w:val="clear" w:color="auto" w:fill="auto"/>
            <w:hideMark/>
          </w:tcPr>
          <w:p w:rsidR="003F0B31" w:rsidRPr="00305585" w:rsidRDefault="003F0B31" w:rsidP="00AB06B2">
            <w:pPr>
              <w:rPr>
                <w:rFonts w:cs="Arial"/>
                <w:b/>
                <w:bCs/>
                <w:color w:val="000000"/>
                <w:sz w:val="18"/>
                <w:szCs w:val="18"/>
              </w:rPr>
            </w:pPr>
            <w:r w:rsidRPr="00305585">
              <w:rPr>
                <w:rFonts w:cs="Arial"/>
                <w:b/>
                <w:bCs/>
                <w:color w:val="000000"/>
                <w:sz w:val="18"/>
                <w:szCs w:val="18"/>
              </w:rPr>
              <w:t>Total</w:t>
            </w:r>
          </w:p>
        </w:tc>
        <w:tc>
          <w:tcPr>
            <w:tcW w:w="1370" w:type="dxa"/>
            <w:tcBorders>
              <w:top w:val="nil"/>
              <w:left w:val="nil"/>
              <w:bottom w:val="single" w:sz="4" w:space="0" w:color="auto"/>
              <w:right w:val="single" w:sz="4" w:space="0" w:color="auto"/>
            </w:tcBorders>
            <w:shd w:val="clear" w:color="auto" w:fill="auto"/>
            <w:hideMark/>
          </w:tcPr>
          <w:p w:rsidR="003F0B31" w:rsidRPr="00305585" w:rsidRDefault="003F0B31" w:rsidP="00AB06B2">
            <w:pPr>
              <w:jc w:val="right"/>
              <w:rPr>
                <w:rFonts w:cs="Arial"/>
                <w:b/>
                <w:bCs/>
                <w:color w:val="000000"/>
                <w:sz w:val="18"/>
                <w:szCs w:val="18"/>
              </w:rPr>
            </w:pPr>
            <w:r>
              <w:rPr>
                <w:rFonts w:cs="Arial"/>
                <w:b/>
                <w:bCs/>
                <w:color w:val="000000"/>
                <w:sz w:val="18"/>
                <w:szCs w:val="18"/>
              </w:rPr>
              <w:t xml:space="preserve">6 601 </w:t>
            </w:r>
            <w:r w:rsidRPr="00305585">
              <w:rPr>
                <w:rFonts w:cs="Arial"/>
                <w:b/>
                <w:bCs/>
                <w:color w:val="000000"/>
                <w:sz w:val="18"/>
                <w:szCs w:val="18"/>
              </w:rPr>
              <w:t>720</w:t>
            </w:r>
            <w:r>
              <w:rPr>
                <w:rFonts w:cs="Arial"/>
                <w:b/>
                <w:bCs/>
                <w:color w:val="000000"/>
                <w:sz w:val="18"/>
                <w:szCs w:val="18"/>
              </w:rPr>
              <w:t>,</w:t>
            </w:r>
            <w:r w:rsidRPr="00305585">
              <w:rPr>
                <w:rFonts w:cs="Arial"/>
                <w:b/>
                <w:bCs/>
                <w:color w:val="000000"/>
                <w:sz w:val="18"/>
                <w:szCs w:val="18"/>
              </w:rPr>
              <w:t>26</w:t>
            </w:r>
          </w:p>
        </w:tc>
      </w:tr>
    </w:tbl>
    <w:p w:rsidR="003F0B31" w:rsidRDefault="003F0B31" w:rsidP="003F0B31">
      <w:pPr>
        <w:spacing w:after="120" w:line="260" w:lineRule="exact"/>
        <w:ind w:left="720"/>
        <w:rPr>
          <w:rFonts w:cs="Arial"/>
          <w:bCs/>
          <w:szCs w:val="22"/>
        </w:rPr>
      </w:pPr>
    </w:p>
    <w:p w:rsidR="003F0B31" w:rsidRDefault="003F0B31" w:rsidP="003F0B31">
      <w:pPr>
        <w:numPr>
          <w:ilvl w:val="0"/>
          <w:numId w:val="101"/>
        </w:numPr>
        <w:spacing w:after="120" w:line="260" w:lineRule="exact"/>
        <w:ind w:hanging="720"/>
        <w:rPr>
          <w:rFonts w:cs="Arial"/>
          <w:bCs/>
          <w:szCs w:val="22"/>
        </w:rPr>
      </w:pPr>
      <w:r>
        <w:rPr>
          <w:rFonts w:cs="Arial"/>
          <w:bCs/>
          <w:szCs w:val="22"/>
        </w:rPr>
        <w:t>State owned buildings:</w:t>
      </w:r>
    </w:p>
    <w:p w:rsidR="003F0B31" w:rsidRDefault="003F0B31" w:rsidP="003F0B31">
      <w:pPr>
        <w:spacing w:after="120" w:line="260" w:lineRule="exact"/>
        <w:ind w:left="720"/>
        <w:rPr>
          <w:rFonts w:cs="Arial"/>
          <w:bCs/>
          <w:szCs w:val="22"/>
        </w:rPr>
      </w:pPr>
    </w:p>
    <w:p w:rsidR="003F0B31" w:rsidRDefault="003F0B31" w:rsidP="003F0B31">
      <w:pPr>
        <w:spacing w:after="120" w:line="260" w:lineRule="exact"/>
        <w:ind w:left="720"/>
        <w:rPr>
          <w:rFonts w:cs="Arial"/>
          <w:bCs/>
          <w:szCs w:val="22"/>
        </w:rPr>
      </w:pPr>
      <w:r>
        <w:rPr>
          <w:rFonts w:cs="Arial"/>
          <w:bCs/>
          <w:szCs w:val="22"/>
        </w:rPr>
        <w:t>The department paid the following pertaining to state owned properties to PMTE:</w:t>
      </w:r>
    </w:p>
    <w:p w:rsidR="003F0B31" w:rsidRDefault="003F0B31" w:rsidP="003F0B31">
      <w:pPr>
        <w:spacing w:after="120" w:line="260" w:lineRule="exact"/>
        <w:ind w:left="720"/>
        <w:rPr>
          <w:rFonts w:cs="Arial"/>
          <w:bCs/>
          <w:szCs w:val="22"/>
        </w:rPr>
      </w:pPr>
    </w:p>
    <w:tbl>
      <w:tblPr>
        <w:tblW w:w="8494" w:type="dxa"/>
        <w:tblInd w:w="828" w:type="dxa"/>
        <w:tblLook w:val="04A0"/>
      </w:tblPr>
      <w:tblGrid>
        <w:gridCol w:w="1170"/>
        <w:gridCol w:w="2646"/>
        <w:gridCol w:w="2410"/>
        <w:gridCol w:w="2268"/>
      </w:tblGrid>
      <w:tr w:rsidR="003F0B31" w:rsidRPr="00D658F0" w:rsidTr="00AB06B2">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F0B31" w:rsidRPr="00D70483" w:rsidRDefault="003F0B31" w:rsidP="00AB06B2">
            <w:pPr>
              <w:rPr>
                <w:rFonts w:cs="Arial"/>
                <w:b/>
                <w:color w:val="000000"/>
                <w:sz w:val="18"/>
                <w:szCs w:val="18"/>
              </w:rPr>
            </w:pPr>
            <w:r w:rsidRPr="00D70483">
              <w:rPr>
                <w:rFonts w:cs="Arial"/>
                <w:b/>
                <w:color w:val="000000"/>
                <w:sz w:val="18"/>
                <w:szCs w:val="18"/>
              </w:rPr>
              <w:t>FANO</w:t>
            </w:r>
          </w:p>
        </w:tc>
        <w:tc>
          <w:tcPr>
            <w:tcW w:w="264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0B31" w:rsidRPr="00D70483" w:rsidRDefault="003F0B31" w:rsidP="00AB06B2">
            <w:pPr>
              <w:rPr>
                <w:rFonts w:cs="Arial"/>
                <w:b/>
                <w:color w:val="000000"/>
                <w:sz w:val="18"/>
                <w:szCs w:val="18"/>
              </w:rPr>
            </w:pPr>
            <w:r w:rsidRPr="00D70483">
              <w:rPr>
                <w:rFonts w:cs="Arial"/>
                <w:b/>
                <w:color w:val="000000"/>
                <w:sz w:val="18"/>
                <w:szCs w:val="18"/>
              </w:rPr>
              <w:t>REF_NO_HD</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0B31" w:rsidRPr="00D70483" w:rsidRDefault="003F0B31" w:rsidP="00AB06B2">
            <w:pPr>
              <w:rPr>
                <w:rFonts w:cs="Arial"/>
                <w:b/>
                <w:color w:val="000000"/>
                <w:sz w:val="18"/>
                <w:szCs w:val="18"/>
              </w:rPr>
            </w:pPr>
            <w:r w:rsidRPr="00D70483">
              <w:rPr>
                <w:rFonts w:cs="Arial"/>
                <w:b/>
                <w:color w:val="000000"/>
                <w:sz w:val="18"/>
                <w:szCs w:val="18"/>
              </w:rPr>
              <w:t>TRANSDATE</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0B31" w:rsidRPr="00D70483" w:rsidRDefault="003F0B31" w:rsidP="00AB06B2">
            <w:pPr>
              <w:jc w:val="right"/>
              <w:rPr>
                <w:rFonts w:cs="Arial"/>
                <w:b/>
                <w:color w:val="000000"/>
                <w:sz w:val="18"/>
                <w:szCs w:val="18"/>
              </w:rPr>
            </w:pPr>
            <w:r w:rsidRPr="00D70483">
              <w:rPr>
                <w:rFonts w:cs="Arial"/>
                <w:b/>
                <w:color w:val="000000"/>
                <w:sz w:val="18"/>
                <w:szCs w:val="18"/>
              </w:rPr>
              <w:t>R</w:t>
            </w:r>
          </w:p>
        </w:tc>
      </w:tr>
      <w:tr w:rsidR="003F0B31" w:rsidRPr="00D658F0" w:rsidTr="00AB06B2">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150300</w:t>
            </w:r>
          </w:p>
        </w:tc>
        <w:tc>
          <w:tcPr>
            <w:tcW w:w="2646"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rPr>
                <w:rFonts w:cs="Arial"/>
                <w:color w:val="000000"/>
                <w:sz w:val="18"/>
                <w:szCs w:val="18"/>
              </w:rPr>
            </w:pPr>
            <w:r w:rsidRPr="00D70483">
              <w:rPr>
                <w:rFonts w:cs="Arial"/>
                <w:color w:val="000000"/>
                <w:sz w:val="18"/>
                <w:szCs w:val="18"/>
              </w:rPr>
              <w:t>BATCH :0000129156</w:t>
            </w:r>
          </w:p>
        </w:tc>
        <w:tc>
          <w:tcPr>
            <w:tcW w:w="2410"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4/18/2011</w:t>
            </w:r>
          </w:p>
        </w:tc>
        <w:tc>
          <w:tcPr>
            <w:tcW w:w="2268"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 xml:space="preserve">     7 844 725,00 </w:t>
            </w:r>
          </w:p>
        </w:tc>
      </w:tr>
      <w:tr w:rsidR="003F0B31" w:rsidRPr="00D658F0" w:rsidTr="00AB06B2">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163193</w:t>
            </w:r>
          </w:p>
        </w:tc>
        <w:tc>
          <w:tcPr>
            <w:tcW w:w="2646"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rPr>
                <w:rFonts w:cs="Arial"/>
                <w:color w:val="000000"/>
                <w:sz w:val="18"/>
                <w:szCs w:val="18"/>
              </w:rPr>
            </w:pPr>
            <w:r w:rsidRPr="00D70483">
              <w:rPr>
                <w:rFonts w:cs="Arial"/>
                <w:color w:val="000000"/>
                <w:sz w:val="18"/>
                <w:szCs w:val="18"/>
              </w:rPr>
              <w:t>BATCH :0000139613</w:t>
            </w:r>
          </w:p>
        </w:tc>
        <w:tc>
          <w:tcPr>
            <w:tcW w:w="2410"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8/17/2011</w:t>
            </w:r>
          </w:p>
        </w:tc>
        <w:tc>
          <w:tcPr>
            <w:tcW w:w="2268"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7 844 725,00</w:t>
            </w:r>
          </w:p>
        </w:tc>
      </w:tr>
      <w:tr w:rsidR="003F0B31" w:rsidRPr="00D658F0" w:rsidTr="00AB06B2">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171954</w:t>
            </w:r>
          </w:p>
        </w:tc>
        <w:tc>
          <w:tcPr>
            <w:tcW w:w="2646"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rPr>
                <w:rFonts w:cs="Arial"/>
                <w:color w:val="000000"/>
                <w:sz w:val="18"/>
                <w:szCs w:val="18"/>
              </w:rPr>
            </w:pPr>
            <w:r w:rsidRPr="00D70483">
              <w:rPr>
                <w:rFonts w:cs="Arial"/>
                <w:color w:val="000000"/>
                <w:sz w:val="18"/>
                <w:szCs w:val="18"/>
              </w:rPr>
              <w:t>BATCH :0000147241</w:t>
            </w:r>
          </w:p>
        </w:tc>
        <w:tc>
          <w:tcPr>
            <w:tcW w:w="2410"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10/26/2011</w:t>
            </w:r>
          </w:p>
        </w:tc>
        <w:tc>
          <w:tcPr>
            <w:tcW w:w="2268"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7 844 725,00</w:t>
            </w:r>
          </w:p>
        </w:tc>
      </w:tr>
      <w:tr w:rsidR="003F0B31" w:rsidRPr="00D658F0" w:rsidTr="00AB06B2">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185075</w:t>
            </w:r>
          </w:p>
        </w:tc>
        <w:tc>
          <w:tcPr>
            <w:tcW w:w="2646"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rPr>
                <w:rFonts w:cs="Arial"/>
                <w:color w:val="000000"/>
                <w:sz w:val="18"/>
                <w:szCs w:val="18"/>
              </w:rPr>
            </w:pPr>
            <w:r w:rsidRPr="00D70483">
              <w:rPr>
                <w:rFonts w:cs="Arial"/>
                <w:color w:val="000000"/>
                <w:sz w:val="18"/>
                <w:szCs w:val="18"/>
              </w:rPr>
              <w:t>BATCH :0000157966</w:t>
            </w:r>
          </w:p>
        </w:tc>
        <w:tc>
          <w:tcPr>
            <w:tcW w:w="2410"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2/21/2012</w:t>
            </w:r>
          </w:p>
        </w:tc>
        <w:tc>
          <w:tcPr>
            <w:tcW w:w="2268"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color w:val="000000"/>
                <w:sz w:val="18"/>
                <w:szCs w:val="18"/>
              </w:rPr>
            </w:pPr>
            <w:r w:rsidRPr="00D70483">
              <w:rPr>
                <w:rFonts w:cs="Arial"/>
                <w:color w:val="000000"/>
                <w:sz w:val="18"/>
                <w:szCs w:val="18"/>
              </w:rPr>
              <w:t>7 844 725,00</w:t>
            </w:r>
          </w:p>
        </w:tc>
      </w:tr>
      <w:tr w:rsidR="003F0B31" w:rsidRPr="00D658F0" w:rsidTr="00AB06B2">
        <w:trPr>
          <w:trHeight w:val="300"/>
        </w:trPr>
        <w:tc>
          <w:tcPr>
            <w:tcW w:w="6226" w:type="dxa"/>
            <w:gridSpan w:val="3"/>
            <w:tcBorders>
              <w:top w:val="nil"/>
              <w:left w:val="single" w:sz="4" w:space="0" w:color="auto"/>
              <w:bottom w:val="single" w:sz="4" w:space="0" w:color="auto"/>
              <w:right w:val="single" w:sz="4" w:space="0" w:color="auto"/>
            </w:tcBorders>
            <w:shd w:val="clear" w:color="auto" w:fill="auto"/>
            <w:noWrap/>
            <w:vAlign w:val="bottom"/>
            <w:hideMark/>
          </w:tcPr>
          <w:p w:rsidR="003F0B31" w:rsidRPr="00D70483" w:rsidRDefault="003F0B31" w:rsidP="00AB06B2">
            <w:pPr>
              <w:rPr>
                <w:rFonts w:cs="Arial"/>
                <w:b/>
                <w:color w:val="000000"/>
                <w:sz w:val="18"/>
                <w:szCs w:val="18"/>
              </w:rPr>
            </w:pPr>
            <w:r w:rsidRPr="00D70483">
              <w:rPr>
                <w:rFonts w:cs="Arial"/>
                <w:b/>
                <w:color w:val="000000"/>
                <w:sz w:val="18"/>
                <w:szCs w:val="18"/>
              </w:rPr>
              <w:t>Total</w:t>
            </w:r>
          </w:p>
        </w:tc>
        <w:tc>
          <w:tcPr>
            <w:tcW w:w="2268" w:type="dxa"/>
            <w:tcBorders>
              <w:top w:val="nil"/>
              <w:left w:val="nil"/>
              <w:bottom w:val="single" w:sz="4" w:space="0" w:color="auto"/>
              <w:right w:val="single" w:sz="4" w:space="0" w:color="auto"/>
            </w:tcBorders>
            <w:shd w:val="clear" w:color="auto" w:fill="auto"/>
            <w:noWrap/>
            <w:vAlign w:val="bottom"/>
            <w:hideMark/>
          </w:tcPr>
          <w:p w:rsidR="003F0B31" w:rsidRPr="00D70483" w:rsidRDefault="003F0B31" w:rsidP="00AB06B2">
            <w:pPr>
              <w:jc w:val="right"/>
              <w:rPr>
                <w:rFonts w:cs="Arial"/>
                <w:b/>
                <w:color w:val="000000"/>
                <w:sz w:val="18"/>
                <w:szCs w:val="18"/>
              </w:rPr>
            </w:pPr>
            <w:r w:rsidRPr="00D70483">
              <w:rPr>
                <w:rFonts w:cs="Arial"/>
                <w:color w:val="000000"/>
                <w:sz w:val="18"/>
                <w:szCs w:val="18"/>
              </w:rPr>
              <w:t xml:space="preserve">   </w:t>
            </w:r>
            <w:r w:rsidRPr="00D70483">
              <w:rPr>
                <w:rFonts w:cs="Arial"/>
                <w:b/>
                <w:color w:val="000000"/>
                <w:sz w:val="18"/>
                <w:szCs w:val="18"/>
              </w:rPr>
              <w:t>31 378 900,00</w:t>
            </w:r>
          </w:p>
        </w:tc>
      </w:tr>
    </w:tbl>
    <w:p w:rsidR="003F0B31" w:rsidRDefault="003F0B31" w:rsidP="003F0B31">
      <w:pPr>
        <w:spacing w:after="120" w:line="260" w:lineRule="exact"/>
        <w:ind w:left="720"/>
        <w:rPr>
          <w:rFonts w:cs="Arial"/>
          <w:bCs/>
          <w:szCs w:val="22"/>
        </w:rPr>
      </w:pPr>
    </w:p>
    <w:p w:rsidR="003F0B31" w:rsidRDefault="003F0B31" w:rsidP="003F0B31">
      <w:pPr>
        <w:spacing w:after="120" w:line="260" w:lineRule="exact"/>
        <w:rPr>
          <w:rFonts w:cs="Arial"/>
          <w:bCs/>
          <w:szCs w:val="22"/>
        </w:rPr>
      </w:pPr>
      <w:proofErr w:type="spellStart"/>
      <w:r>
        <w:rPr>
          <w:rFonts w:cs="Arial"/>
          <w:bCs/>
          <w:szCs w:val="22"/>
        </w:rPr>
        <w:t>Congnisance</w:t>
      </w:r>
      <w:proofErr w:type="spellEnd"/>
      <w:r>
        <w:rPr>
          <w:rFonts w:cs="Arial"/>
          <w:bCs/>
          <w:szCs w:val="22"/>
        </w:rPr>
        <w:t xml:space="preserve"> is taken of the following principles as per the Framework for the Devolution of Budgets and Introduction of Accommodation charges:</w:t>
      </w:r>
    </w:p>
    <w:p w:rsidR="003F0B31" w:rsidRDefault="003F0B31" w:rsidP="003F0B31">
      <w:pPr>
        <w:spacing w:after="120" w:line="260" w:lineRule="exact"/>
        <w:rPr>
          <w:rFonts w:cs="Arial"/>
          <w:bCs/>
          <w:szCs w:val="22"/>
        </w:rPr>
      </w:pPr>
    </w:p>
    <w:p w:rsidR="003F0B31" w:rsidRDefault="003F0B31" w:rsidP="003F0B31">
      <w:pPr>
        <w:spacing w:after="120" w:line="260" w:lineRule="exact"/>
        <w:rPr>
          <w:rFonts w:cs="Arial"/>
          <w:bCs/>
          <w:szCs w:val="22"/>
        </w:rPr>
      </w:pPr>
      <w:r>
        <w:rPr>
          <w:rFonts w:cs="Arial"/>
          <w:bCs/>
          <w:szCs w:val="22"/>
        </w:rPr>
        <w:t>Paragraph 2.1(i) – transparency of costs</w:t>
      </w:r>
    </w:p>
    <w:p w:rsidR="003F0B31" w:rsidRDefault="003F0B31" w:rsidP="003F0B31">
      <w:pPr>
        <w:spacing w:after="120" w:line="260" w:lineRule="exact"/>
        <w:rPr>
          <w:rFonts w:cs="Arial"/>
          <w:bCs/>
          <w:szCs w:val="22"/>
        </w:rPr>
      </w:pPr>
      <w:r>
        <w:rPr>
          <w:rFonts w:cs="Arial"/>
          <w:bCs/>
          <w:szCs w:val="22"/>
        </w:rPr>
        <w:t xml:space="preserve">All costs associated with delivery of a service by a department should be reflected on the budget of a department, including the full cost of immovable assets utilised in the delivery of the service. </w:t>
      </w:r>
    </w:p>
    <w:p w:rsidR="003F0B31" w:rsidRDefault="003F0B31" w:rsidP="003F0B31">
      <w:pPr>
        <w:spacing w:after="120" w:line="260" w:lineRule="exact"/>
        <w:rPr>
          <w:rFonts w:cs="Arial"/>
          <w:bCs/>
          <w:szCs w:val="22"/>
        </w:rPr>
      </w:pPr>
    </w:p>
    <w:p w:rsidR="003F0B31" w:rsidRPr="006E40E0" w:rsidRDefault="003F0B31" w:rsidP="003F0B31">
      <w:pPr>
        <w:spacing w:after="120" w:line="260" w:lineRule="exact"/>
        <w:rPr>
          <w:rFonts w:cs="Arial"/>
          <w:bCs/>
          <w:szCs w:val="22"/>
        </w:rPr>
      </w:pPr>
      <w:r w:rsidRPr="006E40E0">
        <w:rPr>
          <w:rFonts w:cs="Arial"/>
          <w:bCs/>
          <w:szCs w:val="22"/>
        </w:rPr>
        <w:t>Paragraph 2.1(ii) – Incentives for efficiency</w:t>
      </w:r>
    </w:p>
    <w:p w:rsidR="003F0B31" w:rsidRDefault="003F0B31" w:rsidP="003F0B31">
      <w:pPr>
        <w:spacing w:after="120" w:line="260" w:lineRule="exact"/>
        <w:rPr>
          <w:rFonts w:cs="Arial"/>
          <w:bCs/>
          <w:szCs w:val="22"/>
        </w:rPr>
      </w:pPr>
      <w:r>
        <w:rPr>
          <w:rFonts w:cs="Arial"/>
          <w:bCs/>
          <w:szCs w:val="22"/>
        </w:rPr>
        <w:t xml:space="preserve">There should be incentives for departments to </w:t>
      </w:r>
      <w:proofErr w:type="spellStart"/>
      <w:r>
        <w:rPr>
          <w:rFonts w:cs="Arial"/>
          <w:bCs/>
          <w:szCs w:val="22"/>
        </w:rPr>
        <w:t>utilse</w:t>
      </w:r>
      <w:proofErr w:type="spellEnd"/>
      <w:r>
        <w:rPr>
          <w:rFonts w:cs="Arial"/>
          <w:bCs/>
          <w:szCs w:val="22"/>
        </w:rPr>
        <w:t xml:space="preserve"> immovable assets and related resources more efficiently. For example, departments should be allowed to reallocate and utilise savings achieved through more efficient use of space or through reduced consumption of water and electricity.</w:t>
      </w:r>
    </w:p>
    <w:p w:rsidR="003F0B31" w:rsidRDefault="003F0B31" w:rsidP="003F0B31">
      <w:pPr>
        <w:spacing w:after="120" w:line="260" w:lineRule="exact"/>
        <w:rPr>
          <w:rFonts w:cs="Arial"/>
          <w:bCs/>
          <w:szCs w:val="22"/>
        </w:rPr>
      </w:pPr>
    </w:p>
    <w:p w:rsidR="003F0B31" w:rsidRPr="006E40E0" w:rsidRDefault="003F0B31" w:rsidP="003F0B31">
      <w:pPr>
        <w:spacing w:after="120" w:line="260" w:lineRule="exact"/>
        <w:rPr>
          <w:rFonts w:cs="Arial"/>
          <w:bCs/>
          <w:szCs w:val="22"/>
        </w:rPr>
      </w:pPr>
      <w:r w:rsidRPr="006E40E0">
        <w:rPr>
          <w:rFonts w:cs="Arial"/>
          <w:bCs/>
          <w:szCs w:val="22"/>
        </w:rPr>
        <w:t>Paragraph 2.1(iv) – Accountability for the use of immovable assts</w:t>
      </w:r>
    </w:p>
    <w:p w:rsidR="003F0B31" w:rsidRDefault="003F0B31" w:rsidP="003F0B31">
      <w:pPr>
        <w:spacing w:after="120" w:line="260" w:lineRule="exact"/>
        <w:rPr>
          <w:rFonts w:cs="Arial"/>
          <w:bCs/>
          <w:szCs w:val="22"/>
        </w:rPr>
      </w:pPr>
      <w:r>
        <w:rPr>
          <w:rFonts w:cs="Arial"/>
          <w:bCs/>
          <w:szCs w:val="22"/>
        </w:rPr>
        <w:t>Accounting officers must be accountable for the use of immovable assets as prescribed by the PFMA and the GIAMA.</w:t>
      </w:r>
    </w:p>
    <w:p w:rsidR="003F0B31" w:rsidRDefault="003F0B31" w:rsidP="003F0B31">
      <w:pPr>
        <w:spacing w:after="120" w:line="260" w:lineRule="exact"/>
        <w:rPr>
          <w:rFonts w:cs="Arial"/>
          <w:bCs/>
          <w:szCs w:val="22"/>
        </w:rPr>
      </w:pPr>
    </w:p>
    <w:p w:rsidR="003F0B31" w:rsidRPr="006E40E0" w:rsidRDefault="003F0B31" w:rsidP="003F0B31">
      <w:pPr>
        <w:spacing w:after="120" w:line="260" w:lineRule="exact"/>
        <w:rPr>
          <w:rFonts w:cs="Arial"/>
          <w:bCs/>
          <w:szCs w:val="22"/>
        </w:rPr>
      </w:pPr>
      <w:r w:rsidRPr="006E40E0">
        <w:rPr>
          <w:rFonts w:cs="Arial"/>
          <w:bCs/>
          <w:szCs w:val="22"/>
        </w:rPr>
        <w:t>Paragraph 3.1 (i) – Maintenance and property rates</w:t>
      </w:r>
    </w:p>
    <w:p w:rsidR="003F0B31" w:rsidRDefault="003F0B31" w:rsidP="003F0B31">
      <w:pPr>
        <w:spacing w:after="120" w:line="260" w:lineRule="exact"/>
        <w:rPr>
          <w:rFonts w:cs="Arial"/>
          <w:bCs/>
          <w:szCs w:val="22"/>
        </w:rPr>
      </w:pPr>
      <w:r>
        <w:rPr>
          <w:rFonts w:cs="Arial"/>
          <w:bCs/>
          <w:szCs w:val="22"/>
        </w:rPr>
        <w:t xml:space="preserve">The devolved maintenance and property rates budgets will be ring-fenced and will appear on a user </w:t>
      </w:r>
      <w:proofErr w:type="gramStart"/>
      <w:r>
        <w:rPr>
          <w:rFonts w:cs="Arial"/>
          <w:bCs/>
          <w:szCs w:val="22"/>
        </w:rPr>
        <w:t>department’s</w:t>
      </w:r>
      <w:proofErr w:type="gramEnd"/>
      <w:r>
        <w:rPr>
          <w:rFonts w:cs="Arial"/>
          <w:bCs/>
          <w:szCs w:val="22"/>
        </w:rPr>
        <w:t xml:space="preserve"> as part of its administration budget under the line item accommodation which can only be used to pay accommodation charges to DPW for state-owned properties occupied by that department.</w:t>
      </w:r>
    </w:p>
    <w:p w:rsidR="003F0B31" w:rsidRDefault="003F0B31" w:rsidP="003F0B31">
      <w:pPr>
        <w:spacing w:after="120" w:line="260" w:lineRule="exact"/>
        <w:rPr>
          <w:rFonts w:cs="Arial"/>
          <w:bCs/>
          <w:szCs w:val="22"/>
        </w:rPr>
      </w:pPr>
    </w:p>
    <w:p w:rsidR="003F0B31" w:rsidRDefault="003F0B31" w:rsidP="003F0B31">
      <w:pPr>
        <w:spacing w:after="120" w:line="260" w:lineRule="exact"/>
        <w:rPr>
          <w:rFonts w:cs="Arial"/>
          <w:bCs/>
          <w:szCs w:val="22"/>
        </w:rPr>
      </w:pPr>
      <w:r>
        <w:rPr>
          <w:rFonts w:cs="Arial"/>
          <w:bCs/>
          <w:szCs w:val="22"/>
        </w:rPr>
        <w:t>Paragraph 4.2 – The accommodation charge will be used to pay property rates, maintenance and rehabilitation, and major refurbishment or replacement of existing state-owned properties. Any surplus accrued on the accommodation charge will be used to build up capital which may in time be used to finance (or partially finance) the acquisition of additional properties.</w:t>
      </w:r>
    </w:p>
    <w:p w:rsidR="003F0B31" w:rsidRDefault="003F0B31" w:rsidP="003F0B31">
      <w:pPr>
        <w:spacing w:after="120" w:line="260" w:lineRule="exact"/>
        <w:rPr>
          <w:rFonts w:cs="Arial"/>
          <w:bCs/>
          <w:szCs w:val="22"/>
        </w:rPr>
      </w:pPr>
    </w:p>
    <w:p w:rsidR="003F0B31" w:rsidRPr="00152644" w:rsidRDefault="003F0B31" w:rsidP="003F0B31">
      <w:pPr>
        <w:spacing w:after="120" w:line="260" w:lineRule="exact"/>
        <w:rPr>
          <w:rFonts w:cs="Arial"/>
          <w:bCs/>
          <w:szCs w:val="22"/>
        </w:rPr>
      </w:pPr>
      <w:r>
        <w:rPr>
          <w:rFonts w:cs="Arial"/>
          <w:bCs/>
          <w:szCs w:val="22"/>
        </w:rPr>
        <w:t xml:space="preserve">Paragraph 4.5 – </w:t>
      </w:r>
      <w:r w:rsidRPr="00152644">
        <w:rPr>
          <w:rFonts w:cs="Arial"/>
          <w:bCs/>
          <w:szCs w:val="22"/>
        </w:rPr>
        <w:t>Due to the large number of properties involved, it will therefore not be practical to for DPW to issue an accommodation invoice per property. The formula proposed below will enable the DPW to implement charges per type of facility per department. Once the accommodation charge system is bedded down, DPW will investigate the possible introduction of more disaggregated methods of calculating the accommodation charges.</w:t>
      </w:r>
    </w:p>
    <w:p w:rsidR="003F0B31" w:rsidRDefault="003F0B31" w:rsidP="003F0B31">
      <w:pPr>
        <w:spacing w:after="120" w:line="260" w:lineRule="exact"/>
        <w:rPr>
          <w:rFonts w:cs="Arial"/>
          <w:bCs/>
          <w:szCs w:val="22"/>
        </w:rPr>
      </w:pPr>
    </w:p>
    <w:p w:rsidR="003F0B31" w:rsidRDefault="003F0B31" w:rsidP="003F0B31">
      <w:pPr>
        <w:spacing w:after="120" w:line="260" w:lineRule="exact"/>
        <w:rPr>
          <w:rFonts w:cs="Arial"/>
          <w:bCs/>
          <w:szCs w:val="22"/>
        </w:rPr>
      </w:pPr>
      <w:r>
        <w:rPr>
          <w:rFonts w:cs="Arial"/>
          <w:bCs/>
          <w:szCs w:val="22"/>
        </w:rPr>
        <w:t xml:space="preserve">Paragraph 4.7 – The monthly square metre rate per type of facility in 2006/07 (based on DPW’s baseline for 2006/07) is provided in Table 1 below (see Annexure G for calculations). These rates are used to calculate the accommodation charge per facility type for each user department. </w:t>
      </w:r>
    </w:p>
    <w:p w:rsidR="003F0B31" w:rsidRDefault="003F0B31" w:rsidP="003F0B31">
      <w:pPr>
        <w:spacing w:after="120" w:line="260" w:lineRule="exact"/>
        <w:rPr>
          <w:rFonts w:cs="Arial"/>
          <w:bCs/>
          <w:szCs w:val="22"/>
        </w:rPr>
      </w:pPr>
    </w:p>
    <w:p w:rsidR="003F0B31" w:rsidRDefault="003F0B31" w:rsidP="003F0B31">
      <w:pPr>
        <w:spacing w:after="120" w:line="260" w:lineRule="exact"/>
        <w:rPr>
          <w:rFonts w:cs="Arial"/>
          <w:bCs/>
          <w:szCs w:val="22"/>
        </w:rPr>
      </w:pPr>
      <w:r>
        <w:rPr>
          <w:rFonts w:cs="Arial"/>
          <w:bCs/>
          <w:szCs w:val="22"/>
        </w:rPr>
        <w:t>The following matters were noted pertaining to the payment of accommodation charges for state owned buildings:</w:t>
      </w:r>
    </w:p>
    <w:p w:rsidR="003F0B31" w:rsidRDefault="003F0B31" w:rsidP="003F0B31">
      <w:pPr>
        <w:spacing w:after="120" w:line="260" w:lineRule="exact"/>
        <w:ind w:left="720"/>
        <w:rPr>
          <w:rFonts w:cs="Arial"/>
          <w:bCs/>
          <w:szCs w:val="22"/>
        </w:rPr>
      </w:pPr>
    </w:p>
    <w:p w:rsidR="003F0B31" w:rsidRPr="00D322B7" w:rsidRDefault="003F0B31" w:rsidP="003F0B31">
      <w:pPr>
        <w:spacing w:after="120" w:line="260" w:lineRule="exact"/>
        <w:rPr>
          <w:rFonts w:cs="Arial"/>
          <w:bCs/>
          <w:szCs w:val="22"/>
        </w:rPr>
      </w:pPr>
      <w:r w:rsidRPr="00D322B7">
        <w:rPr>
          <w:rFonts w:cs="Arial"/>
          <w:bCs/>
          <w:szCs w:val="22"/>
        </w:rPr>
        <w:t>Payment to PMTE - Fano 150300</w:t>
      </w:r>
      <w:r>
        <w:rPr>
          <w:rFonts w:cs="Arial"/>
          <w:bCs/>
          <w:szCs w:val="22"/>
        </w:rPr>
        <w:t xml:space="preserve"> – R7 844 725 - 1 April 2011 to 30 June 2011</w:t>
      </w:r>
    </w:p>
    <w:p w:rsidR="003F0B31" w:rsidRDefault="003F0B31" w:rsidP="003F0B31">
      <w:pPr>
        <w:spacing w:after="120" w:line="260" w:lineRule="exact"/>
        <w:rPr>
          <w:rFonts w:cs="Arial"/>
          <w:bCs/>
          <w:szCs w:val="22"/>
        </w:rPr>
      </w:pPr>
      <w:r>
        <w:rPr>
          <w:rFonts w:cs="Arial"/>
          <w:bCs/>
          <w:szCs w:val="22"/>
        </w:rPr>
        <w:t>In the absence of a detail schedule and a detailed reconciliation per project code, it is not evident how the department confirmed the accuracy of the amount charged and if they did receive the services, therefore the occurrence of the amounts paid. It is also not evident how they ensure that there were not any prepayments pertaining to leases at year end.</w:t>
      </w:r>
    </w:p>
    <w:p w:rsidR="003F0B31" w:rsidRDefault="003F0B31" w:rsidP="003F0B31">
      <w:pPr>
        <w:spacing w:after="120" w:line="260" w:lineRule="exact"/>
        <w:rPr>
          <w:rFonts w:cs="Arial"/>
          <w:bCs/>
          <w:szCs w:val="22"/>
        </w:rPr>
      </w:pPr>
    </w:p>
    <w:p w:rsidR="003F0B31" w:rsidRDefault="003F0B31" w:rsidP="003F0B31">
      <w:pPr>
        <w:spacing w:after="120" w:line="260" w:lineRule="exact"/>
        <w:rPr>
          <w:rFonts w:cs="Arial"/>
          <w:bCs/>
          <w:szCs w:val="22"/>
        </w:rPr>
      </w:pPr>
      <w:r>
        <w:rPr>
          <w:rFonts w:cs="Arial"/>
          <w:bCs/>
          <w:szCs w:val="22"/>
        </w:rPr>
        <w:t xml:space="preserve">There was no detail list attached listing the properties for which the department was paying the accommodation charges attached. In the absence of a detail schedule and a detailed reconciliation per project code, it is not evident how the department confirmed the accuracy of the amount charged and if they did receive the services, therefore the occurrence of the amounts paid. </w:t>
      </w:r>
    </w:p>
    <w:p w:rsidR="003F0B31" w:rsidRDefault="003F0B31" w:rsidP="003F0B31">
      <w:pPr>
        <w:spacing w:after="120" w:line="260" w:lineRule="exact"/>
        <w:rPr>
          <w:rFonts w:cs="Arial"/>
          <w:bCs/>
          <w:szCs w:val="22"/>
        </w:rPr>
      </w:pPr>
    </w:p>
    <w:p w:rsidR="003F0B31" w:rsidRPr="002760BD" w:rsidRDefault="003F0B31" w:rsidP="003F0B31">
      <w:pPr>
        <w:spacing w:after="120" w:line="260" w:lineRule="exact"/>
        <w:rPr>
          <w:rFonts w:cs="Arial"/>
          <w:bCs/>
          <w:szCs w:val="22"/>
        </w:rPr>
      </w:pPr>
      <w:r>
        <w:rPr>
          <w:rFonts w:cs="Arial"/>
          <w:bCs/>
          <w:szCs w:val="22"/>
        </w:rPr>
        <w:t>I</w:t>
      </w:r>
      <w:r w:rsidRPr="002760BD">
        <w:rPr>
          <w:rFonts w:cs="Arial"/>
          <w:bCs/>
          <w:szCs w:val="22"/>
        </w:rPr>
        <w:t xml:space="preserve"> </w:t>
      </w:r>
      <w:r>
        <w:rPr>
          <w:rFonts w:cs="Arial"/>
          <w:bCs/>
          <w:szCs w:val="22"/>
        </w:rPr>
        <w:t xml:space="preserve">t is also not evident how they ensure that there were not any prepayments pertaining to the accommodation charges at year end or amount still due to PMTE as  </w:t>
      </w:r>
      <w:r w:rsidRPr="002760BD">
        <w:rPr>
          <w:rFonts w:cs="Arial"/>
          <w:bCs/>
          <w:szCs w:val="22"/>
        </w:rPr>
        <w:t>a memo attached dated 4 April 2011 the following was indicated:</w:t>
      </w:r>
    </w:p>
    <w:p w:rsidR="003F0B31" w:rsidRDefault="003F0B31" w:rsidP="003F0B31">
      <w:pPr>
        <w:spacing w:after="120" w:line="260" w:lineRule="exact"/>
        <w:rPr>
          <w:rFonts w:cs="Arial"/>
          <w:bCs/>
          <w:szCs w:val="22"/>
        </w:rPr>
      </w:pPr>
    </w:p>
    <w:p w:rsidR="003F0B31" w:rsidRDefault="003F0B31" w:rsidP="003F0B31">
      <w:pPr>
        <w:spacing w:after="120" w:line="260" w:lineRule="exact"/>
        <w:rPr>
          <w:rFonts w:cs="Arial"/>
          <w:bCs/>
          <w:i/>
          <w:szCs w:val="22"/>
        </w:rPr>
      </w:pPr>
      <w:r>
        <w:rPr>
          <w:rFonts w:cs="Arial"/>
          <w:bCs/>
          <w:szCs w:val="22"/>
        </w:rPr>
        <w:t>“</w:t>
      </w:r>
      <w:r>
        <w:rPr>
          <w:rFonts w:cs="Arial"/>
          <w:bCs/>
          <w:i/>
          <w:szCs w:val="22"/>
        </w:rPr>
        <w:t>Near the end of 2010, the PMTE embarked on an exercise with client departments to verify occupation of state-owned facilities. It was reported in these meeting that the 2011/2012 baseline will be re-calculated and future invoices would be based on these re-calculated amounts. Due to various technical problems, the exercise was not completed in the envisaged timeframe.</w:t>
      </w:r>
    </w:p>
    <w:p w:rsidR="003F0B31" w:rsidRDefault="003F0B31" w:rsidP="003F0B31">
      <w:pPr>
        <w:spacing w:after="120" w:line="260" w:lineRule="exact"/>
        <w:rPr>
          <w:rFonts w:cs="Arial"/>
          <w:bCs/>
          <w:i/>
          <w:szCs w:val="22"/>
        </w:rPr>
      </w:pPr>
    </w:p>
    <w:p w:rsidR="003F0B31" w:rsidRDefault="003F0B31" w:rsidP="003F0B31">
      <w:pPr>
        <w:spacing w:after="120" w:line="260" w:lineRule="exact"/>
        <w:rPr>
          <w:rFonts w:cs="Arial"/>
          <w:bCs/>
          <w:i/>
          <w:szCs w:val="22"/>
        </w:rPr>
      </w:pPr>
      <w:r>
        <w:rPr>
          <w:rFonts w:cs="Arial"/>
          <w:bCs/>
          <w:i/>
          <w:szCs w:val="22"/>
        </w:rPr>
        <w:t>The exercise has now been completed and the PMTE will meet with National Treasury Shortly to discuss the change in the baseline. If National Treasury agrees, the changes will be affected during the Adjustments Estimate.</w:t>
      </w:r>
    </w:p>
    <w:p w:rsidR="003F0B31" w:rsidRDefault="003F0B31" w:rsidP="003F0B31">
      <w:pPr>
        <w:spacing w:after="120" w:line="260" w:lineRule="exact"/>
        <w:rPr>
          <w:rFonts w:cs="Arial"/>
          <w:bCs/>
          <w:i/>
          <w:szCs w:val="22"/>
        </w:rPr>
      </w:pPr>
      <w:r>
        <w:rPr>
          <w:rFonts w:cs="Arial"/>
          <w:bCs/>
          <w:i/>
          <w:szCs w:val="22"/>
        </w:rPr>
        <w:t>As the PMTE does not receive an appropriation from National Treasury, it is reliant on its revenue for sustainability. Therefore, the first quarter invoices for 2011/12 are still based on the amounts devolved as reflected on your baseline. Any difference between these amounts and the re-calculated amounts will be corrected in future invoices and/ or credit notes.”</w:t>
      </w:r>
    </w:p>
    <w:p w:rsidR="003F0B31" w:rsidRPr="00F00E2E" w:rsidRDefault="003F0B31" w:rsidP="003F0B31">
      <w:pPr>
        <w:spacing w:after="120" w:line="260" w:lineRule="exact"/>
        <w:rPr>
          <w:rFonts w:cs="Arial"/>
          <w:bCs/>
          <w:i/>
          <w:szCs w:val="22"/>
        </w:rPr>
      </w:pPr>
      <w:r>
        <w:rPr>
          <w:rFonts w:cs="Arial"/>
          <w:bCs/>
          <w:szCs w:val="22"/>
        </w:rPr>
        <w:t xml:space="preserve">As DPW are the custodians of the immovable assets, they cannot pay PMTE leases. The expenditure cannot therefore be allocated to operating leases. </w:t>
      </w:r>
    </w:p>
    <w:p w:rsidR="003F0B31" w:rsidRDefault="003F0B31" w:rsidP="003F0B31">
      <w:pPr>
        <w:spacing w:after="120" w:line="260" w:lineRule="exact"/>
        <w:rPr>
          <w:rFonts w:cs="Arial"/>
          <w:bCs/>
          <w:szCs w:val="22"/>
        </w:rPr>
      </w:pPr>
    </w:p>
    <w:p w:rsidR="003F0B31" w:rsidRPr="00F00E2E" w:rsidRDefault="003F0B31" w:rsidP="003F0B31">
      <w:pPr>
        <w:spacing w:after="120" w:line="260" w:lineRule="exact"/>
        <w:rPr>
          <w:rFonts w:cs="Arial"/>
          <w:bCs/>
          <w:i/>
          <w:szCs w:val="22"/>
        </w:rPr>
      </w:pPr>
      <w:r>
        <w:rPr>
          <w:rFonts w:cs="Arial"/>
          <w:bCs/>
          <w:szCs w:val="22"/>
        </w:rPr>
        <w:t>It is also further not evident if the amounts charged were approved by cabinet.</w:t>
      </w:r>
    </w:p>
    <w:p w:rsidR="003F0B31" w:rsidRPr="00D74BA7" w:rsidRDefault="003F0B31" w:rsidP="003F0B31">
      <w:pPr>
        <w:spacing w:after="120" w:line="260" w:lineRule="exact"/>
        <w:ind w:left="1440"/>
        <w:rPr>
          <w:rFonts w:cs="Arial"/>
          <w:bCs/>
          <w:i/>
          <w:szCs w:val="22"/>
        </w:rPr>
      </w:pPr>
    </w:p>
    <w:p w:rsidR="003F0B31" w:rsidRPr="00D70483" w:rsidRDefault="003F0B31" w:rsidP="003F0B31">
      <w:pPr>
        <w:keepNext/>
        <w:spacing w:after="120"/>
        <w:jc w:val="both"/>
        <w:rPr>
          <w:rFonts w:cs="Arial"/>
          <w:szCs w:val="22"/>
        </w:rPr>
      </w:pPr>
      <w:r w:rsidRPr="00D70483">
        <w:rPr>
          <w:rFonts w:cs="Arial"/>
          <w:szCs w:val="22"/>
        </w:rPr>
        <w:t>The department was requested with request for information number 138 issued on 23 March 2012 to provide a</w:t>
      </w:r>
      <w:r w:rsidRPr="00D70483">
        <w:rPr>
          <w:rFonts w:cs="Arial"/>
          <w:bCs/>
          <w:szCs w:val="22"/>
          <w:lang w:val="en-US"/>
        </w:rPr>
        <w:t xml:space="preserve"> list of entities who partially pay for accommodation/ who do not pay for accommodation. They were also required to indicate the parties responsible for bearing the remainder of the cost or the total cost. The information should have included the total amounts for the current and the prior year. The departments or entities identified from the invoices listed above were not included in the information submitted pertaining the mentioned request. The information disclosed pertaining to lease commitments as well as the disclosure in the related party disclosure note pertaining to lease expenditure and lease commitments were therefore incomplete.</w:t>
      </w:r>
    </w:p>
    <w:p w:rsidR="003F0B31" w:rsidRDefault="003F0B31" w:rsidP="003F0B31">
      <w:pPr>
        <w:pStyle w:val="ListParagraph"/>
        <w:keepNext/>
        <w:spacing w:after="120"/>
        <w:jc w:val="both"/>
        <w:rPr>
          <w:rFonts w:cs="Arial"/>
          <w:szCs w:val="22"/>
        </w:rPr>
      </w:pPr>
    </w:p>
    <w:p w:rsidR="003F0B31" w:rsidRPr="00D70483" w:rsidRDefault="003F0B31" w:rsidP="003F0B31">
      <w:pPr>
        <w:keepNext/>
        <w:spacing w:after="120"/>
        <w:jc w:val="both"/>
        <w:rPr>
          <w:rFonts w:cs="Arial"/>
          <w:szCs w:val="22"/>
        </w:rPr>
      </w:pPr>
      <w:r w:rsidRPr="00D70483">
        <w:rPr>
          <w:rFonts w:cs="Arial"/>
          <w:szCs w:val="22"/>
        </w:rPr>
        <w:t xml:space="preserve">Payment to PMTE – FANO number </w:t>
      </w:r>
      <w:r w:rsidRPr="00D70483">
        <w:rPr>
          <w:rFonts w:cs="Arial"/>
          <w:bCs/>
          <w:szCs w:val="22"/>
          <w:lang w:val="en-US"/>
        </w:rPr>
        <w:t xml:space="preserve">Fano 150301- for the period April 2010 – March 2011 </w:t>
      </w:r>
    </w:p>
    <w:p w:rsidR="003F0B31" w:rsidRDefault="003F0B31" w:rsidP="003F0B31">
      <w:pPr>
        <w:pStyle w:val="ListParagraph"/>
        <w:keepNext/>
        <w:spacing w:after="120"/>
        <w:jc w:val="both"/>
        <w:rPr>
          <w:rFonts w:cs="Arial"/>
          <w:szCs w:val="22"/>
        </w:rPr>
      </w:pPr>
    </w:p>
    <w:tbl>
      <w:tblPr>
        <w:tblW w:w="9214" w:type="dxa"/>
        <w:tblInd w:w="108" w:type="dxa"/>
        <w:tblLook w:val="04A0"/>
      </w:tblPr>
      <w:tblGrid>
        <w:gridCol w:w="1732"/>
        <w:gridCol w:w="961"/>
        <w:gridCol w:w="1404"/>
        <w:gridCol w:w="1067"/>
        <w:gridCol w:w="984"/>
        <w:gridCol w:w="1533"/>
        <w:gridCol w:w="1533"/>
      </w:tblGrid>
      <w:tr w:rsidR="003F0B31" w:rsidRPr="00FE132B" w:rsidTr="00AB06B2">
        <w:trPr>
          <w:trHeight w:val="511"/>
          <w:tblHeader/>
        </w:trPr>
        <w:tc>
          <w:tcPr>
            <w:tcW w:w="1732" w:type="dxa"/>
            <w:vMerge w:val="restart"/>
            <w:tcBorders>
              <w:top w:val="single" w:sz="8" w:space="0" w:color="auto"/>
              <w:left w:val="single" w:sz="8" w:space="0" w:color="auto"/>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Client department</w:t>
            </w:r>
          </w:p>
        </w:tc>
        <w:tc>
          <w:tcPr>
            <w:tcW w:w="961" w:type="dxa"/>
            <w:vMerge w:val="restart"/>
            <w:tcBorders>
              <w:top w:val="single" w:sz="8" w:space="0" w:color="auto"/>
              <w:left w:val="nil"/>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Region</w:t>
            </w:r>
          </w:p>
        </w:tc>
        <w:tc>
          <w:tcPr>
            <w:tcW w:w="1404" w:type="dxa"/>
            <w:vMerge w:val="restart"/>
            <w:tcBorders>
              <w:top w:val="single" w:sz="8" w:space="0" w:color="auto"/>
              <w:left w:val="nil"/>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Facility type</w:t>
            </w:r>
          </w:p>
        </w:tc>
        <w:tc>
          <w:tcPr>
            <w:tcW w:w="1067" w:type="dxa"/>
            <w:vMerge w:val="restart"/>
            <w:tcBorders>
              <w:top w:val="single" w:sz="8" w:space="0" w:color="auto"/>
              <w:left w:val="nil"/>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w:t>
            </w:r>
          </w:p>
        </w:tc>
        <w:tc>
          <w:tcPr>
            <w:tcW w:w="984" w:type="dxa"/>
            <w:vMerge w:val="restart"/>
            <w:tcBorders>
              <w:top w:val="single" w:sz="8" w:space="0" w:color="auto"/>
              <w:left w:val="nil"/>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 of months</w:t>
            </w:r>
          </w:p>
        </w:tc>
        <w:tc>
          <w:tcPr>
            <w:tcW w:w="15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Amount per pertaining to building indicated </w:t>
            </w:r>
          </w:p>
        </w:tc>
        <w:tc>
          <w:tcPr>
            <w:tcW w:w="15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Total for client department </w:t>
            </w:r>
          </w:p>
        </w:tc>
      </w:tr>
      <w:tr w:rsidR="003F0B31" w:rsidRPr="00FE132B" w:rsidTr="00AB06B2">
        <w:trPr>
          <w:trHeight w:val="312"/>
        </w:trPr>
        <w:tc>
          <w:tcPr>
            <w:tcW w:w="1732" w:type="dxa"/>
            <w:vMerge/>
            <w:tcBorders>
              <w:left w:val="single" w:sz="8" w:space="0" w:color="auto"/>
              <w:bottom w:val="single" w:sz="8" w:space="0" w:color="auto"/>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961" w:type="dxa"/>
            <w:vMerge/>
            <w:tcBorders>
              <w:left w:val="nil"/>
              <w:bottom w:val="single" w:sz="8" w:space="0" w:color="auto"/>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404" w:type="dxa"/>
            <w:vMerge/>
            <w:tcBorders>
              <w:left w:val="nil"/>
              <w:bottom w:val="single" w:sz="8" w:space="0" w:color="auto"/>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067" w:type="dxa"/>
            <w:vMerge/>
            <w:tcBorders>
              <w:left w:val="nil"/>
              <w:bottom w:val="single" w:sz="8" w:space="0" w:color="auto"/>
              <w:right w:val="single" w:sz="8"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984" w:type="dxa"/>
            <w:vMerge/>
            <w:tcBorders>
              <w:left w:val="nil"/>
              <w:bottom w:val="single" w:sz="8"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5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w:t>
            </w:r>
          </w:p>
        </w:tc>
        <w:tc>
          <w:tcPr>
            <w:tcW w:w="15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w:t>
            </w:r>
          </w:p>
        </w:tc>
      </w:tr>
      <w:tr w:rsidR="003F0B31" w:rsidRPr="00FE132B" w:rsidTr="00AB06B2">
        <w:trPr>
          <w:trHeight w:val="300"/>
        </w:trPr>
        <w:tc>
          <w:tcPr>
            <w:tcW w:w="1732"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Agriculture Forest and Fisheries</w:t>
            </w:r>
          </w:p>
        </w:tc>
        <w:tc>
          <w:tcPr>
            <w:tcW w:w="961"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Jhg</w:t>
            </w:r>
          </w:p>
        </w:tc>
        <w:tc>
          <w:tcPr>
            <w:tcW w:w="1404" w:type="dxa"/>
            <w:tcBorders>
              <w:top w:val="nil"/>
              <w:left w:val="nil"/>
              <w:bottom w:val="nil"/>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xml:space="preserve">Wildlife </w:t>
            </w:r>
          </w:p>
        </w:tc>
        <w:tc>
          <w:tcPr>
            <w:tcW w:w="1067"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299722</w:t>
            </w:r>
          </w:p>
        </w:tc>
        <w:tc>
          <w:tcPr>
            <w:tcW w:w="984"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533" w:type="dxa"/>
            <w:vMerge w:val="restart"/>
            <w:tcBorders>
              <w:top w:val="single" w:sz="4" w:space="0" w:color="auto"/>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36 214,17</w:t>
            </w:r>
          </w:p>
        </w:tc>
        <w:tc>
          <w:tcPr>
            <w:tcW w:w="1533" w:type="dxa"/>
            <w:vMerge w:val="restart"/>
            <w:tcBorders>
              <w:top w:val="single" w:sz="4" w:space="0" w:color="auto"/>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36 214,17</w:t>
            </w:r>
          </w:p>
        </w:tc>
      </w:tr>
      <w:tr w:rsidR="003F0B31" w:rsidRPr="00FE132B" w:rsidTr="00AB06B2">
        <w:trPr>
          <w:trHeight w:val="315"/>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404"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Termininal building</w:t>
            </w:r>
          </w:p>
        </w:tc>
        <w:tc>
          <w:tcPr>
            <w:tcW w:w="1067"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84"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r>
      <w:tr w:rsidR="003F0B31" w:rsidRPr="00FE132B" w:rsidTr="00AB06B2">
        <w:trPr>
          <w:trHeight w:val="300"/>
        </w:trPr>
        <w:tc>
          <w:tcPr>
            <w:tcW w:w="1732"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Health</w:t>
            </w:r>
          </w:p>
        </w:tc>
        <w:tc>
          <w:tcPr>
            <w:tcW w:w="961"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Pretoria</w:t>
            </w:r>
          </w:p>
        </w:tc>
        <w:tc>
          <w:tcPr>
            <w:tcW w:w="1404" w:type="dxa"/>
            <w:tcBorders>
              <w:top w:val="nil"/>
              <w:left w:val="nil"/>
              <w:bottom w:val="nil"/>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Hallmark</w:t>
            </w:r>
          </w:p>
        </w:tc>
        <w:tc>
          <w:tcPr>
            <w:tcW w:w="1067"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44</w:t>
            </w:r>
          </w:p>
        </w:tc>
        <w:tc>
          <w:tcPr>
            <w:tcW w:w="984"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533"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21 337 759,37</w:t>
            </w:r>
          </w:p>
        </w:tc>
        <w:tc>
          <w:tcPr>
            <w:tcW w:w="1533"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21 390 427,37</w:t>
            </w:r>
          </w:p>
        </w:tc>
      </w:tr>
      <w:tr w:rsidR="003F0B31" w:rsidRPr="00FE132B" w:rsidTr="00AB06B2">
        <w:trPr>
          <w:trHeight w:val="315"/>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404"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Vermeulen street 226</w:t>
            </w:r>
          </w:p>
        </w:tc>
        <w:tc>
          <w:tcPr>
            <w:tcW w:w="1067"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84"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r>
      <w:tr w:rsidR="003F0B31" w:rsidRPr="00FE132B" w:rsidTr="00AB06B2">
        <w:trPr>
          <w:trHeight w:val="300"/>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404" w:type="dxa"/>
            <w:tcBorders>
              <w:top w:val="nil"/>
              <w:left w:val="nil"/>
              <w:bottom w:val="nil"/>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Hall mark</w:t>
            </w:r>
          </w:p>
        </w:tc>
        <w:tc>
          <w:tcPr>
            <w:tcW w:w="1067"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301804</w:t>
            </w:r>
          </w:p>
        </w:tc>
        <w:tc>
          <w:tcPr>
            <w:tcW w:w="984"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533"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52 668,00</w:t>
            </w: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r>
      <w:tr w:rsidR="003F0B31" w:rsidRPr="00FE132B" w:rsidTr="00AB06B2">
        <w:trPr>
          <w:trHeight w:val="315"/>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404"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Proes</w:t>
            </w:r>
          </w:p>
        </w:tc>
        <w:tc>
          <w:tcPr>
            <w:tcW w:w="1067"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84"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hideMark/>
          </w:tcPr>
          <w:p w:rsidR="003F0B31" w:rsidRPr="00CA3AE8" w:rsidRDefault="003F0B31" w:rsidP="00AB06B2">
            <w:pPr>
              <w:jc w:val="right"/>
              <w:rPr>
                <w:rFonts w:cs="Arial"/>
                <w:color w:val="000000"/>
                <w:sz w:val="18"/>
                <w:szCs w:val="18"/>
              </w:rPr>
            </w:pPr>
          </w:p>
        </w:tc>
      </w:tr>
      <w:tr w:rsidR="003F0B31" w:rsidRPr="00FE132B" w:rsidTr="00AB06B2">
        <w:trPr>
          <w:trHeight w:val="315"/>
        </w:trPr>
        <w:tc>
          <w:tcPr>
            <w:tcW w:w="1732" w:type="dxa"/>
            <w:tcBorders>
              <w:top w:val="nil"/>
              <w:left w:val="single" w:sz="8" w:space="0" w:color="auto"/>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Human Settlements</w:t>
            </w:r>
          </w:p>
        </w:tc>
        <w:tc>
          <w:tcPr>
            <w:tcW w:w="961"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Pretoria</w:t>
            </w:r>
          </w:p>
        </w:tc>
        <w:tc>
          <w:tcPr>
            <w:tcW w:w="1404"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114 Vermeulen Street</w:t>
            </w:r>
          </w:p>
        </w:tc>
        <w:tc>
          <w:tcPr>
            <w:tcW w:w="1067" w:type="dxa"/>
            <w:tcBorders>
              <w:top w:val="nil"/>
              <w:left w:val="nil"/>
              <w:bottom w:val="single" w:sz="8" w:space="0" w:color="auto"/>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314683</w:t>
            </w:r>
          </w:p>
        </w:tc>
        <w:tc>
          <w:tcPr>
            <w:tcW w:w="984" w:type="dxa"/>
            <w:tcBorders>
              <w:top w:val="nil"/>
              <w:left w:val="nil"/>
              <w:bottom w:val="single" w:sz="8" w:space="0" w:color="auto"/>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533" w:type="dxa"/>
            <w:tcBorders>
              <w:top w:val="nil"/>
              <w:left w:val="nil"/>
              <w:bottom w:val="single" w:sz="8" w:space="0" w:color="auto"/>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6 563 526,66</w:t>
            </w:r>
          </w:p>
        </w:tc>
        <w:tc>
          <w:tcPr>
            <w:tcW w:w="1533" w:type="dxa"/>
            <w:tcBorders>
              <w:top w:val="nil"/>
              <w:left w:val="nil"/>
              <w:bottom w:val="single" w:sz="8" w:space="0" w:color="auto"/>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6 563 526,66</w:t>
            </w:r>
          </w:p>
        </w:tc>
      </w:tr>
      <w:tr w:rsidR="003F0B31" w:rsidRPr="00FE132B" w:rsidTr="00AB06B2">
        <w:trPr>
          <w:trHeight w:val="300"/>
        </w:trPr>
        <w:tc>
          <w:tcPr>
            <w:tcW w:w="1732"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Parliament</w:t>
            </w:r>
          </w:p>
        </w:tc>
        <w:tc>
          <w:tcPr>
            <w:tcW w:w="961" w:type="dxa"/>
            <w:tcBorders>
              <w:top w:val="nil"/>
              <w:left w:val="nil"/>
              <w:bottom w:val="nil"/>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Cape Town</w:t>
            </w:r>
          </w:p>
        </w:tc>
        <w:tc>
          <w:tcPr>
            <w:tcW w:w="1404"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Tygerhill Office Park</w:t>
            </w:r>
          </w:p>
        </w:tc>
        <w:tc>
          <w:tcPr>
            <w:tcW w:w="1067"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302792</w:t>
            </w:r>
          </w:p>
        </w:tc>
        <w:tc>
          <w:tcPr>
            <w:tcW w:w="984"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533"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290 706,78</w:t>
            </w:r>
          </w:p>
        </w:tc>
        <w:tc>
          <w:tcPr>
            <w:tcW w:w="1533"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920 706,78</w:t>
            </w:r>
          </w:p>
        </w:tc>
      </w:tr>
      <w:tr w:rsidR="003F0B31" w:rsidRPr="00FE132B" w:rsidTr="00AB06B2">
        <w:trPr>
          <w:trHeight w:val="315"/>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Bellville</w:t>
            </w:r>
          </w:p>
        </w:tc>
        <w:tc>
          <w:tcPr>
            <w:tcW w:w="1404"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067"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84"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jc w:val="right"/>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jc w:val="right"/>
              <w:rPr>
                <w:rFonts w:cs="Arial"/>
                <w:color w:val="000000"/>
                <w:sz w:val="18"/>
                <w:szCs w:val="18"/>
              </w:rPr>
            </w:pPr>
          </w:p>
        </w:tc>
      </w:tr>
      <w:tr w:rsidR="003F0B31" w:rsidRPr="00FE132B" w:rsidTr="00AB06B2">
        <w:trPr>
          <w:trHeight w:val="300"/>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Cape Town</w:t>
            </w:r>
          </w:p>
        </w:tc>
        <w:tc>
          <w:tcPr>
            <w:tcW w:w="1404" w:type="dxa"/>
            <w:tcBorders>
              <w:top w:val="nil"/>
              <w:left w:val="nil"/>
              <w:bottom w:val="nil"/>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Erf 95185</w:t>
            </w:r>
          </w:p>
        </w:tc>
        <w:tc>
          <w:tcPr>
            <w:tcW w:w="1067"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162657</w:t>
            </w:r>
          </w:p>
        </w:tc>
        <w:tc>
          <w:tcPr>
            <w:tcW w:w="984"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533" w:type="dxa"/>
            <w:vMerge w:val="restart"/>
            <w:tcBorders>
              <w:top w:val="nil"/>
              <w:left w:val="single" w:sz="8"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630 000,00</w:t>
            </w:r>
          </w:p>
        </w:tc>
        <w:tc>
          <w:tcPr>
            <w:tcW w:w="1533"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jc w:val="right"/>
              <w:rPr>
                <w:rFonts w:cs="Arial"/>
                <w:color w:val="000000"/>
                <w:sz w:val="18"/>
                <w:szCs w:val="18"/>
              </w:rPr>
            </w:pPr>
          </w:p>
        </w:tc>
      </w:tr>
      <w:tr w:rsidR="003F0B31" w:rsidRPr="00FE132B" w:rsidTr="00AB06B2">
        <w:trPr>
          <w:trHeight w:val="315"/>
        </w:trPr>
        <w:tc>
          <w:tcPr>
            <w:tcW w:w="1732"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61"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404" w:type="dxa"/>
            <w:tcBorders>
              <w:top w:val="nil"/>
              <w:left w:val="nil"/>
              <w:bottom w:val="single" w:sz="8" w:space="0" w:color="auto"/>
              <w:right w:val="single" w:sz="8"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De Goede Hoop Parking</w:t>
            </w:r>
          </w:p>
        </w:tc>
        <w:tc>
          <w:tcPr>
            <w:tcW w:w="1067"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984"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rPr>
                <w:rFonts w:cs="Arial"/>
                <w:color w:val="000000"/>
                <w:sz w:val="18"/>
                <w:szCs w:val="18"/>
              </w:rPr>
            </w:pPr>
          </w:p>
        </w:tc>
        <w:tc>
          <w:tcPr>
            <w:tcW w:w="1533" w:type="dxa"/>
            <w:vMerge/>
            <w:tcBorders>
              <w:top w:val="nil"/>
              <w:left w:val="single" w:sz="8" w:space="0" w:color="auto"/>
              <w:bottom w:val="single" w:sz="8" w:space="0" w:color="000000"/>
              <w:right w:val="single" w:sz="8" w:space="0" w:color="auto"/>
            </w:tcBorders>
            <w:vAlign w:val="center"/>
            <w:hideMark/>
          </w:tcPr>
          <w:p w:rsidR="003F0B31" w:rsidRPr="00CA3AE8" w:rsidRDefault="003F0B31" w:rsidP="00AB06B2">
            <w:pPr>
              <w:jc w:val="right"/>
              <w:rPr>
                <w:rFonts w:cs="Arial"/>
                <w:color w:val="000000"/>
                <w:sz w:val="18"/>
                <w:szCs w:val="18"/>
              </w:rPr>
            </w:pPr>
          </w:p>
        </w:tc>
      </w:tr>
      <w:tr w:rsidR="003F0B31" w:rsidRPr="00FE132B" w:rsidTr="00AB06B2">
        <w:trPr>
          <w:trHeight w:val="315"/>
        </w:trPr>
        <w:tc>
          <w:tcPr>
            <w:tcW w:w="7681" w:type="dxa"/>
            <w:gridSpan w:val="6"/>
            <w:tcBorders>
              <w:top w:val="single" w:sz="8" w:space="0" w:color="auto"/>
              <w:left w:val="single" w:sz="8" w:space="0" w:color="auto"/>
              <w:bottom w:val="single" w:sz="8" w:space="0" w:color="auto"/>
              <w:right w:val="single" w:sz="8" w:space="0" w:color="000000"/>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Sub – total</w:t>
            </w:r>
          </w:p>
        </w:tc>
        <w:tc>
          <w:tcPr>
            <w:tcW w:w="1533" w:type="dxa"/>
            <w:tcBorders>
              <w:top w:val="nil"/>
              <w:left w:val="nil"/>
              <w:bottom w:val="single" w:sz="8" w:space="0" w:color="auto"/>
              <w:right w:val="single" w:sz="8" w:space="0" w:color="auto"/>
            </w:tcBorders>
            <w:shd w:val="clear" w:color="auto" w:fill="auto"/>
            <w:hideMark/>
          </w:tcPr>
          <w:p w:rsidR="003F0B31" w:rsidRPr="00CA3AE8" w:rsidRDefault="003F0B31" w:rsidP="00AB06B2">
            <w:pPr>
              <w:jc w:val="right"/>
              <w:rPr>
                <w:rFonts w:cs="Arial"/>
                <w:b/>
                <w:color w:val="000000"/>
                <w:sz w:val="18"/>
                <w:szCs w:val="18"/>
              </w:rPr>
            </w:pPr>
            <w:r w:rsidRPr="00CA3AE8">
              <w:rPr>
                <w:rFonts w:cs="Arial"/>
                <w:b/>
                <w:color w:val="000000"/>
                <w:sz w:val="18"/>
                <w:szCs w:val="18"/>
              </w:rPr>
              <w:t>28 910 874,98</w:t>
            </w:r>
          </w:p>
        </w:tc>
      </w:tr>
    </w:tbl>
    <w:p w:rsidR="003F0B31" w:rsidRDefault="003F0B31" w:rsidP="003F0B31">
      <w:pPr>
        <w:pStyle w:val="ListParagraph"/>
        <w:keepNext/>
        <w:spacing w:after="120"/>
        <w:jc w:val="both"/>
        <w:rPr>
          <w:rFonts w:cs="Arial"/>
          <w:szCs w:val="22"/>
        </w:rPr>
      </w:pPr>
    </w:p>
    <w:p w:rsidR="003F0B31" w:rsidRPr="004F02E8" w:rsidRDefault="003F0B31" w:rsidP="003F0B31">
      <w:pPr>
        <w:pStyle w:val="ListParagraph"/>
        <w:keepNext/>
        <w:numPr>
          <w:ilvl w:val="0"/>
          <w:numId w:val="102"/>
        </w:numPr>
        <w:spacing w:after="120"/>
        <w:jc w:val="both"/>
        <w:rPr>
          <w:rFonts w:cs="Arial"/>
          <w:szCs w:val="22"/>
        </w:rPr>
      </w:pPr>
      <w:r>
        <w:rPr>
          <w:rFonts w:cs="Arial"/>
          <w:szCs w:val="22"/>
        </w:rPr>
        <w:t xml:space="preserve">Payment to PMTE – FANO number </w:t>
      </w:r>
      <w:r w:rsidRPr="002572C7">
        <w:rPr>
          <w:rFonts w:cs="Arial"/>
          <w:bCs/>
          <w:szCs w:val="22"/>
          <w:lang w:val="en-US"/>
        </w:rPr>
        <w:t>Fano 150301- for the period April 2010 – March 2011</w:t>
      </w:r>
    </w:p>
    <w:p w:rsidR="003F0B31" w:rsidRDefault="003F0B31" w:rsidP="003F0B31">
      <w:pPr>
        <w:pStyle w:val="ListParagraph"/>
        <w:keepNext/>
        <w:spacing w:after="120"/>
        <w:jc w:val="both"/>
        <w:rPr>
          <w:rFonts w:cs="Arial"/>
          <w:bCs/>
          <w:szCs w:val="22"/>
          <w:lang w:val="en-US"/>
        </w:rPr>
      </w:pPr>
    </w:p>
    <w:p w:rsidR="003F0B31" w:rsidRDefault="003F0B31" w:rsidP="003F0B31">
      <w:pPr>
        <w:pStyle w:val="ListParagraph"/>
        <w:keepNext/>
        <w:spacing w:after="120"/>
        <w:ind w:left="1440"/>
        <w:jc w:val="both"/>
        <w:rPr>
          <w:rFonts w:cs="Arial"/>
          <w:szCs w:val="22"/>
        </w:rPr>
      </w:pPr>
      <w:r>
        <w:rPr>
          <w:rFonts w:cs="Arial"/>
          <w:szCs w:val="22"/>
        </w:rPr>
        <w:t>As the client department pertaining to the following transaction was not indicated it could not be determined if this amounts should not also be disclosed in the comparative of the related party disclosure note</w:t>
      </w:r>
    </w:p>
    <w:p w:rsidR="003F0B31" w:rsidRDefault="003F0B31" w:rsidP="003F0B31">
      <w:pPr>
        <w:pStyle w:val="ListParagraph"/>
        <w:keepNext/>
        <w:spacing w:after="120"/>
        <w:ind w:left="1440"/>
        <w:jc w:val="both"/>
        <w:rPr>
          <w:rFonts w:cs="Arial"/>
          <w:szCs w:val="22"/>
        </w:rPr>
      </w:pPr>
    </w:p>
    <w:tbl>
      <w:tblPr>
        <w:tblW w:w="8505" w:type="dxa"/>
        <w:tblInd w:w="817" w:type="dxa"/>
        <w:tblLook w:val="04A0"/>
      </w:tblPr>
      <w:tblGrid>
        <w:gridCol w:w="1209"/>
        <w:gridCol w:w="917"/>
        <w:gridCol w:w="1134"/>
        <w:gridCol w:w="993"/>
        <w:gridCol w:w="992"/>
        <w:gridCol w:w="1701"/>
        <w:gridCol w:w="1559"/>
      </w:tblGrid>
      <w:tr w:rsidR="003F0B31" w:rsidRPr="00FE132B" w:rsidTr="00AB06B2">
        <w:trPr>
          <w:trHeight w:val="780"/>
        </w:trPr>
        <w:tc>
          <w:tcPr>
            <w:tcW w:w="1209"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Client department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Region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Facility type</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 of months</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Amount per pertaining to building indicated </w:t>
            </w:r>
          </w:p>
        </w:tc>
        <w:tc>
          <w:tcPr>
            <w:tcW w:w="1559" w:type="dxa"/>
            <w:tcBorders>
              <w:top w:val="single" w:sz="8" w:space="0" w:color="auto"/>
              <w:left w:val="single" w:sz="4" w:space="0" w:color="auto"/>
              <w:bottom w:val="single" w:sz="8" w:space="0" w:color="auto"/>
              <w:right w:val="single" w:sz="8" w:space="0" w:color="auto"/>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Total for client department </w:t>
            </w:r>
          </w:p>
        </w:tc>
      </w:tr>
      <w:tr w:rsidR="003F0B31" w:rsidRPr="00FE132B" w:rsidTr="00AB06B2">
        <w:trPr>
          <w:trHeight w:val="300"/>
        </w:trPr>
        <w:tc>
          <w:tcPr>
            <w:tcW w:w="1209"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Not indicated</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Pretoria</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Sancardia Building Church Street</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303658</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2 923 584,72</w:t>
            </w:r>
          </w:p>
        </w:tc>
        <w:tc>
          <w:tcPr>
            <w:tcW w:w="1559" w:type="dxa"/>
            <w:tcBorders>
              <w:top w:val="nil"/>
              <w:left w:val="single" w:sz="4" w:space="0" w:color="auto"/>
              <w:bottom w:val="single" w:sz="8" w:space="0" w:color="000000"/>
              <w:right w:val="single" w:sz="8"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2 923 584,72</w:t>
            </w:r>
          </w:p>
        </w:tc>
      </w:tr>
    </w:tbl>
    <w:p w:rsidR="003F0B31" w:rsidRDefault="003F0B31" w:rsidP="003F0B31">
      <w:pPr>
        <w:pStyle w:val="ListParagraph"/>
        <w:keepNext/>
        <w:spacing w:after="120"/>
        <w:ind w:left="1440"/>
        <w:jc w:val="both"/>
        <w:rPr>
          <w:rFonts w:cs="Arial"/>
          <w:szCs w:val="22"/>
        </w:rPr>
      </w:pPr>
    </w:p>
    <w:p w:rsidR="003F0B31" w:rsidRDefault="003F0B31" w:rsidP="003F0B31">
      <w:pPr>
        <w:pStyle w:val="ListParagraph"/>
        <w:keepNext/>
        <w:spacing w:after="120"/>
        <w:ind w:left="1440"/>
        <w:jc w:val="both"/>
        <w:rPr>
          <w:rFonts w:cs="Arial"/>
          <w:szCs w:val="22"/>
        </w:rPr>
      </w:pPr>
    </w:p>
    <w:p w:rsidR="003F0B31" w:rsidRPr="002572C7" w:rsidRDefault="003F0B31" w:rsidP="003F0B31">
      <w:pPr>
        <w:pStyle w:val="ListParagraph"/>
        <w:keepNext/>
        <w:numPr>
          <w:ilvl w:val="0"/>
          <w:numId w:val="102"/>
        </w:numPr>
        <w:spacing w:after="120"/>
        <w:jc w:val="both"/>
        <w:rPr>
          <w:rFonts w:cs="Arial"/>
          <w:szCs w:val="22"/>
        </w:rPr>
      </w:pPr>
      <w:r>
        <w:rPr>
          <w:rFonts w:cs="Arial"/>
          <w:szCs w:val="22"/>
        </w:rPr>
        <w:t xml:space="preserve">Payment to PMTE – FANO number </w:t>
      </w:r>
      <w:r w:rsidRPr="002572C7">
        <w:rPr>
          <w:rFonts w:cs="Arial"/>
          <w:bCs/>
          <w:szCs w:val="22"/>
          <w:lang w:val="en-US"/>
        </w:rPr>
        <w:t>Fano 15</w:t>
      </w:r>
      <w:r>
        <w:rPr>
          <w:rFonts w:cs="Arial"/>
          <w:bCs/>
          <w:szCs w:val="22"/>
          <w:lang w:val="en-US"/>
        </w:rPr>
        <w:t xml:space="preserve">3688 </w:t>
      </w:r>
      <w:r w:rsidRPr="002572C7">
        <w:rPr>
          <w:rFonts w:cs="Arial"/>
          <w:bCs/>
          <w:szCs w:val="22"/>
          <w:lang w:val="en-US"/>
        </w:rPr>
        <w:t>- for the period April 2010 – March 2011</w:t>
      </w:r>
    </w:p>
    <w:p w:rsidR="003F0B31" w:rsidRDefault="003F0B31" w:rsidP="003F0B31">
      <w:pPr>
        <w:pStyle w:val="ListParagraph"/>
        <w:keepNext/>
        <w:spacing w:after="120"/>
        <w:jc w:val="both"/>
        <w:rPr>
          <w:rFonts w:cs="Arial"/>
          <w:szCs w:val="22"/>
        </w:rPr>
      </w:pPr>
    </w:p>
    <w:tbl>
      <w:tblPr>
        <w:tblW w:w="8080" w:type="dxa"/>
        <w:tblInd w:w="1384" w:type="dxa"/>
        <w:tblLayout w:type="fixed"/>
        <w:tblLook w:val="04A0"/>
      </w:tblPr>
      <w:tblGrid>
        <w:gridCol w:w="992"/>
        <w:gridCol w:w="1134"/>
        <w:gridCol w:w="1276"/>
        <w:gridCol w:w="1134"/>
        <w:gridCol w:w="851"/>
        <w:gridCol w:w="1275"/>
        <w:gridCol w:w="1418"/>
      </w:tblGrid>
      <w:tr w:rsidR="003F0B31" w:rsidRPr="0076179B" w:rsidTr="00AB06B2">
        <w:trPr>
          <w:trHeight w:val="511"/>
          <w:tblHeader/>
        </w:trPr>
        <w:tc>
          <w:tcPr>
            <w:tcW w:w="992" w:type="dxa"/>
            <w:vMerge w:val="restart"/>
            <w:tcBorders>
              <w:top w:val="single" w:sz="4" w:space="0" w:color="auto"/>
              <w:left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Client department</w:t>
            </w:r>
          </w:p>
        </w:tc>
        <w:tc>
          <w:tcPr>
            <w:tcW w:w="1134" w:type="dxa"/>
            <w:vMerge w:val="restart"/>
            <w:tcBorders>
              <w:top w:val="single" w:sz="4" w:space="0" w:color="auto"/>
              <w:left w:val="nil"/>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Region</w:t>
            </w:r>
          </w:p>
        </w:tc>
        <w:tc>
          <w:tcPr>
            <w:tcW w:w="1276" w:type="dxa"/>
            <w:vMerge w:val="restart"/>
            <w:tcBorders>
              <w:top w:val="single" w:sz="4" w:space="0" w:color="auto"/>
              <w:left w:val="nil"/>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Facility type</w:t>
            </w:r>
          </w:p>
        </w:tc>
        <w:tc>
          <w:tcPr>
            <w:tcW w:w="1134" w:type="dxa"/>
            <w:vMerge w:val="restart"/>
            <w:tcBorders>
              <w:top w:val="single" w:sz="4" w:space="0" w:color="auto"/>
              <w:left w:val="nil"/>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w:t>
            </w:r>
          </w:p>
        </w:tc>
        <w:tc>
          <w:tcPr>
            <w:tcW w:w="851" w:type="dxa"/>
            <w:vMerge w:val="restart"/>
            <w:tcBorders>
              <w:top w:val="single" w:sz="4" w:space="0" w:color="auto"/>
              <w:left w:val="nil"/>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 of months</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Amount per pertaining to building indicated </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Total for client department </w:t>
            </w:r>
          </w:p>
        </w:tc>
      </w:tr>
      <w:tr w:rsidR="003F0B31" w:rsidRPr="0076179B" w:rsidTr="00AB06B2">
        <w:trPr>
          <w:trHeight w:val="510"/>
          <w:tblHeader/>
        </w:trPr>
        <w:tc>
          <w:tcPr>
            <w:tcW w:w="992" w:type="dxa"/>
            <w:vMerge/>
            <w:tcBorders>
              <w:left w:val="single" w:sz="4" w:space="0" w:color="auto"/>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134" w:type="dxa"/>
            <w:vMerge/>
            <w:tcBorders>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276" w:type="dxa"/>
            <w:vMerge/>
            <w:tcBorders>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134" w:type="dxa"/>
            <w:vMerge/>
            <w:tcBorders>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851" w:type="dxa"/>
            <w:vMerge/>
            <w:tcBorders>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w:t>
            </w: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Independent Complaints Directorate</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Kimberley</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Upington</w:t>
            </w:r>
            <w:r w:rsidRPr="00CA3AE8">
              <w:rPr>
                <w:rFonts w:cs="Arial"/>
                <w:color w:val="000000"/>
                <w:sz w:val="18"/>
                <w:szCs w:val="18"/>
              </w:rPr>
              <w:br/>
              <w:t>3 Robinson Street</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308118</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45 600,00</w:t>
            </w:r>
          </w:p>
        </w:tc>
        <w:tc>
          <w:tcPr>
            <w:tcW w:w="1418"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45 600,00</w:t>
            </w: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Justice Construction Development</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Bloemfontein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Burger Centre</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14013</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4 080,00</w:t>
            </w:r>
          </w:p>
        </w:tc>
        <w:tc>
          <w:tcPr>
            <w:tcW w:w="1418" w:type="dxa"/>
            <w:vMerge w:val="restart"/>
            <w:tcBorders>
              <w:top w:val="nil"/>
              <w:left w:val="single" w:sz="4" w:space="0" w:color="auto"/>
              <w:bottom w:val="single" w:sz="4" w:space="0" w:color="000000"/>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3 242 222,32</w:t>
            </w: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Bloemfontein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Colonial Building</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313132</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202 771,80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Cape town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Rawsonvillie Police Station</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165122</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572 432,76</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Cape town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Belville Commissioner house</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178335</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79 800,00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Cape town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xml:space="preserve">Plein Park Building Justice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178467</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34 800,00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Durban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Encr Security Boom</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158943</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20,00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Durban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Deloitte and Touch</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316697</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182 331,60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Johannesburg</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Old Junior Library</w:t>
            </w:r>
            <w:r w:rsidRPr="00CA3AE8">
              <w:rPr>
                <w:rFonts w:cs="Arial"/>
                <w:color w:val="000000"/>
                <w:sz w:val="18"/>
                <w:szCs w:val="18"/>
              </w:rPr>
              <w:br/>
              <w:t>Boksburg</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124018</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48,00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Mmabatho</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xml:space="preserve">Tirelo </w:t>
            </w:r>
            <w:proofErr w:type="spellStart"/>
            <w:r w:rsidRPr="00CA3AE8">
              <w:rPr>
                <w:rFonts w:cs="Arial"/>
                <w:color w:val="000000"/>
                <w:sz w:val="18"/>
                <w:szCs w:val="18"/>
              </w:rPr>
              <w:t>buildig</w:t>
            </w:r>
            <w:proofErr w:type="spellEnd"/>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276930</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569 295,16</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Port Elizabeth</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Building 1 , Periodical</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81322</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3 337,92</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Pretoria</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Hallmark building</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308656</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450 899,88</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51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Pretoria</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Mamelodi Old Fire Station</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314792</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60 900,06</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Umtata</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Metlife place</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301273</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73 419,58</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992" w:type="dxa"/>
            <w:tcBorders>
              <w:top w:val="nil"/>
              <w:left w:val="single" w:sz="4" w:space="0" w:color="auto"/>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 </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Umtata</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Aliwal North</w:t>
            </w:r>
          </w:p>
        </w:tc>
        <w:tc>
          <w:tcPr>
            <w:tcW w:w="1134"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316865</w:t>
            </w:r>
          </w:p>
        </w:tc>
        <w:tc>
          <w:tcPr>
            <w:tcW w:w="851"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12</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1 008 085,56</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jc w:val="right"/>
              <w:rPr>
                <w:rFonts w:cs="Arial"/>
                <w:color w:val="000000"/>
                <w:sz w:val="18"/>
                <w:szCs w:val="18"/>
              </w:rPr>
            </w:pPr>
          </w:p>
        </w:tc>
      </w:tr>
      <w:tr w:rsidR="003F0B31" w:rsidRPr="0076179B" w:rsidTr="00AB06B2">
        <w:trPr>
          <w:trHeight w:val="300"/>
        </w:trPr>
        <w:tc>
          <w:tcPr>
            <w:tcW w:w="6662" w:type="dxa"/>
            <w:gridSpan w:val="6"/>
            <w:tcBorders>
              <w:top w:val="single" w:sz="4" w:space="0" w:color="auto"/>
              <w:left w:val="single" w:sz="4" w:space="0" w:color="auto"/>
              <w:bottom w:val="single" w:sz="4" w:space="0" w:color="auto"/>
              <w:right w:val="single" w:sz="4" w:space="0" w:color="000000"/>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Total</w:t>
            </w:r>
          </w:p>
        </w:tc>
        <w:tc>
          <w:tcPr>
            <w:tcW w:w="1418"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b/>
                <w:bCs/>
                <w:color w:val="000000"/>
                <w:sz w:val="18"/>
                <w:szCs w:val="18"/>
              </w:rPr>
            </w:pPr>
            <w:r w:rsidRPr="00CA3AE8">
              <w:rPr>
                <w:rFonts w:cs="Arial"/>
                <w:b/>
                <w:bCs/>
                <w:color w:val="000000"/>
                <w:sz w:val="18"/>
                <w:szCs w:val="18"/>
              </w:rPr>
              <w:t>3 287 822,32</w:t>
            </w:r>
          </w:p>
        </w:tc>
      </w:tr>
    </w:tbl>
    <w:p w:rsidR="003F0B31" w:rsidRDefault="003F0B31" w:rsidP="003F0B31">
      <w:pPr>
        <w:pStyle w:val="ListParagraph"/>
        <w:keepNext/>
        <w:spacing w:after="120"/>
        <w:jc w:val="both"/>
        <w:rPr>
          <w:rFonts w:cs="Arial"/>
          <w:szCs w:val="22"/>
        </w:rPr>
      </w:pPr>
    </w:p>
    <w:p w:rsidR="003F0B31" w:rsidRPr="00122DDD" w:rsidRDefault="003F0B31" w:rsidP="003F0B31">
      <w:pPr>
        <w:pStyle w:val="ListParagraph"/>
        <w:keepNext/>
        <w:numPr>
          <w:ilvl w:val="0"/>
          <w:numId w:val="101"/>
        </w:numPr>
        <w:spacing w:after="120"/>
        <w:ind w:hanging="720"/>
        <w:jc w:val="both"/>
        <w:rPr>
          <w:rFonts w:cs="Arial"/>
          <w:szCs w:val="22"/>
        </w:rPr>
      </w:pPr>
      <w:r>
        <w:rPr>
          <w:rFonts w:cs="Arial"/>
          <w:szCs w:val="22"/>
        </w:rPr>
        <w:t>The department was requested with request for information number 138 issued on 23 March 2012 to provide a</w:t>
      </w:r>
      <w:r w:rsidRPr="00122DDD">
        <w:rPr>
          <w:rFonts w:cs="Arial"/>
          <w:bCs/>
          <w:szCs w:val="22"/>
          <w:lang w:val="en-US"/>
        </w:rPr>
        <w:t xml:space="preserve"> list of entities who partially pay for accommodation/ who do not pay for accommodation. </w:t>
      </w:r>
      <w:r>
        <w:rPr>
          <w:rFonts w:cs="Arial"/>
          <w:bCs/>
          <w:szCs w:val="22"/>
          <w:lang w:val="en-US"/>
        </w:rPr>
        <w:t xml:space="preserve">They were also required to </w:t>
      </w:r>
      <w:r w:rsidRPr="00122DDD">
        <w:rPr>
          <w:rFonts w:cs="Arial"/>
          <w:bCs/>
          <w:szCs w:val="22"/>
          <w:lang w:val="en-US"/>
        </w:rPr>
        <w:t xml:space="preserve">indicate the parties responsible for bearing the remainder of the cost or the total cost. The information should </w:t>
      </w:r>
      <w:r>
        <w:rPr>
          <w:rFonts w:cs="Arial"/>
          <w:bCs/>
          <w:szCs w:val="22"/>
          <w:lang w:val="en-US"/>
        </w:rPr>
        <w:t xml:space="preserve">have </w:t>
      </w:r>
      <w:r w:rsidRPr="00122DDD">
        <w:rPr>
          <w:rFonts w:cs="Arial"/>
          <w:bCs/>
          <w:szCs w:val="22"/>
          <w:lang w:val="en-US"/>
        </w:rPr>
        <w:t>include</w:t>
      </w:r>
      <w:r>
        <w:rPr>
          <w:rFonts w:cs="Arial"/>
          <w:bCs/>
          <w:szCs w:val="22"/>
          <w:lang w:val="en-US"/>
        </w:rPr>
        <w:t>d</w:t>
      </w:r>
      <w:r w:rsidRPr="00122DDD">
        <w:rPr>
          <w:rFonts w:cs="Arial"/>
          <w:bCs/>
          <w:szCs w:val="22"/>
          <w:lang w:val="en-US"/>
        </w:rPr>
        <w:t xml:space="preserve"> the total amounts for the current and </w:t>
      </w:r>
      <w:r>
        <w:rPr>
          <w:rFonts w:cs="Arial"/>
          <w:bCs/>
          <w:szCs w:val="22"/>
          <w:lang w:val="en-US"/>
        </w:rPr>
        <w:t xml:space="preserve">the </w:t>
      </w:r>
      <w:r w:rsidRPr="00122DDD">
        <w:rPr>
          <w:rFonts w:cs="Arial"/>
          <w:bCs/>
          <w:szCs w:val="22"/>
          <w:lang w:val="en-US"/>
        </w:rPr>
        <w:t>prior year.</w:t>
      </w:r>
      <w:r>
        <w:rPr>
          <w:rFonts w:cs="Arial"/>
          <w:bCs/>
          <w:szCs w:val="22"/>
          <w:lang w:val="en-US"/>
        </w:rPr>
        <w:t xml:space="preserve"> The departments or entities identified from the invoices listed above were included in the information submitted pertaining the mentioned request. However, the amount of expenditure paid in the prior year was not provided and the extent to which the related party disclosure note was understated pertaining to the comparative could not be determined. From the information on the invoices as indicated below expenditure incurred on behalf of other client departments or entities pertaining to the prior year were identified. </w:t>
      </w:r>
    </w:p>
    <w:p w:rsidR="003F0B31" w:rsidRDefault="003F0B31" w:rsidP="003F0B31">
      <w:pPr>
        <w:pStyle w:val="ListParagraph"/>
        <w:keepNext/>
        <w:spacing w:after="120"/>
        <w:jc w:val="both"/>
        <w:rPr>
          <w:rFonts w:cs="Arial"/>
          <w:szCs w:val="22"/>
        </w:rPr>
      </w:pPr>
    </w:p>
    <w:p w:rsidR="003F0B31" w:rsidRPr="00672FC7" w:rsidRDefault="003F0B31" w:rsidP="003F0B31">
      <w:pPr>
        <w:pStyle w:val="ListParagraph"/>
        <w:keepNext/>
        <w:numPr>
          <w:ilvl w:val="0"/>
          <w:numId w:val="103"/>
        </w:numPr>
        <w:spacing w:after="120"/>
        <w:jc w:val="both"/>
        <w:rPr>
          <w:rFonts w:cs="Arial"/>
          <w:szCs w:val="22"/>
        </w:rPr>
      </w:pPr>
      <w:r>
        <w:rPr>
          <w:rFonts w:cs="Arial"/>
          <w:szCs w:val="22"/>
        </w:rPr>
        <w:t xml:space="preserve">Payment to PMTE – FANO number </w:t>
      </w:r>
      <w:r w:rsidRPr="002572C7">
        <w:rPr>
          <w:rFonts w:cs="Arial"/>
          <w:bCs/>
          <w:szCs w:val="22"/>
          <w:lang w:val="en-US"/>
        </w:rPr>
        <w:t>Fano 150301- for the period April 2010 – March 2011</w:t>
      </w:r>
    </w:p>
    <w:p w:rsidR="003F0B31" w:rsidRDefault="003F0B31" w:rsidP="003F0B31">
      <w:pPr>
        <w:pStyle w:val="ListParagraph"/>
        <w:keepNext/>
        <w:spacing w:after="120"/>
        <w:jc w:val="both"/>
        <w:rPr>
          <w:rFonts w:cs="Arial"/>
          <w:bCs/>
          <w:szCs w:val="22"/>
          <w:lang w:val="en-US"/>
        </w:rPr>
      </w:pPr>
    </w:p>
    <w:tbl>
      <w:tblPr>
        <w:tblW w:w="8505" w:type="dxa"/>
        <w:tblInd w:w="959" w:type="dxa"/>
        <w:tblLayout w:type="fixed"/>
        <w:tblLook w:val="04A0"/>
      </w:tblPr>
      <w:tblGrid>
        <w:gridCol w:w="1701"/>
        <w:gridCol w:w="1134"/>
        <w:gridCol w:w="1134"/>
        <w:gridCol w:w="850"/>
        <w:gridCol w:w="900"/>
        <w:gridCol w:w="1368"/>
        <w:gridCol w:w="1418"/>
      </w:tblGrid>
      <w:tr w:rsidR="003F0B31" w:rsidRPr="00BA5230" w:rsidTr="00AB06B2">
        <w:trPr>
          <w:trHeight w:val="511"/>
          <w:tblHeader/>
        </w:trPr>
        <w:tc>
          <w:tcPr>
            <w:tcW w:w="1701" w:type="dxa"/>
            <w:vMerge w:val="restart"/>
            <w:tcBorders>
              <w:top w:val="single" w:sz="8" w:space="0" w:color="auto"/>
              <w:left w:val="single" w:sz="8" w:space="0" w:color="auto"/>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Client department</w:t>
            </w:r>
          </w:p>
        </w:tc>
        <w:tc>
          <w:tcPr>
            <w:tcW w:w="1134" w:type="dxa"/>
            <w:vMerge w:val="restart"/>
            <w:tcBorders>
              <w:top w:val="single" w:sz="8" w:space="0" w:color="auto"/>
              <w:left w:val="nil"/>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Region</w:t>
            </w:r>
          </w:p>
        </w:tc>
        <w:tc>
          <w:tcPr>
            <w:tcW w:w="1134" w:type="dxa"/>
            <w:vMerge w:val="restart"/>
            <w:tcBorders>
              <w:top w:val="single" w:sz="8" w:space="0" w:color="auto"/>
              <w:left w:val="nil"/>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Facility type</w:t>
            </w:r>
          </w:p>
        </w:tc>
        <w:tc>
          <w:tcPr>
            <w:tcW w:w="850" w:type="dxa"/>
            <w:vMerge w:val="restart"/>
            <w:tcBorders>
              <w:top w:val="single" w:sz="8" w:space="0" w:color="auto"/>
              <w:left w:val="nil"/>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Number</w:t>
            </w:r>
          </w:p>
        </w:tc>
        <w:tc>
          <w:tcPr>
            <w:tcW w:w="900" w:type="dxa"/>
            <w:vMerge w:val="restart"/>
            <w:tcBorders>
              <w:top w:val="single" w:sz="8" w:space="0" w:color="auto"/>
              <w:left w:val="nil"/>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Number of months</w:t>
            </w:r>
          </w:p>
        </w:tc>
        <w:tc>
          <w:tcPr>
            <w:tcW w:w="1368" w:type="dxa"/>
            <w:tcBorders>
              <w:top w:val="single" w:sz="8" w:space="0" w:color="auto"/>
              <w:left w:val="nil"/>
              <w:bottom w:val="single" w:sz="8" w:space="0" w:color="auto"/>
              <w:right w:val="single" w:sz="4"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 xml:space="preserve"> Amount per pertaining to building indicated </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 xml:space="preserve"> Total for client department </w:t>
            </w:r>
          </w:p>
        </w:tc>
      </w:tr>
      <w:tr w:rsidR="003F0B31" w:rsidRPr="00BA5230" w:rsidTr="00AB06B2">
        <w:trPr>
          <w:trHeight w:val="275"/>
          <w:tblHeader/>
        </w:trPr>
        <w:tc>
          <w:tcPr>
            <w:tcW w:w="1701" w:type="dxa"/>
            <w:vMerge/>
            <w:tcBorders>
              <w:left w:val="single" w:sz="8" w:space="0" w:color="auto"/>
              <w:bottom w:val="single" w:sz="8" w:space="0" w:color="auto"/>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p>
        </w:tc>
        <w:tc>
          <w:tcPr>
            <w:tcW w:w="1134" w:type="dxa"/>
            <w:vMerge/>
            <w:tcBorders>
              <w:left w:val="nil"/>
              <w:bottom w:val="single" w:sz="8" w:space="0" w:color="auto"/>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p>
        </w:tc>
        <w:tc>
          <w:tcPr>
            <w:tcW w:w="1134" w:type="dxa"/>
            <w:vMerge/>
            <w:tcBorders>
              <w:left w:val="nil"/>
              <w:bottom w:val="single" w:sz="8" w:space="0" w:color="auto"/>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p>
        </w:tc>
        <w:tc>
          <w:tcPr>
            <w:tcW w:w="850" w:type="dxa"/>
            <w:vMerge/>
            <w:tcBorders>
              <w:left w:val="nil"/>
              <w:bottom w:val="single" w:sz="8" w:space="0" w:color="auto"/>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p>
        </w:tc>
        <w:tc>
          <w:tcPr>
            <w:tcW w:w="900" w:type="dxa"/>
            <w:vMerge/>
            <w:tcBorders>
              <w:left w:val="nil"/>
              <w:bottom w:val="single" w:sz="8" w:space="0" w:color="auto"/>
              <w:right w:val="single" w:sz="8"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p>
        </w:tc>
        <w:tc>
          <w:tcPr>
            <w:tcW w:w="1368" w:type="dxa"/>
            <w:tcBorders>
              <w:top w:val="single" w:sz="8" w:space="0" w:color="auto"/>
              <w:left w:val="nil"/>
              <w:bottom w:val="single" w:sz="8" w:space="0" w:color="auto"/>
              <w:right w:val="single" w:sz="4"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R</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BA5230" w:rsidRDefault="003F0B31" w:rsidP="00AB06B2">
            <w:pPr>
              <w:rPr>
                <w:rFonts w:cs="Arial"/>
                <w:b/>
                <w:bCs/>
                <w:color w:val="000000"/>
                <w:sz w:val="18"/>
                <w:szCs w:val="18"/>
              </w:rPr>
            </w:pPr>
            <w:r w:rsidRPr="00BA5230">
              <w:rPr>
                <w:rFonts w:cs="Arial"/>
                <w:b/>
                <w:bCs/>
                <w:color w:val="000000"/>
                <w:sz w:val="18"/>
                <w:szCs w:val="18"/>
              </w:rPr>
              <w:t>R</w:t>
            </w:r>
          </w:p>
        </w:tc>
      </w:tr>
      <w:tr w:rsidR="003F0B31" w:rsidRPr="00BA5230" w:rsidTr="00AB06B2">
        <w:trPr>
          <w:trHeight w:val="315"/>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Gender Equality</w:t>
            </w: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Cape Town</w:t>
            </w: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ABSA building</w:t>
            </w:r>
          </w:p>
        </w:tc>
        <w:tc>
          <w:tcPr>
            <w:tcW w:w="850"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302352</w:t>
            </w:r>
          </w:p>
        </w:tc>
        <w:tc>
          <w:tcPr>
            <w:tcW w:w="900"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12</w:t>
            </w:r>
          </w:p>
        </w:tc>
        <w:tc>
          <w:tcPr>
            <w:tcW w:w="1368"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303 376,80</w:t>
            </w:r>
          </w:p>
        </w:tc>
        <w:tc>
          <w:tcPr>
            <w:tcW w:w="1418" w:type="dxa"/>
            <w:vMerge w:val="restart"/>
            <w:tcBorders>
              <w:top w:val="single" w:sz="4" w:space="0" w:color="auto"/>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1 133 617,27</w:t>
            </w:r>
          </w:p>
        </w:tc>
      </w:tr>
      <w:tr w:rsidR="003F0B31" w:rsidRPr="00BA5230"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BA5230"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Mafikeng</w:t>
            </w: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38 Molopo Road</w:t>
            </w:r>
          </w:p>
        </w:tc>
        <w:tc>
          <w:tcPr>
            <w:tcW w:w="850"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304438</w:t>
            </w:r>
          </w:p>
        </w:tc>
        <w:tc>
          <w:tcPr>
            <w:tcW w:w="900"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12</w:t>
            </w:r>
          </w:p>
        </w:tc>
        <w:tc>
          <w:tcPr>
            <w:tcW w:w="1368"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180 903,96</w:t>
            </w:r>
          </w:p>
        </w:tc>
        <w:tc>
          <w:tcPr>
            <w:tcW w:w="1418" w:type="dxa"/>
            <w:vMerge/>
            <w:tcBorders>
              <w:top w:val="nil"/>
              <w:left w:val="single" w:sz="8" w:space="0" w:color="auto"/>
              <w:bottom w:val="single" w:sz="8" w:space="0" w:color="000000"/>
              <w:right w:val="single" w:sz="8" w:space="0" w:color="auto"/>
            </w:tcBorders>
            <w:hideMark/>
          </w:tcPr>
          <w:p w:rsidR="003F0B31" w:rsidRPr="00BA5230" w:rsidRDefault="003F0B31" w:rsidP="00AB06B2">
            <w:pPr>
              <w:jc w:val="right"/>
              <w:rPr>
                <w:rFonts w:cs="Arial"/>
                <w:color w:val="000000"/>
                <w:sz w:val="18"/>
                <w:szCs w:val="18"/>
              </w:rPr>
            </w:pPr>
          </w:p>
        </w:tc>
      </w:tr>
      <w:tr w:rsidR="003F0B31" w:rsidRPr="00BA5230" w:rsidTr="00AB06B2">
        <w:trPr>
          <w:trHeight w:val="300"/>
        </w:trPr>
        <w:tc>
          <w:tcPr>
            <w:tcW w:w="1701" w:type="dxa"/>
            <w:vMerge/>
            <w:tcBorders>
              <w:top w:val="nil"/>
              <w:left w:val="single" w:sz="8" w:space="0" w:color="auto"/>
              <w:bottom w:val="single" w:sz="8" w:space="0" w:color="000000"/>
              <w:right w:val="single" w:sz="8" w:space="0" w:color="auto"/>
            </w:tcBorders>
            <w:vAlign w:val="center"/>
            <w:hideMark/>
          </w:tcPr>
          <w:p w:rsidR="003F0B31" w:rsidRPr="00BA5230" w:rsidRDefault="003F0B31" w:rsidP="00AB06B2">
            <w:pPr>
              <w:rPr>
                <w:rFonts w:cs="Arial"/>
                <w:color w:val="000000"/>
                <w:sz w:val="18"/>
                <w:szCs w:val="18"/>
              </w:rPr>
            </w:pPr>
          </w:p>
        </w:tc>
        <w:tc>
          <w:tcPr>
            <w:tcW w:w="1134" w:type="dxa"/>
            <w:tcBorders>
              <w:top w:val="nil"/>
              <w:left w:val="nil"/>
              <w:bottom w:val="nil"/>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Polokwane</w:t>
            </w:r>
          </w:p>
        </w:tc>
        <w:tc>
          <w:tcPr>
            <w:tcW w:w="1134" w:type="dxa"/>
            <w:tcBorders>
              <w:top w:val="nil"/>
              <w:left w:val="nil"/>
              <w:bottom w:val="nil"/>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Library gardens</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300249</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304 057,18</w:t>
            </w:r>
          </w:p>
        </w:tc>
        <w:tc>
          <w:tcPr>
            <w:tcW w:w="1418" w:type="dxa"/>
            <w:vMerge/>
            <w:tcBorders>
              <w:top w:val="nil"/>
              <w:left w:val="single" w:sz="8" w:space="0" w:color="auto"/>
              <w:bottom w:val="single" w:sz="8" w:space="0" w:color="000000"/>
              <w:right w:val="single" w:sz="8" w:space="0" w:color="auto"/>
            </w:tcBorders>
            <w:hideMark/>
          </w:tcPr>
          <w:p w:rsidR="003F0B31" w:rsidRPr="00BA5230" w:rsidRDefault="003F0B31" w:rsidP="00AB06B2">
            <w:pPr>
              <w:jc w:val="right"/>
              <w:rPr>
                <w:rFonts w:cs="Arial"/>
                <w:color w:val="000000"/>
                <w:sz w:val="18"/>
                <w:szCs w:val="18"/>
              </w:rPr>
            </w:pPr>
          </w:p>
        </w:tc>
      </w:tr>
      <w:tr w:rsidR="003F0B31" w:rsidRPr="00BA5230"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BA5230"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Pietersburg</w:t>
            </w: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C-O Grobler and Schoeman</w:t>
            </w:r>
          </w:p>
          <w:p w:rsidR="003F0B31" w:rsidRPr="00BA5230" w:rsidRDefault="003F0B31" w:rsidP="00AB06B2">
            <w:pPr>
              <w:rPr>
                <w:rFonts w:cs="Arial"/>
                <w:color w:val="000000"/>
                <w:sz w:val="18"/>
                <w:szCs w:val="18"/>
              </w:rPr>
            </w:pPr>
          </w:p>
        </w:tc>
        <w:tc>
          <w:tcPr>
            <w:tcW w:w="850" w:type="dxa"/>
            <w:vMerge/>
            <w:tcBorders>
              <w:top w:val="nil"/>
              <w:left w:val="single" w:sz="8" w:space="0" w:color="auto"/>
              <w:bottom w:val="single" w:sz="8" w:space="0" w:color="000000"/>
              <w:right w:val="single" w:sz="8" w:space="0" w:color="auto"/>
            </w:tcBorders>
            <w:vAlign w:val="center"/>
            <w:hideMark/>
          </w:tcPr>
          <w:p w:rsidR="003F0B31" w:rsidRPr="00BA5230"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BA5230"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BA5230"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hideMark/>
          </w:tcPr>
          <w:p w:rsidR="003F0B31" w:rsidRPr="00BA5230" w:rsidRDefault="003F0B31" w:rsidP="00AB06B2">
            <w:pPr>
              <w:jc w:val="right"/>
              <w:rPr>
                <w:rFonts w:cs="Arial"/>
                <w:color w:val="000000"/>
                <w:sz w:val="18"/>
                <w:szCs w:val="18"/>
              </w:rPr>
            </w:pPr>
          </w:p>
        </w:tc>
      </w:tr>
      <w:tr w:rsidR="003F0B31" w:rsidRPr="00BA5230"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BA5230"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East London</w:t>
            </w:r>
          </w:p>
        </w:tc>
        <w:tc>
          <w:tcPr>
            <w:tcW w:w="1134" w:type="dxa"/>
            <w:tcBorders>
              <w:top w:val="nil"/>
              <w:left w:val="nil"/>
              <w:bottom w:val="single" w:sz="8" w:space="0" w:color="auto"/>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Permanent Building</w:t>
            </w:r>
          </w:p>
          <w:p w:rsidR="003F0B31" w:rsidRPr="00BA5230" w:rsidRDefault="003F0B31" w:rsidP="00AB06B2">
            <w:pPr>
              <w:rPr>
                <w:rFonts w:cs="Arial"/>
                <w:color w:val="000000"/>
                <w:sz w:val="18"/>
                <w:szCs w:val="18"/>
              </w:rPr>
            </w:pPr>
          </w:p>
        </w:tc>
        <w:tc>
          <w:tcPr>
            <w:tcW w:w="850"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300482</w:t>
            </w:r>
          </w:p>
        </w:tc>
        <w:tc>
          <w:tcPr>
            <w:tcW w:w="900"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12</w:t>
            </w:r>
          </w:p>
        </w:tc>
        <w:tc>
          <w:tcPr>
            <w:tcW w:w="1368" w:type="dxa"/>
            <w:tcBorders>
              <w:top w:val="nil"/>
              <w:left w:val="nil"/>
              <w:bottom w:val="single" w:sz="8" w:space="0" w:color="auto"/>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345 279,33</w:t>
            </w:r>
          </w:p>
        </w:tc>
        <w:tc>
          <w:tcPr>
            <w:tcW w:w="1418" w:type="dxa"/>
            <w:vMerge/>
            <w:tcBorders>
              <w:top w:val="nil"/>
              <w:left w:val="single" w:sz="8" w:space="0" w:color="auto"/>
              <w:bottom w:val="single" w:sz="8" w:space="0" w:color="000000"/>
              <w:right w:val="single" w:sz="8" w:space="0" w:color="auto"/>
            </w:tcBorders>
            <w:hideMark/>
          </w:tcPr>
          <w:p w:rsidR="003F0B31" w:rsidRPr="00BA5230" w:rsidRDefault="003F0B31" w:rsidP="00AB06B2">
            <w:pPr>
              <w:jc w:val="right"/>
              <w:rPr>
                <w:rFonts w:cs="Arial"/>
                <w:color w:val="000000"/>
                <w:sz w:val="18"/>
                <w:szCs w:val="18"/>
              </w:rPr>
            </w:pPr>
          </w:p>
        </w:tc>
      </w:tr>
      <w:tr w:rsidR="003F0B31" w:rsidRPr="00BA5230"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Home Affairs</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Pretoria</w:t>
            </w:r>
          </w:p>
        </w:tc>
        <w:tc>
          <w:tcPr>
            <w:tcW w:w="1134" w:type="dxa"/>
            <w:tcBorders>
              <w:top w:val="nil"/>
              <w:left w:val="nil"/>
              <w:bottom w:val="nil"/>
              <w:right w:val="single" w:sz="8" w:space="0" w:color="auto"/>
            </w:tcBorders>
            <w:shd w:val="clear" w:color="auto" w:fill="auto"/>
            <w:hideMark/>
          </w:tcPr>
          <w:p w:rsidR="003F0B31" w:rsidRPr="00BA5230" w:rsidRDefault="003F0B31" w:rsidP="00AB06B2">
            <w:pPr>
              <w:rPr>
                <w:rFonts w:cs="Arial"/>
                <w:color w:val="000000"/>
                <w:sz w:val="18"/>
                <w:szCs w:val="18"/>
              </w:rPr>
            </w:pPr>
            <w:r w:rsidRPr="00BA5230">
              <w:rPr>
                <w:rFonts w:cs="Arial"/>
                <w:color w:val="000000"/>
                <w:sz w:val="18"/>
                <w:szCs w:val="18"/>
              </w:rPr>
              <w:t>Hallmark</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44</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6</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7 181 459,88</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BA5230" w:rsidRDefault="003F0B31" w:rsidP="00AB06B2">
            <w:pPr>
              <w:jc w:val="right"/>
              <w:rPr>
                <w:rFonts w:cs="Arial"/>
                <w:color w:val="000000"/>
                <w:sz w:val="18"/>
                <w:szCs w:val="18"/>
              </w:rPr>
            </w:pPr>
            <w:r w:rsidRPr="00BA5230">
              <w:rPr>
                <w:rFonts w:cs="Arial"/>
                <w:color w:val="000000"/>
                <w:sz w:val="18"/>
                <w:szCs w:val="18"/>
              </w:rPr>
              <w:t>7 181 459,88</w:t>
            </w:r>
          </w:p>
        </w:tc>
      </w:tr>
      <w:tr w:rsidR="003F0B31" w:rsidRPr="0006575E"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1134" w:type="dxa"/>
            <w:tcBorders>
              <w:top w:val="nil"/>
              <w:left w:val="nil"/>
              <w:bottom w:val="single" w:sz="8" w:space="0" w:color="auto"/>
              <w:right w:val="single" w:sz="8" w:space="0" w:color="auto"/>
            </w:tcBorders>
            <w:shd w:val="clear" w:color="auto" w:fill="auto"/>
            <w:hideMark/>
          </w:tcPr>
          <w:p w:rsidR="003F0B31" w:rsidRPr="0006575E" w:rsidRDefault="003F0B31" w:rsidP="00AB06B2">
            <w:pPr>
              <w:rPr>
                <w:rFonts w:cs="Arial"/>
                <w:color w:val="000000"/>
                <w:sz w:val="20"/>
              </w:rPr>
            </w:pPr>
            <w:r w:rsidRPr="0006575E">
              <w:rPr>
                <w:rFonts w:cs="Arial"/>
                <w:color w:val="000000"/>
                <w:sz w:val="20"/>
              </w:rPr>
              <w:t>Vermeulen street 226</w:t>
            </w:r>
          </w:p>
        </w:tc>
        <w:tc>
          <w:tcPr>
            <w:tcW w:w="850"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Human Rights Commission</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Cape Town</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ABSA building FLS 7</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178398</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256 665,66</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1 148 723,56</w:t>
            </w: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Adderley street 136</w:t>
            </w:r>
          </w:p>
          <w:p w:rsidR="003F0B31" w:rsidRPr="00984538" w:rsidRDefault="003F0B31" w:rsidP="00AB06B2">
            <w:pPr>
              <w:rPr>
                <w:rFonts w:cs="Arial"/>
                <w:color w:val="000000"/>
                <w:sz w:val="18"/>
                <w:szCs w:val="18"/>
              </w:rPr>
            </w:pP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Durban</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136 Victoria Embankment</w:t>
            </w:r>
          </w:p>
        </w:tc>
        <w:tc>
          <w:tcPr>
            <w:tcW w:w="850"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303837</w:t>
            </w:r>
          </w:p>
        </w:tc>
        <w:tc>
          <w:tcPr>
            <w:tcW w:w="900"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475 865,85</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Polokwane</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Library gardens</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300248</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416 192,05</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52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Pietersburg</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C-O Grobler and Schoeman</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525"/>
        </w:trPr>
        <w:tc>
          <w:tcPr>
            <w:tcW w:w="1701" w:type="dxa"/>
            <w:tcBorders>
              <w:top w:val="nil"/>
              <w:left w:val="single" w:sz="8" w:space="0" w:color="auto"/>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National Prosecuting Authority</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Cape Town</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115 Buitenbracht Street</w:t>
            </w:r>
          </w:p>
        </w:tc>
        <w:tc>
          <w:tcPr>
            <w:tcW w:w="850"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301653</w:t>
            </w:r>
          </w:p>
        </w:tc>
        <w:tc>
          <w:tcPr>
            <w:tcW w:w="900"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16 058 211,21</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23 287 754,02</w:t>
            </w: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Durban</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325 Pietermaritz Street</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302168</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712 003,40</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Pietermaritzburg</w:t>
            </w: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Nelspruit</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Prosec Building</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303332</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201 825,00</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Middelburg</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President Kruger Street 21A</w:t>
            </w:r>
          </w:p>
          <w:p w:rsidR="003F0B31" w:rsidRPr="00984538" w:rsidRDefault="003F0B31" w:rsidP="00AB06B2">
            <w:pPr>
              <w:rPr>
                <w:rFonts w:cs="Arial"/>
                <w:color w:val="000000"/>
                <w:sz w:val="18"/>
                <w:szCs w:val="18"/>
              </w:rPr>
            </w:pP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Port Elizabeth</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Tourism Board Building</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300287</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729 312,87</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Bisho</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Phalo House</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Port Elizabeth</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RMO Building</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297751</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1 509 578,40</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East London</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17 Fleet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tcBorders>
              <w:top w:val="nil"/>
              <w:left w:val="single" w:sz="8" w:space="0" w:color="auto"/>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Port Elizabeth</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5 Bird Street</w:t>
            </w:r>
          </w:p>
        </w:tc>
        <w:tc>
          <w:tcPr>
            <w:tcW w:w="850"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301271</w:t>
            </w:r>
          </w:p>
        </w:tc>
        <w:tc>
          <w:tcPr>
            <w:tcW w:w="900"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469 153,44</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Port Elizabeth</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Wool house</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303701</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427 662,53</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18 Grahamstown Road</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Port Elizabeth</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TRinder Villas</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304443</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697 907,97</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 Trinder Square</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Umtata</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Broadcast House</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301343</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2 482 099,20</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52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CNR Sission and Sutherland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06575E"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Parliament</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Cape Town</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Tygerhill Office Park</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302792</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290 706,78</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06575E" w:rsidRDefault="003F0B31" w:rsidP="00AB06B2">
            <w:pPr>
              <w:jc w:val="right"/>
              <w:rPr>
                <w:rFonts w:cs="Arial"/>
                <w:color w:val="000000"/>
                <w:sz w:val="20"/>
              </w:rPr>
            </w:pPr>
            <w:r w:rsidRPr="0006575E">
              <w:rPr>
                <w:rFonts w:cs="Arial"/>
                <w:color w:val="000000"/>
                <w:sz w:val="20"/>
              </w:rPr>
              <w:t>920</w:t>
            </w:r>
            <w:r>
              <w:rPr>
                <w:rFonts w:cs="Arial"/>
                <w:color w:val="000000"/>
                <w:sz w:val="20"/>
              </w:rPr>
              <w:t> </w:t>
            </w:r>
            <w:r w:rsidRPr="0006575E">
              <w:rPr>
                <w:rFonts w:cs="Arial"/>
                <w:color w:val="000000"/>
                <w:sz w:val="20"/>
              </w:rPr>
              <w:t>706</w:t>
            </w:r>
            <w:r>
              <w:rPr>
                <w:rFonts w:cs="Arial"/>
                <w:color w:val="000000"/>
                <w:sz w:val="20"/>
              </w:rPr>
              <w:t>,</w:t>
            </w:r>
            <w:r w:rsidRPr="0006575E">
              <w:rPr>
                <w:rFonts w:cs="Arial"/>
                <w:color w:val="000000"/>
                <w:sz w:val="20"/>
              </w:rPr>
              <w:t>78</w:t>
            </w:r>
          </w:p>
        </w:tc>
      </w:tr>
      <w:tr w:rsidR="003F0B31" w:rsidRPr="0006575E"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Bellville</w:t>
            </w: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r>
      <w:tr w:rsidR="003F0B31" w:rsidRPr="0006575E" w:rsidTr="00AB06B2">
        <w:trPr>
          <w:trHeight w:val="300"/>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Cape Town</w:t>
            </w:r>
          </w:p>
        </w:tc>
        <w:tc>
          <w:tcPr>
            <w:tcW w:w="1134" w:type="dxa"/>
            <w:tcBorders>
              <w:top w:val="single" w:sz="8" w:space="0" w:color="000000"/>
              <w:left w:val="nil"/>
              <w:bottom w:val="single" w:sz="4"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Erf 95185</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162657</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6</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630 000,00</w:t>
            </w:r>
          </w:p>
        </w:tc>
        <w:tc>
          <w:tcPr>
            <w:tcW w:w="1418"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r>
      <w:tr w:rsidR="003F0B31" w:rsidRPr="0006575E"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c>
          <w:tcPr>
            <w:tcW w:w="1134" w:type="dxa"/>
            <w:tcBorders>
              <w:top w:val="single" w:sz="4" w:space="0" w:color="auto"/>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De Goede Hoop Parking</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06575E" w:rsidRDefault="003F0B31" w:rsidP="00AB06B2">
            <w:pPr>
              <w:rPr>
                <w:rFonts w:cs="Arial"/>
                <w:color w:val="000000"/>
                <w:sz w:val="20"/>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Public Protector</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Kimberley</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Pretmax Building</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302515</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334 397,16</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9 635 512,04</w:t>
            </w: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Sydney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hideMark/>
          </w:tcPr>
          <w:p w:rsidR="003F0B31" w:rsidRPr="00984538" w:rsidRDefault="003F0B31" w:rsidP="00AB06B2">
            <w:pPr>
              <w:jc w:val="right"/>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Mmabatho</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55 Market Street</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303321</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91 996,42</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Vryburg</w:t>
            </w: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Nelspruit</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xml:space="preserve">Pinnacle Building </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303015</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922 228,40</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1Parking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Polokwane</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Wyndom Park</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300563</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875 987,97</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Pietersburg</w:t>
            </w: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23 Rabie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Pretoria</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Hillcrest Office Park</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304406</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7 410 902,09</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52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Duncan Lynwood and Dyer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tcBorders>
              <w:top w:val="nil"/>
              <w:left w:val="single" w:sz="8" w:space="0" w:color="auto"/>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xml:space="preserve">The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Johannesburg</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Rochester Place</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309202</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219 399,84</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6 270 516,60</w:t>
            </w:r>
          </w:p>
        </w:tc>
      </w:tr>
      <w:tr w:rsidR="003F0B31" w:rsidRPr="00984538" w:rsidTr="00AB06B2">
        <w:trPr>
          <w:trHeight w:val="315"/>
        </w:trPr>
        <w:tc>
          <w:tcPr>
            <w:tcW w:w="1701" w:type="dxa"/>
            <w:tcBorders>
              <w:top w:val="nil"/>
              <w:left w:val="single" w:sz="8" w:space="0" w:color="auto"/>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Presidency</w:t>
            </w: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173 Rivonia Road</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Pretoria</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Pretoria</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310637</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1 899 466,44</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510"/>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Standard and General building</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215 Proes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Pretoria</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535 Proes Street</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312646</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12</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3 791 650,32</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Erf 1214</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 </w:t>
            </w:r>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Pretoria</w:t>
            </w:r>
          </w:p>
        </w:tc>
        <w:tc>
          <w:tcPr>
            <w:tcW w:w="1134" w:type="dxa"/>
            <w:tcBorders>
              <w:top w:val="nil"/>
              <w:left w:val="nil"/>
              <w:bottom w:val="nil"/>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Waterkloof Ridge</w:t>
            </w:r>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316995</w:t>
            </w:r>
          </w:p>
        </w:tc>
        <w:tc>
          <w:tcPr>
            <w:tcW w:w="900"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6</w:t>
            </w:r>
          </w:p>
        </w:tc>
        <w:tc>
          <w:tcPr>
            <w:tcW w:w="1368" w:type="dxa"/>
            <w:vMerge w:val="restart"/>
            <w:tcBorders>
              <w:top w:val="nil"/>
              <w:left w:val="single" w:sz="8" w:space="0" w:color="auto"/>
              <w:bottom w:val="single" w:sz="8" w:space="0" w:color="000000"/>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360 000,00</w:t>
            </w: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525"/>
        </w:trPr>
        <w:tc>
          <w:tcPr>
            <w:tcW w:w="1701"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134" w:type="dxa"/>
            <w:tcBorders>
              <w:top w:val="nil"/>
              <w:left w:val="nil"/>
              <w:bottom w:val="single" w:sz="8" w:space="0" w:color="auto"/>
              <w:right w:val="single" w:sz="8" w:space="0" w:color="auto"/>
            </w:tcBorders>
            <w:shd w:val="clear" w:color="auto" w:fill="auto"/>
            <w:hideMark/>
          </w:tcPr>
          <w:p w:rsidR="003F0B31" w:rsidRPr="00984538" w:rsidRDefault="003F0B31" w:rsidP="00AB06B2">
            <w:pPr>
              <w:rPr>
                <w:rFonts w:cs="Arial"/>
                <w:color w:val="000000"/>
                <w:sz w:val="18"/>
                <w:szCs w:val="18"/>
              </w:rPr>
            </w:pPr>
            <w:r w:rsidRPr="00984538">
              <w:rPr>
                <w:rFonts w:cs="Arial"/>
                <w:color w:val="000000"/>
                <w:sz w:val="18"/>
                <w:szCs w:val="18"/>
              </w:rPr>
              <w:t>Portion 1 if ERF 855 Aquila Street</w:t>
            </w:r>
          </w:p>
        </w:tc>
        <w:tc>
          <w:tcPr>
            <w:tcW w:w="85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900"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36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c>
          <w:tcPr>
            <w:tcW w:w="1418" w:type="dxa"/>
            <w:vMerge/>
            <w:tcBorders>
              <w:top w:val="nil"/>
              <w:left w:val="single" w:sz="8" w:space="0" w:color="auto"/>
              <w:bottom w:val="single" w:sz="8" w:space="0" w:color="000000"/>
              <w:right w:val="single" w:sz="8" w:space="0" w:color="auto"/>
            </w:tcBorders>
            <w:vAlign w:val="center"/>
            <w:hideMark/>
          </w:tcPr>
          <w:p w:rsidR="003F0B31" w:rsidRPr="00984538" w:rsidRDefault="003F0B31" w:rsidP="00AB06B2">
            <w:pPr>
              <w:rPr>
                <w:rFonts w:cs="Arial"/>
                <w:color w:val="000000"/>
                <w:sz w:val="18"/>
                <w:szCs w:val="18"/>
              </w:rPr>
            </w:pPr>
          </w:p>
        </w:tc>
      </w:tr>
      <w:tr w:rsidR="003F0B31" w:rsidRPr="00984538" w:rsidTr="00AB06B2">
        <w:trPr>
          <w:trHeight w:val="315"/>
        </w:trPr>
        <w:tc>
          <w:tcPr>
            <w:tcW w:w="7087" w:type="dxa"/>
            <w:gridSpan w:val="6"/>
            <w:tcBorders>
              <w:top w:val="single" w:sz="8" w:space="0" w:color="auto"/>
              <w:left w:val="single" w:sz="8" w:space="0" w:color="auto"/>
              <w:bottom w:val="single" w:sz="8" w:space="0" w:color="auto"/>
              <w:right w:val="single" w:sz="8" w:space="0" w:color="000000"/>
            </w:tcBorders>
            <w:shd w:val="clear" w:color="auto" w:fill="auto"/>
            <w:hideMark/>
          </w:tcPr>
          <w:p w:rsidR="003F0B31" w:rsidRPr="00984538" w:rsidRDefault="003F0B31" w:rsidP="00AB06B2">
            <w:pPr>
              <w:rPr>
                <w:rFonts w:cs="Arial"/>
                <w:b/>
                <w:bCs/>
                <w:color w:val="000000"/>
                <w:sz w:val="18"/>
                <w:szCs w:val="18"/>
              </w:rPr>
            </w:pPr>
            <w:r w:rsidRPr="00984538">
              <w:rPr>
                <w:rFonts w:cs="Arial"/>
                <w:b/>
                <w:bCs/>
                <w:color w:val="000000"/>
                <w:sz w:val="18"/>
                <w:szCs w:val="18"/>
              </w:rPr>
              <w:t>Sub – total</w:t>
            </w:r>
          </w:p>
        </w:tc>
        <w:tc>
          <w:tcPr>
            <w:tcW w:w="1418" w:type="dxa"/>
            <w:tcBorders>
              <w:top w:val="nil"/>
              <w:left w:val="nil"/>
              <w:bottom w:val="single" w:sz="8" w:space="0" w:color="auto"/>
              <w:right w:val="single" w:sz="8" w:space="0" w:color="auto"/>
            </w:tcBorders>
            <w:shd w:val="clear" w:color="auto" w:fill="auto"/>
            <w:hideMark/>
          </w:tcPr>
          <w:p w:rsidR="003F0B31" w:rsidRPr="00984538" w:rsidRDefault="003F0B31" w:rsidP="00AB06B2">
            <w:pPr>
              <w:jc w:val="right"/>
              <w:rPr>
                <w:rFonts w:cs="Arial"/>
                <w:color w:val="000000"/>
                <w:sz w:val="18"/>
                <w:szCs w:val="18"/>
              </w:rPr>
            </w:pPr>
            <w:r w:rsidRPr="00984538">
              <w:rPr>
                <w:rFonts w:cs="Arial"/>
                <w:color w:val="000000"/>
                <w:sz w:val="18"/>
                <w:szCs w:val="18"/>
              </w:rPr>
              <w:t>49 578 290,15</w:t>
            </w:r>
          </w:p>
        </w:tc>
      </w:tr>
    </w:tbl>
    <w:p w:rsidR="003F0B31" w:rsidRPr="00672FC7" w:rsidRDefault="003F0B31" w:rsidP="003F0B31">
      <w:pPr>
        <w:pStyle w:val="ListParagraph"/>
        <w:keepNext/>
        <w:spacing w:after="120"/>
        <w:jc w:val="both"/>
        <w:rPr>
          <w:rFonts w:cs="Arial"/>
          <w:szCs w:val="22"/>
        </w:rPr>
      </w:pPr>
      <w:r w:rsidRPr="002572C7">
        <w:rPr>
          <w:rFonts w:cs="Arial"/>
          <w:bCs/>
          <w:szCs w:val="22"/>
          <w:lang w:val="en-US"/>
        </w:rPr>
        <w:t xml:space="preserve"> </w:t>
      </w:r>
    </w:p>
    <w:p w:rsidR="003F0B31" w:rsidRDefault="003F0B31" w:rsidP="003F0B31">
      <w:pPr>
        <w:pStyle w:val="ListParagraph"/>
        <w:keepNext/>
        <w:numPr>
          <w:ilvl w:val="0"/>
          <w:numId w:val="103"/>
        </w:numPr>
        <w:spacing w:after="120"/>
        <w:jc w:val="both"/>
        <w:rPr>
          <w:rFonts w:cs="Arial"/>
          <w:szCs w:val="22"/>
        </w:rPr>
      </w:pPr>
      <w:r>
        <w:rPr>
          <w:rFonts w:cs="Arial"/>
          <w:szCs w:val="22"/>
        </w:rPr>
        <w:t xml:space="preserve">Payment to PMTE – FANO number </w:t>
      </w:r>
      <w:r w:rsidRPr="002572C7">
        <w:rPr>
          <w:rFonts w:cs="Arial"/>
          <w:bCs/>
          <w:szCs w:val="22"/>
          <w:lang w:val="en-US"/>
        </w:rPr>
        <w:t>Fano 15</w:t>
      </w:r>
      <w:r>
        <w:rPr>
          <w:rFonts w:cs="Arial"/>
          <w:bCs/>
          <w:szCs w:val="22"/>
          <w:lang w:val="en-US"/>
        </w:rPr>
        <w:t xml:space="preserve">3688 </w:t>
      </w:r>
      <w:r w:rsidRPr="002572C7">
        <w:rPr>
          <w:rFonts w:cs="Arial"/>
          <w:bCs/>
          <w:szCs w:val="22"/>
          <w:lang w:val="en-US"/>
        </w:rPr>
        <w:t>- for the period April 2010 – March 2011</w:t>
      </w:r>
    </w:p>
    <w:p w:rsidR="003F0B31" w:rsidRDefault="003F0B31" w:rsidP="003F0B31">
      <w:pPr>
        <w:pStyle w:val="ListParagraph"/>
        <w:keepNext/>
        <w:spacing w:after="120"/>
        <w:jc w:val="both"/>
        <w:rPr>
          <w:rFonts w:cs="Arial"/>
          <w:szCs w:val="22"/>
        </w:rPr>
      </w:pPr>
    </w:p>
    <w:tbl>
      <w:tblPr>
        <w:tblW w:w="8647" w:type="dxa"/>
        <w:tblInd w:w="817" w:type="dxa"/>
        <w:tblLayout w:type="fixed"/>
        <w:tblLook w:val="04A0"/>
      </w:tblPr>
      <w:tblGrid>
        <w:gridCol w:w="1134"/>
        <w:gridCol w:w="1559"/>
        <w:gridCol w:w="1276"/>
        <w:gridCol w:w="992"/>
        <w:gridCol w:w="993"/>
        <w:gridCol w:w="1275"/>
        <w:gridCol w:w="1418"/>
      </w:tblGrid>
      <w:tr w:rsidR="003F0B31" w:rsidRPr="00400CAF" w:rsidTr="00AB06B2">
        <w:trPr>
          <w:trHeight w:val="765"/>
          <w:tblHeader/>
        </w:trPr>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Client department</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Region</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Facility type</w:t>
            </w:r>
          </w:p>
        </w:tc>
        <w:tc>
          <w:tcPr>
            <w:tcW w:w="992"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w:t>
            </w:r>
          </w:p>
        </w:tc>
        <w:tc>
          <w:tcPr>
            <w:tcW w:w="993"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Number of months</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Amount per pertaining to building indicated </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3AE8" w:rsidRDefault="003F0B31" w:rsidP="00AB06B2">
            <w:pPr>
              <w:rPr>
                <w:rFonts w:cs="Arial"/>
                <w:b/>
                <w:bCs/>
                <w:color w:val="000000"/>
                <w:sz w:val="18"/>
                <w:szCs w:val="18"/>
              </w:rPr>
            </w:pPr>
            <w:r w:rsidRPr="00CA3AE8">
              <w:rPr>
                <w:rFonts w:cs="Arial"/>
                <w:b/>
                <w:bCs/>
                <w:color w:val="000000"/>
                <w:sz w:val="18"/>
                <w:szCs w:val="18"/>
              </w:rPr>
              <w:t xml:space="preserve"> Total for client department </w:t>
            </w:r>
          </w:p>
        </w:tc>
      </w:tr>
      <w:tr w:rsidR="003F0B31" w:rsidRPr="00400CAF" w:rsidTr="00AB06B2">
        <w:trPr>
          <w:trHeight w:val="510"/>
        </w:trPr>
        <w:tc>
          <w:tcPr>
            <w:tcW w:w="1134" w:type="dxa"/>
            <w:vMerge w:val="restart"/>
            <w:tcBorders>
              <w:top w:val="nil"/>
              <w:left w:val="single" w:sz="4" w:space="0" w:color="auto"/>
              <w:bottom w:val="single" w:sz="4" w:space="0" w:color="000000"/>
              <w:right w:val="single" w:sz="4" w:space="0" w:color="auto"/>
            </w:tcBorders>
            <w:shd w:val="clear" w:color="auto" w:fill="auto"/>
            <w:hideMark/>
          </w:tcPr>
          <w:p w:rsidR="003F0B31" w:rsidRPr="00CA3AE8" w:rsidRDefault="003F0B31" w:rsidP="00AB06B2">
            <w:pPr>
              <w:jc w:val="center"/>
              <w:rPr>
                <w:rFonts w:cs="Arial"/>
                <w:color w:val="000000"/>
                <w:sz w:val="18"/>
                <w:szCs w:val="18"/>
              </w:rPr>
            </w:pPr>
            <w:r w:rsidRPr="00CA3AE8">
              <w:rPr>
                <w:rFonts w:cs="Arial"/>
                <w:color w:val="000000"/>
                <w:sz w:val="18"/>
                <w:szCs w:val="18"/>
              </w:rPr>
              <w:t>National Prosecuting Authority</w:t>
            </w: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Bloemfontein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Waterfall centre building</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297210</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3 317,31</w:t>
            </w:r>
          </w:p>
        </w:tc>
        <w:tc>
          <w:tcPr>
            <w:tcW w:w="1418" w:type="dxa"/>
            <w:vMerge w:val="restart"/>
            <w:tcBorders>
              <w:top w:val="nil"/>
              <w:left w:val="single" w:sz="4" w:space="0" w:color="auto"/>
              <w:bottom w:val="single" w:sz="4" w:space="0" w:color="000000"/>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3 313 897,94</w:t>
            </w:r>
          </w:p>
        </w:tc>
      </w:tr>
      <w:tr w:rsidR="003F0B31" w:rsidRPr="00400CAF" w:rsidTr="00AB06B2">
        <w:trPr>
          <w:trHeight w:val="30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Bloemfontein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Waterfall centre</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300896</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8 571,08</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30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Bloemfontein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Waterfall centre</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303340</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73 276,28</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30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Bloemfontein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Waterfall centre</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315122</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1 823 878,00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51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Cape town</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Belville Commissioner house</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309640</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326 334,90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30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Johannesburg</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Witness protection unit</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303001</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317 791,80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30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Johannesburg</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Standard Bank Galleries</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310526</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693 974,97</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300"/>
        </w:trPr>
        <w:tc>
          <w:tcPr>
            <w:tcW w:w="1134"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c>
          <w:tcPr>
            <w:tcW w:w="1559"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Nelspruit</w:t>
            </w:r>
          </w:p>
        </w:tc>
        <w:tc>
          <w:tcPr>
            <w:tcW w:w="1276" w:type="dxa"/>
            <w:tcBorders>
              <w:top w:val="nil"/>
              <w:left w:val="nil"/>
              <w:bottom w:val="single" w:sz="4" w:space="0" w:color="auto"/>
              <w:right w:val="single" w:sz="4" w:space="0" w:color="auto"/>
            </w:tcBorders>
            <w:shd w:val="clear" w:color="auto" w:fill="auto"/>
            <w:hideMark/>
          </w:tcPr>
          <w:p w:rsidR="003F0B31" w:rsidRPr="00CA3AE8" w:rsidRDefault="003F0B31" w:rsidP="00AB06B2">
            <w:pPr>
              <w:rPr>
                <w:rFonts w:cs="Arial"/>
                <w:color w:val="000000"/>
                <w:sz w:val="18"/>
                <w:szCs w:val="18"/>
              </w:rPr>
            </w:pPr>
            <w:r w:rsidRPr="00CA3AE8">
              <w:rPr>
                <w:rFonts w:cs="Arial"/>
                <w:color w:val="000000"/>
                <w:sz w:val="18"/>
                <w:szCs w:val="18"/>
              </w:rPr>
              <w:t>Caltex building</w:t>
            </w:r>
          </w:p>
        </w:tc>
        <w:tc>
          <w:tcPr>
            <w:tcW w:w="992"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315635</w:t>
            </w:r>
          </w:p>
        </w:tc>
        <w:tc>
          <w:tcPr>
            <w:tcW w:w="993"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w:t>
            </w:r>
          </w:p>
        </w:tc>
        <w:tc>
          <w:tcPr>
            <w:tcW w:w="1275"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color w:val="000000"/>
                <w:sz w:val="18"/>
                <w:szCs w:val="18"/>
              </w:rPr>
            </w:pPr>
            <w:r w:rsidRPr="00CA3AE8">
              <w:rPr>
                <w:rFonts w:cs="Arial"/>
                <w:color w:val="000000"/>
                <w:sz w:val="18"/>
                <w:szCs w:val="18"/>
              </w:rPr>
              <w:t>66 753,60</w:t>
            </w:r>
          </w:p>
        </w:tc>
        <w:tc>
          <w:tcPr>
            <w:tcW w:w="1418" w:type="dxa"/>
            <w:vMerge/>
            <w:tcBorders>
              <w:top w:val="nil"/>
              <w:left w:val="single" w:sz="4" w:space="0" w:color="auto"/>
              <w:bottom w:val="single" w:sz="4" w:space="0" w:color="000000"/>
              <w:right w:val="single" w:sz="4" w:space="0" w:color="auto"/>
            </w:tcBorders>
            <w:vAlign w:val="center"/>
            <w:hideMark/>
          </w:tcPr>
          <w:p w:rsidR="003F0B31" w:rsidRPr="00CA3AE8" w:rsidRDefault="003F0B31" w:rsidP="00AB06B2">
            <w:pPr>
              <w:rPr>
                <w:rFonts w:cs="Arial"/>
                <w:color w:val="000000"/>
                <w:sz w:val="18"/>
                <w:szCs w:val="18"/>
              </w:rPr>
            </w:pPr>
          </w:p>
        </w:tc>
      </w:tr>
      <w:tr w:rsidR="003F0B31" w:rsidRPr="00400CAF" w:rsidTr="00AB06B2">
        <w:trPr>
          <w:trHeight w:val="300"/>
        </w:trPr>
        <w:tc>
          <w:tcPr>
            <w:tcW w:w="7229" w:type="dxa"/>
            <w:gridSpan w:val="6"/>
            <w:tcBorders>
              <w:top w:val="single" w:sz="4" w:space="0" w:color="auto"/>
              <w:left w:val="single" w:sz="4" w:space="0" w:color="auto"/>
              <w:bottom w:val="single" w:sz="4" w:space="0" w:color="auto"/>
              <w:right w:val="single" w:sz="4" w:space="0" w:color="000000"/>
            </w:tcBorders>
            <w:shd w:val="clear" w:color="auto" w:fill="auto"/>
            <w:hideMark/>
          </w:tcPr>
          <w:p w:rsidR="003F0B31" w:rsidRPr="00CA3AE8" w:rsidRDefault="003F0B31" w:rsidP="00AB06B2">
            <w:pPr>
              <w:rPr>
                <w:rFonts w:cs="Arial"/>
                <w:b/>
                <w:bCs/>
                <w:color w:val="000000"/>
                <w:sz w:val="18"/>
                <w:szCs w:val="18"/>
              </w:rPr>
            </w:pPr>
            <w:r w:rsidRPr="00CA3AE8">
              <w:rPr>
                <w:rFonts w:cs="Arial"/>
                <w:b/>
                <w:bCs/>
                <w:color w:val="000000"/>
                <w:sz w:val="18"/>
                <w:szCs w:val="18"/>
              </w:rPr>
              <w:t>Total</w:t>
            </w:r>
          </w:p>
        </w:tc>
        <w:tc>
          <w:tcPr>
            <w:tcW w:w="1418" w:type="dxa"/>
            <w:tcBorders>
              <w:top w:val="nil"/>
              <w:left w:val="nil"/>
              <w:bottom w:val="single" w:sz="4" w:space="0" w:color="auto"/>
              <w:right w:val="single" w:sz="4" w:space="0" w:color="auto"/>
            </w:tcBorders>
            <w:shd w:val="clear" w:color="auto" w:fill="auto"/>
            <w:hideMark/>
          </w:tcPr>
          <w:p w:rsidR="003F0B31" w:rsidRPr="00CA3AE8" w:rsidRDefault="003F0B31" w:rsidP="00AB06B2">
            <w:pPr>
              <w:jc w:val="right"/>
              <w:rPr>
                <w:rFonts w:cs="Arial"/>
                <w:b/>
                <w:bCs/>
                <w:color w:val="000000"/>
                <w:sz w:val="18"/>
                <w:szCs w:val="18"/>
              </w:rPr>
            </w:pPr>
            <w:r w:rsidRPr="00CA3AE8">
              <w:rPr>
                <w:rFonts w:cs="Arial"/>
                <w:color w:val="000000"/>
                <w:sz w:val="18"/>
                <w:szCs w:val="18"/>
              </w:rPr>
              <w:t>3 313 897,94</w:t>
            </w:r>
          </w:p>
        </w:tc>
      </w:tr>
    </w:tbl>
    <w:p w:rsidR="003F0B31" w:rsidRDefault="003F0B31" w:rsidP="003F0B31">
      <w:pPr>
        <w:pStyle w:val="ListParagraph"/>
        <w:keepNext/>
        <w:spacing w:after="120"/>
        <w:ind w:left="0"/>
        <w:jc w:val="both"/>
        <w:rPr>
          <w:rFonts w:cs="Arial"/>
          <w:szCs w:val="22"/>
        </w:rPr>
      </w:pPr>
    </w:p>
    <w:p w:rsidR="003F0B31" w:rsidRDefault="003F0B31" w:rsidP="003F0B31">
      <w:pPr>
        <w:jc w:val="both"/>
        <w:rPr>
          <w:rFonts w:cs="Arial"/>
          <w:szCs w:val="22"/>
          <w:lang w:val="en-GB"/>
        </w:rPr>
      </w:pPr>
      <w:r>
        <w:rPr>
          <w:rFonts w:cs="Arial"/>
          <w:szCs w:val="22"/>
          <w:lang w:val="en-GB"/>
        </w:rPr>
        <w:t>The finding occurred as a result of the fact that:</w:t>
      </w:r>
    </w:p>
    <w:p w:rsidR="003F0B31" w:rsidRDefault="003F0B31" w:rsidP="003F0B31">
      <w:pPr>
        <w:jc w:val="both"/>
        <w:rPr>
          <w:rFonts w:cs="Arial"/>
          <w:szCs w:val="22"/>
          <w:lang w:val="en-GB"/>
        </w:rPr>
      </w:pPr>
    </w:p>
    <w:p w:rsidR="003F0B31" w:rsidRDefault="003F0B31" w:rsidP="003F0B31">
      <w:pPr>
        <w:jc w:val="both"/>
        <w:rPr>
          <w:rFonts w:cs="Arial"/>
          <w:szCs w:val="22"/>
          <w:lang w:val="en-GB"/>
        </w:rPr>
      </w:pPr>
      <w:r>
        <w:rPr>
          <w:rFonts w:cs="Arial"/>
          <w:szCs w:val="22"/>
          <w:lang w:val="en-GB"/>
        </w:rPr>
        <w:t xml:space="preserve">As per discussion with ASD: Compliance it was noted that the finance department are busy preparing </w:t>
      </w:r>
      <w:proofErr w:type="gramStart"/>
      <w:r>
        <w:rPr>
          <w:rFonts w:cs="Arial"/>
          <w:szCs w:val="22"/>
          <w:lang w:val="en-GB"/>
        </w:rPr>
        <w:t>a reconciliation</w:t>
      </w:r>
      <w:proofErr w:type="gramEnd"/>
      <w:r>
        <w:rPr>
          <w:rFonts w:cs="Arial"/>
          <w:szCs w:val="22"/>
          <w:lang w:val="en-GB"/>
        </w:rPr>
        <w:t xml:space="preserve"> for the lease payments between the department and PMTE.</w:t>
      </w:r>
    </w:p>
    <w:p w:rsidR="003F0B31" w:rsidRDefault="003F0B31" w:rsidP="003F0B31">
      <w:pPr>
        <w:jc w:val="both"/>
        <w:rPr>
          <w:rFonts w:cs="Arial"/>
          <w:szCs w:val="22"/>
          <w:lang w:val="en-GB"/>
        </w:rPr>
      </w:pPr>
    </w:p>
    <w:p w:rsidR="003F0B31" w:rsidRDefault="003F0B31" w:rsidP="003F0B31">
      <w:pPr>
        <w:jc w:val="both"/>
        <w:rPr>
          <w:rFonts w:cs="Arial"/>
          <w:szCs w:val="22"/>
        </w:rPr>
      </w:pPr>
      <w:r w:rsidRPr="00760A56">
        <w:rPr>
          <w:rFonts w:cs="Arial"/>
          <w:szCs w:val="22"/>
        </w:rPr>
        <w:t>The aforementioned findings may result in:</w:t>
      </w:r>
    </w:p>
    <w:p w:rsidR="003F0B31" w:rsidRDefault="003F0B31" w:rsidP="003F0B31">
      <w:pPr>
        <w:jc w:val="both"/>
        <w:rPr>
          <w:rFonts w:cs="Arial"/>
          <w:szCs w:val="22"/>
        </w:rPr>
      </w:pPr>
    </w:p>
    <w:p w:rsidR="003F0B31" w:rsidRDefault="003F0B31" w:rsidP="003F0B31">
      <w:pPr>
        <w:ind w:left="540" w:hanging="540"/>
        <w:jc w:val="both"/>
        <w:rPr>
          <w:rFonts w:cs="Arial"/>
          <w:szCs w:val="22"/>
        </w:rPr>
      </w:pPr>
      <w:r>
        <w:rPr>
          <w:rFonts w:cs="Arial"/>
          <w:bCs/>
          <w:szCs w:val="22"/>
        </w:rPr>
        <w:t>a)</w:t>
      </w:r>
      <w:r>
        <w:rPr>
          <w:rFonts w:cs="Arial"/>
          <w:bCs/>
          <w:szCs w:val="22"/>
        </w:rPr>
        <w:tab/>
      </w:r>
      <w:r w:rsidRPr="00760A56">
        <w:rPr>
          <w:rFonts w:cs="Arial"/>
          <w:bCs/>
          <w:szCs w:val="22"/>
        </w:rPr>
        <w:t xml:space="preserve">Non compliance with </w:t>
      </w:r>
      <w:r w:rsidRPr="00760A56">
        <w:rPr>
          <w:rFonts w:cs="Arial"/>
          <w:szCs w:val="22"/>
        </w:rPr>
        <w:t xml:space="preserve">Section </w:t>
      </w:r>
      <w:r>
        <w:rPr>
          <w:rFonts w:cs="Arial"/>
          <w:szCs w:val="22"/>
        </w:rPr>
        <w:t>40 and</w:t>
      </w:r>
      <w:r w:rsidRPr="00760A56">
        <w:rPr>
          <w:rFonts w:cs="Arial"/>
          <w:szCs w:val="22"/>
        </w:rPr>
        <w:t>41 of the Public Finance Management Act</w:t>
      </w:r>
    </w:p>
    <w:p w:rsidR="003F0B31" w:rsidRDefault="003F0B31" w:rsidP="003F0B31">
      <w:pPr>
        <w:ind w:left="540" w:hanging="540"/>
        <w:jc w:val="both"/>
        <w:rPr>
          <w:rFonts w:cs="Arial"/>
          <w:szCs w:val="22"/>
        </w:rPr>
      </w:pPr>
      <w:r>
        <w:rPr>
          <w:rFonts w:cs="Arial"/>
          <w:bCs/>
          <w:szCs w:val="22"/>
        </w:rPr>
        <w:t>b)</w:t>
      </w:r>
      <w:r>
        <w:rPr>
          <w:rFonts w:cs="Arial"/>
          <w:bCs/>
          <w:szCs w:val="22"/>
        </w:rPr>
        <w:tab/>
      </w:r>
      <w:r w:rsidRPr="00760A56">
        <w:rPr>
          <w:rFonts w:cs="Arial"/>
          <w:bCs/>
          <w:szCs w:val="22"/>
        </w:rPr>
        <w:t>Non compliance with</w:t>
      </w:r>
      <w:r w:rsidRPr="00760A56">
        <w:rPr>
          <w:rFonts w:cs="Arial"/>
          <w:szCs w:val="22"/>
        </w:rPr>
        <w:t xml:space="preserve"> Treasury Regulations 17.2.1.  </w:t>
      </w:r>
    </w:p>
    <w:p w:rsidR="003F0B31" w:rsidRDefault="003F0B31" w:rsidP="003F0B31">
      <w:pPr>
        <w:ind w:left="540" w:hanging="540"/>
        <w:jc w:val="both"/>
        <w:rPr>
          <w:rFonts w:cs="Arial"/>
          <w:szCs w:val="22"/>
        </w:rPr>
      </w:pPr>
      <w:r>
        <w:rPr>
          <w:rFonts w:cs="Arial"/>
          <w:szCs w:val="22"/>
        </w:rPr>
        <w:t>c)</w:t>
      </w:r>
      <w:r>
        <w:rPr>
          <w:rFonts w:cs="Arial"/>
          <w:szCs w:val="22"/>
        </w:rPr>
        <w:tab/>
        <w:t>The occurrence and accuracy of lease payments amounting to R5 017 019 could not be confirmed in the absence of a detailed reconciliation as the amounts may have been paid by the department in the financial years since these transactions occurred.</w:t>
      </w:r>
    </w:p>
    <w:p w:rsidR="003F0B31" w:rsidRDefault="003F0B31" w:rsidP="003F0B31">
      <w:pPr>
        <w:ind w:left="540" w:hanging="540"/>
        <w:jc w:val="both"/>
        <w:rPr>
          <w:rFonts w:cs="Arial"/>
          <w:szCs w:val="22"/>
        </w:rPr>
      </w:pPr>
      <w:r>
        <w:rPr>
          <w:rFonts w:cs="Arial"/>
          <w:szCs w:val="22"/>
        </w:rPr>
        <w:t>d)</w:t>
      </w:r>
      <w:r>
        <w:rPr>
          <w:rFonts w:cs="Arial"/>
          <w:szCs w:val="22"/>
        </w:rPr>
        <w:tab/>
        <w:t>Lease commitment of the prior year may be understated with R5 017 019 if these transactions were not included.</w:t>
      </w:r>
    </w:p>
    <w:p w:rsidR="003F0B31" w:rsidRDefault="003F0B31" w:rsidP="003F0B31">
      <w:pPr>
        <w:ind w:left="540" w:hanging="540"/>
        <w:jc w:val="both"/>
        <w:rPr>
          <w:rFonts w:cs="Arial"/>
          <w:bCs/>
          <w:szCs w:val="22"/>
        </w:rPr>
      </w:pPr>
      <w:r>
        <w:rPr>
          <w:rFonts w:cs="Arial"/>
          <w:szCs w:val="22"/>
        </w:rPr>
        <w:t>e)</w:t>
      </w:r>
      <w:r>
        <w:rPr>
          <w:rFonts w:cs="Arial"/>
          <w:szCs w:val="22"/>
        </w:rPr>
        <w:tab/>
        <w:t>Lease expenditure paid to PMTE may be overstated with R66 491.</w:t>
      </w:r>
      <w:r w:rsidRPr="00760A56">
        <w:rPr>
          <w:rFonts w:cs="Arial"/>
          <w:bCs/>
          <w:szCs w:val="22"/>
        </w:rPr>
        <w:t xml:space="preserve"> </w:t>
      </w:r>
    </w:p>
    <w:p w:rsidR="003F0B31" w:rsidRDefault="003F0B31" w:rsidP="003F0B31">
      <w:pPr>
        <w:ind w:left="540" w:hanging="540"/>
        <w:jc w:val="both"/>
        <w:rPr>
          <w:rFonts w:cs="Arial"/>
          <w:szCs w:val="22"/>
        </w:rPr>
      </w:pPr>
      <w:r>
        <w:rPr>
          <w:rFonts w:cs="Arial"/>
          <w:szCs w:val="22"/>
        </w:rPr>
        <w:t>f)</w:t>
      </w:r>
      <w:r>
        <w:rPr>
          <w:rFonts w:cs="Arial"/>
          <w:szCs w:val="22"/>
        </w:rPr>
        <w:tab/>
        <w:t>The occurrence and accuracy of lease payments amounting to R8 138 308</w:t>
      </w:r>
      <w:proofErr w:type="gramStart"/>
      <w:r>
        <w:rPr>
          <w:rFonts w:cs="Arial"/>
          <w:szCs w:val="22"/>
        </w:rPr>
        <w:t>,51</w:t>
      </w:r>
      <w:proofErr w:type="gramEnd"/>
      <w:r>
        <w:rPr>
          <w:rFonts w:cs="Arial"/>
          <w:szCs w:val="22"/>
        </w:rPr>
        <w:t xml:space="preserve"> could not be confirmed in the absence of a detailed reconciliation as the amounts may have been paid by the department in the financial years since these transactions occurred.</w:t>
      </w:r>
    </w:p>
    <w:p w:rsidR="003F0B31" w:rsidRDefault="003F0B31" w:rsidP="003F0B31">
      <w:pPr>
        <w:ind w:left="540" w:hanging="540"/>
        <w:jc w:val="both"/>
        <w:rPr>
          <w:rFonts w:cs="Arial"/>
          <w:szCs w:val="22"/>
        </w:rPr>
      </w:pPr>
      <w:r>
        <w:rPr>
          <w:rFonts w:cs="Arial"/>
          <w:szCs w:val="22"/>
        </w:rPr>
        <w:t>g)</w:t>
      </w:r>
      <w:r>
        <w:rPr>
          <w:rFonts w:cs="Arial"/>
          <w:szCs w:val="22"/>
        </w:rPr>
        <w:tab/>
        <w:t>Lease commitment of the prior year may be understated with R8 138 308</w:t>
      </w:r>
      <w:proofErr w:type="gramStart"/>
      <w:r>
        <w:rPr>
          <w:rFonts w:cs="Arial"/>
          <w:szCs w:val="22"/>
        </w:rPr>
        <w:t>,51</w:t>
      </w:r>
      <w:proofErr w:type="gramEnd"/>
      <w:r>
        <w:rPr>
          <w:rFonts w:cs="Arial"/>
          <w:szCs w:val="22"/>
        </w:rPr>
        <w:t xml:space="preserve"> if this difference was not included.</w:t>
      </w:r>
    </w:p>
    <w:p w:rsidR="003F0B31" w:rsidRPr="00AF31DB" w:rsidRDefault="003F0B31" w:rsidP="003F0B31">
      <w:pPr>
        <w:ind w:left="540" w:hanging="540"/>
        <w:jc w:val="both"/>
        <w:rPr>
          <w:rFonts w:cs="Arial"/>
          <w:szCs w:val="22"/>
        </w:rPr>
      </w:pPr>
      <w:r w:rsidRPr="00AF31DB">
        <w:rPr>
          <w:rFonts w:cs="Arial"/>
          <w:szCs w:val="22"/>
        </w:rPr>
        <w:t>h)</w:t>
      </w:r>
      <w:r w:rsidRPr="00AF31DB">
        <w:rPr>
          <w:rFonts w:cs="Arial"/>
          <w:szCs w:val="22"/>
        </w:rPr>
        <w:tab/>
        <w:t>The occurrence and accuracy of lease payments amounting to R6 601 720</w:t>
      </w:r>
      <w:proofErr w:type="gramStart"/>
      <w:r w:rsidRPr="00AF31DB">
        <w:rPr>
          <w:rFonts w:cs="Arial"/>
          <w:szCs w:val="22"/>
        </w:rPr>
        <w:t>,26</w:t>
      </w:r>
      <w:proofErr w:type="gramEnd"/>
      <w:r w:rsidRPr="00AF31DB">
        <w:rPr>
          <w:rFonts w:cs="Arial"/>
          <w:szCs w:val="22"/>
        </w:rPr>
        <w:t xml:space="preserve"> could not be confirmed in the absence of a detailed reconciliation as the amounts may have been paid by the department in the financial years since these transactions occurred.</w:t>
      </w:r>
    </w:p>
    <w:p w:rsidR="003F0B31" w:rsidRDefault="003F0B31" w:rsidP="003F0B31">
      <w:pPr>
        <w:ind w:left="540" w:hanging="540"/>
        <w:jc w:val="both"/>
        <w:rPr>
          <w:rFonts w:cs="Arial"/>
          <w:szCs w:val="22"/>
        </w:rPr>
      </w:pPr>
      <w:r>
        <w:rPr>
          <w:rFonts w:cs="Arial"/>
          <w:szCs w:val="22"/>
        </w:rPr>
        <w:t xml:space="preserve">i) </w:t>
      </w:r>
      <w:r>
        <w:rPr>
          <w:rFonts w:cs="Arial"/>
          <w:szCs w:val="22"/>
        </w:rPr>
        <w:tab/>
      </w:r>
      <w:r w:rsidRPr="002B07EE">
        <w:rPr>
          <w:rFonts w:cs="Arial"/>
          <w:szCs w:val="22"/>
        </w:rPr>
        <w:t>Lease commitment of the prior year may be understated with R6 601 720</w:t>
      </w:r>
      <w:proofErr w:type="gramStart"/>
      <w:r w:rsidRPr="002B07EE">
        <w:rPr>
          <w:rFonts w:cs="Arial"/>
          <w:szCs w:val="22"/>
        </w:rPr>
        <w:t>,26</w:t>
      </w:r>
      <w:proofErr w:type="gramEnd"/>
      <w:r w:rsidRPr="002B07EE">
        <w:rPr>
          <w:rFonts w:cs="Arial"/>
          <w:szCs w:val="22"/>
        </w:rPr>
        <w:t xml:space="preserve"> if this difference was not included.</w:t>
      </w:r>
    </w:p>
    <w:p w:rsidR="003F0B31" w:rsidRDefault="003F0B31" w:rsidP="003F0B31">
      <w:pPr>
        <w:ind w:left="540" w:hanging="540"/>
        <w:jc w:val="both"/>
        <w:rPr>
          <w:rFonts w:cs="Arial"/>
          <w:szCs w:val="22"/>
        </w:rPr>
      </w:pPr>
      <w:r>
        <w:rPr>
          <w:rFonts w:cs="Arial"/>
          <w:szCs w:val="22"/>
        </w:rPr>
        <w:t xml:space="preserve">j) </w:t>
      </w:r>
      <w:r>
        <w:rPr>
          <w:rFonts w:cs="Arial"/>
          <w:szCs w:val="22"/>
        </w:rPr>
        <w:tab/>
      </w:r>
      <w:r w:rsidRPr="008375EE">
        <w:rPr>
          <w:rFonts w:cs="Arial"/>
          <w:szCs w:val="22"/>
        </w:rPr>
        <w:t>The occurrence</w:t>
      </w:r>
      <w:r>
        <w:rPr>
          <w:rFonts w:cs="Arial"/>
          <w:szCs w:val="22"/>
        </w:rPr>
        <w:t>, classification</w:t>
      </w:r>
      <w:r w:rsidRPr="008375EE">
        <w:rPr>
          <w:rFonts w:cs="Arial"/>
          <w:szCs w:val="22"/>
        </w:rPr>
        <w:t xml:space="preserve"> and accuracy of lease payments amounting to R</w:t>
      </w:r>
      <w:r w:rsidRPr="00F00E2E">
        <w:rPr>
          <w:rFonts w:cs="Arial"/>
          <w:szCs w:val="22"/>
        </w:rPr>
        <w:t>31 378 900</w:t>
      </w:r>
      <w:proofErr w:type="gramStart"/>
      <w:r w:rsidRPr="00F00E2E">
        <w:rPr>
          <w:rFonts w:cs="Arial"/>
          <w:szCs w:val="22"/>
        </w:rPr>
        <w:t>,00</w:t>
      </w:r>
      <w:proofErr w:type="gramEnd"/>
      <w:r w:rsidRPr="008375EE">
        <w:rPr>
          <w:rFonts w:cs="Arial"/>
          <w:szCs w:val="22"/>
        </w:rPr>
        <w:t xml:space="preserve"> could not be confirmed in the absence of a detailed reconciliation as well as the fact that there was no detail list of how this amount was made up. </w:t>
      </w:r>
    </w:p>
    <w:p w:rsidR="003F0B31" w:rsidRDefault="003F0B31" w:rsidP="003F0B31">
      <w:pPr>
        <w:ind w:left="540" w:hanging="540"/>
        <w:jc w:val="both"/>
        <w:rPr>
          <w:rFonts w:cs="Arial"/>
          <w:bCs/>
          <w:szCs w:val="22"/>
        </w:rPr>
      </w:pPr>
      <w:r>
        <w:rPr>
          <w:rFonts w:cs="Arial"/>
          <w:szCs w:val="22"/>
        </w:rPr>
        <w:t xml:space="preserve">k) </w:t>
      </w:r>
      <w:r>
        <w:rPr>
          <w:rFonts w:cs="Arial"/>
          <w:szCs w:val="22"/>
        </w:rPr>
        <w:tab/>
      </w:r>
      <w:r>
        <w:rPr>
          <w:rFonts w:cs="Arial"/>
          <w:bCs/>
          <w:szCs w:val="22"/>
        </w:rPr>
        <w:t>It could not be confirmed if the department may have made prepayments in terms of the payments made in the aforementioned paragraph in the absence of the mentioned reconciliation.</w:t>
      </w:r>
    </w:p>
    <w:p w:rsidR="003F0B31" w:rsidRDefault="003F0B31" w:rsidP="003F0B31">
      <w:pPr>
        <w:ind w:left="540" w:hanging="540"/>
        <w:jc w:val="both"/>
        <w:rPr>
          <w:rFonts w:cs="Arial"/>
          <w:bCs/>
          <w:szCs w:val="22"/>
        </w:rPr>
      </w:pPr>
      <w:r>
        <w:rPr>
          <w:rFonts w:cs="Arial"/>
          <w:bCs/>
          <w:szCs w:val="22"/>
        </w:rPr>
        <w:t xml:space="preserve">l) </w:t>
      </w:r>
      <w:r>
        <w:rPr>
          <w:rFonts w:cs="Arial"/>
          <w:bCs/>
          <w:szCs w:val="22"/>
        </w:rPr>
        <w:tab/>
        <w:t>Related party expenditure of the prior year may be understated with R28 910 874</w:t>
      </w:r>
      <w:proofErr w:type="gramStart"/>
      <w:r>
        <w:rPr>
          <w:rFonts w:cs="Arial"/>
          <w:bCs/>
          <w:szCs w:val="22"/>
        </w:rPr>
        <w:t>,98</w:t>
      </w:r>
      <w:proofErr w:type="gramEnd"/>
      <w:r>
        <w:rPr>
          <w:rFonts w:cs="Arial"/>
          <w:bCs/>
          <w:szCs w:val="22"/>
        </w:rPr>
        <w:t xml:space="preserve"> due to the fact that lease paid on behalf of other departments were not included in the related party disclosure note.</w:t>
      </w:r>
    </w:p>
    <w:p w:rsidR="003F0B31" w:rsidRDefault="003F0B31" w:rsidP="003F0B31">
      <w:pPr>
        <w:ind w:left="540" w:hanging="540"/>
        <w:jc w:val="both"/>
        <w:rPr>
          <w:rFonts w:cs="Arial"/>
          <w:bCs/>
          <w:szCs w:val="22"/>
        </w:rPr>
      </w:pPr>
      <w:r>
        <w:rPr>
          <w:rFonts w:cs="Arial"/>
          <w:bCs/>
          <w:szCs w:val="22"/>
        </w:rPr>
        <w:t xml:space="preserve">m) </w:t>
      </w:r>
      <w:r>
        <w:rPr>
          <w:rFonts w:cs="Arial"/>
          <w:bCs/>
          <w:szCs w:val="22"/>
        </w:rPr>
        <w:tab/>
        <w:t>The lease disclosure note may be understated to the extent that the lease commitments pertaining to the departments listed in paragraph (f</w:t>
      </w:r>
      <w:proofErr w:type="gramStart"/>
      <w:r>
        <w:rPr>
          <w:rFonts w:cs="Arial"/>
          <w:bCs/>
          <w:szCs w:val="22"/>
        </w:rPr>
        <w:t>)(</w:t>
      </w:r>
      <w:proofErr w:type="gramEnd"/>
      <w:r>
        <w:rPr>
          <w:rFonts w:cs="Arial"/>
          <w:bCs/>
          <w:szCs w:val="22"/>
        </w:rPr>
        <w:t>i) were not included in the lease commitment disclosure note.</w:t>
      </w:r>
    </w:p>
    <w:p w:rsidR="003F0B31" w:rsidRDefault="003F0B31" w:rsidP="003F0B31">
      <w:pPr>
        <w:ind w:left="540" w:hanging="540"/>
        <w:jc w:val="both"/>
        <w:rPr>
          <w:rFonts w:cs="Arial"/>
          <w:bCs/>
          <w:szCs w:val="22"/>
        </w:rPr>
      </w:pPr>
      <w:r>
        <w:rPr>
          <w:rFonts w:cs="Arial"/>
          <w:bCs/>
          <w:szCs w:val="22"/>
        </w:rPr>
        <w:t xml:space="preserve">n) </w:t>
      </w:r>
      <w:r>
        <w:rPr>
          <w:rFonts w:cs="Arial"/>
          <w:bCs/>
          <w:szCs w:val="22"/>
        </w:rPr>
        <w:tab/>
        <w:t>Related party expenditure of the prior year may be understated with R2 923 584,72 if the lease payment to PMTE as reported in paragraph (f) (ii) pertain to another department or entity as it was not included in the related party disclosure note.</w:t>
      </w:r>
    </w:p>
    <w:p w:rsidR="003F0B31" w:rsidRDefault="003F0B31" w:rsidP="003F0B31">
      <w:pPr>
        <w:ind w:left="540" w:hanging="540"/>
        <w:jc w:val="both"/>
        <w:rPr>
          <w:rFonts w:cs="Arial"/>
          <w:bCs/>
          <w:szCs w:val="22"/>
        </w:rPr>
      </w:pPr>
      <w:r>
        <w:rPr>
          <w:rFonts w:cs="Arial"/>
          <w:bCs/>
          <w:szCs w:val="22"/>
        </w:rPr>
        <w:t xml:space="preserve">o) </w:t>
      </w:r>
      <w:r>
        <w:rPr>
          <w:rFonts w:cs="Arial"/>
          <w:bCs/>
          <w:szCs w:val="22"/>
        </w:rPr>
        <w:tab/>
        <w:t>The lease disclosure note may be understated, if the lease payment to PMTE as reported in paragraph (f) (ii) pertain to another department or entity, to the extent that the lease commitments pertaining to other department or entity were not included in the lease commitment disclosure note.</w:t>
      </w:r>
    </w:p>
    <w:p w:rsidR="003F0B31" w:rsidRDefault="003F0B31" w:rsidP="003F0B31">
      <w:pPr>
        <w:pStyle w:val="NormalWeb"/>
        <w:keepNext/>
        <w:numPr>
          <w:ilvl w:val="0"/>
          <w:numId w:val="185"/>
        </w:numPr>
        <w:ind w:left="540" w:hanging="540"/>
        <w:rPr>
          <w:rFonts w:ascii="Arial" w:hAnsi="Arial" w:cs="Arial"/>
          <w:bCs/>
          <w:sz w:val="22"/>
          <w:szCs w:val="22"/>
        </w:rPr>
      </w:pPr>
      <w:r>
        <w:rPr>
          <w:rFonts w:ascii="Arial" w:hAnsi="Arial" w:cs="Arial"/>
          <w:bCs/>
          <w:sz w:val="22"/>
          <w:szCs w:val="22"/>
        </w:rPr>
        <w:t>Related party expenditure of the prior year may be understated with R3 287 822</w:t>
      </w:r>
      <w:proofErr w:type="gramStart"/>
      <w:r>
        <w:rPr>
          <w:rFonts w:ascii="Arial" w:hAnsi="Arial" w:cs="Arial"/>
          <w:bCs/>
          <w:sz w:val="22"/>
          <w:szCs w:val="22"/>
        </w:rPr>
        <w:t>,32</w:t>
      </w:r>
      <w:proofErr w:type="gramEnd"/>
      <w:r>
        <w:rPr>
          <w:rFonts w:ascii="Arial" w:hAnsi="Arial" w:cs="Arial"/>
          <w:bCs/>
          <w:sz w:val="22"/>
          <w:szCs w:val="22"/>
        </w:rPr>
        <w:t xml:space="preserve"> due to the fact that lease paid on behalf of other departments were not included in the related party disclosure note.</w:t>
      </w:r>
    </w:p>
    <w:p w:rsidR="003F0B31" w:rsidRDefault="003F0B31" w:rsidP="003F0B31">
      <w:pPr>
        <w:pStyle w:val="NormalWeb"/>
        <w:keepNext/>
        <w:numPr>
          <w:ilvl w:val="0"/>
          <w:numId w:val="185"/>
        </w:numPr>
        <w:ind w:left="540" w:hanging="540"/>
        <w:rPr>
          <w:rFonts w:ascii="Arial" w:hAnsi="Arial" w:cs="Arial"/>
          <w:bCs/>
          <w:sz w:val="22"/>
          <w:szCs w:val="22"/>
        </w:rPr>
      </w:pPr>
      <w:r>
        <w:rPr>
          <w:rFonts w:ascii="Arial" w:hAnsi="Arial" w:cs="Arial"/>
          <w:bCs/>
          <w:sz w:val="22"/>
          <w:szCs w:val="22"/>
        </w:rPr>
        <w:t>The lease disclosure note may be understated to the extent that the lease commitments pertaining to the departments listed in paragraph (f</w:t>
      </w:r>
      <w:proofErr w:type="gramStart"/>
      <w:r>
        <w:rPr>
          <w:rFonts w:ascii="Arial" w:hAnsi="Arial" w:cs="Arial"/>
          <w:bCs/>
          <w:sz w:val="22"/>
          <w:szCs w:val="22"/>
        </w:rPr>
        <w:t>)(</w:t>
      </w:r>
      <w:proofErr w:type="gramEnd"/>
      <w:r>
        <w:rPr>
          <w:rFonts w:ascii="Arial" w:hAnsi="Arial" w:cs="Arial"/>
          <w:bCs/>
          <w:sz w:val="22"/>
          <w:szCs w:val="22"/>
        </w:rPr>
        <w:t>iii) were not included in the lease commitment disclosure note.</w:t>
      </w:r>
    </w:p>
    <w:p w:rsidR="003F0B31" w:rsidRDefault="003F0B31" w:rsidP="003F0B31">
      <w:pPr>
        <w:pStyle w:val="NormalWeb"/>
        <w:keepNext/>
        <w:numPr>
          <w:ilvl w:val="0"/>
          <w:numId w:val="185"/>
        </w:numPr>
        <w:ind w:left="540" w:hanging="540"/>
        <w:rPr>
          <w:rFonts w:ascii="Arial" w:hAnsi="Arial" w:cs="Arial"/>
          <w:bCs/>
          <w:sz w:val="22"/>
          <w:szCs w:val="22"/>
        </w:rPr>
      </w:pPr>
      <w:r>
        <w:rPr>
          <w:rFonts w:ascii="Arial" w:hAnsi="Arial" w:cs="Arial"/>
          <w:bCs/>
          <w:sz w:val="22"/>
          <w:szCs w:val="22"/>
        </w:rPr>
        <w:t>Related party expenditure of the prior year may be understated with R49 578 290,15 due to the fact that lease paid on behalf of other departments as indicated in paragraph (g)(i) were not included in the related party disclosure note.</w:t>
      </w:r>
    </w:p>
    <w:p w:rsidR="003F0B31" w:rsidRDefault="003F0B31" w:rsidP="003F0B31">
      <w:pPr>
        <w:pStyle w:val="NormalWeb"/>
        <w:keepNext/>
        <w:numPr>
          <w:ilvl w:val="0"/>
          <w:numId w:val="185"/>
        </w:numPr>
        <w:ind w:left="540" w:hanging="540"/>
        <w:rPr>
          <w:rFonts w:ascii="Arial" w:hAnsi="Arial" w:cs="Arial"/>
          <w:bCs/>
          <w:sz w:val="22"/>
          <w:szCs w:val="22"/>
        </w:rPr>
      </w:pPr>
      <w:r>
        <w:rPr>
          <w:rFonts w:ascii="Arial" w:hAnsi="Arial" w:cs="Arial"/>
          <w:bCs/>
          <w:sz w:val="22"/>
          <w:szCs w:val="22"/>
        </w:rPr>
        <w:t>Related party expenditure of the prior year may be understated with R3 313 897,94 due to the fact that lease paid on behalf of other departments as indicated in paragraph (g)(ii) were not included in the related party disclosure note.</w:t>
      </w:r>
    </w:p>
    <w:p w:rsidR="003F0B31" w:rsidRPr="00760A56" w:rsidRDefault="003F0B31" w:rsidP="003F0B31">
      <w:pPr>
        <w:pStyle w:val="NormalWeb"/>
        <w:keepNext/>
        <w:ind w:left="540"/>
        <w:rPr>
          <w:rFonts w:ascii="Arial" w:hAnsi="Arial" w:cs="Arial"/>
          <w:bCs/>
          <w:sz w:val="22"/>
          <w:szCs w:val="22"/>
        </w:rPr>
      </w:pPr>
    </w:p>
    <w:p w:rsidR="003F0B31" w:rsidRPr="00760A56" w:rsidRDefault="003F0B31" w:rsidP="003F0B31">
      <w:pPr>
        <w:rPr>
          <w:rFonts w:cs="Arial"/>
          <w:color w:val="000000"/>
          <w:szCs w:val="22"/>
          <w:lang w:eastAsia="en-ZA"/>
        </w:rPr>
      </w:pPr>
    </w:p>
    <w:p w:rsidR="003F0B31" w:rsidRPr="00760A56" w:rsidRDefault="003F0B31" w:rsidP="003F0B31">
      <w:pPr>
        <w:pStyle w:val="NormalWeb"/>
        <w:rPr>
          <w:rFonts w:ascii="Arial" w:hAnsi="Arial" w:cs="Arial"/>
          <w:sz w:val="22"/>
          <w:szCs w:val="22"/>
        </w:rPr>
      </w:pPr>
      <w:r w:rsidRPr="00760A56">
        <w:rPr>
          <w:rFonts w:ascii="Arial" w:hAnsi="Arial" w:cs="Arial"/>
          <w:b/>
          <w:bCs/>
          <w:sz w:val="22"/>
          <w:szCs w:val="22"/>
        </w:rPr>
        <w:t>Internal control deficiency</w:t>
      </w:r>
    </w:p>
    <w:p w:rsidR="003F0B31" w:rsidRPr="00760A56" w:rsidRDefault="003F0B31" w:rsidP="003F0B31">
      <w:pPr>
        <w:jc w:val="both"/>
        <w:rPr>
          <w:rFonts w:cs="Arial"/>
          <w:i/>
          <w:szCs w:val="22"/>
          <w:lang w:val="en-GB"/>
        </w:rPr>
      </w:pPr>
    </w:p>
    <w:p w:rsidR="003F0B31" w:rsidRDefault="003F0B31" w:rsidP="003F0B31">
      <w:pPr>
        <w:rPr>
          <w:rFonts w:cs="Arial"/>
          <w:szCs w:val="22"/>
        </w:rPr>
      </w:pPr>
      <w:r w:rsidRPr="001E26E4">
        <w:rPr>
          <w:rFonts w:cs="Arial"/>
          <w:szCs w:val="22"/>
        </w:rPr>
        <w:t>Financial and performance management</w:t>
      </w:r>
    </w:p>
    <w:p w:rsidR="003F0B31" w:rsidRPr="001E26E4" w:rsidRDefault="003F0B31" w:rsidP="003F0B31">
      <w:pPr>
        <w:rPr>
          <w:rFonts w:cs="Arial"/>
          <w:i/>
          <w:szCs w:val="22"/>
        </w:rPr>
      </w:pPr>
    </w:p>
    <w:p w:rsidR="003F0B31" w:rsidRPr="00C667F3" w:rsidRDefault="003F0B31" w:rsidP="003F0B31">
      <w:pPr>
        <w:spacing w:after="120"/>
        <w:rPr>
          <w:rFonts w:cs="Arial"/>
          <w:szCs w:val="22"/>
        </w:rPr>
      </w:pPr>
      <w:r w:rsidRPr="00C667F3">
        <w:rPr>
          <w:rFonts w:cs="Arial"/>
          <w:szCs w:val="22"/>
        </w:rPr>
        <w:t>Implement proper record keeping in a timely manner to ensure that complete, relevant and accurate information is accessible and available to support financial and performance reporting</w:t>
      </w:r>
    </w:p>
    <w:p w:rsidR="003F0B31" w:rsidRPr="00760A56" w:rsidRDefault="003F0B31" w:rsidP="003F0B31">
      <w:pPr>
        <w:spacing w:after="120"/>
        <w:rPr>
          <w:rFonts w:cs="Arial"/>
          <w:color w:val="000000"/>
          <w:szCs w:val="22"/>
          <w:lang w:eastAsia="en-ZA"/>
        </w:rPr>
      </w:pPr>
    </w:p>
    <w:p w:rsidR="003F0B31" w:rsidRPr="00760A56" w:rsidRDefault="003F0B31" w:rsidP="003F0B31">
      <w:pPr>
        <w:spacing w:after="120"/>
        <w:rPr>
          <w:rFonts w:cs="Arial"/>
          <w:b/>
          <w:szCs w:val="22"/>
        </w:rPr>
      </w:pPr>
      <w:r w:rsidRPr="00760A56">
        <w:rPr>
          <w:rFonts w:cs="Arial"/>
          <w:b/>
          <w:szCs w:val="22"/>
        </w:rPr>
        <w:t>Recommendation</w:t>
      </w:r>
    </w:p>
    <w:p w:rsidR="003F0B31" w:rsidRDefault="003F0B31" w:rsidP="003F0B31">
      <w:pPr>
        <w:pStyle w:val="NormalWeb"/>
        <w:ind w:left="720" w:hanging="720"/>
        <w:rPr>
          <w:rFonts w:ascii="Arial" w:hAnsi="Arial" w:cs="Arial"/>
          <w:color w:val="000000"/>
          <w:sz w:val="22"/>
          <w:szCs w:val="22"/>
        </w:rPr>
      </w:pPr>
      <w:bookmarkStart w:id="24" w:name="tm_374538258"/>
      <w:bookmarkEnd w:id="24"/>
      <w:r>
        <w:rPr>
          <w:rFonts w:ascii="Arial" w:hAnsi="Arial" w:cs="Arial"/>
          <w:color w:val="000000"/>
          <w:sz w:val="22"/>
          <w:szCs w:val="22"/>
        </w:rPr>
        <w:t>a)</w:t>
      </w:r>
      <w:r>
        <w:rPr>
          <w:rFonts w:ascii="Arial" w:hAnsi="Arial" w:cs="Arial"/>
          <w:color w:val="000000"/>
          <w:sz w:val="22"/>
          <w:szCs w:val="22"/>
        </w:rPr>
        <w:tab/>
        <w:t>The detail reconciliation proving that these amounts were not previously paid to PMTE should be submitted.</w:t>
      </w:r>
    </w:p>
    <w:p w:rsidR="003F0B31" w:rsidRDefault="003F0B31" w:rsidP="003F0B31">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sidRPr="00C667F3">
        <w:rPr>
          <w:rFonts w:ascii="Arial" w:hAnsi="Arial" w:cs="Arial"/>
          <w:color w:val="000000"/>
          <w:sz w:val="22"/>
          <w:szCs w:val="22"/>
        </w:rPr>
        <w:t xml:space="preserve">The </w:t>
      </w:r>
      <w:r>
        <w:rPr>
          <w:rFonts w:ascii="Arial" w:hAnsi="Arial" w:cs="Arial"/>
          <w:color w:val="000000"/>
          <w:sz w:val="22"/>
          <w:szCs w:val="22"/>
        </w:rPr>
        <w:t>lease commitments</w:t>
      </w:r>
      <w:r w:rsidRPr="00C667F3">
        <w:rPr>
          <w:rFonts w:ascii="Arial" w:hAnsi="Arial" w:cs="Arial"/>
          <w:color w:val="000000"/>
          <w:sz w:val="22"/>
          <w:szCs w:val="22"/>
        </w:rPr>
        <w:t xml:space="preserve"> in the prior year pertaining to instances where the department </w:t>
      </w:r>
      <w:r>
        <w:rPr>
          <w:rFonts w:ascii="Arial" w:hAnsi="Arial" w:cs="Arial"/>
          <w:color w:val="000000"/>
          <w:sz w:val="22"/>
          <w:szCs w:val="22"/>
        </w:rPr>
        <w:t>paid the leases on behalf of other departments or entities should be included in the lease commitment note.</w:t>
      </w:r>
    </w:p>
    <w:p w:rsidR="003F0B31" w:rsidRDefault="003F0B31" w:rsidP="003F0B31">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If the reconciliation reveals that these amounts were in fact paid, then the expenditure needs to be credited to the extent that this expenditure was previously paid and a receivable for PMTE debited.</w:t>
      </w:r>
    </w:p>
    <w:p w:rsidR="003F0B31" w:rsidRDefault="003F0B31" w:rsidP="003F0B31">
      <w:pPr>
        <w:pStyle w:val="NormalWeb"/>
        <w:rPr>
          <w:rFonts w:ascii="Arial" w:hAnsi="Arial" w:cs="Arial"/>
          <w:color w:val="000000"/>
          <w:sz w:val="22"/>
          <w:szCs w:val="22"/>
        </w:rPr>
      </w:pPr>
      <w:r>
        <w:rPr>
          <w:rFonts w:ascii="Arial" w:hAnsi="Arial" w:cs="Arial"/>
          <w:color w:val="000000"/>
          <w:sz w:val="22"/>
          <w:szCs w:val="22"/>
        </w:rPr>
        <w:t>d)</w:t>
      </w:r>
      <w:r>
        <w:rPr>
          <w:rFonts w:ascii="Arial" w:hAnsi="Arial" w:cs="Arial"/>
          <w:color w:val="000000"/>
          <w:sz w:val="22"/>
          <w:szCs w:val="22"/>
        </w:rPr>
        <w:tab/>
        <w:t>The funds then need to be recovered from PMTE.</w:t>
      </w:r>
    </w:p>
    <w:p w:rsidR="003F0B31" w:rsidRDefault="003F0B31" w:rsidP="003F0B31">
      <w:pPr>
        <w:pStyle w:val="NormalWeb"/>
        <w:ind w:left="720" w:hanging="720"/>
        <w:rPr>
          <w:rFonts w:ascii="Arial" w:hAnsi="Arial" w:cs="Arial"/>
          <w:color w:val="000000"/>
          <w:sz w:val="22"/>
          <w:szCs w:val="22"/>
        </w:rPr>
      </w:pPr>
      <w:r>
        <w:rPr>
          <w:rFonts w:ascii="Arial" w:hAnsi="Arial" w:cs="Arial"/>
          <w:color w:val="000000"/>
          <w:sz w:val="22"/>
          <w:szCs w:val="22"/>
        </w:rPr>
        <w:t>e)</w:t>
      </w:r>
      <w:r>
        <w:rPr>
          <w:rFonts w:ascii="Arial" w:hAnsi="Arial" w:cs="Arial"/>
          <w:color w:val="000000"/>
          <w:sz w:val="22"/>
          <w:szCs w:val="22"/>
        </w:rPr>
        <w:tab/>
        <w:t>Officials from DPW must ensure that the department does have the liability to pay an expense even though it is from their own trading entity.</w:t>
      </w:r>
    </w:p>
    <w:p w:rsidR="003F0B31" w:rsidRDefault="003F0B31" w:rsidP="003F0B31">
      <w:pPr>
        <w:pStyle w:val="NormalWeb"/>
        <w:ind w:left="720" w:hanging="720"/>
        <w:rPr>
          <w:rFonts w:ascii="Arial" w:hAnsi="Arial" w:cs="Arial"/>
          <w:color w:val="000000"/>
          <w:sz w:val="22"/>
          <w:szCs w:val="22"/>
        </w:rPr>
      </w:pPr>
      <w:r>
        <w:rPr>
          <w:rFonts w:ascii="Arial" w:hAnsi="Arial" w:cs="Arial"/>
          <w:color w:val="000000"/>
          <w:sz w:val="22"/>
          <w:szCs w:val="22"/>
        </w:rPr>
        <w:t>f)</w:t>
      </w:r>
      <w:r>
        <w:rPr>
          <w:rFonts w:ascii="Arial" w:hAnsi="Arial" w:cs="Arial"/>
          <w:color w:val="000000"/>
          <w:sz w:val="22"/>
          <w:szCs w:val="22"/>
        </w:rPr>
        <w:tab/>
        <w:t>The related party disclosure note needs to be corrected to the extent that the lease expenditure and lease commitments of the prior year were not included.</w:t>
      </w:r>
    </w:p>
    <w:p w:rsidR="003F0B31" w:rsidRDefault="003F0B31" w:rsidP="003F0B31">
      <w:pPr>
        <w:pStyle w:val="NormalWeb"/>
        <w:ind w:left="720" w:hanging="720"/>
        <w:rPr>
          <w:rFonts w:ascii="Arial" w:hAnsi="Arial" w:cs="Arial"/>
          <w:color w:val="000000"/>
          <w:sz w:val="22"/>
          <w:szCs w:val="22"/>
        </w:rPr>
      </w:pPr>
      <w:r>
        <w:rPr>
          <w:rFonts w:ascii="Arial" w:hAnsi="Arial" w:cs="Arial"/>
          <w:color w:val="000000"/>
          <w:sz w:val="22"/>
          <w:szCs w:val="22"/>
        </w:rPr>
        <w:t>g)</w:t>
      </w:r>
      <w:r>
        <w:rPr>
          <w:rFonts w:ascii="Arial" w:hAnsi="Arial" w:cs="Arial"/>
          <w:color w:val="000000"/>
          <w:sz w:val="22"/>
          <w:szCs w:val="22"/>
        </w:rPr>
        <w:tab/>
        <w:t>The related party disclosure note needs to be restated to the extent that the lease expenditure and lease commitments of the departments not previously indicated for which the department pay their leases, were not included in the current years information.</w:t>
      </w:r>
    </w:p>
    <w:p w:rsidR="003F0B31" w:rsidRDefault="003F0B31" w:rsidP="003F0B31">
      <w:pPr>
        <w:pStyle w:val="NormalWeb"/>
        <w:ind w:left="720" w:hanging="720"/>
        <w:rPr>
          <w:rFonts w:ascii="Arial" w:hAnsi="Arial" w:cs="Arial"/>
          <w:color w:val="000000"/>
          <w:sz w:val="22"/>
          <w:szCs w:val="22"/>
        </w:rPr>
      </w:pPr>
      <w:r>
        <w:rPr>
          <w:rFonts w:ascii="Arial" w:hAnsi="Arial" w:cs="Arial"/>
          <w:color w:val="000000"/>
          <w:sz w:val="22"/>
          <w:szCs w:val="22"/>
        </w:rPr>
        <w:t>h)</w:t>
      </w:r>
      <w:r>
        <w:rPr>
          <w:rFonts w:ascii="Arial" w:hAnsi="Arial" w:cs="Arial"/>
          <w:color w:val="000000"/>
          <w:sz w:val="22"/>
          <w:szCs w:val="22"/>
        </w:rPr>
        <w:tab/>
        <w:t>The department needs to identify all non-arms length transactions, if not appropriately disclosed the impact on both the current and the prior year need to be determined and the financial statements restated accordingly.</w:t>
      </w:r>
    </w:p>
    <w:p w:rsidR="003F0B31" w:rsidRPr="00C667F3" w:rsidRDefault="003F0B31" w:rsidP="003F0B31">
      <w:pPr>
        <w:pStyle w:val="NormalWeb"/>
        <w:rPr>
          <w:rFonts w:ascii="Arial" w:hAnsi="Arial" w:cs="Arial"/>
          <w:color w:val="000000"/>
          <w:sz w:val="22"/>
          <w:szCs w:val="22"/>
        </w:rPr>
      </w:pPr>
      <w:r>
        <w:rPr>
          <w:rFonts w:ascii="Arial" w:hAnsi="Arial" w:cs="Arial"/>
          <w:color w:val="000000"/>
          <w:sz w:val="22"/>
          <w:szCs w:val="22"/>
        </w:rPr>
        <w:t>i)</w:t>
      </w:r>
      <w:r>
        <w:rPr>
          <w:rFonts w:ascii="Arial" w:hAnsi="Arial" w:cs="Arial"/>
          <w:color w:val="000000"/>
          <w:sz w:val="22"/>
          <w:szCs w:val="22"/>
        </w:rPr>
        <w:tab/>
        <w:t>Evidence that the accommodations charges were approved by cabinet should be provided.</w:t>
      </w:r>
    </w:p>
    <w:p w:rsidR="003F0B31" w:rsidRDefault="003F0B31" w:rsidP="003F0B31">
      <w:pPr>
        <w:spacing w:before="100" w:beforeAutospacing="1" w:after="100" w:afterAutospacing="1"/>
        <w:rPr>
          <w:rFonts w:cs="Arial"/>
          <w:b/>
          <w:bCs/>
          <w:szCs w:val="22"/>
        </w:rPr>
      </w:pPr>
      <w:r w:rsidRPr="00760A56">
        <w:rPr>
          <w:rFonts w:cs="Arial"/>
          <w:b/>
          <w:bCs/>
          <w:szCs w:val="22"/>
        </w:rPr>
        <w:t>Management response</w:t>
      </w:r>
    </w:p>
    <w:p w:rsidR="003F0B31" w:rsidRDefault="003F0B31" w:rsidP="003F0B31">
      <w:pPr>
        <w:keepNext/>
        <w:spacing w:line="260" w:lineRule="exact"/>
        <w:jc w:val="both"/>
        <w:rPr>
          <w:rFonts w:cs="Arial"/>
          <w:szCs w:val="22"/>
        </w:rPr>
      </w:pPr>
      <w:r>
        <w:rPr>
          <w:rFonts w:cs="Arial"/>
          <w:szCs w:val="22"/>
        </w:rPr>
        <w:t>a)</w:t>
      </w:r>
      <w:r>
        <w:rPr>
          <w:rFonts w:cs="Arial"/>
          <w:szCs w:val="22"/>
        </w:rPr>
        <w:tab/>
      </w:r>
      <w:r w:rsidRPr="00DB407D">
        <w:rPr>
          <w:rFonts w:cs="Arial"/>
          <w:szCs w:val="22"/>
        </w:rPr>
        <w:t xml:space="preserve">I am not in agreement with the finding for the following reasons: </w:t>
      </w:r>
    </w:p>
    <w:p w:rsidR="003F0B31" w:rsidRPr="00DB407D" w:rsidRDefault="003F0B31" w:rsidP="003F0B31">
      <w:pPr>
        <w:keepNext/>
        <w:spacing w:line="260" w:lineRule="exact"/>
        <w:ind w:left="709"/>
        <w:jc w:val="both"/>
        <w:rPr>
          <w:rFonts w:cs="Arial"/>
          <w:szCs w:val="22"/>
        </w:rPr>
      </w:pPr>
    </w:p>
    <w:p w:rsidR="003F0B31" w:rsidRPr="00766940" w:rsidRDefault="003F0B31" w:rsidP="003F0B31">
      <w:pPr>
        <w:ind w:left="720"/>
        <w:jc w:val="both"/>
        <w:rPr>
          <w:rFonts w:cs="Arial"/>
          <w:szCs w:val="22"/>
        </w:rPr>
      </w:pPr>
      <w:r w:rsidRPr="00766940">
        <w:rPr>
          <w:rFonts w:cs="Arial"/>
          <w:szCs w:val="22"/>
        </w:rPr>
        <w:t>In the 2006/07 financial year, funds were devolved to client departments (including DPW) by National Treasury for the payment of rent on State-owned facilities occupied by the relevant departments. These devolved amounts were to be recovered by the PMTE in four quarterly instalments annually.</w:t>
      </w:r>
    </w:p>
    <w:p w:rsidR="003F0B31" w:rsidRPr="00766940" w:rsidRDefault="003F0B31" w:rsidP="003F0B31">
      <w:pPr>
        <w:jc w:val="both"/>
        <w:rPr>
          <w:rFonts w:cs="Arial"/>
          <w:szCs w:val="22"/>
        </w:rPr>
      </w:pPr>
    </w:p>
    <w:p w:rsidR="003F0B31" w:rsidRPr="00766940" w:rsidRDefault="003F0B31" w:rsidP="003F0B31">
      <w:pPr>
        <w:ind w:left="720"/>
        <w:jc w:val="both"/>
        <w:rPr>
          <w:rFonts w:cs="Arial"/>
          <w:szCs w:val="22"/>
        </w:rPr>
      </w:pPr>
      <w:r w:rsidRPr="00766940">
        <w:rPr>
          <w:rFonts w:cs="Arial"/>
          <w:szCs w:val="22"/>
        </w:rPr>
        <w:t>The amounts that were devolved to client departments were calculated per facility using the DPW asset register information as in 2006 and a costing model developed by consultants with the view that all future quarterly invoices would be based on an itemised bill displaying the accommodation charges per facility.</w:t>
      </w:r>
    </w:p>
    <w:p w:rsidR="003F0B31" w:rsidRPr="00766940" w:rsidRDefault="003F0B31" w:rsidP="003F0B31">
      <w:pPr>
        <w:jc w:val="both"/>
        <w:rPr>
          <w:rFonts w:cs="Arial"/>
          <w:szCs w:val="22"/>
        </w:rPr>
      </w:pPr>
    </w:p>
    <w:p w:rsidR="003F0B31" w:rsidRPr="00766940" w:rsidRDefault="003F0B31" w:rsidP="003F0B31">
      <w:pPr>
        <w:ind w:left="720"/>
        <w:jc w:val="both"/>
        <w:rPr>
          <w:rFonts w:cs="Arial"/>
          <w:szCs w:val="22"/>
        </w:rPr>
      </w:pPr>
      <w:r w:rsidRPr="00766940">
        <w:rPr>
          <w:rFonts w:cs="Arial"/>
          <w:szCs w:val="22"/>
        </w:rPr>
        <w:t>Due to the 2006 DPW asset register information not being completely accurate, and the information deteriorating in subsequent financial periods due to capacity problems and the very large number of properties on the DPW asset register making it near impossible to keep the information up to date, it was decided that for the interim, these invoices would not be based on an itemised bill. The decision was then taken to rather grow the 2006/07 baseline by a certain percentage each year without the information being based on a detailed list and that these amounts would then be claimed back from client departments quarterly. The percentage growth during the last two years was 15% as agreed on in the Framework on the devolution of budgets.</w:t>
      </w:r>
    </w:p>
    <w:p w:rsidR="003F0B31" w:rsidRPr="00766940" w:rsidRDefault="003F0B31" w:rsidP="003F0B31">
      <w:pPr>
        <w:jc w:val="both"/>
        <w:rPr>
          <w:rFonts w:cs="Arial"/>
          <w:szCs w:val="22"/>
        </w:rPr>
      </w:pPr>
    </w:p>
    <w:p w:rsidR="003F0B31" w:rsidRPr="00766940" w:rsidRDefault="003F0B31" w:rsidP="003F0B31">
      <w:pPr>
        <w:ind w:left="720"/>
        <w:jc w:val="both"/>
        <w:rPr>
          <w:rFonts w:cs="Arial"/>
          <w:szCs w:val="22"/>
        </w:rPr>
      </w:pPr>
      <w:r w:rsidRPr="00766940">
        <w:rPr>
          <w:rFonts w:cs="Arial"/>
          <w:szCs w:val="22"/>
        </w:rPr>
        <w:t>In 2011, the PMTE embarked on an exercise of verifying client department occupancy of state-owned buildings and re-</w:t>
      </w:r>
      <w:r>
        <w:rPr>
          <w:rFonts w:cs="Arial"/>
          <w:szCs w:val="22"/>
        </w:rPr>
        <w:t>calculating and re-apportioning</w:t>
      </w:r>
      <w:r w:rsidRPr="00766940">
        <w:rPr>
          <w:rFonts w:cs="Arial"/>
          <w:szCs w:val="22"/>
        </w:rPr>
        <w:t xml:space="preserve"> the accommodation charges accordingly. This exercise was not finalised as the Department is also busy with another exercise with Ernest &amp; Young to verify the completeness and correctness of the Asset Register. </w:t>
      </w:r>
    </w:p>
    <w:p w:rsidR="003F0B31" w:rsidRPr="00766940" w:rsidRDefault="003F0B31" w:rsidP="003F0B31">
      <w:pPr>
        <w:jc w:val="both"/>
        <w:rPr>
          <w:rFonts w:cs="Arial"/>
          <w:szCs w:val="22"/>
        </w:rPr>
      </w:pPr>
    </w:p>
    <w:p w:rsidR="003F0B31" w:rsidRPr="00766940" w:rsidRDefault="003F0B31" w:rsidP="003F0B31">
      <w:pPr>
        <w:ind w:left="720"/>
        <w:jc w:val="both"/>
        <w:rPr>
          <w:rFonts w:cs="Arial"/>
          <w:szCs w:val="22"/>
        </w:rPr>
      </w:pPr>
      <w:r w:rsidRPr="00766940">
        <w:rPr>
          <w:rFonts w:cs="Arial"/>
          <w:szCs w:val="22"/>
        </w:rPr>
        <w:t>The invoices issued to the department of Public Works for state-owned accommodation charges for the 2011/12 financial period were not based on a list of properties. The amount devolved to the Department of Public Works for state-owned accommodation charges by National Treasury as in the ENE, was only claimed back in four quarterly instalments.  This is done for all Client Departments and all pay us on the same principle. See attached letter approving the framework and ENEs reflecting the amounts devolved to Public Works.</w:t>
      </w:r>
    </w:p>
    <w:p w:rsidR="003F0B31" w:rsidRPr="00DD1293" w:rsidRDefault="003F0B31" w:rsidP="003F0B31">
      <w:pPr>
        <w:keepNext/>
        <w:spacing w:line="260" w:lineRule="exact"/>
        <w:ind w:left="709"/>
        <w:jc w:val="both"/>
        <w:rPr>
          <w:rFonts w:cs="Arial"/>
          <w:b/>
          <w:bCs/>
          <w:szCs w:val="22"/>
        </w:rPr>
      </w:pPr>
    </w:p>
    <w:p w:rsidR="003F0B31" w:rsidRPr="00F332F8" w:rsidRDefault="003F0B31" w:rsidP="003F0B31">
      <w:pPr>
        <w:rPr>
          <w:rFonts w:cs="Arial"/>
          <w:b/>
          <w:bCs/>
          <w:szCs w:val="22"/>
        </w:rPr>
      </w:pPr>
    </w:p>
    <w:p w:rsidR="003F0B31" w:rsidRPr="00DB407D" w:rsidRDefault="003F0B31" w:rsidP="003F0B31">
      <w:pPr>
        <w:keepNext/>
        <w:spacing w:line="260" w:lineRule="exact"/>
        <w:ind w:left="720" w:hanging="720"/>
        <w:jc w:val="both"/>
        <w:rPr>
          <w:rFonts w:cs="Arial"/>
          <w:b/>
          <w:bCs/>
          <w:szCs w:val="22"/>
        </w:rPr>
      </w:pPr>
      <w:r>
        <w:rPr>
          <w:rFonts w:cs="Arial"/>
          <w:szCs w:val="22"/>
        </w:rPr>
        <w:t>b)</w:t>
      </w:r>
      <w:r>
        <w:rPr>
          <w:rFonts w:cs="Arial"/>
          <w:szCs w:val="22"/>
        </w:rPr>
        <w:tab/>
      </w:r>
      <w:r w:rsidRPr="00DB407D">
        <w:rPr>
          <w:rFonts w:cs="Arial"/>
          <w:szCs w:val="22"/>
        </w:rPr>
        <w:t>I am in agreement with the finding</w:t>
      </w:r>
      <w:r>
        <w:rPr>
          <w:rFonts w:cs="Arial"/>
          <w:szCs w:val="22"/>
        </w:rPr>
        <w:t>.</w:t>
      </w:r>
      <w:r w:rsidRPr="00DB407D">
        <w:rPr>
          <w:rFonts w:cs="Arial"/>
          <w:szCs w:val="22"/>
        </w:rPr>
        <w:t xml:space="preserve"> The department has reconciled</w:t>
      </w:r>
      <w:r>
        <w:rPr>
          <w:rFonts w:cs="Arial"/>
          <w:szCs w:val="22"/>
        </w:rPr>
        <w:t xml:space="preserve"> all leases which the department is paying on behalf of other state organization, and adjustment has been processed for lease commitment and related party. The expenditure for related party was disclosed as part of PMTE, no adjustment will be made for expenditure. We will only adjust related party for other obligations.</w:t>
      </w:r>
    </w:p>
    <w:p w:rsidR="003F0B31" w:rsidRPr="00DB407D" w:rsidRDefault="003F0B31" w:rsidP="003F0B31">
      <w:pPr>
        <w:keepNext/>
        <w:spacing w:line="260" w:lineRule="exact"/>
        <w:ind w:left="709"/>
        <w:jc w:val="both"/>
        <w:rPr>
          <w:rFonts w:cs="Arial"/>
          <w:b/>
          <w:bCs/>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3F0B31" w:rsidRPr="00F332F8" w:rsidTr="00AB06B2">
        <w:tc>
          <w:tcPr>
            <w:tcW w:w="6131" w:type="dxa"/>
            <w:shd w:val="clear" w:color="auto" w:fill="BFBFBF" w:themeFill="background1" w:themeFillShade="BF"/>
          </w:tcPr>
          <w:p w:rsidR="003F0B31" w:rsidRPr="00437561" w:rsidRDefault="003F0B31" w:rsidP="00AB06B2">
            <w:pPr>
              <w:keepNext/>
              <w:spacing w:line="260" w:lineRule="exact"/>
              <w:jc w:val="both"/>
              <w:rPr>
                <w:b/>
                <w:sz w:val="18"/>
                <w:szCs w:val="18"/>
              </w:rPr>
            </w:pPr>
            <w:r w:rsidRPr="00437561">
              <w:rPr>
                <w:b/>
                <w:sz w:val="18"/>
                <w:szCs w:val="18"/>
              </w:rPr>
              <w:t>DESCRIPTION</w:t>
            </w:r>
          </w:p>
        </w:tc>
        <w:tc>
          <w:tcPr>
            <w:tcW w:w="2250" w:type="dxa"/>
            <w:gridSpan w:val="2"/>
            <w:shd w:val="clear" w:color="auto" w:fill="BFBFBF" w:themeFill="background1" w:themeFillShade="BF"/>
          </w:tcPr>
          <w:p w:rsidR="003F0B31" w:rsidRPr="00437561" w:rsidRDefault="003F0B31" w:rsidP="00AB06B2">
            <w:pPr>
              <w:keepNext/>
              <w:spacing w:line="260" w:lineRule="exact"/>
              <w:jc w:val="both"/>
              <w:rPr>
                <w:b/>
                <w:sz w:val="18"/>
                <w:szCs w:val="18"/>
              </w:rPr>
            </w:pPr>
            <w:r w:rsidRPr="00437561">
              <w:rPr>
                <w:b/>
                <w:sz w:val="18"/>
                <w:szCs w:val="18"/>
              </w:rPr>
              <w:t>RESPONSE</w:t>
            </w:r>
          </w:p>
        </w:tc>
      </w:tr>
      <w:tr w:rsidR="003F0B31" w:rsidRPr="00F332F8" w:rsidTr="00AB06B2">
        <w:tc>
          <w:tcPr>
            <w:tcW w:w="6131" w:type="dxa"/>
          </w:tcPr>
          <w:p w:rsidR="003F0B31" w:rsidRPr="00437561" w:rsidRDefault="003F0B31" w:rsidP="00AB06B2">
            <w:pPr>
              <w:keepNext/>
              <w:spacing w:line="260" w:lineRule="exact"/>
              <w:jc w:val="both"/>
              <w:rPr>
                <w:sz w:val="18"/>
                <w:szCs w:val="18"/>
              </w:rPr>
            </w:pPr>
            <w:r w:rsidRPr="00437561">
              <w:rPr>
                <w:sz w:val="18"/>
                <w:szCs w:val="18"/>
              </w:rPr>
              <w:t>Corrective action to be taken</w:t>
            </w:r>
          </w:p>
        </w:tc>
        <w:tc>
          <w:tcPr>
            <w:tcW w:w="2250" w:type="dxa"/>
            <w:gridSpan w:val="2"/>
          </w:tcPr>
          <w:p w:rsidR="003F0B31" w:rsidRPr="00437561" w:rsidRDefault="003F0B31" w:rsidP="00AB06B2">
            <w:pPr>
              <w:keepNext/>
              <w:spacing w:line="260" w:lineRule="exact"/>
              <w:jc w:val="both"/>
              <w:rPr>
                <w:sz w:val="18"/>
                <w:szCs w:val="18"/>
              </w:rPr>
            </w:pPr>
          </w:p>
        </w:tc>
      </w:tr>
      <w:tr w:rsidR="003F0B31" w:rsidRPr="00F332F8" w:rsidTr="00AB06B2">
        <w:tc>
          <w:tcPr>
            <w:tcW w:w="6131" w:type="dxa"/>
            <w:vMerge w:val="restart"/>
          </w:tcPr>
          <w:p w:rsidR="003F0B31" w:rsidRPr="00437561" w:rsidRDefault="003F0B31" w:rsidP="00AB06B2">
            <w:pPr>
              <w:keepNext/>
              <w:spacing w:line="260" w:lineRule="exact"/>
              <w:jc w:val="both"/>
              <w:rPr>
                <w:sz w:val="18"/>
                <w:szCs w:val="18"/>
              </w:rPr>
            </w:pPr>
            <w:r w:rsidRPr="00437561">
              <w:rPr>
                <w:sz w:val="18"/>
                <w:szCs w:val="18"/>
              </w:rPr>
              <w:t>Does the finding affect an amount disclosed in the financial statements</w:t>
            </w:r>
          </w:p>
        </w:tc>
        <w:tc>
          <w:tcPr>
            <w:tcW w:w="1080" w:type="dxa"/>
          </w:tcPr>
          <w:p w:rsidR="003F0B31" w:rsidRPr="00437561" w:rsidRDefault="003F0B31" w:rsidP="00AB06B2">
            <w:pPr>
              <w:keepNext/>
              <w:spacing w:line="260" w:lineRule="exact"/>
              <w:jc w:val="both"/>
              <w:rPr>
                <w:b/>
                <w:sz w:val="18"/>
                <w:szCs w:val="18"/>
              </w:rPr>
            </w:pPr>
            <w:r w:rsidRPr="00437561">
              <w:rPr>
                <w:b/>
                <w:sz w:val="18"/>
                <w:szCs w:val="18"/>
              </w:rPr>
              <w:t>Yes</w:t>
            </w:r>
          </w:p>
        </w:tc>
        <w:tc>
          <w:tcPr>
            <w:tcW w:w="1170" w:type="dxa"/>
          </w:tcPr>
          <w:p w:rsidR="003F0B31" w:rsidRPr="00437561" w:rsidRDefault="003F0B31" w:rsidP="00AB06B2">
            <w:pPr>
              <w:keepNext/>
              <w:spacing w:line="260" w:lineRule="exact"/>
              <w:jc w:val="both"/>
              <w:rPr>
                <w:b/>
                <w:sz w:val="18"/>
                <w:szCs w:val="18"/>
              </w:rPr>
            </w:pPr>
            <w:r w:rsidRPr="00437561">
              <w:rPr>
                <w:b/>
                <w:sz w:val="18"/>
                <w:szCs w:val="18"/>
              </w:rPr>
              <w:t>No</w:t>
            </w:r>
          </w:p>
        </w:tc>
      </w:tr>
      <w:tr w:rsidR="003F0B31" w:rsidRPr="00F332F8" w:rsidTr="00AB06B2">
        <w:tc>
          <w:tcPr>
            <w:tcW w:w="6131" w:type="dxa"/>
            <w:vMerge/>
          </w:tcPr>
          <w:p w:rsidR="003F0B31" w:rsidRPr="00437561" w:rsidRDefault="003F0B31" w:rsidP="00AB06B2">
            <w:pPr>
              <w:keepNext/>
              <w:spacing w:line="260" w:lineRule="exact"/>
              <w:jc w:val="both"/>
              <w:rPr>
                <w:sz w:val="18"/>
                <w:szCs w:val="18"/>
              </w:rPr>
            </w:pPr>
          </w:p>
        </w:tc>
        <w:tc>
          <w:tcPr>
            <w:tcW w:w="1080" w:type="dxa"/>
          </w:tcPr>
          <w:p w:rsidR="003F0B31" w:rsidRPr="00437561" w:rsidRDefault="003F0B31" w:rsidP="00AB06B2">
            <w:pPr>
              <w:keepNext/>
              <w:spacing w:line="260" w:lineRule="exact"/>
              <w:jc w:val="both"/>
              <w:rPr>
                <w:sz w:val="18"/>
                <w:szCs w:val="18"/>
              </w:rPr>
            </w:pPr>
            <w:r w:rsidRPr="00437561">
              <w:rPr>
                <w:sz w:val="18"/>
                <w:szCs w:val="18"/>
              </w:rPr>
              <w:t>X</w:t>
            </w:r>
          </w:p>
        </w:tc>
        <w:tc>
          <w:tcPr>
            <w:tcW w:w="1170" w:type="dxa"/>
          </w:tcPr>
          <w:p w:rsidR="003F0B31" w:rsidRPr="00437561" w:rsidRDefault="003F0B31" w:rsidP="00AB06B2">
            <w:pPr>
              <w:keepNext/>
              <w:spacing w:line="260" w:lineRule="exact"/>
              <w:jc w:val="both"/>
              <w:rPr>
                <w:sz w:val="18"/>
                <w:szCs w:val="18"/>
              </w:rPr>
            </w:pPr>
          </w:p>
        </w:tc>
      </w:tr>
      <w:tr w:rsidR="003F0B31" w:rsidRPr="00F332F8" w:rsidTr="00AB06B2">
        <w:tc>
          <w:tcPr>
            <w:tcW w:w="6131" w:type="dxa"/>
          </w:tcPr>
          <w:p w:rsidR="003F0B31" w:rsidRPr="00437561" w:rsidRDefault="003F0B31" w:rsidP="00AB06B2">
            <w:pPr>
              <w:keepNext/>
              <w:spacing w:line="260" w:lineRule="exact"/>
              <w:jc w:val="both"/>
              <w:rPr>
                <w:sz w:val="18"/>
                <w:szCs w:val="18"/>
              </w:rPr>
            </w:pPr>
            <w:r w:rsidRPr="00437561">
              <w:rPr>
                <w:sz w:val="18"/>
                <w:szCs w:val="18"/>
              </w:rPr>
              <w:t>If yes, what corrections will be made to the population</w:t>
            </w:r>
          </w:p>
        </w:tc>
        <w:tc>
          <w:tcPr>
            <w:tcW w:w="2250" w:type="dxa"/>
            <w:gridSpan w:val="2"/>
          </w:tcPr>
          <w:p w:rsidR="003F0B31" w:rsidRPr="00437561" w:rsidRDefault="003F0B31" w:rsidP="00AB06B2">
            <w:pPr>
              <w:keepNext/>
              <w:spacing w:line="260" w:lineRule="exact"/>
              <w:jc w:val="both"/>
              <w:rPr>
                <w:sz w:val="18"/>
                <w:szCs w:val="18"/>
              </w:rPr>
            </w:pPr>
          </w:p>
        </w:tc>
      </w:tr>
      <w:tr w:rsidR="003F0B31" w:rsidRPr="00F332F8" w:rsidTr="00AB06B2">
        <w:tc>
          <w:tcPr>
            <w:tcW w:w="6131" w:type="dxa"/>
          </w:tcPr>
          <w:p w:rsidR="003F0B31" w:rsidRPr="00437561" w:rsidRDefault="003F0B31" w:rsidP="00AB06B2">
            <w:pPr>
              <w:keepNext/>
              <w:spacing w:line="260" w:lineRule="exact"/>
              <w:jc w:val="both"/>
              <w:rPr>
                <w:sz w:val="18"/>
                <w:szCs w:val="18"/>
              </w:rPr>
            </w:pPr>
            <w:r w:rsidRPr="00437561">
              <w:rPr>
                <w:sz w:val="18"/>
                <w:szCs w:val="18"/>
              </w:rPr>
              <w:t xml:space="preserve">If yes and no corrections will be made, the reason why such a conclusion has been reached should be indicated. </w:t>
            </w:r>
          </w:p>
        </w:tc>
        <w:tc>
          <w:tcPr>
            <w:tcW w:w="2250" w:type="dxa"/>
            <w:gridSpan w:val="2"/>
          </w:tcPr>
          <w:p w:rsidR="003F0B31" w:rsidRPr="00437561" w:rsidRDefault="003F0B31" w:rsidP="00AB06B2">
            <w:pPr>
              <w:keepNext/>
              <w:spacing w:line="260" w:lineRule="exact"/>
              <w:jc w:val="both"/>
              <w:rPr>
                <w:sz w:val="18"/>
                <w:szCs w:val="18"/>
              </w:rPr>
            </w:pPr>
            <w:r w:rsidRPr="00437561">
              <w:rPr>
                <w:sz w:val="18"/>
                <w:szCs w:val="18"/>
              </w:rPr>
              <w:t>The department put control measures to monitor all payments and leases to ensure full disclosure.</w:t>
            </w:r>
          </w:p>
        </w:tc>
      </w:tr>
      <w:tr w:rsidR="003F0B31" w:rsidRPr="00F332F8" w:rsidTr="00AB06B2">
        <w:tc>
          <w:tcPr>
            <w:tcW w:w="6131" w:type="dxa"/>
          </w:tcPr>
          <w:p w:rsidR="003F0B31" w:rsidRPr="00437561" w:rsidRDefault="003F0B31" w:rsidP="00AB06B2">
            <w:pPr>
              <w:keepNext/>
              <w:spacing w:line="260" w:lineRule="exact"/>
              <w:jc w:val="both"/>
              <w:rPr>
                <w:sz w:val="18"/>
                <w:szCs w:val="18"/>
              </w:rPr>
            </w:pPr>
            <w:r w:rsidRPr="00437561">
              <w:rPr>
                <w:sz w:val="18"/>
                <w:szCs w:val="18"/>
              </w:rPr>
              <w:t>Position of official responsible to take corrective actions</w:t>
            </w:r>
          </w:p>
        </w:tc>
        <w:tc>
          <w:tcPr>
            <w:tcW w:w="2250" w:type="dxa"/>
            <w:gridSpan w:val="2"/>
          </w:tcPr>
          <w:p w:rsidR="003F0B31" w:rsidRPr="00437561" w:rsidRDefault="003F0B31" w:rsidP="00AB06B2">
            <w:pPr>
              <w:keepNext/>
              <w:spacing w:line="260" w:lineRule="exact"/>
              <w:jc w:val="both"/>
              <w:rPr>
                <w:sz w:val="18"/>
                <w:szCs w:val="18"/>
              </w:rPr>
            </w:pPr>
            <w:r w:rsidRPr="00437561">
              <w:rPr>
                <w:sz w:val="18"/>
                <w:szCs w:val="18"/>
              </w:rPr>
              <w:t>CFO</w:t>
            </w:r>
          </w:p>
        </w:tc>
      </w:tr>
      <w:tr w:rsidR="003F0B31" w:rsidRPr="00F332F8" w:rsidTr="00AB06B2">
        <w:tc>
          <w:tcPr>
            <w:tcW w:w="6131" w:type="dxa"/>
          </w:tcPr>
          <w:p w:rsidR="003F0B31" w:rsidRPr="00437561" w:rsidRDefault="003F0B31" w:rsidP="00AB06B2">
            <w:pPr>
              <w:keepNext/>
              <w:spacing w:line="260" w:lineRule="exact"/>
              <w:jc w:val="both"/>
              <w:rPr>
                <w:sz w:val="18"/>
                <w:szCs w:val="18"/>
              </w:rPr>
            </w:pPr>
            <w:r w:rsidRPr="00437561">
              <w:rPr>
                <w:sz w:val="18"/>
                <w:szCs w:val="18"/>
              </w:rPr>
              <w:t>Estimated completion date for corrective action</w:t>
            </w:r>
          </w:p>
        </w:tc>
        <w:tc>
          <w:tcPr>
            <w:tcW w:w="2250" w:type="dxa"/>
            <w:gridSpan w:val="2"/>
          </w:tcPr>
          <w:p w:rsidR="003F0B31" w:rsidRPr="00437561" w:rsidRDefault="003F0B31" w:rsidP="00AB06B2">
            <w:pPr>
              <w:pStyle w:val="ListParagraph"/>
              <w:keepNext/>
              <w:numPr>
                <w:ilvl w:val="0"/>
                <w:numId w:val="138"/>
              </w:numPr>
              <w:spacing w:line="260" w:lineRule="exact"/>
              <w:jc w:val="both"/>
              <w:rPr>
                <w:sz w:val="18"/>
                <w:szCs w:val="18"/>
              </w:rPr>
            </w:pPr>
            <w:r>
              <w:rPr>
                <w:sz w:val="18"/>
                <w:szCs w:val="18"/>
              </w:rPr>
              <w:t>S</w:t>
            </w:r>
            <w:r w:rsidRPr="00437561">
              <w:rPr>
                <w:sz w:val="18"/>
                <w:szCs w:val="18"/>
              </w:rPr>
              <w:t>eptember</w:t>
            </w:r>
            <w:r>
              <w:rPr>
                <w:sz w:val="18"/>
                <w:szCs w:val="18"/>
              </w:rPr>
              <w:t xml:space="preserve"> </w:t>
            </w:r>
          </w:p>
        </w:tc>
      </w:tr>
    </w:tbl>
    <w:p w:rsidR="003F0B31" w:rsidRDefault="003F0B31" w:rsidP="003F0B31">
      <w:pPr>
        <w:spacing w:after="120"/>
        <w:jc w:val="both"/>
        <w:rPr>
          <w:rFonts w:cs="Arial"/>
          <w:i/>
          <w:iCs/>
          <w:szCs w:val="22"/>
        </w:rPr>
      </w:pPr>
    </w:p>
    <w:p w:rsidR="003F0B31" w:rsidRPr="00F332F8" w:rsidRDefault="003F0B31" w:rsidP="003F0B31">
      <w:pPr>
        <w:jc w:val="both"/>
        <w:rPr>
          <w:rFonts w:cs="Arial"/>
          <w:i/>
          <w:iCs/>
          <w:szCs w:val="22"/>
        </w:rPr>
      </w:pPr>
    </w:p>
    <w:p w:rsidR="003F0B31" w:rsidRDefault="003F0B31" w:rsidP="003F0B31">
      <w:pPr>
        <w:keepNext/>
        <w:spacing w:line="260" w:lineRule="exact"/>
        <w:ind w:left="720" w:hanging="720"/>
        <w:jc w:val="both"/>
        <w:rPr>
          <w:rFonts w:cs="Arial"/>
          <w:szCs w:val="22"/>
        </w:rPr>
      </w:pPr>
      <w:r>
        <w:rPr>
          <w:rFonts w:cs="Arial"/>
          <w:szCs w:val="22"/>
        </w:rPr>
        <w:t>c)</w:t>
      </w:r>
      <w:r>
        <w:rPr>
          <w:rFonts w:cs="Arial"/>
          <w:szCs w:val="22"/>
        </w:rPr>
        <w:tab/>
      </w:r>
      <w:r w:rsidRPr="00F332F8">
        <w:rPr>
          <w:rFonts w:cs="Arial"/>
          <w:szCs w:val="22"/>
        </w:rPr>
        <w:t>I am in agreement with the finding</w:t>
      </w:r>
      <w:r>
        <w:rPr>
          <w:rFonts w:cs="Arial"/>
          <w:szCs w:val="22"/>
        </w:rPr>
        <w:t xml:space="preserve">. </w:t>
      </w:r>
      <w:r w:rsidRPr="00DB407D">
        <w:rPr>
          <w:rFonts w:cs="Arial"/>
          <w:szCs w:val="22"/>
        </w:rPr>
        <w:t>The department has reconciled</w:t>
      </w:r>
      <w:r>
        <w:rPr>
          <w:rFonts w:cs="Arial"/>
          <w:szCs w:val="22"/>
        </w:rPr>
        <w:t xml:space="preserve"> all leases which the department is paying on behalf of other state organization, and adjustment has been processed for lease commitment and related party. The expenditure for related party was disclosed as part of PMTE, no adjustment will be made for expenditure. We will only adjust related party for other obligations.</w:t>
      </w:r>
    </w:p>
    <w:p w:rsidR="003F0B31" w:rsidRPr="00DB407D" w:rsidRDefault="003F0B31" w:rsidP="003F0B31">
      <w:pPr>
        <w:keepNext/>
        <w:spacing w:line="260" w:lineRule="exact"/>
        <w:ind w:left="720" w:hanging="720"/>
        <w:jc w:val="both"/>
        <w:rPr>
          <w:rFonts w:cs="Arial"/>
          <w:b/>
          <w:bCs/>
          <w:szCs w:val="22"/>
        </w:rPr>
      </w:pPr>
    </w:p>
    <w:p w:rsidR="003F0B31" w:rsidRPr="00DB407D" w:rsidRDefault="003F0B31" w:rsidP="003F0B31">
      <w:pPr>
        <w:keepNext/>
        <w:spacing w:line="260" w:lineRule="exact"/>
        <w:ind w:left="720" w:hanging="720"/>
        <w:jc w:val="both"/>
        <w:rPr>
          <w:rFonts w:cs="Arial"/>
          <w:b/>
          <w:bCs/>
          <w:szCs w:val="22"/>
        </w:rPr>
      </w:pPr>
      <w:r>
        <w:rPr>
          <w:rFonts w:cs="Arial"/>
          <w:szCs w:val="22"/>
        </w:rPr>
        <w:t>d)</w:t>
      </w:r>
      <w:r>
        <w:rPr>
          <w:rFonts w:cs="Arial"/>
          <w:szCs w:val="22"/>
        </w:rPr>
        <w:tab/>
      </w:r>
      <w:r w:rsidRPr="00F332F8">
        <w:rPr>
          <w:rFonts w:cs="Arial"/>
          <w:szCs w:val="22"/>
        </w:rPr>
        <w:t>I am in agreement with the finding</w:t>
      </w:r>
      <w:r>
        <w:rPr>
          <w:rFonts w:cs="Arial"/>
          <w:szCs w:val="22"/>
        </w:rPr>
        <w:t xml:space="preserve">. </w:t>
      </w:r>
      <w:r w:rsidRPr="00DB407D">
        <w:rPr>
          <w:rFonts w:cs="Arial"/>
          <w:szCs w:val="22"/>
        </w:rPr>
        <w:t>The department has reconciled</w:t>
      </w:r>
      <w:r>
        <w:rPr>
          <w:rFonts w:cs="Arial"/>
          <w:szCs w:val="22"/>
        </w:rPr>
        <w:t xml:space="preserve"> all leases which the department is paying on behalf of other state organization, and adjustment has been processed for lease commitment and related party. The expenditure for related party was disclosed as part of PMTE, no adjustment will be made for expenditure. We will only adjust related party for other obligations.</w:t>
      </w:r>
    </w:p>
    <w:p w:rsidR="003F0B31" w:rsidRPr="00F332F8" w:rsidRDefault="003F0B31" w:rsidP="003F0B31">
      <w:pPr>
        <w:keepNext/>
        <w:spacing w:line="260" w:lineRule="exact"/>
        <w:ind w:left="720" w:hanging="720"/>
        <w:jc w:val="both"/>
        <w:rPr>
          <w:rFonts w:cs="Arial"/>
          <w:i/>
          <w:szCs w:val="22"/>
        </w:rPr>
      </w:pPr>
      <w:r>
        <w:rPr>
          <w:rFonts w:cs="Arial"/>
          <w:szCs w:val="22"/>
        </w:rPr>
        <w:t xml:space="preserve"> </w:t>
      </w:r>
      <w:r w:rsidRPr="00F332F8">
        <w:rPr>
          <w:rFonts w:cs="Arial"/>
          <w:szCs w:val="22"/>
        </w:rPr>
        <w:t xml:space="preserve"> </w:t>
      </w:r>
    </w:p>
    <w:p w:rsidR="003F0B31" w:rsidRPr="00766940" w:rsidRDefault="003F0B31" w:rsidP="003F0B31">
      <w:pPr>
        <w:keepNext/>
        <w:spacing w:line="260" w:lineRule="exact"/>
        <w:ind w:left="720" w:hanging="720"/>
        <w:jc w:val="both"/>
        <w:rPr>
          <w:rFonts w:cs="Arial"/>
          <w:b/>
          <w:bCs/>
          <w:szCs w:val="22"/>
        </w:rPr>
      </w:pPr>
      <w:r>
        <w:rPr>
          <w:rFonts w:cs="Arial"/>
          <w:szCs w:val="22"/>
        </w:rPr>
        <w:t>e)</w:t>
      </w:r>
      <w:r>
        <w:rPr>
          <w:rFonts w:cs="Arial"/>
          <w:szCs w:val="22"/>
        </w:rPr>
        <w:tab/>
      </w:r>
      <w:r w:rsidRPr="00F332F8">
        <w:rPr>
          <w:rFonts w:cs="Arial"/>
          <w:szCs w:val="22"/>
        </w:rPr>
        <w:t xml:space="preserve">I </w:t>
      </w:r>
      <w:proofErr w:type="gramStart"/>
      <w:r w:rsidRPr="00F332F8">
        <w:rPr>
          <w:rFonts w:cs="Arial"/>
          <w:szCs w:val="22"/>
        </w:rPr>
        <w:t>am  in</w:t>
      </w:r>
      <w:proofErr w:type="gramEnd"/>
      <w:r w:rsidRPr="00F332F8">
        <w:rPr>
          <w:rFonts w:cs="Arial"/>
          <w:szCs w:val="22"/>
        </w:rPr>
        <w:t xml:space="preserve"> agreement with the finding</w:t>
      </w:r>
      <w:r>
        <w:rPr>
          <w:rFonts w:cs="Arial"/>
          <w:szCs w:val="22"/>
        </w:rPr>
        <w:t>.</w:t>
      </w:r>
      <w:r w:rsidRPr="00F332F8">
        <w:rPr>
          <w:rFonts w:cs="Arial"/>
          <w:szCs w:val="22"/>
        </w:rPr>
        <w:t xml:space="preserve"> </w:t>
      </w:r>
      <w:r w:rsidRPr="00DB407D">
        <w:rPr>
          <w:rFonts w:cs="Arial"/>
          <w:szCs w:val="22"/>
        </w:rPr>
        <w:t>The department has reconciled</w:t>
      </w:r>
      <w:r>
        <w:rPr>
          <w:rFonts w:cs="Arial"/>
          <w:szCs w:val="22"/>
        </w:rPr>
        <w:t xml:space="preserve"> all leases which the department is paying on behalf of other state organization, and adjustment has been processed for lease commitment and related party. The expenditure for related party was disclosed as part of PMTE, no adjustment will be made for expenditure. We will only adjust related party for other obligations.</w:t>
      </w:r>
    </w:p>
    <w:p w:rsidR="003F0B31" w:rsidRDefault="003F0B31" w:rsidP="003F0B31">
      <w:pPr>
        <w:keepNext/>
        <w:spacing w:line="260" w:lineRule="exact"/>
        <w:ind w:left="709"/>
        <w:jc w:val="both"/>
        <w:rPr>
          <w:rFonts w:cs="Arial"/>
          <w:b/>
          <w:bCs/>
          <w:szCs w:val="22"/>
        </w:rPr>
      </w:pPr>
    </w:p>
    <w:p w:rsidR="003F0B31" w:rsidRDefault="003F0B31" w:rsidP="003F0B31">
      <w:pPr>
        <w:spacing w:before="100" w:beforeAutospacing="1" w:after="100" w:afterAutospacing="1"/>
        <w:rPr>
          <w:rFonts w:cs="Arial"/>
          <w:b/>
          <w:bCs/>
          <w:szCs w:val="22"/>
        </w:rPr>
      </w:pPr>
      <w:r>
        <w:rPr>
          <w:rFonts w:cs="Arial"/>
          <w:b/>
          <w:bCs/>
          <w:szCs w:val="22"/>
        </w:rPr>
        <w:t>Auditor’s conclusion</w:t>
      </w:r>
    </w:p>
    <w:p w:rsidR="003F0B31" w:rsidRDefault="003F0B31" w:rsidP="003F0B31">
      <w:pPr>
        <w:spacing w:before="100" w:beforeAutospacing="1" w:after="100" w:afterAutospacing="1"/>
        <w:rPr>
          <w:rFonts w:cs="Arial"/>
          <w:bCs/>
          <w:szCs w:val="22"/>
        </w:rPr>
      </w:pPr>
      <w:proofErr w:type="gramStart"/>
      <w:r>
        <w:rPr>
          <w:rFonts w:cs="Arial"/>
          <w:bCs/>
          <w:szCs w:val="22"/>
        </w:rPr>
        <w:t>a</w:t>
      </w:r>
      <w:proofErr w:type="gramEnd"/>
      <w:r>
        <w:rPr>
          <w:rFonts w:cs="Arial"/>
          <w:bCs/>
          <w:szCs w:val="22"/>
        </w:rPr>
        <w:t>), c), d)</w:t>
      </w:r>
      <w:r>
        <w:rPr>
          <w:rFonts w:cs="Arial"/>
          <w:bCs/>
          <w:szCs w:val="22"/>
        </w:rPr>
        <w:tab/>
        <w:t xml:space="preserve">Management agrees with the finding. The schedules submitted with management’s comment did not list all the properties for which leases were paid. It is therefore still not evident how management ensured that the leases for these properties were not paid. The matter therefore remains unresolved. </w:t>
      </w:r>
    </w:p>
    <w:p w:rsidR="003F0B31" w:rsidRDefault="003F0B31" w:rsidP="003F0B31">
      <w:pPr>
        <w:spacing w:before="100" w:beforeAutospacing="1" w:after="100" w:afterAutospacing="1"/>
        <w:ind w:left="720"/>
        <w:rPr>
          <w:rFonts w:cs="Arial"/>
          <w:bCs/>
          <w:szCs w:val="22"/>
        </w:rPr>
      </w:pPr>
      <w:r>
        <w:rPr>
          <w:rFonts w:cs="Arial"/>
          <w:bCs/>
          <w:szCs w:val="22"/>
        </w:rPr>
        <w:t xml:space="preserve">Management must implement a system to list all properties for which they are responsible to pay leases to PMTE. On a monthly basis, with every payment made the payment number need to be recorded and the total paid reconciled between this register and the property schedule. This will enable to immediately determine if they have already paid for a lease. </w:t>
      </w:r>
    </w:p>
    <w:p w:rsidR="003F0B31" w:rsidRPr="00D25042" w:rsidRDefault="003F0B31" w:rsidP="003F0B31">
      <w:pPr>
        <w:spacing w:before="100" w:beforeAutospacing="1" w:after="100" w:afterAutospacing="1"/>
        <w:ind w:left="720"/>
        <w:rPr>
          <w:rFonts w:cs="Arial"/>
          <w:bCs/>
          <w:szCs w:val="22"/>
        </w:rPr>
      </w:pPr>
      <w:r w:rsidRPr="00AF31DB">
        <w:rPr>
          <w:rFonts w:cs="Arial"/>
          <w:bCs/>
          <w:szCs w:val="22"/>
        </w:rPr>
        <w:t>This matter therefore remains unresolved. The occurrence and accuracy of lease payments amounting to R17 134 967</w:t>
      </w:r>
      <w:proofErr w:type="gramStart"/>
      <w:r w:rsidRPr="00AF31DB">
        <w:rPr>
          <w:rFonts w:cs="Arial"/>
          <w:bCs/>
          <w:szCs w:val="22"/>
        </w:rPr>
        <w:t>,77</w:t>
      </w:r>
      <w:proofErr w:type="gramEnd"/>
      <w:r w:rsidRPr="00AF31DB">
        <w:rPr>
          <w:rFonts w:cs="Arial"/>
          <w:bCs/>
          <w:szCs w:val="22"/>
        </w:rPr>
        <w:t xml:space="preserve"> could not be confirmed. The estimated limitation amounts to R</w:t>
      </w:r>
      <w:r w:rsidRPr="00AF31DB">
        <w:rPr>
          <w:rFonts w:cs="Arial"/>
          <w:bCs/>
          <w:snapToGrid w:val="0"/>
          <w:szCs w:val="22"/>
          <w:lang w:eastAsia="en-ZA"/>
        </w:rPr>
        <w:t>167 614 766</w:t>
      </w:r>
      <w:proofErr w:type="gramStart"/>
      <w:r w:rsidRPr="00AF31DB">
        <w:rPr>
          <w:rFonts w:cs="Arial"/>
          <w:bCs/>
          <w:snapToGrid w:val="0"/>
          <w:szCs w:val="22"/>
          <w:lang w:eastAsia="en-ZA"/>
        </w:rPr>
        <w:t>,93</w:t>
      </w:r>
      <w:proofErr w:type="gramEnd"/>
      <w:r w:rsidRPr="00AF31DB">
        <w:rPr>
          <w:rFonts w:cs="Arial"/>
          <w:bCs/>
          <w:snapToGrid w:val="0"/>
          <w:sz w:val="20"/>
          <w:lang w:eastAsia="en-ZA"/>
        </w:rPr>
        <w:t xml:space="preserve"> </w:t>
      </w:r>
      <w:r>
        <w:rPr>
          <w:rFonts w:cs="Arial"/>
          <w:bCs/>
          <w:szCs w:val="22"/>
        </w:rPr>
        <w:t xml:space="preserve"> </w:t>
      </w:r>
    </w:p>
    <w:p w:rsidR="003F0B31" w:rsidRDefault="003F0B31" w:rsidP="003F0B31">
      <w:pPr>
        <w:spacing w:before="100" w:beforeAutospacing="1" w:after="100" w:afterAutospacing="1"/>
        <w:ind w:left="720" w:hanging="555"/>
        <w:rPr>
          <w:rFonts w:cs="Arial"/>
          <w:bCs/>
          <w:szCs w:val="22"/>
        </w:rPr>
      </w:pPr>
      <w:r>
        <w:rPr>
          <w:rFonts w:cs="Arial"/>
          <w:bCs/>
          <w:szCs w:val="22"/>
        </w:rPr>
        <w:t>b)</w:t>
      </w:r>
      <w:r>
        <w:rPr>
          <w:rFonts w:cs="Arial"/>
          <w:bCs/>
          <w:szCs w:val="22"/>
        </w:rPr>
        <w:tab/>
        <w:t>Management response does not pertain to the error on the invoices as listed. Therefore the matter remains unresolved.</w:t>
      </w:r>
    </w:p>
    <w:p w:rsidR="003F0B31" w:rsidRPr="00D1699A" w:rsidRDefault="003F0B31" w:rsidP="003F0B31">
      <w:pPr>
        <w:spacing w:before="100" w:beforeAutospacing="1" w:after="100" w:afterAutospacing="1"/>
        <w:ind w:left="720" w:hanging="555"/>
        <w:rPr>
          <w:rFonts w:cs="Arial"/>
          <w:bCs/>
          <w:szCs w:val="22"/>
        </w:rPr>
      </w:pPr>
      <w:r>
        <w:rPr>
          <w:rFonts w:cs="Arial"/>
          <w:bCs/>
          <w:szCs w:val="22"/>
        </w:rPr>
        <w:t>e)</w:t>
      </w:r>
      <w:r>
        <w:rPr>
          <w:rFonts w:cs="Arial"/>
          <w:bCs/>
          <w:szCs w:val="22"/>
        </w:rPr>
        <w:tab/>
        <w:t>Although cognisance is taken of management’s comment, the letter indicated by management was not submitted. The occurrence, accuracy and classification of leases amounting to R31 378 000 could not be confirmed. As this pertains to property that belongs to DPW, and you cannot lease your own assets, it is not considered to have an impact on the lease commitments.</w:t>
      </w:r>
    </w:p>
    <w:p w:rsidR="003F0B31" w:rsidRDefault="003F0B31" w:rsidP="003F0B31">
      <w:pPr>
        <w:ind w:left="720" w:hanging="555"/>
        <w:rPr>
          <w:szCs w:val="22"/>
        </w:rPr>
      </w:pPr>
      <w:proofErr w:type="gramStart"/>
      <w:r>
        <w:t>f)(</w:t>
      </w:r>
      <w:proofErr w:type="gramEnd"/>
      <w:r>
        <w:t>i)</w:t>
      </w:r>
      <w:r>
        <w:tab/>
      </w:r>
      <w:r w:rsidRPr="000468CC">
        <w:rPr>
          <w:szCs w:val="22"/>
        </w:rPr>
        <w:t>The total payments made to PMTE in the current and the prior year were extracted from BAS and agrees to the disclosure in the AFS. The expenditure is therefore not understated in the related party note. The matter pertaining to the expenditure is resolved.</w:t>
      </w:r>
    </w:p>
    <w:p w:rsidR="003F0B31" w:rsidRDefault="003F0B31" w:rsidP="003F0B31">
      <w:pPr>
        <w:ind w:left="720" w:hanging="720"/>
        <w:rPr>
          <w:szCs w:val="22"/>
        </w:rPr>
      </w:pPr>
    </w:p>
    <w:p w:rsidR="003F0B31" w:rsidRPr="000468CC" w:rsidRDefault="003F0B31" w:rsidP="003F0B31">
      <w:pPr>
        <w:ind w:left="720" w:hanging="720"/>
        <w:rPr>
          <w:szCs w:val="22"/>
        </w:rPr>
      </w:pPr>
      <w:r>
        <w:rPr>
          <w:szCs w:val="22"/>
        </w:rPr>
        <w:tab/>
        <w:t>The leases were followed through to the operating lease schedules and the matters noted as indicated in the comment column.</w:t>
      </w:r>
    </w:p>
    <w:p w:rsidR="003F0B31" w:rsidRDefault="003F0B31" w:rsidP="003F0B31"/>
    <w:tbl>
      <w:tblPr>
        <w:tblW w:w="10017" w:type="dxa"/>
        <w:tblInd w:w="-459" w:type="dxa"/>
        <w:tblLook w:val="04A0"/>
      </w:tblPr>
      <w:tblGrid>
        <w:gridCol w:w="1560"/>
        <w:gridCol w:w="1275"/>
        <w:gridCol w:w="1276"/>
        <w:gridCol w:w="992"/>
        <w:gridCol w:w="851"/>
        <w:gridCol w:w="1276"/>
        <w:gridCol w:w="1259"/>
        <w:gridCol w:w="1528"/>
      </w:tblGrid>
      <w:tr w:rsidR="003F0B31" w:rsidRPr="00FF662D" w:rsidTr="00AB06B2">
        <w:trPr>
          <w:trHeight w:val="511"/>
          <w:tblHeader/>
        </w:trPr>
        <w:tc>
          <w:tcPr>
            <w:tcW w:w="1560" w:type="dxa"/>
            <w:vMerge w:val="restart"/>
            <w:tcBorders>
              <w:top w:val="single" w:sz="8" w:space="0" w:color="auto"/>
              <w:left w:val="single" w:sz="8" w:space="0" w:color="auto"/>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Client department</w:t>
            </w:r>
          </w:p>
        </w:tc>
        <w:tc>
          <w:tcPr>
            <w:tcW w:w="1275" w:type="dxa"/>
            <w:vMerge w:val="restart"/>
            <w:tcBorders>
              <w:top w:val="single" w:sz="8" w:space="0" w:color="auto"/>
              <w:left w:val="nil"/>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Region</w:t>
            </w:r>
          </w:p>
        </w:tc>
        <w:tc>
          <w:tcPr>
            <w:tcW w:w="1276" w:type="dxa"/>
            <w:vMerge w:val="restart"/>
            <w:tcBorders>
              <w:top w:val="single" w:sz="8" w:space="0" w:color="auto"/>
              <w:left w:val="nil"/>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Facility type</w:t>
            </w:r>
          </w:p>
        </w:tc>
        <w:tc>
          <w:tcPr>
            <w:tcW w:w="992" w:type="dxa"/>
            <w:vMerge w:val="restart"/>
            <w:tcBorders>
              <w:top w:val="single" w:sz="8" w:space="0" w:color="auto"/>
              <w:left w:val="nil"/>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Number</w:t>
            </w:r>
          </w:p>
        </w:tc>
        <w:tc>
          <w:tcPr>
            <w:tcW w:w="851" w:type="dxa"/>
            <w:vMerge w:val="restart"/>
            <w:tcBorders>
              <w:top w:val="single" w:sz="8" w:space="0" w:color="auto"/>
              <w:left w:val="nil"/>
              <w:right w:val="single" w:sz="4"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Number of months</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 xml:space="preserve"> Amount per pertaining to building indicated </w:t>
            </w:r>
          </w:p>
        </w:tc>
        <w:tc>
          <w:tcPr>
            <w:tcW w:w="12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 xml:space="preserve"> Total for client department </w:t>
            </w:r>
          </w:p>
        </w:tc>
        <w:tc>
          <w:tcPr>
            <w:tcW w:w="15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0B31" w:rsidRDefault="003F0B31" w:rsidP="00AB06B2">
            <w:pPr>
              <w:rPr>
                <w:rFonts w:cs="Arial"/>
                <w:b/>
                <w:bCs/>
                <w:color w:val="000000"/>
                <w:sz w:val="16"/>
                <w:szCs w:val="16"/>
              </w:rPr>
            </w:pPr>
            <w:r>
              <w:rPr>
                <w:rFonts w:cs="Arial"/>
                <w:b/>
                <w:bCs/>
                <w:color w:val="000000"/>
                <w:sz w:val="16"/>
                <w:szCs w:val="16"/>
              </w:rPr>
              <w:t>Commitment schedule</w:t>
            </w:r>
          </w:p>
          <w:p w:rsidR="003F0B31" w:rsidRPr="00FF662D" w:rsidRDefault="003F0B31" w:rsidP="00AB06B2">
            <w:pPr>
              <w:rPr>
                <w:rFonts w:cs="Arial"/>
                <w:b/>
                <w:bCs/>
                <w:color w:val="000000"/>
                <w:sz w:val="16"/>
                <w:szCs w:val="16"/>
              </w:rPr>
            </w:pPr>
            <w:r>
              <w:rPr>
                <w:rFonts w:cs="Arial"/>
                <w:b/>
                <w:bCs/>
                <w:color w:val="000000"/>
                <w:sz w:val="16"/>
                <w:szCs w:val="16"/>
              </w:rPr>
              <w:t>Operating leases</w:t>
            </w:r>
          </w:p>
        </w:tc>
      </w:tr>
      <w:tr w:rsidR="003F0B31" w:rsidRPr="00FF662D" w:rsidTr="00AB06B2">
        <w:trPr>
          <w:trHeight w:val="312"/>
        </w:trPr>
        <w:tc>
          <w:tcPr>
            <w:tcW w:w="1560" w:type="dxa"/>
            <w:vMerge/>
            <w:tcBorders>
              <w:left w:val="single" w:sz="8" w:space="0" w:color="auto"/>
              <w:bottom w:val="single" w:sz="8" w:space="0" w:color="auto"/>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p>
        </w:tc>
        <w:tc>
          <w:tcPr>
            <w:tcW w:w="1275" w:type="dxa"/>
            <w:vMerge/>
            <w:tcBorders>
              <w:left w:val="nil"/>
              <w:bottom w:val="single" w:sz="8" w:space="0" w:color="auto"/>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p>
        </w:tc>
        <w:tc>
          <w:tcPr>
            <w:tcW w:w="1276" w:type="dxa"/>
            <w:vMerge/>
            <w:tcBorders>
              <w:left w:val="nil"/>
              <w:bottom w:val="single" w:sz="8" w:space="0" w:color="auto"/>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p>
        </w:tc>
        <w:tc>
          <w:tcPr>
            <w:tcW w:w="992" w:type="dxa"/>
            <w:vMerge/>
            <w:tcBorders>
              <w:left w:val="nil"/>
              <w:bottom w:val="single" w:sz="8" w:space="0" w:color="auto"/>
              <w:right w:val="single" w:sz="8"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p>
        </w:tc>
        <w:tc>
          <w:tcPr>
            <w:tcW w:w="851" w:type="dxa"/>
            <w:vMerge/>
            <w:tcBorders>
              <w:left w:val="nil"/>
              <w:bottom w:val="single" w:sz="8" w:space="0" w:color="auto"/>
              <w:right w:val="single" w:sz="4"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R</w:t>
            </w:r>
          </w:p>
        </w:tc>
        <w:tc>
          <w:tcPr>
            <w:tcW w:w="12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FF662D" w:rsidRDefault="003F0B31" w:rsidP="00AB06B2">
            <w:pPr>
              <w:rPr>
                <w:rFonts w:cs="Arial"/>
                <w:b/>
                <w:bCs/>
                <w:color w:val="000000"/>
                <w:sz w:val="16"/>
                <w:szCs w:val="16"/>
              </w:rPr>
            </w:pPr>
            <w:r w:rsidRPr="00FF662D">
              <w:rPr>
                <w:rFonts w:cs="Arial"/>
                <w:b/>
                <w:bCs/>
                <w:color w:val="000000"/>
                <w:sz w:val="16"/>
                <w:szCs w:val="16"/>
              </w:rPr>
              <w:t>R</w:t>
            </w:r>
          </w:p>
        </w:tc>
        <w:tc>
          <w:tcPr>
            <w:tcW w:w="15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0B31" w:rsidRPr="00FF662D" w:rsidRDefault="003F0B31" w:rsidP="00AB06B2">
            <w:pPr>
              <w:rPr>
                <w:rFonts w:cs="Arial"/>
                <w:b/>
                <w:bCs/>
                <w:color w:val="000000"/>
                <w:sz w:val="16"/>
                <w:szCs w:val="16"/>
              </w:rPr>
            </w:pPr>
          </w:p>
        </w:tc>
      </w:tr>
      <w:tr w:rsidR="003F0B31" w:rsidRPr="00FF662D" w:rsidTr="00AB06B2">
        <w:trPr>
          <w:trHeight w:val="300"/>
        </w:trPr>
        <w:tc>
          <w:tcPr>
            <w:tcW w:w="1560"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Agriculture Forest and Fisheries</w:t>
            </w:r>
          </w:p>
        </w:tc>
        <w:tc>
          <w:tcPr>
            <w:tcW w:w="1275"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Jhg</w:t>
            </w:r>
          </w:p>
        </w:tc>
        <w:tc>
          <w:tcPr>
            <w:tcW w:w="1276" w:type="dxa"/>
            <w:tcBorders>
              <w:top w:val="nil"/>
              <w:left w:val="nil"/>
              <w:bottom w:val="nil"/>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 xml:space="preserve">Wildlife </w:t>
            </w:r>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299722</w:t>
            </w:r>
          </w:p>
        </w:tc>
        <w:tc>
          <w:tcPr>
            <w:tcW w:w="851"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w:t>
            </w:r>
          </w:p>
        </w:tc>
        <w:tc>
          <w:tcPr>
            <w:tcW w:w="1276" w:type="dxa"/>
            <w:vMerge w:val="restart"/>
            <w:tcBorders>
              <w:top w:val="single" w:sz="4" w:space="0" w:color="auto"/>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36 214,17</w:t>
            </w:r>
          </w:p>
        </w:tc>
        <w:tc>
          <w:tcPr>
            <w:tcW w:w="1259" w:type="dxa"/>
            <w:vMerge w:val="restart"/>
            <w:tcBorders>
              <w:top w:val="single" w:sz="4" w:space="0" w:color="auto"/>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36 214,17</w:t>
            </w:r>
          </w:p>
        </w:tc>
        <w:tc>
          <w:tcPr>
            <w:tcW w:w="1528" w:type="dxa"/>
            <w:vMerge w:val="restart"/>
            <w:tcBorders>
              <w:top w:val="single" w:sz="4" w:space="0" w:color="auto"/>
              <w:left w:val="single" w:sz="8" w:space="0" w:color="auto"/>
              <w:right w:val="single" w:sz="8" w:space="0" w:color="auto"/>
            </w:tcBorders>
          </w:tcPr>
          <w:p w:rsidR="003F0B31" w:rsidRPr="00FF662D" w:rsidRDefault="003F0B31" w:rsidP="00AB06B2">
            <w:pPr>
              <w:jc w:val="right"/>
              <w:rPr>
                <w:rFonts w:cs="Arial"/>
                <w:color w:val="000000"/>
                <w:sz w:val="16"/>
                <w:szCs w:val="16"/>
              </w:rPr>
            </w:pPr>
            <w:r>
              <w:rPr>
                <w:rFonts w:cs="Arial"/>
                <w:color w:val="000000"/>
                <w:sz w:val="16"/>
                <w:szCs w:val="16"/>
              </w:rPr>
              <w:t>Not in schedule unresolved</w:t>
            </w:r>
          </w:p>
        </w:tc>
      </w:tr>
      <w:tr w:rsidR="003F0B31" w:rsidRPr="00FF662D" w:rsidTr="00AB06B2">
        <w:trPr>
          <w:trHeight w:val="315"/>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tcBorders>
              <w:top w:val="nil"/>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Termininal building</w:t>
            </w:r>
          </w:p>
        </w:tc>
        <w:tc>
          <w:tcPr>
            <w:tcW w:w="992"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851"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vMerge/>
            <w:tcBorders>
              <w:left w:val="single" w:sz="8" w:space="0" w:color="auto"/>
              <w:bottom w:val="single" w:sz="8" w:space="0" w:color="000000"/>
              <w:right w:val="single" w:sz="8" w:space="0" w:color="auto"/>
            </w:tcBorders>
          </w:tcPr>
          <w:p w:rsidR="003F0B31" w:rsidRPr="00FF662D" w:rsidRDefault="003F0B31" w:rsidP="00AB06B2">
            <w:pPr>
              <w:jc w:val="right"/>
              <w:rPr>
                <w:rFonts w:cs="Arial"/>
                <w:color w:val="000000"/>
                <w:sz w:val="16"/>
                <w:szCs w:val="16"/>
              </w:rPr>
            </w:pPr>
          </w:p>
        </w:tc>
      </w:tr>
      <w:tr w:rsidR="003F0B31" w:rsidRPr="00FF662D" w:rsidTr="00AB06B2">
        <w:trPr>
          <w:trHeight w:val="300"/>
        </w:trPr>
        <w:tc>
          <w:tcPr>
            <w:tcW w:w="1560"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Health</w:t>
            </w:r>
          </w:p>
        </w:tc>
        <w:tc>
          <w:tcPr>
            <w:tcW w:w="1275"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Pretoria</w:t>
            </w:r>
          </w:p>
        </w:tc>
        <w:tc>
          <w:tcPr>
            <w:tcW w:w="1276" w:type="dxa"/>
            <w:tcBorders>
              <w:top w:val="nil"/>
              <w:left w:val="nil"/>
              <w:bottom w:val="nil"/>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Hallmark</w:t>
            </w:r>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44</w:t>
            </w:r>
          </w:p>
        </w:tc>
        <w:tc>
          <w:tcPr>
            <w:tcW w:w="851"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12</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21 337 759,37</w:t>
            </w:r>
          </w:p>
        </w:tc>
        <w:tc>
          <w:tcPr>
            <w:tcW w:w="1259"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21 390 427,37</w:t>
            </w:r>
          </w:p>
        </w:tc>
        <w:tc>
          <w:tcPr>
            <w:tcW w:w="1528" w:type="dxa"/>
            <w:vMerge w:val="restart"/>
            <w:tcBorders>
              <w:top w:val="nil"/>
              <w:left w:val="single" w:sz="8" w:space="0" w:color="auto"/>
              <w:right w:val="single" w:sz="8" w:space="0" w:color="auto"/>
            </w:tcBorders>
          </w:tcPr>
          <w:p w:rsidR="003F0B31" w:rsidRDefault="003F0B31" w:rsidP="00AB06B2">
            <w:pPr>
              <w:jc w:val="right"/>
              <w:rPr>
                <w:rFonts w:cs="Arial"/>
                <w:color w:val="000000"/>
                <w:sz w:val="16"/>
                <w:szCs w:val="16"/>
              </w:rPr>
            </w:pPr>
            <w:r>
              <w:rPr>
                <w:rFonts w:cs="Arial"/>
                <w:color w:val="000000"/>
                <w:sz w:val="16"/>
                <w:szCs w:val="16"/>
              </w:rPr>
              <w:t>Was in the schedule</w:t>
            </w:r>
          </w:p>
          <w:p w:rsidR="003F0B31" w:rsidRDefault="003F0B31" w:rsidP="00AB06B2">
            <w:pPr>
              <w:jc w:val="right"/>
              <w:rPr>
                <w:rFonts w:cs="Arial"/>
                <w:color w:val="000000"/>
                <w:sz w:val="16"/>
                <w:szCs w:val="16"/>
              </w:rPr>
            </w:pPr>
            <w:r>
              <w:rPr>
                <w:rFonts w:cs="Arial"/>
                <w:color w:val="000000"/>
                <w:sz w:val="16"/>
                <w:szCs w:val="16"/>
              </w:rPr>
              <w:t xml:space="preserve">Number </w:t>
            </w:r>
          </w:p>
          <w:p w:rsidR="003F0B31" w:rsidRDefault="003F0B31" w:rsidP="00AB06B2">
            <w:pPr>
              <w:jc w:val="right"/>
              <w:rPr>
                <w:rFonts w:cs="Arial"/>
                <w:color w:val="000000"/>
                <w:sz w:val="16"/>
                <w:szCs w:val="16"/>
              </w:rPr>
            </w:pPr>
            <w:r w:rsidRPr="00FF662D">
              <w:rPr>
                <w:rFonts w:cs="Arial"/>
                <w:color w:val="000000"/>
                <w:sz w:val="16"/>
                <w:szCs w:val="16"/>
              </w:rPr>
              <w:t>6029/0059</w:t>
            </w:r>
          </w:p>
          <w:p w:rsidR="003F0B31" w:rsidRPr="00FF662D" w:rsidRDefault="003F0B31" w:rsidP="00AB06B2">
            <w:pPr>
              <w:jc w:val="right"/>
              <w:rPr>
                <w:rFonts w:cs="Arial"/>
                <w:color w:val="000000"/>
                <w:sz w:val="16"/>
                <w:szCs w:val="16"/>
              </w:rPr>
            </w:pPr>
            <w:r>
              <w:rPr>
                <w:rFonts w:cs="Arial"/>
                <w:color w:val="000000"/>
                <w:sz w:val="16"/>
                <w:szCs w:val="16"/>
              </w:rPr>
              <w:t>Matter is resolved</w:t>
            </w:r>
          </w:p>
        </w:tc>
      </w:tr>
      <w:tr w:rsidR="003F0B31" w:rsidRPr="00FF662D" w:rsidTr="00AB06B2">
        <w:trPr>
          <w:trHeight w:val="315"/>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tcBorders>
              <w:top w:val="nil"/>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Vermeulen street 226</w:t>
            </w:r>
          </w:p>
        </w:tc>
        <w:tc>
          <w:tcPr>
            <w:tcW w:w="992"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851"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vMerge/>
            <w:tcBorders>
              <w:left w:val="single" w:sz="8" w:space="0" w:color="auto"/>
              <w:bottom w:val="single" w:sz="8" w:space="0" w:color="000000"/>
              <w:right w:val="single" w:sz="8" w:space="0" w:color="auto"/>
            </w:tcBorders>
          </w:tcPr>
          <w:p w:rsidR="003F0B31" w:rsidRPr="00FF662D" w:rsidRDefault="003F0B31" w:rsidP="00AB06B2">
            <w:pPr>
              <w:jc w:val="right"/>
              <w:rPr>
                <w:rFonts w:cs="Arial"/>
                <w:color w:val="000000"/>
                <w:sz w:val="16"/>
                <w:szCs w:val="16"/>
              </w:rPr>
            </w:pPr>
          </w:p>
        </w:tc>
      </w:tr>
      <w:tr w:rsidR="003F0B31" w:rsidRPr="00FF662D" w:rsidTr="00AB06B2">
        <w:trPr>
          <w:trHeight w:val="300"/>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tcBorders>
              <w:top w:val="single" w:sz="8" w:space="0" w:color="auto"/>
              <w:left w:val="nil"/>
              <w:bottom w:val="single" w:sz="4"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Hall mark</w:t>
            </w:r>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301804</w:t>
            </w:r>
          </w:p>
        </w:tc>
        <w:tc>
          <w:tcPr>
            <w:tcW w:w="851"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52 668,00</w:t>
            </w: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vMerge w:val="restart"/>
            <w:tcBorders>
              <w:top w:val="nil"/>
              <w:left w:val="single" w:sz="8" w:space="0" w:color="auto"/>
              <w:right w:val="single" w:sz="8" w:space="0" w:color="auto"/>
            </w:tcBorders>
          </w:tcPr>
          <w:p w:rsidR="003F0B31" w:rsidRDefault="003F0B31" w:rsidP="00AB06B2">
            <w:pPr>
              <w:jc w:val="right"/>
              <w:rPr>
                <w:rFonts w:cs="Arial"/>
                <w:color w:val="000000"/>
                <w:sz w:val="16"/>
                <w:szCs w:val="16"/>
              </w:rPr>
            </w:pPr>
            <w:r>
              <w:rPr>
                <w:rFonts w:cs="Arial"/>
                <w:color w:val="000000"/>
                <w:sz w:val="16"/>
                <w:szCs w:val="16"/>
              </w:rPr>
              <w:t>W</w:t>
            </w:r>
            <w:r w:rsidRPr="00476125">
              <w:rPr>
                <w:rFonts w:cs="Arial"/>
                <w:color w:val="000000"/>
                <w:sz w:val="16"/>
                <w:szCs w:val="16"/>
                <w:bdr w:val="single" w:sz="4" w:space="0" w:color="auto"/>
              </w:rPr>
              <w:t>as in the</w:t>
            </w:r>
            <w:r>
              <w:rPr>
                <w:rFonts w:cs="Arial"/>
                <w:color w:val="000000"/>
                <w:sz w:val="16"/>
                <w:szCs w:val="16"/>
              </w:rPr>
              <w:t xml:space="preserve"> schedule</w:t>
            </w:r>
          </w:p>
          <w:p w:rsidR="003F0B31" w:rsidRDefault="003F0B31" w:rsidP="00AB06B2">
            <w:pPr>
              <w:jc w:val="right"/>
              <w:rPr>
                <w:rFonts w:cs="Arial"/>
                <w:color w:val="000000"/>
                <w:sz w:val="16"/>
                <w:szCs w:val="16"/>
              </w:rPr>
            </w:pPr>
            <w:r>
              <w:rPr>
                <w:rFonts w:cs="Arial"/>
                <w:color w:val="000000"/>
                <w:sz w:val="16"/>
                <w:szCs w:val="16"/>
              </w:rPr>
              <w:t xml:space="preserve">Number </w:t>
            </w:r>
          </w:p>
          <w:p w:rsidR="003F0B31" w:rsidRDefault="003F0B31" w:rsidP="00AB06B2">
            <w:pPr>
              <w:jc w:val="right"/>
              <w:rPr>
                <w:rFonts w:cs="Arial"/>
                <w:color w:val="000000"/>
                <w:sz w:val="16"/>
                <w:szCs w:val="16"/>
              </w:rPr>
            </w:pPr>
            <w:r w:rsidRPr="00FF662D">
              <w:rPr>
                <w:rFonts w:cs="Arial"/>
                <w:color w:val="000000"/>
                <w:sz w:val="16"/>
                <w:szCs w:val="16"/>
              </w:rPr>
              <w:t>6029/0059</w:t>
            </w:r>
          </w:p>
          <w:p w:rsidR="003F0B31" w:rsidRPr="00FF662D" w:rsidRDefault="003F0B31" w:rsidP="00AB06B2">
            <w:pPr>
              <w:jc w:val="right"/>
              <w:rPr>
                <w:rFonts w:cs="Arial"/>
                <w:color w:val="000000"/>
                <w:sz w:val="16"/>
                <w:szCs w:val="16"/>
              </w:rPr>
            </w:pPr>
            <w:r>
              <w:rPr>
                <w:rFonts w:cs="Arial"/>
                <w:color w:val="000000"/>
                <w:sz w:val="16"/>
                <w:szCs w:val="16"/>
              </w:rPr>
              <w:t>Matter is resolved</w:t>
            </w:r>
          </w:p>
        </w:tc>
      </w:tr>
      <w:tr w:rsidR="003F0B31" w:rsidRPr="00FF662D" w:rsidTr="00AB06B2">
        <w:trPr>
          <w:trHeight w:val="315"/>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tcBorders>
              <w:top w:val="single" w:sz="4" w:space="0" w:color="auto"/>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Proes</w:t>
            </w:r>
          </w:p>
        </w:tc>
        <w:tc>
          <w:tcPr>
            <w:tcW w:w="992"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851"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vMerge/>
            <w:tcBorders>
              <w:left w:val="single" w:sz="8" w:space="0" w:color="auto"/>
              <w:bottom w:val="single" w:sz="8" w:space="0" w:color="000000"/>
              <w:right w:val="single" w:sz="8" w:space="0" w:color="auto"/>
            </w:tcBorders>
          </w:tcPr>
          <w:p w:rsidR="003F0B31" w:rsidRPr="00FF662D" w:rsidRDefault="003F0B31" w:rsidP="00AB06B2">
            <w:pPr>
              <w:jc w:val="right"/>
              <w:rPr>
                <w:rFonts w:cs="Arial"/>
                <w:color w:val="000000"/>
                <w:sz w:val="16"/>
                <w:szCs w:val="16"/>
              </w:rPr>
            </w:pPr>
          </w:p>
        </w:tc>
      </w:tr>
      <w:tr w:rsidR="003F0B31" w:rsidRPr="00FF662D" w:rsidTr="00AB06B2">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Human Settlements</w:t>
            </w:r>
          </w:p>
        </w:tc>
        <w:tc>
          <w:tcPr>
            <w:tcW w:w="1275" w:type="dxa"/>
            <w:tcBorders>
              <w:top w:val="nil"/>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Pretoria</w:t>
            </w:r>
          </w:p>
        </w:tc>
        <w:tc>
          <w:tcPr>
            <w:tcW w:w="1276" w:type="dxa"/>
            <w:tcBorders>
              <w:top w:val="nil"/>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114 Vermeulen Street</w:t>
            </w:r>
          </w:p>
        </w:tc>
        <w:tc>
          <w:tcPr>
            <w:tcW w:w="992" w:type="dxa"/>
            <w:tcBorders>
              <w:top w:val="nil"/>
              <w:left w:val="nil"/>
              <w:bottom w:val="single" w:sz="8" w:space="0" w:color="auto"/>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314683</w:t>
            </w:r>
          </w:p>
        </w:tc>
        <w:tc>
          <w:tcPr>
            <w:tcW w:w="851" w:type="dxa"/>
            <w:tcBorders>
              <w:top w:val="nil"/>
              <w:left w:val="nil"/>
              <w:bottom w:val="single" w:sz="8" w:space="0" w:color="auto"/>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w:t>
            </w:r>
          </w:p>
        </w:tc>
        <w:tc>
          <w:tcPr>
            <w:tcW w:w="1276" w:type="dxa"/>
            <w:tcBorders>
              <w:top w:val="nil"/>
              <w:left w:val="nil"/>
              <w:bottom w:val="single" w:sz="8" w:space="0" w:color="auto"/>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6 563 526,66</w:t>
            </w:r>
          </w:p>
        </w:tc>
        <w:tc>
          <w:tcPr>
            <w:tcW w:w="1259" w:type="dxa"/>
            <w:tcBorders>
              <w:top w:val="nil"/>
              <w:left w:val="nil"/>
              <w:bottom w:val="single" w:sz="8" w:space="0" w:color="auto"/>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6 563 526,66</w:t>
            </w:r>
          </w:p>
        </w:tc>
        <w:tc>
          <w:tcPr>
            <w:tcW w:w="1528" w:type="dxa"/>
            <w:tcBorders>
              <w:top w:val="nil"/>
              <w:left w:val="nil"/>
              <w:bottom w:val="single" w:sz="8" w:space="0" w:color="auto"/>
              <w:right w:val="single" w:sz="8" w:space="0" w:color="auto"/>
            </w:tcBorders>
          </w:tcPr>
          <w:p w:rsidR="003F0B31" w:rsidRPr="00FF662D" w:rsidRDefault="003F0B31" w:rsidP="00AB06B2">
            <w:pPr>
              <w:jc w:val="right"/>
              <w:rPr>
                <w:rFonts w:cs="Arial"/>
                <w:color w:val="000000"/>
                <w:sz w:val="16"/>
                <w:szCs w:val="16"/>
              </w:rPr>
            </w:pPr>
            <w:r>
              <w:rPr>
                <w:rFonts w:cs="Arial"/>
                <w:color w:val="000000"/>
                <w:sz w:val="16"/>
                <w:szCs w:val="16"/>
              </w:rPr>
              <w:t>Not in schedule unresolved</w:t>
            </w:r>
          </w:p>
        </w:tc>
      </w:tr>
      <w:tr w:rsidR="003F0B31" w:rsidRPr="00FF662D" w:rsidTr="00AB06B2">
        <w:trPr>
          <w:trHeight w:val="300"/>
        </w:trPr>
        <w:tc>
          <w:tcPr>
            <w:tcW w:w="1560"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Parliament</w:t>
            </w:r>
          </w:p>
        </w:tc>
        <w:tc>
          <w:tcPr>
            <w:tcW w:w="1275" w:type="dxa"/>
            <w:tcBorders>
              <w:top w:val="nil"/>
              <w:left w:val="nil"/>
              <w:bottom w:val="nil"/>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Cape Town</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Tygerhill Office Park</w:t>
            </w:r>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302792</w:t>
            </w:r>
          </w:p>
        </w:tc>
        <w:tc>
          <w:tcPr>
            <w:tcW w:w="851"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12</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290 706,78</w:t>
            </w:r>
          </w:p>
        </w:tc>
        <w:tc>
          <w:tcPr>
            <w:tcW w:w="1259"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920 706,78</w:t>
            </w:r>
          </w:p>
        </w:tc>
        <w:tc>
          <w:tcPr>
            <w:tcW w:w="1528" w:type="dxa"/>
            <w:vMerge w:val="restart"/>
            <w:tcBorders>
              <w:top w:val="nil"/>
              <w:left w:val="single" w:sz="8" w:space="0" w:color="auto"/>
              <w:right w:val="single" w:sz="8" w:space="0" w:color="auto"/>
            </w:tcBorders>
          </w:tcPr>
          <w:p w:rsidR="003F0B31" w:rsidRDefault="003F0B31" w:rsidP="00AB06B2">
            <w:pPr>
              <w:jc w:val="right"/>
              <w:rPr>
                <w:rFonts w:cs="Arial"/>
                <w:color w:val="000000"/>
                <w:sz w:val="16"/>
                <w:szCs w:val="16"/>
              </w:rPr>
            </w:pPr>
            <w:r>
              <w:rPr>
                <w:rFonts w:cs="Arial"/>
                <w:color w:val="000000"/>
                <w:sz w:val="16"/>
                <w:szCs w:val="16"/>
              </w:rPr>
              <w:t>Was in the schedule</w:t>
            </w:r>
          </w:p>
          <w:p w:rsidR="003F0B31" w:rsidRDefault="003F0B31" w:rsidP="00AB06B2">
            <w:pPr>
              <w:jc w:val="right"/>
              <w:rPr>
                <w:rFonts w:cs="Arial"/>
                <w:color w:val="000000"/>
                <w:sz w:val="16"/>
                <w:szCs w:val="16"/>
              </w:rPr>
            </w:pPr>
            <w:r>
              <w:rPr>
                <w:rFonts w:cs="Arial"/>
                <w:color w:val="000000"/>
                <w:sz w:val="16"/>
                <w:szCs w:val="16"/>
              </w:rPr>
              <w:t xml:space="preserve">Number </w:t>
            </w:r>
          </w:p>
          <w:p w:rsidR="003F0B31" w:rsidRPr="00FF662D" w:rsidRDefault="003F0B31" w:rsidP="00AB06B2">
            <w:pPr>
              <w:jc w:val="right"/>
              <w:rPr>
                <w:rFonts w:cs="Arial"/>
                <w:color w:val="000000"/>
                <w:sz w:val="16"/>
                <w:szCs w:val="16"/>
              </w:rPr>
            </w:pPr>
            <w:r w:rsidRPr="00FF662D">
              <w:rPr>
                <w:rFonts w:cs="Arial"/>
                <w:color w:val="000000"/>
                <w:sz w:val="16"/>
                <w:szCs w:val="16"/>
              </w:rPr>
              <w:t>6502/6062</w:t>
            </w:r>
          </w:p>
          <w:p w:rsidR="003F0B31" w:rsidRPr="00FF662D" w:rsidRDefault="003F0B31" w:rsidP="00AB06B2">
            <w:pPr>
              <w:jc w:val="right"/>
              <w:rPr>
                <w:rFonts w:cs="Arial"/>
                <w:color w:val="000000"/>
                <w:sz w:val="16"/>
                <w:szCs w:val="16"/>
              </w:rPr>
            </w:pPr>
            <w:r>
              <w:rPr>
                <w:rFonts w:cs="Arial"/>
                <w:color w:val="000000"/>
                <w:sz w:val="16"/>
                <w:szCs w:val="16"/>
              </w:rPr>
              <w:t>Matter is resolved</w:t>
            </w:r>
          </w:p>
        </w:tc>
      </w:tr>
      <w:tr w:rsidR="003F0B31" w:rsidRPr="00FF662D" w:rsidTr="00AB06B2">
        <w:trPr>
          <w:trHeight w:val="315"/>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tcBorders>
              <w:top w:val="nil"/>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Bellville</w:t>
            </w:r>
          </w:p>
        </w:tc>
        <w:tc>
          <w:tcPr>
            <w:tcW w:w="1276"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851"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vMerge/>
            <w:tcBorders>
              <w:left w:val="single" w:sz="8" w:space="0" w:color="auto"/>
              <w:bottom w:val="single" w:sz="8" w:space="0" w:color="000000"/>
              <w:right w:val="single" w:sz="8" w:space="0" w:color="auto"/>
            </w:tcBorders>
          </w:tcPr>
          <w:p w:rsidR="003F0B31" w:rsidRPr="00FF662D" w:rsidRDefault="003F0B31" w:rsidP="00AB06B2">
            <w:pPr>
              <w:jc w:val="right"/>
              <w:rPr>
                <w:rFonts w:cs="Arial"/>
                <w:color w:val="000000"/>
                <w:sz w:val="16"/>
                <w:szCs w:val="16"/>
              </w:rPr>
            </w:pPr>
          </w:p>
        </w:tc>
      </w:tr>
      <w:tr w:rsidR="003F0B31" w:rsidRPr="00FF662D" w:rsidTr="00AB06B2">
        <w:trPr>
          <w:trHeight w:val="300"/>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Cape Town</w:t>
            </w:r>
          </w:p>
        </w:tc>
        <w:tc>
          <w:tcPr>
            <w:tcW w:w="1276" w:type="dxa"/>
            <w:tcBorders>
              <w:top w:val="nil"/>
              <w:left w:val="nil"/>
              <w:bottom w:val="nil"/>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Erf 95185</w:t>
            </w:r>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162657</w:t>
            </w:r>
          </w:p>
        </w:tc>
        <w:tc>
          <w:tcPr>
            <w:tcW w:w="851"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FF662D" w:rsidRDefault="003F0B31" w:rsidP="00AB06B2">
            <w:pPr>
              <w:jc w:val="right"/>
              <w:rPr>
                <w:rFonts w:cs="Arial"/>
                <w:color w:val="000000"/>
                <w:sz w:val="16"/>
                <w:szCs w:val="16"/>
              </w:rPr>
            </w:pPr>
            <w:r w:rsidRPr="00FF662D">
              <w:rPr>
                <w:rFonts w:cs="Arial"/>
                <w:color w:val="000000"/>
                <w:sz w:val="16"/>
                <w:szCs w:val="16"/>
              </w:rPr>
              <w:t>630 000,00</w:t>
            </w: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tcBorders>
              <w:top w:val="nil"/>
              <w:left w:val="single" w:sz="8" w:space="0" w:color="auto"/>
              <w:bottom w:val="single" w:sz="8" w:space="0" w:color="000000"/>
              <w:right w:val="single" w:sz="8" w:space="0" w:color="auto"/>
            </w:tcBorders>
          </w:tcPr>
          <w:p w:rsidR="003F0B31" w:rsidRDefault="003F0B31" w:rsidP="00AB06B2">
            <w:pPr>
              <w:jc w:val="right"/>
              <w:rPr>
                <w:rFonts w:cs="Arial"/>
                <w:color w:val="000000"/>
                <w:sz w:val="16"/>
                <w:szCs w:val="16"/>
              </w:rPr>
            </w:pPr>
            <w:r>
              <w:rPr>
                <w:rFonts w:cs="Arial"/>
                <w:color w:val="000000"/>
                <w:sz w:val="16"/>
                <w:szCs w:val="16"/>
              </w:rPr>
              <w:t>Was in the schedule</w:t>
            </w:r>
          </w:p>
          <w:p w:rsidR="003F0B31" w:rsidRDefault="003F0B31" w:rsidP="00AB06B2">
            <w:pPr>
              <w:jc w:val="right"/>
              <w:rPr>
                <w:rFonts w:cs="Arial"/>
                <w:color w:val="000000"/>
                <w:sz w:val="16"/>
                <w:szCs w:val="16"/>
              </w:rPr>
            </w:pPr>
            <w:r>
              <w:rPr>
                <w:rFonts w:cs="Arial"/>
                <w:color w:val="000000"/>
                <w:sz w:val="16"/>
                <w:szCs w:val="16"/>
              </w:rPr>
              <w:t>Number</w:t>
            </w:r>
          </w:p>
          <w:p w:rsidR="003F0B31" w:rsidRDefault="003F0B31" w:rsidP="00AB06B2">
            <w:pPr>
              <w:jc w:val="right"/>
              <w:rPr>
                <w:rFonts w:cs="Arial"/>
                <w:color w:val="000000"/>
                <w:sz w:val="16"/>
                <w:szCs w:val="16"/>
              </w:rPr>
            </w:pPr>
            <w:r w:rsidRPr="00FF662D">
              <w:rPr>
                <w:rFonts w:cs="Arial"/>
                <w:color w:val="000000"/>
                <w:sz w:val="16"/>
                <w:szCs w:val="16"/>
              </w:rPr>
              <w:t>6508/6625</w:t>
            </w:r>
          </w:p>
          <w:p w:rsidR="003F0B31" w:rsidRPr="00FF662D" w:rsidRDefault="003F0B31" w:rsidP="00AB06B2">
            <w:pPr>
              <w:jc w:val="right"/>
              <w:rPr>
                <w:rFonts w:cs="Arial"/>
                <w:color w:val="000000"/>
                <w:sz w:val="16"/>
                <w:szCs w:val="16"/>
              </w:rPr>
            </w:pPr>
            <w:r>
              <w:rPr>
                <w:rFonts w:cs="Arial"/>
                <w:color w:val="000000"/>
                <w:sz w:val="16"/>
                <w:szCs w:val="16"/>
              </w:rPr>
              <w:t>Matter is resolved</w:t>
            </w:r>
          </w:p>
        </w:tc>
      </w:tr>
      <w:tr w:rsidR="003F0B31" w:rsidRPr="00FF662D" w:rsidTr="00AB06B2">
        <w:trPr>
          <w:trHeight w:val="315"/>
        </w:trPr>
        <w:tc>
          <w:tcPr>
            <w:tcW w:w="1560"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5"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tcBorders>
              <w:top w:val="nil"/>
              <w:left w:val="nil"/>
              <w:bottom w:val="single" w:sz="8" w:space="0" w:color="auto"/>
              <w:right w:val="single" w:sz="8" w:space="0" w:color="auto"/>
            </w:tcBorders>
            <w:shd w:val="clear" w:color="auto" w:fill="auto"/>
            <w:hideMark/>
          </w:tcPr>
          <w:p w:rsidR="003F0B31" w:rsidRPr="00FF662D" w:rsidRDefault="003F0B31" w:rsidP="00AB06B2">
            <w:pPr>
              <w:rPr>
                <w:rFonts w:cs="Arial"/>
                <w:color w:val="000000"/>
                <w:sz w:val="16"/>
                <w:szCs w:val="16"/>
              </w:rPr>
            </w:pPr>
            <w:r w:rsidRPr="00FF662D">
              <w:rPr>
                <w:rFonts w:cs="Arial"/>
                <w:color w:val="000000"/>
                <w:sz w:val="16"/>
                <w:szCs w:val="16"/>
              </w:rPr>
              <w:t>De Goede Hoop Parking</w:t>
            </w:r>
          </w:p>
        </w:tc>
        <w:tc>
          <w:tcPr>
            <w:tcW w:w="992"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851"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76"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rPr>
                <w:rFonts w:cs="Arial"/>
                <w:color w:val="000000"/>
                <w:sz w:val="16"/>
                <w:szCs w:val="16"/>
              </w:rPr>
            </w:pPr>
          </w:p>
        </w:tc>
        <w:tc>
          <w:tcPr>
            <w:tcW w:w="1259" w:type="dxa"/>
            <w:vMerge/>
            <w:tcBorders>
              <w:top w:val="nil"/>
              <w:left w:val="single" w:sz="8" w:space="0" w:color="auto"/>
              <w:bottom w:val="single" w:sz="8" w:space="0" w:color="000000"/>
              <w:right w:val="single" w:sz="8" w:space="0" w:color="auto"/>
            </w:tcBorders>
            <w:vAlign w:val="center"/>
            <w:hideMark/>
          </w:tcPr>
          <w:p w:rsidR="003F0B31" w:rsidRPr="00FF662D" w:rsidRDefault="003F0B31" w:rsidP="00AB06B2">
            <w:pPr>
              <w:jc w:val="right"/>
              <w:rPr>
                <w:rFonts w:cs="Arial"/>
                <w:color w:val="000000"/>
                <w:sz w:val="16"/>
                <w:szCs w:val="16"/>
              </w:rPr>
            </w:pPr>
          </w:p>
        </w:tc>
        <w:tc>
          <w:tcPr>
            <w:tcW w:w="1528" w:type="dxa"/>
            <w:tcBorders>
              <w:top w:val="nil"/>
              <w:left w:val="single" w:sz="8" w:space="0" w:color="auto"/>
              <w:bottom w:val="single" w:sz="8" w:space="0" w:color="000000"/>
              <w:right w:val="single" w:sz="8" w:space="0" w:color="auto"/>
            </w:tcBorders>
          </w:tcPr>
          <w:p w:rsidR="003F0B31" w:rsidRPr="00FF662D" w:rsidRDefault="003F0B31" w:rsidP="00AB06B2">
            <w:pPr>
              <w:jc w:val="right"/>
              <w:rPr>
                <w:rFonts w:cs="Arial"/>
                <w:color w:val="000000"/>
                <w:sz w:val="16"/>
                <w:szCs w:val="16"/>
              </w:rPr>
            </w:pPr>
          </w:p>
        </w:tc>
      </w:tr>
      <w:tr w:rsidR="003F0B31" w:rsidRPr="00FF662D" w:rsidTr="00AB06B2">
        <w:trPr>
          <w:trHeight w:val="315"/>
        </w:trPr>
        <w:tc>
          <w:tcPr>
            <w:tcW w:w="7230" w:type="dxa"/>
            <w:gridSpan w:val="6"/>
            <w:tcBorders>
              <w:top w:val="single" w:sz="8" w:space="0" w:color="auto"/>
              <w:left w:val="single" w:sz="8" w:space="0" w:color="auto"/>
              <w:bottom w:val="single" w:sz="8" w:space="0" w:color="auto"/>
              <w:right w:val="single" w:sz="8" w:space="0" w:color="000000"/>
            </w:tcBorders>
            <w:shd w:val="clear" w:color="auto" w:fill="auto"/>
            <w:hideMark/>
          </w:tcPr>
          <w:p w:rsidR="003F0B31" w:rsidRPr="00FF662D" w:rsidRDefault="003F0B31" w:rsidP="00AB06B2">
            <w:pPr>
              <w:rPr>
                <w:rFonts w:cs="Arial"/>
                <w:b/>
                <w:bCs/>
                <w:color w:val="000000"/>
                <w:sz w:val="16"/>
                <w:szCs w:val="16"/>
              </w:rPr>
            </w:pPr>
            <w:r w:rsidRPr="00FF662D">
              <w:rPr>
                <w:rFonts w:cs="Arial"/>
                <w:b/>
                <w:bCs/>
                <w:color w:val="000000"/>
                <w:sz w:val="16"/>
                <w:szCs w:val="16"/>
              </w:rPr>
              <w:t>Sub – total</w:t>
            </w:r>
          </w:p>
        </w:tc>
        <w:tc>
          <w:tcPr>
            <w:tcW w:w="1259" w:type="dxa"/>
            <w:tcBorders>
              <w:top w:val="nil"/>
              <w:left w:val="nil"/>
              <w:bottom w:val="single" w:sz="8" w:space="0" w:color="auto"/>
              <w:right w:val="single" w:sz="8" w:space="0" w:color="auto"/>
            </w:tcBorders>
            <w:shd w:val="clear" w:color="auto" w:fill="auto"/>
            <w:hideMark/>
          </w:tcPr>
          <w:p w:rsidR="003F0B31" w:rsidRPr="00FF662D" w:rsidRDefault="003F0B31" w:rsidP="00AB06B2">
            <w:pPr>
              <w:jc w:val="right"/>
              <w:rPr>
                <w:rFonts w:cs="Arial"/>
                <w:b/>
                <w:color w:val="000000"/>
                <w:sz w:val="16"/>
                <w:szCs w:val="16"/>
              </w:rPr>
            </w:pPr>
            <w:r w:rsidRPr="00FF662D">
              <w:rPr>
                <w:rFonts w:cs="Arial"/>
                <w:b/>
                <w:color w:val="000000"/>
                <w:sz w:val="16"/>
                <w:szCs w:val="16"/>
              </w:rPr>
              <w:t>28 910 874,98</w:t>
            </w:r>
          </w:p>
        </w:tc>
        <w:tc>
          <w:tcPr>
            <w:tcW w:w="1528" w:type="dxa"/>
            <w:tcBorders>
              <w:top w:val="nil"/>
              <w:left w:val="nil"/>
              <w:bottom w:val="single" w:sz="8" w:space="0" w:color="auto"/>
              <w:right w:val="single" w:sz="8" w:space="0" w:color="auto"/>
            </w:tcBorders>
          </w:tcPr>
          <w:p w:rsidR="003F0B31" w:rsidRPr="00FF662D" w:rsidRDefault="003F0B31" w:rsidP="00AB06B2">
            <w:pPr>
              <w:jc w:val="right"/>
              <w:rPr>
                <w:rFonts w:cs="Arial"/>
                <w:b/>
                <w:color w:val="000000"/>
                <w:sz w:val="16"/>
                <w:szCs w:val="16"/>
              </w:rPr>
            </w:pPr>
          </w:p>
        </w:tc>
      </w:tr>
    </w:tbl>
    <w:p w:rsidR="003F0B31" w:rsidRDefault="003F0B31" w:rsidP="003F0B31"/>
    <w:p w:rsidR="003F0B31" w:rsidRDefault="003F0B31" w:rsidP="003F0B31">
      <w:pPr>
        <w:ind w:left="720"/>
        <w:rPr>
          <w:szCs w:val="22"/>
        </w:rPr>
      </w:pPr>
      <w:r w:rsidRPr="00FF662D">
        <w:rPr>
          <w:szCs w:val="22"/>
        </w:rPr>
        <w:t>Lease commitment for the 2010-2011 financial year was therefore understated with R6 </w:t>
      </w:r>
      <w:r>
        <w:rPr>
          <w:szCs w:val="22"/>
        </w:rPr>
        <w:t>599 740</w:t>
      </w:r>
      <w:proofErr w:type="gramStart"/>
      <w:r>
        <w:rPr>
          <w:szCs w:val="22"/>
        </w:rPr>
        <w:t>,83</w:t>
      </w:r>
      <w:proofErr w:type="gramEnd"/>
      <w:r>
        <w:rPr>
          <w:szCs w:val="22"/>
        </w:rPr>
        <w:t>. Similarly the related party disclosure note pertaining to operating lease commitments were also understated.</w:t>
      </w:r>
      <w:r w:rsidRPr="00FF662D">
        <w:rPr>
          <w:szCs w:val="22"/>
        </w:rPr>
        <w:t xml:space="preserve"> </w:t>
      </w:r>
    </w:p>
    <w:p w:rsidR="003F0B31" w:rsidRDefault="003F0B31" w:rsidP="003F0B31">
      <w:pPr>
        <w:ind w:left="720" w:hanging="720"/>
        <w:rPr>
          <w:szCs w:val="22"/>
        </w:rPr>
      </w:pPr>
    </w:p>
    <w:p w:rsidR="003F0B31" w:rsidRDefault="003F0B31" w:rsidP="003F0B31">
      <w:pPr>
        <w:ind w:left="720" w:hanging="720"/>
        <w:rPr>
          <w:szCs w:val="22"/>
        </w:rPr>
      </w:pPr>
      <w:proofErr w:type="gramStart"/>
      <w:r>
        <w:rPr>
          <w:szCs w:val="22"/>
        </w:rPr>
        <w:t>f)(</w:t>
      </w:r>
      <w:proofErr w:type="gramEnd"/>
      <w:r>
        <w:rPr>
          <w:szCs w:val="22"/>
        </w:rPr>
        <w:t>ii)</w:t>
      </w:r>
      <w:r>
        <w:rPr>
          <w:szCs w:val="22"/>
        </w:rPr>
        <w:tab/>
      </w:r>
      <w:r w:rsidRPr="000468CC">
        <w:rPr>
          <w:szCs w:val="22"/>
        </w:rPr>
        <w:t>The total payments made to PMTE in the current and the prior year were extracted from BAS and agrees to the disclosure in the AFS. The expenditure is therefore not understated in the related party note. The matter pertaining to the expenditure is resolved.</w:t>
      </w:r>
    </w:p>
    <w:p w:rsidR="003F0B31" w:rsidRDefault="003F0B31" w:rsidP="003F0B31">
      <w:pPr>
        <w:ind w:left="720" w:hanging="720"/>
        <w:rPr>
          <w:szCs w:val="22"/>
        </w:rPr>
      </w:pPr>
    </w:p>
    <w:p w:rsidR="003F0B31" w:rsidRDefault="003F0B31" w:rsidP="003F0B31">
      <w:pPr>
        <w:ind w:left="720" w:hanging="720"/>
        <w:rPr>
          <w:szCs w:val="22"/>
        </w:rPr>
      </w:pPr>
      <w:r>
        <w:rPr>
          <w:szCs w:val="22"/>
        </w:rPr>
        <w:tab/>
        <w:t>The lease could however not be traced to the operating lease commitment schedule. The operating leases of the 2010-2011 financial year is therefore understated with this R2 923 584</w:t>
      </w:r>
      <w:proofErr w:type="gramStart"/>
      <w:r>
        <w:rPr>
          <w:szCs w:val="22"/>
        </w:rPr>
        <w:t>,72</w:t>
      </w:r>
      <w:proofErr w:type="gramEnd"/>
      <w:r>
        <w:rPr>
          <w:szCs w:val="22"/>
        </w:rPr>
        <w:t>. Similarly the related party disclosure note pertaining to operating lease commitments were also understated R2 923 584</w:t>
      </w:r>
      <w:proofErr w:type="gramStart"/>
      <w:r>
        <w:rPr>
          <w:szCs w:val="22"/>
        </w:rPr>
        <w:t>,72</w:t>
      </w:r>
      <w:proofErr w:type="gramEnd"/>
    </w:p>
    <w:p w:rsidR="003F0B31" w:rsidRPr="000468CC" w:rsidRDefault="003F0B31" w:rsidP="003F0B31">
      <w:pPr>
        <w:ind w:left="720" w:hanging="720"/>
        <w:rPr>
          <w:szCs w:val="22"/>
        </w:rPr>
      </w:pPr>
    </w:p>
    <w:p w:rsidR="003F0B31" w:rsidRDefault="003F0B31" w:rsidP="003F0B31">
      <w:pPr>
        <w:ind w:left="720" w:hanging="720"/>
        <w:rPr>
          <w:szCs w:val="22"/>
        </w:rPr>
      </w:pPr>
      <w:proofErr w:type="gramStart"/>
      <w:r>
        <w:t>f)(</w:t>
      </w:r>
      <w:proofErr w:type="gramEnd"/>
      <w:r>
        <w:t>iii)</w:t>
      </w:r>
      <w:r>
        <w:tab/>
      </w:r>
      <w:r w:rsidRPr="000468CC">
        <w:rPr>
          <w:szCs w:val="22"/>
        </w:rPr>
        <w:t>The total payments made to PMTE in the current and the prior year were extracted from BAS and agrees to the disclosure in the AFS. The expenditure is therefore not understated in the related party note. The matter pertaining to the expenditure is resolved.</w:t>
      </w:r>
    </w:p>
    <w:p w:rsidR="003F0B31" w:rsidRDefault="003F0B31" w:rsidP="003F0B31">
      <w:pPr>
        <w:ind w:left="720" w:hanging="720"/>
        <w:rPr>
          <w:szCs w:val="22"/>
        </w:rPr>
      </w:pPr>
    </w:p>
    <w:p w:rsidR="003F0B31" w:rsidRPr="000468CC" w:rsidRDefault="003F0B31" w:rsidP="003F0B31">
      <w:pPr>
        <w:ind w:left="720" w:hanging="720"/>
        <w:rPr>
          <w:szCs w:val="22"/>
        </w:rPr>
      </w:pPr>
      <w:r>
        <w:rPr>
          <w:szCs w:val="22"/>
        </w:rPr>
        <w:tab/>
        <w:t>The leases were followed through to the operating lease schedules and the matters noted as indicated in the comment column.</w:t>
      </w:r>
    </w:p>
    <w:p w:rsidR="003F0B31" w:rsidRDefault="003F0B31" w:rsidP="003F0B31">
      <w:pPr>
        <w:ind w:left="720"/>
        <w:rPr>
          <w:szCs w:val="22"/>
        </w:rPr>
      </w:pPr>
    </w:p>
    <w:tbl>
      <w:tblPr>
        <w:tblW w:w="9072" w:type="dxa"/>
        <w:tblInd w:w="534" w:type="dxa"/>
        <w:tblLook w:val="04A0"/>
      </w:tblPr>
      <w:tblGrid>
        <w:gridCol w:w="1417"/>
        <w:gridCol w:w="1559"/>
        <w:gridCol w:w="1560"/>
        <w:gridCol w:w="958"/>
        <w:gridCol w:w="1151"/>
        <w:gridCol w:w="1151"/>
        <w:gridCol w:w="1276"/>
      </w:tblGrid>
      <w:tr w:rsidR="003F0B31" w:rsidRPr="00CA4930" w:rsidTr="00AB06B2">
        <w:trPr>
          <w:trHeight w:val="511"/>
          <w:tblHeader/>
        </w:trPr>
        <w:tc>
          <w:tcPr>
            <w:tcW w:w="1417" w:type="dxa"/>
            <w:vMerge w:val="restart"/>
            <w:tcBorders>
              <w:top w:val="single" w:sz="4" w:space="0" w:color="auto"/>
              <w:left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r w:rsidRPr="00CA4930">
              <w:rPr>
                <w:rFonts w:cs="Arial"/>
                <w:b/>
                <w:bCs/>
                <w:color w:val="000000"/>
                <w:sz w:val="16"/>
                <w:szCs w:val="16"/>
              </w:rPr>
              <w:t>Client department</w:t>
            </w:r>
          </w:p>
        </w:tc>
        <w:tc>
          <w:tcPr>
            <w:tcW w:w="1559" w:type="dxa"/>
            <w:vMerge w:val="restart"/>
            <w:tcBorders>
              <w:top w:val="single" w:sz="4" w:space="0" w:color="auto"/>
              <w:left w:val="nil"/>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r w:rsidRPr="00CA4930">
              <w:rPr>
                <w:rFonts w:cs="Arial"/>
                <w:b/>
                <w:bCs/>
                <w:color w:val="000000"/>
                <w:sz w:val="16"/>
                <w:szCs w:val="16"/>
              </w:rPr>
              <w:t>Region</w:t>
            </w:r>
          </w:p>
        </w:tc>
        <w:tc>
          <w:tcPr>
            <w:tcW w:w="1560" w:type="dxa"/>
            <w:vMerge w:val="restart"/>
            <w:tcBorders>
              <w:top w:val="single" w:sz="4" w:space="0" w:color="auto"/>
              <w:left w:val="nil"/>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r w:rsidRPr="00CA4930">
              <w:rPr>
                <w:rFonts w:cs="Arial"/>
                <w:b/>
                <w:bCs/>
                <w:color w:val="000000"/>
                <w:sz w:val="16"/>
                <w:szCs w:val="16"/>
              </w:rPr>
              <w:t>Facility type</w:t>
            </w:r>
          </w:p>
        </w:tc>
        <w:tc>
          <w:tcPr>
            <w:tcW w:w="958" w:type="dxa"/>
            <w:vMerge w:val="restart"/>
            <w:tcBorders>
              <w:top w:val="single" w:sz="4" w:space="0" w:color="auto"/>
              <w:left w:val="nil"/>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r w:rsidRPr="00CA4930">
              <w:rPr>
                <w:rFonts w:cs="Arial"/>
                <w:b/>
                <w:bCs/>
                <w:color w:val="000000"/>
                <w:sz w:val="16"/>
                <w:szCs w:val="16"/>
              </w:rPr>
              <w:t>Number</w:t>
            </w: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r w:rsidRPr="00CA4930">
              <w:rPr>
                <w:rFonts w:cs="Arial"/>
                <w:b/>
                <w:bCs/>
                <w:color w:val="000000"/>
                <w:sz w:val="16"/>
                <w:szCs w:val="16"/>
              </w:rPr>
              <w:t xml:space="preserve"> Amount per pertaining to building indicated </w:t>
            </w: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tcPr>
          <w:p w:rsidR="003F0B31" w:rsidRPr="00CA4930" w:rsidRDefault="003F0B31" w:rsidP="00AB06B2">
            <w:pPr>
              <w:rPr>
                <w:rFonts w:cs="Arial"/>
                <w:b/>
                <w:bCs/>
                <w:color w:val="000000"/>
                <w:sz w:val="16"/>
                <w:szCs w:val="16"/>
              </w:rPr>
            </w:pPr>
            <w:r w:rsidRPr="00CA4930">
              <w:rPr>
                <w:rFonts w:cs="Arial"/>
                <w:b/>
                <w:bCs/>
                <w:color w:val="000000"/>
                <w:sz w:val="16"/>
                <w:szCs w:val="16"/>
              </w:rPr>
              <w:t>Total for client department</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Default="003F0B31" w:rsidP="00AB06B2">
            <w:pPr>
              <w:rPr>
                <w:rFonts w:cs="Arial"/>
                <w:b/>
                <w:bCs/>
                <w:color w:val="000000"/>
                <w:sz w:val="16"/>
                <w:szCs w:val="16"/>
              </w:rPr>
            </w:pPr>
            <w:r>
              <w:rPr>
                <w:rFonts w:cs="Arial"/>
                <w:b/>
                <w:bCs/>
                <w:color w:val="000000"/>
                <w:sz w:val="16"/>
                <w:szCs w:val="16"/>
              </w:rPr>
              <w:t>Commitment schedule</w:t>
            </w:r>
          </w:p>
          <w:p w:rsidR="003F0B31" w:rsidRPr="00CA4930" w:rsidRDefault="003F0B31" w:rsidP="00AB06B2">
            <w:pPr>
              <w:rPr>
                <w:rFonts w:cs="Arial"/>
                <w:b/>
                <w:bCs/>
                <w:color w:val="000000"/>
                <w:sz w:val="16"/>
                <w:szCs w:val="16"/>
              </w:rPr>
            </w:pPr>
            <w:r>
              <w:rPr>
                <w:rFonts w:cs="Arial"/>
                <w:b/>
                <w:bCs/>
                <w:color w:val="000000"/>
                <w:sz w:val="16"/>
                <w:szCs w:val="16"/>
              </w:rPr>
              <w:t>Operating leases</w:t>
            </w:r>
          </w:p>
        </w:tc>
      </w:tr>
      <w:tr w:rsidR="003F0B31" w:rsidRPr="00CA4930" w:rsidTr="00AB06B2">
        <w:trPr>
          <w:trHeight w:val="510"/>
          <w:tblHeader/>
        </w:trPr>
        <w:tc>
          <w:tcPr>
            <w:tcW w:w="1417" w:type="dxa"/>
            <w:vMerge/>
            <w:tcBorders>
              <w:left w:val="single" w:sz="4" w:space="0" w:color="auto"/>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p>
        </w:tc>
        <w:tc>
          <w:tcPr>
            <w:tcW w:w="1559" w:type="dxa"/>
            <w:vMerge/>
            <w:tcBorders>
              <w:left w:val="nil"/>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p>
        </w:tc>
        <w:tc>
          <w:tcPr>
            <w:tcW w:w="1560" w:type="dxa"/>
            <w:vMerge/>
            <w:tcBorders>
              <w:left w:val="nil"/>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p>
        </w:tc>
        <w:tc>
          <w:tcPr>
            <w:tcW w:w="958" w:type="dxa"/>
            <w:vMerge/>
            <w:tcBorders>
              <w:left w:val="nil"/>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r w:rsidRPr="00CA4930">
              <w:rPr>
                <w:rFonts w:cs="Arial"/>
                <w:b/>
                <w:bCs/>
                <w:color w:val="000000"/>
                <w:sz w:val="16"/>
                <w:szCs w:val="16"/>
              </w:rPr>
              <w:t>R</w:t>
            </w: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tcPr>
          <w:p w:rsidR="003F0B31" w:rsidRPr="00CA4930" w:rsidRDefault="003F0B31" w:rsidP="00AB06B2">
            <w:pPr>
              <w:rPr>
                <w:rFonts w:cs="Arial"/>
                <w:b/>
                <w:bCs/>
                <w:color w:val="000000"/>
                <w:sz w:val="16"/>
                <w:szCs w:val="16"/>
              </w:rPr>
            </w:pPr>
            <w:r w:rsidRPr="00CA4930">
              <w:rPr>
                <w:rFonts w:cs="Arial"/>
                <w:b/>
                <w:bCs/>
                <w:color w:val="000000"/>
                <w:sz w:val="16"/>
                <w:szCs w:val="16"/>
              </w:rPr>
              <w:t>R</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CA4930" w:rsidRDefault="003F0B31" w:rsidP="00AB06B2">
            <w:pPr>
              <w:rPr>
                <w:rFonts w:cs="Arial"/>
                <w:b/>
                <w:bCs/>
                <w:color w:val="000000"/>
                <w:sz w:val="16"/>
                <w:szCs w:val="16"/>
              </w:rPr>
            </w:pP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Independent Complaints Directorate</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Kimberley</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Upington</w:t>
            </w:r>
            <w:r w:rsidRPr="00CA4930">
              <w:rPr>
                <w:rFonts w:cs="Arial"/>
                <w:color w:val="000000"/>
                <w:sz w:val="16"/>
                <w:szCs w:val="16"/>
              </w:rPr>
              <w:br/>
              <w:t>3 Robinson Street</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308118</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45 600,00</w:t>
            </w:r>
          </w:p>
        </w:tc>
        <w:tc>
          <w:tcPr>
            <w:tcW w:w="1151" w:type="dxa"/>
            <w:tcBorders>
              <w:top w:val="single" w:sz="4" w:space="0" w:color="auto"/>
              <w:left w:val="nil"/>
              <w:bottom w:val="single" w:sz="4" w:space="0" w:color="auto"/>
              <w:right w:val="single" w:sz="4" w:space="0" w:color="auto"/>
            </w:tcBorders>
          </w:tcPr>
          <w:p w:rsidR="003F0B31" w:rsidRPr="00CA4930" w:rsidRDefault="003F0B31" w:rsidP="00AB06B2">
            <w:pPr>
              <w:jc w:val="right"/>
              <w:rPr>
                <w:rFonts w:cs="Arial"/>
                <w:color w:val="000000"/>
                <w:sz w:val="16"/>
                <w:szCs w:val="16"/>
              </w:rPr>
            </w:pPr>
            <w:r w:rsidRPr="00CA4930">
              <w:rPr>
                <w:rFonts w:cs="Arial"/>
                <w:color w:val="000000"/>
                <w:sz w:val="16"/>
                <w:szCs w:val="16"/>
              </w:rPr>
              <w:t>45 600,00</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Justice Construction Development</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Bloemfontein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Burger Centre</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14013</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4 080,00</w:t>
            </w:r>
          </w:p>
        </w:tc>
        <w:tc>
          <w:tcPr>
            <w:tcW w:w="1151" w:type="dxa"/>
            <w:vMerge w:val="restart"/>
            <w:tcBorders>
              <w:top w:val="single" w:sz="4" w:space="0" w:color="auto"/>
              <w:left w:val="single" w:sz="4" w:space="0" w:color="auto"/>
              <w:right w:val="single" w:sz="4" w:space="0" w:color="auto"/>
            </w:tcBorders>
          </w:tcPr>
          <w:p w:rsidR="003F0B31" w:rsidRPr="00CA4930" w:rsidRDefault="003F0B31" w:rsidP="00AB06B2">
            <w:pPr>
              <w:jc w:val="right"/>
              <w:rPr>
                <w:rFonts w:cs="Arial"/>
                <w:color w:val="000000"/>
                <w:sz w:val="16"/>
                <w:szCs w:val="16"/>
              </w:rPr>
            </w:pPr>
            <w:r w:rsidRPr="00CA4930">
              <w:rPr>
                <w:rFonts w:cs="Arial"/>
                <w:color w:val="000000"/>
                <w:sz w:val="16"/>
                <w:szCs w:val="16"/>
              </w:rPr>
              <w:t>3 242 222,32</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Bloemfontein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Colonial Building</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313132</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202 771,80</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Cape town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Rawsonvillie Police Station</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165122</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572 432,76</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Cape town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Belville Commissioner house</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178335</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79 800,00</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Cape town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xml:space="preserve">Plein Park Building Justice </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178467</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34 800,00</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Durban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Encr Security Boom</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158943</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20,00</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Durban</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Deloitte and Touch</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316697</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182 331,60</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Johannesburg</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Old Junior Library</w:t>
            </w:r>
            <w:r w:rsidRPr="00CA4930">
              <w:rPr>
                <w:rFonts w:cs="Arial"/>
                <w:color w:val="000000"/>
                <w:sz w:val="16"/>
                <w:szCs w:val="16"/>
              </w:rPr>
              <w:br/>
              <w:t>Boksburg</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124018</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48,00</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Mmabatho</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xml:space="preserve">Tirelo </w:t>
            </w:r>
            <w:r>
              <w:rPr>
                <w:rFonts w:cs="Arial"/>
                <w:color w:val="000000"/>
                <w:sz w:val="16"/>
                <w:szCs w:val="16"/>
              </w:rPr>
              <w:t>building</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276930</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569 295,16</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Port Elizabeth</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Building 1 , Periodical</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81322</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3 337,92</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Pretoria</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Hallmark building</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308656</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450 899,88</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51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Pretoria</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Mamelodi Old Fire Station</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314792</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60 900,06</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Umtata</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Metlife place</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301273</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73 419,58</w:t>
            </w:r>
          </w:p>
        </w:tc>
        <w:tc>
          <w:tcPr>
            <w:tcW w:w="1151" w:type="dxa"/>
            <w:vMerge/>
            <w:tcBorders>
              <w:left w:val="single" w:sz="4" w:space="0" w:color="auto"/>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r w:rsidR="003F0B31" w:rsidRPr="00CA4930" w:rsidTr="00AB06B2">
        <w:trPr>
          <w:trHeight w:val="300"/>
        </w:trPr>
        <w:tc>
          <w:tcPr>
            <w:tcW w:w="1417" w:type="dxa"/>
            <w:tcBorders>
              <w:top w:val="nil"/>
              <w:left w:val="single" w:sz="4" w:space="0" w:color="auto"/>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 </w:t>
            </w:r>
          </w:p>
        </w:tc>
        <w:tc>
          <w:tcPr>
            <w:tcW w:w="1559"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Umtata</w:t>
            </w:r>
          </w:p>
        </w:tc>
        <w:tc>
          <w:tcPr>
            <w:tcW w:w="1560" w:type="dxa"/>
            <w:tcBorders>
              <w:top w:val="nil"/>
              <w:left w:val="nil"/>
              <w:bottom w:val="single" w:sz="4" w:space="0" w:color="auto"/>
              <w:right w:val="single" w:sz="4" w:space="0" w:color="auto"/>
            </w:tcBorders>
            <w:shd w:val="clear" w:color="auto" w:fill="auto"/>
            <w:hideMark/>
          </w:tcPr>
          <w:p w:rsidR="003F0B31" w:rsidRPr="00CA4930" w:rsidRDefault="003F0B31" w:rsidP="00AB06B2">
            <w:pPr>
              <w:rPr>
                <w:rFonts w:cs="Arial"/>
                <w:color w:val="000000"/>
                <w:sz w:val="16"/>
                <w:szCs w:val="16"/>
              </w:rPr>
            </w:pPr>
            <w:r w:rsidRPr="00CA4930">
              <w:rPr>
                <w:rFonts w:cs="Arial"/>
                <w:color w:val="000000"/>
                <w:sz w:val="16"/>
                <w:szCs w:val="16"/>
              </w:rPr>
              <w:t>Aliwal North</w:t>
            </w:r>
          </w:p>
        </w:tc>
        <w:tc>
          <w:tcPr>
            <w:tcW w:w="958"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316865</w:t>
            </w:r>
          </w:p>
        </w:tc>
        <w:tc>
          <w:tcPr>
            <w:tcW w:w="1151" w:type="dxa"/>
            <w:tcBorders>
              <w:top w:val="nil"/>
              <w:left w:val="nil"/>
              <w:bottom w:val="single" w:sz="4" w:space="0" w:color="auto"/>
              <w:right w:val="single" w:sz="4" w:space="0" w:color="auto"/>
            </w:tcBorders>
            <w:shd w:val="clear" w:color="auto" w:fill="auto"/>
            <w:hideMark/>
          </w:tcPr>
          <w:p w:rsidR="003F0B31" w:rsidRPr="00CA4930" w:rsidRDefault="003F0B31" w:rsidP="00AB06B2">
            <w:pPr>
              <w:jc w:val="right"/>
              <w:rPr>
                <w:rFonts w:cs="Arial"/>
                <w:color w:val="000000"/>
                <w:sz w:val="16"/>
                <w:szCs w:val="16"/>
              </w:rPr>
            </w:pPr>
            <w:r w:rsidRPr="00CA4930">
              <w:rPr>
                <w:rFonts w:cs="Arial"/>
                <w:color w:val="000000"/>
                <w:sz w:val="16"/>
                <w:szCs w:val="16"/>
              </w:rPr>
              <w:t>1 008 085,56</w:t>
            </w:r>
          </w:p>
        </w:tc>
        <w:tc>
          <w:tcPr>
            <w:tcW w:w="1151" w:type="dxa"/>
            <w:vMerge/>
            <w:tcBorders>
              <w:left w:val="single" w:sz="4" w:space="0" w:color="auto"/>
              <w:bottom w:val="single" w:sz="4" w:space="0" w:color="000000"/>
              <w:right w:val="single" w:sz="4" w:space="0" w:color="auto"/>
            </w:tcBorders>
          </w:tcPr>
          <w:p w:rsidR="003F0B31" w:rsidRPr="00CA4930" w:rsidRDefault="003F0B31" w:rsidP="00AB06B2">
            <w:pPr>
              <w:jc w:val="right"/>
              <w:rPr>
                <w:rFonts w:cs="Arial"/>
                <w:color w:val="000000"/>
                <w:sz w:val="16"/>
                <w:szCs w:val="16"/>
              </w:rPr>
            </w:pPr>
          </w:p>
        </w:tc>
        <w:tc>
          <w:tcPr>
            <w:tcW w:w="1276" w:type="dxa"/>
            <w:tcBorders>
              <w:top w:val="nil"/>
              <w:left w:val="single" w:sz="4" w:space="0" w:color="auto"/>
              <w:bottom w:val="single" w:sz="4" w:space="0" w:color="000000"/>
              <w:right w:val="single" w:sz="4" w:space="0" w:color="auto"/>
            </w:tcBorders>
            <w:shd w:val="clear" w:color="auto" w:fill="auto"/>
            <w:vAlign w:val="center"/>
            <w:hideMark/>
          </w:tcPr>
          <w:p w:rsidR="003F0B31" w:rsidRPr="00CA4930" w:rsidRDefault="003F0B31" w:rsidP="00AB06B2">
            <w:pPr>
              <w:jc w:val="right"/>
              <w:rPr>
                <w:rFonts w:cs="Arial"/>
                <w:color w:val="000000"/>
                <w:sz w:val="16"/>
                <w:szCs w:val="16"/>
              </w:rPr>
            </w:pPr>
            <w:r>
              <w:rPr>
                <w:rFonts w:cs="Arial"/>
                <w:color w:val="000000"/>
                <w:sz w:val="16"/>
                <w:szCs w:val="16"/>
              </w:rPr>
              <w:t>Not in schedule unresolved</w:t>
            </w:r>
          </w:p>
        </w:tc>
      </w:tr>
    </w:tbl>
    <w:p w:rsidR="003F0B31" w:rsidRDefault="003F0B31" w:rsidP="003F0B31">
      <w:pPr>
        <w:ind w:left="720"/>
        <w:rPr>
          <w:szCs w:val="22"/>
        </w:rPr>
      </w:pPr>
    </w:p>
    <w:p w:rsidR="003F0B31" w:rsidRDefault="003F0B31" w:rsidP="003F0B31">
      <w:pPr>
        <w:ind w:left="720"/>
        <w:rPr>
          <w:szCs w:val="22"/>
        </w:rPr>
      </w:pPr>
    </w:p>
    <w:p w:rsidR="003F0B31" w:rsidRDefault="003F0B31" w:rsidP="003F0B31">
      <w:pPr>
        <w:rPr>
          <w:szCs w:val="22"/>
        </w:rPr>
      </w:pPr>
      <w:r>
        <w:rPr>
          <w:szCs w:val="22"/>
        </w:rPr>
        <w:t>The lease could however not be traced to the operating lease commitment schedule. The operating leases of the 2010-2011 financial year is therefore understated with</w:t>
      </w:r>
      <w:r>
        <w:rPr>
          <w:szCs w:val="22"/>
        </w:rPr>
        <w:tab/>
        <w:t xml:space="preserve"> this R3 287 822.32. Similarly the related party disclosure note pertaining to operating lease commitments were also understated R3 287 822</w:t>
      </w:r>
      <w:proofErr w:type="gramStart"/>
      <w:r>
        <w:rPr>
          <w:szCs w:val="22"/>
        </w:rPr>
        <w:t>,32</w:t>
      </w:r>
      <w:proofErr w:type="gramEnd"/>
      <w:r>
        <w:rPr>
          <w:szCs w:val="22"/>
        </w:rPr>
        <w:t>.</w:t>
      </w:r>
    </w:p>
    <w:p w:rsidR="003F0B31" w:rsidRDefault="003F0B31" w:rsidP="003F0B31">
      <w:pPr>
        <w:ind w:left="720"/>
        <w:rPr>
          <w:szCs w:val="22"/>
        </w:rPr>
      </w:pPr>
    </w:p>
    <w:p w:rsidR="003F0B31" w:rsidRDefault="003F0B31" w:rsidP="003F0B31">
      <w:pPr>
        <w:ind w:left="720"/>
        <w:rPr>
          <w:szCs w:val="22"/>
        </w:rPr>
      </w:pPr>
    </w:p>
    <w:p w:rsidR="003F0B31" w:rsidRDefault="003F0B31" w:rsidP="003F0B31">
      <w:pPr>
        <w:ind w:left="720" w:hanging="720"/>
        <w:rPr>
          <w:szCs w:val="22"/>
        </w:rPr>
      </w:pPr>
      <w:proofErr w:type="gramStart"/>
      <w:r>
        <w:t>g)(</w:t>
      </w:r>
      <w:proofErr w:type="gramEnd"/>
      <w:r>
        <w:t>i)</w:t>
      </w:r>
      <w:r>
        <w:tab/>
      </w:r>
      <w:r w:rsidRPr="000468CC">
        <w:rPr>
          <w:szCs w:val="22"/>
        </w:rPr>
        <w:t>The total payments made to PMTE in the current and the prior year were extracted from BAS and agrees to the disclosure in the AFS. The expenditure is therefore not understated in the related party note. The matter pertaining to the expenditure is resolved.</w:t>
      </w:r>
    </w:p>
    <w:p w:rsidR="003F0B31" w:rsidRDefault="003F0B31" w:rsidP="003F0B31">
      <w:pPr>
        <w:ind w:left="720" w:hanging="720"/>
        <w:rPr>
          <w:szCs w:val="22"/>
        </w:rPr>
      </w:pPr>
    </w:p>
    <w:p w:rsidR="003F0B31" w:rsidRDefault="003F0B31" w:rsidP="003F0B31">
      <w:pPr>
        <w:ind w:left="720" w:hanging="720"/>
        <w:rPr>
          <w:szCs w:val="22"/>
        </w:rPr>
      </w:pPr>
      <w:r>
        <w:rPr>
          <w:szCs w:val="22"/>
        </w:rPr>
        <w:tab/>
        <w:t>However, the listed transactions leases were traced to the operating lease schedule submitted for audit purposes. As indicated in the comment column lease were identified that was not included in the operating lease commitment schedule. The operating lease commitments of the prior year were therefore understated with R1 101 716</w:t>
      </w:r>
      <w:proofErr w:type="gramStart"/>
      <w:r>
        <w:rPr>
          <w:szCs w:val="22"/>
        </w:rPr>
        <w:t>,47</w:t>
      </w:r>
      <w:proofErr w:type="gramEnd"/>
      <w:r>
        <w:rPr>
          <w:szCs w:val="22"/>
        </w:rPr>
        <w:t xml:space="preserve"> Similarly the related party disclosure note pertaining to operating lease commitments were also understated R1 101 716,47.</w:t>
      </w:r>
    </w:p>
    <w:p w:rsidR="003F0B31" w:rsidRDefault="003F0B31" w:rsidP="003F0B31"/>
    <w:tbl>
      <w:tblPr>
        <w:tblW w:w="8921" w:type="dxa"/>
        <w:tblInd w:w="817" w:type="dxa"/>
        <w:tblLayout w:type="fixed"/>
        <w:tblLook w:val="04A0"/>
      </w:tblPr>
      <w:tblGrid>
        <w:gridCol w:w="1276"/>
        <w:gridCol w:w="1417"/>
        <w:gridCol w:w="1418"/>
        <w:gridCol w:w="760"/>
        <w:gridCol w:w="1350"/>
        <w:gridCol w:w="1260"/>
        <w:gridCol w:w="1440"/>
      </w:tblGrid>
      <w:tr w:rsidR="003F0B31" w:rsidRPr="00512CCD" w:rsidTr="00AB06B2">
        <w:trPr>
          <w:trHeight w:val="511"/>
          <w:tblHeader/>
        </w:trPr>
        <w:tc>
          <w:tcPr>
            <w:tcW w:w="1276" w:type="dxa"/>
            <w:vMerge w:val="restart"/>
            <w:tcBorders>
              <w:top w:val="single" w:sz="8" w:space="0" w:color="auto"/>
              <w:left w:val="single" w:sz="8" w:space="0" w:color="auto"/>
              <w:right w:val="single" w:sz="8"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Client department</w:t>
            </w:r>
          </w:p>
        </w:tc>
        <w:tc>
          <w:tcPr>
            <w:tcW w:w="1417" w:type="dxa"/>
            <w:vMerge w:val="restart"/>
            <w:tcBorders>
              <w:top w:val="single" w:sz="8" w:space="0" w:color="auto"/>
              <w:left w:val="nil"/>
              <w:right w:val="single" w:sz="8"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Region</w:t>
            </w:r>
          </w:p>
        </w:tc>
        <w:tc>
          <w:tcPr>
            <w:tcW w:w="1418" w:type="dxa"/>
            <w:vMerge w:val="restart"/>
            <w:tcBorders>
              <w:top w:val="single" w:sz="8" w:space="0" w:color="auto"/>
              <w:left w:val="nil"/>
              <w:right w:val="single" w:sz="8"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Facility type</w:t>
            </w:r>
          </w:p>
        </w:tc>
        <w:tc>
          <w:tcPr>
            <w:tcW w:w="760" w:type="dxa"/>
            <w:vMerge w:val="restart"/>
            <w:tcBorders>
              <w:top w:val="single" w:sz="8" w:space="0" w:color="auto"/>
              <w:left w:val="nil"/>
              <w:right w:val="single" w:sz="8"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Number</w:t>
            </w:r>
          </w:p>
        </w:tc>
        <w:tc>
          <w:tcPr>
            <w:tcW w:w="1350" w:type="dxa"/>
            <w:tcBorders>
              <w:top w:val="single" w:sz="8" w:space="0" w:color="auto"/>
              <w:left w:val="nil"/>
              <w:bottom w:val="single" w:sz="8" w:space="0" w:color="auto"/>
              <w:right w:val="single" w:sz="4"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 xml:space="preserve"> Amount per pertaining to building indicated </w:t>
            </w:r>
          </w:p>
        </w:tc>
        <w:tc>
          <w:tcPr>
            <w:tcW w:w="1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 xml:space="preserve"> Total for client department </w:t>
            </w:r>
          </w:p>
        </w:tc>
        <w:tc>
          <w:tcPr>
            <w:tcW w:w="1440" w:type="dxa"/>
            <w:vMerge w:val="restart"/>
            <w:tcBorders>
              <w:top w:val="single" w:sz="4" w:space="0" w:color="auto"/>
              <w:left w:val="single" w:sz="4" w:space="0" w:color="auto"/>
              <w:right w:val="single" w:sz="4" w:space="0" w:color="auto"/>
            </w:tcBorders>
            <w:shd w:val="clear" w:color="auto" w:fill="BFBFBF" w:themeFill="background1" w:themeFillShade="BF"/>
          </w:tcPr>
          <w:p w:rsidR="003F0B31" w:rsidRPr="00512CCD" w:rsidRDefault="003F0B31" w:rsidP="00AB06B2">
            <w:pPr>
              <w:rPr>
                <w:rFonts w:cs="Arial"/>
                <w:b/>
                <w:bCs/>
                <w:color w:val="000000"/>
                <w:sz w:val="16"/>
                <w:szCs w:val="16"/>
              </w:rPr>
            </w:pPr>
            <w:r w:rsidRPr="00512CCD">
              <w:rPr>
                <w:rFonts w:cs="Arial"/>
                <w:b/>
                <w:bCs/>
                <w:color w:val="000000"/>
                <w:sz w:val="16"/>
                <w:szCs w:val="16"/>
              </w:rPr>
              <w:t>Commitment schedule</w:t>
            </w:r>
          </w:p>
          <w:p w:rsidR="003F0B31" w:rsidRPr="00512CCD" w:rsidRDefault="003F0B31" w:rsidP="00AB06B2">
            <w:pPr>
              <w:rPr>
                <w:rFonts w:cs="Arial"/>
                <w:b/>
                <w:bCs/>
                <w:color w:val="000000"/>
                <w:sz w:val="16"/>
                <w:szCs w:val="16"/>
              </w:rPr>
            </w:pPr>
            <w:r w:rsidRPr="00512CCD">
              <w:rPr>
                <w:rFonts w:cs="Arial"/>
                <w:b/>
                <w:bCs/>
                <w:color w:val="000000"/>
                <w:sz w:val="16"/>
                <w:szCs w:val="16"/>
              </w:rPr>
              <w:t>Operating leases</w:t>
            </w:r>
          </w:p>
        </w:tc>
      </w:tr>
      <w:tr w:rsidR="003F0B31" w:rsidRPr="00512CCD" w:rsidTr="00AB06B2">
        <w:trPr>
          <w:trHeight w:val="275"/>
          <w:tblHeader/>
        </w:trPr>
        <w:tc>
          <w:tcPr>
            <w:tcW w:w="1276" w:type="dxa"/>
            <w:vMerge/>
            <w:tcBorders>
              <w:left w:val="single" w:sz="8" w:space="0" w:color="auto"/>
              <w:bottom w:val="single" w:sz="8" w:space="0" w:color="auto"/>
              <w:right w:val="single" w:sz="8" w:space="0" w:color="auto"/>
            </w:tcBorders>
            <w:shd w:val="clear" w:color="auto" w:fill="auto"/>
            <w:hideMark/>
          </w:tcPr>
          <w:p w:rsidR="003F0B31" w:rsidRPr="00512CCD" w:rsidRDefault="003F0B31" w:rsidP="00AB06B2">
            <w:pPr>
              <w:rPr>
                <w:rFonts w:cs="Arial"/>
                <w:b/>
                <w:bCs/>
                <w:color w:val="000000"/>
                <w:sz w:val="16"/>
                <w:szCs w:val="16"/>
              </w:rPr>
            </w:pPr>
          </w:p>
        </w:tc>
        <w:tc>
          <w:tcPr>
            <w:tcW w:w="1417" w:type="dxa"/>
            <w:vMerge/>
            <w:tcBorders>
              <w:left w:val="nil"/>
              <w:bottom w:val="single" w:sz="8" w:space="0" w:color="auto"/>
              <w:right w:val="single" w:sz="8" w:space="0" w:color="auto"/>
            </w:tcBorders>
            <w:shd w:val="clear" w:color="auto" w:fill="auto"/>
            <w:hideMark/>
          </w:tcPr>
          <w:p w:rsidR="003F0B31" w:rsidRPr="00512CCD" w:rsidRDefault="003F0B31" w:rsidP="00AB06B2">
            <w:pPr>
              <w:rPr>
                <w:rFonts w:cs="Arial"/>
                <w:b/>
                <w:bCs/>
                <w:color w:val="000000"/>
                <w:sz w:val="16"/>
                <w:szCs w:val="16"/>
              </w:rPr>
            </w:pPr>
          </w:p>
        </w:tc>
        <w:tc>
          <w:tcPr>
            <w:tcW w:w="1418" w:type="dxa"/>
            <w:vMerge/>
            <w:tcBorders>
              <w:left w:val="nil"/>
              <w:bottom w:val="single" w:sz="8" w:space="0" w:color="auto"/>
              <w:right w:val="single" w:sz="8" w:space="0" w:color="auto"/>
            </w:tcBorders>
            <w:shd w:val="clear" w:color="auto" w:fill="auto"/>
            <w:hideMark/>
          </w:tcPr>
          <w:p w:rsidR="003F0B31" w:rsidRPr="00512CCD" w:rsidRDefault="003F0B31" w:rsidP="00AB06B2">
            <w:pPr>
              <w:rPr>
                <w:rFonts w:cs="Arial"/>
                <w:b/>
                <w:bCs/>
                <w:color w:val="000000"/>
                <w:sz w:val="16"/>
                <w:szCs w:val="16"/>
              </w:rPr>
            </w:pPr>
          </w:p>
        </w:tc>
        <w:tc>
          <w:tcPr>
            <w:tcW w:w="760" w:type="dxa"/>
            <w:vMerge/>
            <w:tcBorders>
              <w:left w:val="nil"/>
              <w:bottom w:val="single" w:sz="8" w:space="0" w:color="auto"/>
              <w:right w:val="single" w:sz="8" w:space="0" w:color="auto"/>
            </w:tcBorders>
            <w:shd w:val="clear" w:color="auto" w:fill="auto"/>
            <w:hideMark/>
          </w:tcPr>
          <w:p w:rsidR="003F0B31" w:rsidRPr="00512CCD" w:rsidRDefault="003F0B31" w:rsidP="00AB06B2">
            <w:pPr>
              <w:rPr>
                <w:rFonts w:cs="Arial"/>
                <w:b/>
                <w:bCs/>
                <w:color w:val="000000"/>
                <w:sz w:val="16"/>
                <w:szCs w:val="16"/>
              </w:rPr>
            </w:pPr>
          </w:p>
        </w:tc>
        <w:tc>
          <w:tcPr>
            <w:tcW w:w="1350" w:type="dxa"/>
            <w:tcBorders>
              <w:top w:val="single" w:sz="8" w:space="0" w:color="auto"/>
              <w:left w:val="nil"/>
              <w:bottom w:val="single" w:sz="8" w:space="0" w:color="auto"/>
              <w:right w:val="single" w:sz="4"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R</w:t>
            </w:r>
          </w:p>
        </w:tc>
        <w:tc>
          <w:tcPr>
            <w:tcW w:w="1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F0B31" w:rsidRPr="00512CCD" w:rsidRDefault="003F0B31" w:rsidP="00AB06B2">
            <w:pPr>
              <w:rPr>
                <w:rFonts w:cs="Arial"/>
                <w:b/>
                <w:bCs/>
                <w:color w:val="000000"/>
                <w:sz w:val="16"/>
                <w:szCs w:val="16"/>
              </w:rPr>
            </w:pPr>
            <w:r w:rsidRPr="00512CCD">
              <w:rPr>
                <w:rFonts w:cs="Arial"/>
                <w:b/>
                <w:bCs/>
                <w:color w:val="000000"/>
                <w:sz w:val="16"/>
                <w:szCs w:val="16"/>
              </w:rPr>
              <w:t>R</w:t>
            </w:r>
          </w:p>
        </w:tc>
        <w:tc>
          <w:tcPr>
            <w:tcW w:w="1440" w:type="dxa"/>
            <w:vMerge/>
            <w:tcBorders>
              <w:left w:val="single" w:sz="4" w:space="0" w:color="auto"/>
              <w:bottom w:val="single" w:sz="4" w:space="0" w:color="auto"/>
              <w:right w:val="single" w:sz="4" w:space="0" w:color="auto"/>
            </w:tcBorders>
          </w:tcPr>
          <w:p w:rsidR="003F0B31" w:rsidRPr="00512CCD" w:rsidRDefault="003F0B31" w:rsidP="00AB06B2">
            <w:pPr>
              <w:rPr>
                <w:rFonts w:cs="Arial"/>
                <w:b/>
                <w:bCs/>
                <w:color w:val="000000"/>
                <w:sz w:val="16"/>
                <w:szCs w:val="16"/>
              </w:rPr>
            </w:pPr>
          </w:p>
        </w:tc>
      </w:tr>
      <w:tr w:rsidR="003F0B31" w:rsidRPr="00512CCD" w:rsidTr="00AB06B2">
        <w:trPr>
          <w:trHeight w:val="315"/>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Gender Equality</w:t>
            </w: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Cape Town</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ABSA building</w:t>
            </w:r>
          </w:p>
        </w:tc>
        <w:tc>
          <w:tcPr>
            <w:tcW w:w="76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302352</w:t>
            </w:r>
          </w:p>
          <w:p w:rsidR="003F0B31" w:rsidRPr="00512CCD" w:rsidRDefault="003F0B31" w:rsidP="00AB06B2">
            <w:pPr>
              <w:jc w:val="right"/>
              <w:rPr>
                <w:rFonts w:cs="Arial"/>
                <w:color w:val="000000"/>
                <w:sz w:val="16"/>
                <w:szCs w:val="16"/>
              </w:rPr>
            </w:pPr>
          </w:p>
        </w:tc>
        <w:tc>
          <w:tcPr>
            <w:tcW w:w="135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303 376,80</w:t>
            </w:r>
          </w:p>
        </w:tc>
        <w:tc>
          <w:tcPr>
            <w:tcW w:w="1260" w:type="dxa"/>
            <w:vMerge w:val="restart"/>
            <w:tcBorders>
              <w:top w:val="single" w:sz="4" w:space="0" w:color="auto"/>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1 133 617,27</w:t>
            </w:r>
          </w:p>
        </w:tc>
        <w:tc>
          <w:tcPr>
            <w:tcW w:w="1440" w:type="dxa"/>
            <w:tcBorders>
              <w:top w:val="single" w:sz="4" w:space="0" w:color="auto"/>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6508/7638</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Mafikeng</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38 Molopo Road</w:t>
            </w:r>
          </w:p>
        </w:tc>
        <w:tc>
          <w:tcPr>
            <w:tcW w:w="76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304438</w:t>
            </w:r>
          </w:p>
          <w:p w:rsidR="003F0B31" w:rsidRPr="00512CCD" w:rsidRDefault="003F0B31" w:rsidP="00AB06B2">
            <w:pPr>
              <w:jc w:val="right"/>
              <w:rPr>
                <w:rFonts w:cs="Arial"/>
                <w:color w:val="000000"/>
                <w:sz w:val="16"/>
                <w:szCs w:val="16"/>
              </w:rPr>
            </w:pPr>
          </w:p>
          <w:p w:rsidR="003F0B31" w:rsidRPr="00512CCD" w:rsidRDefault="003F0B31" w:rsidP="00AB06B2">
            <w:pPr>
              <w:jc w:val="right"/>
              <w:rPr>
                <w:rFonts w:cs="Arial"/>
                <w:color w:val="000000"/>
                <w:sz w:val="16"/>
                <w:szCs w:val="16"/>
              </w:rPr>
            </w:pPr>
          </w:p>
        </w:tc>
        <w:tc>
          <w:tcPr>
            <w:tcW w:w="135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180 903,96</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tcBorders>
              <w:top w:val="nil"/>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6088/0416</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00"/>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Polokwane</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Library gardens</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300249</w:t>
            </w:r>
          </w:p>
          <w:p w:rsidR="003F0B31" w:rsidRPr="00512CCD" w:rsidRDefault="003F0B31" w:rsidP="00AB06B2">
            <w:pPr>
              <w:jc w:val="right"/>
              <w:rPr>
                <w:rFonts w:cs="Arial"/>
                <w:color w:val="000000"/>
                <w:sz w:val="16"/>
                <w:szCs w:val="16"/>
              </w:rPr>
            </w:pPr>
          </w:p>
          <w:p w:rsidR="003F0B31" w:rsidRPr="00512CCD" w:rsidRDefault="003F0B31" w:rsidP="00AB06B2">
            <w:pPr>
              <w:jc w:val="right"/>
              <w:rPr>
                <w:rFonts w:cs="Arial"/>
                <w:color w:val="000000"/>
                <w:sz w:val="16"/>
                <w:szCs w:val="16"/>
              </w:rPr>
            </w:pP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304 057,18</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6026/1289</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Pietersburg</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C-O Grobler and Schoeman</w:t>
            </w:r>
          </w:p>
          <w:p w:rsidR="003F0B31" w:rsidRPr="00512CCD" w:rsidRDefault="003F0B31" w:rsidP="00AB06B2">
            <w:pPr>
              <w:rPr>
                <w:rFonts w:cs="Arial"/>
                <w:color w:val="000000"/>
                <w:sz w:val="16"/>
                <w:szCs w:val="16"/>
              </w:rPr>
            </w:pP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East London</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Permanent Building</w:t>
            </w:r>
          </w:p>
          <w:p w:rsidR="003F0B31" w:rsidRPr="00512CCD" w:rsidRDefault="003F0B31" w:rsidP="00AB06B2">
            <w:pPr>
              <w:rPr>
                <w:rFonts w:cs="Arial"/>
                <w:color w:val="000000"/>
                <w:sz w:val="16"/>
                <w:szCs w:val="16"/>
              </w:rPr>
            </w:pPr>
          </w:p>
        </w:tc>
        <w:tc>
          <w:tcPr>
            <w:tcW w:w="76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300482</w:t>
            </w:r>
          </w:p>
        </w:tc>
        <w:tc>
          <w:tcPr>
            <w:tcW w:w="135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345 279,33</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tcBorders>
              <w:top w:val="nil"/>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Not in schedule unresolved</w:t>
            </w: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Home Affairs</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Pretoria</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Hallmark</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44</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7 181 459,88</w:t>
            </w:r>
          </w:p>
        </w:tc>
        <w:tc>
          <w:tcPr>
            <w:tcW w:w="12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7 181 459,88</w:t>
            </w: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6029/0059</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Vermeulen street 226</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Human Rights Commission</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Cape Town</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ABSA building FLS 7</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178398</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256 665,66</w:t>
            </w:r>
          </w:p>
        </w:tc>
        <w:tc>
          <w:tcPr>
            <w:tcW w:w="12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1 148 723,56</w:t>
            </w: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6508/7425</w:t>
            </w:r>
          </w:p>
          <w:p w:rsidR="003F0B31" w:rsidRPr="00512CCD" w:rsidRDefault="003F0B31" w:rsidP="00AB06B2">
            <w:pPr>
              <w:rPr>
                <w:rFonts w:cs="Arial"/>
                <w:color w:val="000000"/>
                <w:sz w:val="16"/>
                <w:szCs w:val="16"/>
              </w:rPr>
            </w:pPr>
            <w:r w:rsidRPr="00512CCD">
              <w:rPr>
                <w:rFonts w:cs="Arial"/>
                <w:color w:val="000000"/>
                <w:sz w:val="16"/>
                <w:szCs w:val="16"/>
              </w:rPr>
              <w:t>Matter is resolved</w:t>
            </w:r>
          </w:p>
          <w:p w:rsidR="003F0B31" w:rsidRPr="00512CCD" w:rsidRDefault="003F0B31" w:rsidP="00AB06B2">
            <w:pPr>
              <w:rPr>
                <w:rFonts w:cs="Arial"/>
                <w:color w:val="000000"/>
                <w:sz w:val="16"/>
                <w:szCs w:val="16"/>
              </w:rPr>
            </w:pP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Adderley street 136</w:t>
            </w:r>
          </w:p>
          <w:p w:rsidR="003F0B31" w:rsidRPr="00512CCD" w:rsidRDefault="003F0B31" w:rsidP="00AB06B2">
            <w:pPr>
              <w:rPr>
                <w:rFonts w:cs="Arial"/>
                <w:color w:val="000000"/>
                <w:sz w:val="16"/>
                <w:szCs w:val="16"/>
              </w:rPr>
            </w:pP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Durban</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136 Victoria Embankment</w:t>
            </w:r>
          </w:p>
        </w:tc>
        <w:tc>
          <w:tcPr>
            <w:tcW w:w="76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303837</w:t>
            </w:r>
          </w:p>
        </w:tc>
        <w:tc>
          <w:tcPr>
            <w:tcW w:w="135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475 865,85</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tcBorders>
              <w:top w:val="nil"/>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H6301/2596</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00"/>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Polokwane</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Library gardens</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300248</w:t>
            </w:r>
          </w:p>
          <w:p w:rsidR="003F0B31" w:rsidRPr="00512CCD" w:rsidRDefault="003F0B31" w:rsidP="00AB06B2">
            <w:pPr>
              <w:jc w:val="center"/>
              <w:rPr>
                <w:rFonts w:cs="Arial"/>
                <w:color w:val="000000"/>
                <w:sz w:val="16"/>
                <w:szCs w:val="16"/>
              </w:rPr>
            </w:pP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416 192,05</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6026/1287</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52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Pietersburg</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C-O Grobler and Schoeman</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525"/>
        </w:trPr>
        <w:tc>
          <w:tcPr>
            <w:tcW w:w="1276" w:type="dxa"/>
            <w:tcBorders>
              <w:top w:val="nil"/>
              <w:left w:val="single" w:sz="8" w:space="0" w:color="auto"/>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National Prosecuting Authority</w:t>
            </w: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Cape Town</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115 Buitenbracht Street</w:t>
            </w:r>
          </w:p>
        </w:tc>
        <w:tc>
          <w:tcPr>
            <w:tcW w:w="76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301653</w:t>
            </w:r>
          </w:p>
        </w:tc>
        <w:tc>
          <w:tcPr>
            <w:tcW w:w="135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16 058 211,21</w:t>
            </w:r>
          </w:p>
        </w:tc>
        <w:tc>
          <w:tcPr>
            <w:tcW w:w="12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23 287 754,02</w:t>
            </w:r>
          </w:p>
        </w:tc>
        <w:tc>
          <w:tcPr>
            <w:tcW w:w="1440" w:type="dxa"/>
            <w:tcBorders>
              <w:top w:val="nil"/>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6508/7632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Durban</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325 Pietermaritz Street</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302168</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712 003,40</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H6221/0272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Pietermaritzburg</w:t>
            </w:r>
          </w:p>
        </w:tc>
        <w:tc>
          <w:tcPr>
            <w:tcW w:w="1418"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Nelspruit</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Prosec Building</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303332</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201 825,00</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sidRPr="00512CCD">
              <w:rPr>
                <w:rFonts w:cs="Arial"/>
                <w:color w:val="000000"/>
                <w:sz w:val="16"/>
                <w:szCs w:val="16"/>
              </w:rPr>
              <w:t>6023/0672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Middelburg</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President Kruger Street 21A</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Port Elizabeth</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Tourism Board Building</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300287</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729 312,87</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Was in the schedule</w:t>
            </w:r>
          </w:p>
          <w:p w:rsidR="003F0B31" w:rsidRPr="00512CCD" w:rsidRDefault="003F0B31" w:rsidP="00AB06B2">
            <w:pPr>
              <w:rPr>
                <w:rFonts w:cs="Arial"/>
                <w:color w:val="000000"/>
                <w:sz w:val="16"/>
                <w:szCs w:val="16"/>
              </w:rPr>
            </w:pPr>
            <w:r w:rsidRPr="00512CCD">
              <w:rPr>
                <w:rFonts w:cs="Arial"/>
                <w:color w:val="000000"/>
                <w:sz w:val="16"/>
                <w:szCs w:val="16"/>
              </w:rPr>
              <w:t xml:space="preserve">Number </w:t>
            </w:r>
          </w:p>
          <w:p w:rsidR="003F0B31" w:rsidRPr="00512CCD" w:rsidRDefault="003F0B31" w:rsidP="00AB06B2">
            <w:pPr>
              <w:rPr>
                <w:rFonts w:cs="Arial"/>
                <w:color w:val="000000"/>
                <w:sz w:val="16"/>
                <w:szCs w:val="16"/>
              </w:rPr>
            </w:pPr>
            <w:r>
              <w:rPr>
                <w:rFonts w:cs="Arial"/>
                <w:color w:val="000000"/>
                <w:sz w:val="16"/>
                <w:szCs w:val="16"/>
              </w:rPr>
              <w:t>6465/5117</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Bisho</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Phalo House</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Port Elizabeth</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RMO Building</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297751</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1 509 578,40</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Pr="00512CCD" w:rsidRDefault="003F0B31" w:rsidP="00AB06B2">
            <w:pPr>
              <w:rPr>
                <w:rFonts w:cs="Arial"/>
                <w:color w:val="000000"/>
                <w:sz w:val="16"/>
                <w:szCs w:val="16"/>
              </w:rPr>
            </w:pPr>
            <w:r w:rsidRPr="00512CCD">
              <w:rPr>
                <w:rFonts w:cs="Arial"/>
                <w:color w:val="000000"/>
                <w:sz w:val="16"/>
                <w:szCs w:val="16"/>
              </w:rPr>
              <w:t>Number 6425/6610</w:t>
            </w:r>
          </w:p>
          <w:p w:rsidR="003F0B31" w:rsidRPr="00512CCD" w:rsidRDefault="003F0B31" w:rsidP="00AB06B2">
            <w:pPr>
              <w:rPr>
                <w:rFonts w:cs="Arial"/>
                <w:color w:val="000000"/>
                <w:sz w:val="16"/>
                <w:szCs w:val="16"/>
              </w:rPr>
            </w:pPr>
            <w:r>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East London</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17 Fleet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15"/>
        </w:trPr>
        <w:tc>
          <w:tcPr>
            <w:tcW w:w="1276" w:type="dxa"/>
            <w:tcBorders>
              <w:top w:val="nil"/>
              <w:left w:val="single" w:sz="8" w:space="0" w:color="auto"/>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Port Elizabeth</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5 Bird Street</w:t>
            </w:r>
          </w:p>
        </w:tc>
        <w:tc>
          <w:tcPr>
            <w:tcW w:w="76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301271</w:t>
            </w:r>
          </w:p>
        </w:tc>
        <w:tc>
          <w:tcPr>
            <w:tcW w:w="1350" w:type="dxa"/>
            <w:tcBorders>
              <w:top w:val="nil"/>
              <w:left w:val="nil"/>
              <w:bottom w:val="single" w:sz="8" w:space="0" w:color="auto"/>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469 153,44</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tcBorders>
              <w:top w:val="nil"/>
              <w:left w:val="single" w:sz="8" w:space="0" w:color="auto"/>
              <w:bottom w:val="single" w:sz="8" w:space="0" w:color="000000"/>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6428/7682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Port Elizabeth</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Wool house</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303701</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427 662,53</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6428/7709</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18 Grahamstown Road</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Port Elizabeth</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TRinder Villas</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304443</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697 907,97</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6428/7716</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 Trinder Square</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Umtata</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Broadcast House</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301343</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2 482 099,20</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6458/5397</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52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CNR Sission and Sutherland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Parliament</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Cape Town</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Tygerhill Office Park</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302792</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290 706,78</w:t>
            </w:r>
          </w:p>
        </w:tc>
        <w:tc>
          <w:tcPr>
            <w:tcW w:w="12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920 706,78</w:t>
            </w: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6502/6062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Bellville</w:t>
            </w:r>
          </w:p>
        </w:tc>
        <w:tc>
          <w:tcPr>
            <w:tcW w:w="1418"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Cape Town</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Erf 95185</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162657</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630 000,00</w:t>
            </w:r>
          </w:p>
        </w:tc>
        <w:tc>
          <w:tcPr>
            <w:tcW w:w="126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Default="003F0B31" w:rsidP="00AB06B2">
            <w:pPr>
              <w:rPr>
                <w:rFonts w:cs="Arial"/>
                <w:color w:val="000000"/>
                <w:sz w:val="16"/>
                <w:szCs w:val="16"/>
              </w:rPr>
            </w:pPr>
            <w:r w:rsidRPr="00512CCD">
              <w:rPr>
                <w:rFonts w:cs="Arial"/>
                <w:color w:val="000000"/>
                <w:sz w:val="16"/>
                <w:szCs w:val="16"/>
              </w:rPr>
              <w:t>6508/6625</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De Goede Hoop Parking</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Public Protector</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Kimberley</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Pretmax Building</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302515</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334 397,16</w:t>
            </w:r>
          </w:p>
        </w:tc>
        <w:tc>
          <w:tcPr>
            <w:tcW w:w="12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9 635 512,04</w:t>
            </w: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BF7D9A" w:rsidRDefault="003F0B31" w:rsidP="00AB06B2">
            <w:pPr>
              <w:rPr>
                <w:rFonts w:cs="Arial"/>
                <w:color w:val="000000"/>
                <w:sz w:val="16"/>
                <w:szCs w:val="16"/>
              </w:rPr>
            </w:pPr>
            <w:r w:rsidRPr="00BF7D9A">
              <w:rPr>
                <w:rFonts w:cs="Arial"/>
                <w:color w:val="000000"/>
                <w:sz w:val="16"/>
                <w:szCs w:val="16"/>
              </w:rPr>
              <w:t>6611/1726</w:t>
            </w:r>
          </w:p>
          <w:p w:rsidR="003F0B31" w:rsidRPr="00512CCD" w:rsidRDefault="003F0B31" w:rsidP="00AB06B2">
            <w:pPr>
              <w:rPr>
                <w:rFonts w:cs="Arial"/>
                <w:color w:val="000000"/>
                <w:sz w:val="16"/>
                <w:szCs w:val="16"/>
              </w:rPr>
            </w:pPr>
            <w:r>
              <w:rPr>
                <w:rFonts w:cs="Arial"/>
                <w:color w:val="000000"/>
                <w:sz w:val="16"/>
                <w:szCs w:val="16"/>
              </w:rPr>
              <w:t>Management only showed lease commitment of R29 956</w:t>
            </w:r>
            <w:proofErr w:type="gramStart"/>
            <w:r>
              <w:rPr>
                <w:rFonts w:cs="Arial"/>
                <w:color w:val="000000"/>
                <w:sz w:val="16"/>
                <w:szCs w:val="16"/>
              </w:rPr>
              <w:t>,41</w:t>
            </w:r>
            <w:proofErr w:type="gramEnd"/>
            <w:r>
              <w:rPr>
                <w:rFonts w:cs="Arial"/>
                <w:color w:val="000000"/>
                <w:sz w:val="16"/>
                <w:szCs w:val="16"/>
              </w:rPr>
              <w:t xml:space="preserve">, while an amount of R334 397,16 was paid. Therefore and understatement of R304 440,75 </w:t>
            </w:r>
          </w:p>
        </w:tc>
      </w:tr>
      <w:tr w:rsidR="003F0B31" w:rsidRPr="00512CCD" w:rsidTr="00AB06B2">
        <w:trPr>
          <w:trHeight w:val="2437"/>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Sydney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Mmabatho</w:t>
            </w:r>
          </w:p>
        </w:tc>
        <w:tc>
          <w:tcPr>
            <w:tcW w:w="1418"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55 Market Street</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303321</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91 996,42</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Not in schedule unresolved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Vryburg</w:t>
            </w:r>
          </w:p>
        </w:tc>
        <w:tc>
          <w:tcPr>
            <w:tcW w:w="1418"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Nelspruit</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xml:space="preserve">Pinnacle Building </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303015</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922 228,40</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6024/0769</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1Parking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Polokwane</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Wyndom Park</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300563</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875 987,97</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H6026/1292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Pietersburg</w:t>
            </w: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23 Rabie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Pretoria</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Hillcrest Office Park</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304406</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7 410 902,09</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6029/6662</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52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Duncan Lynwood and Dyer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tcBorders>
              <w:top w:val="nil"/>
              <w:left w:val="single" w:sz="8" w:space="0" w:color="auto"/>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xml:space="preserve">The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Johannesburg</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Rochester Place</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309202</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219 399,84</w:t>
            </w:r>
          </w:p>
        </w:tc>
        <w:tc>
          <w:tcPr>
            <w:tcW w:w="12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6 270 516,60</w:t>
            </w: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6116/1198</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tcBorders>
              <w:top w:val="nil"/>
              <w:left w:val="single" w:sz="8" w:space="0" w:color="auto"/>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Presidency</w:t>
            </w: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173 Rivonia Road</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Pretoria</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Pretoria</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310637</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1 899 466,44</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6029/7054</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510"/>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Standard and General building</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160"/>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215 Proes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Pretoria</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535 Proes Street</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312646</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3 791 650,32</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Default="003F0B31" w:rsidP="00AB06B2">
            <w:pPr>
              <w:rPr>
                <w:rFonts w:cs="Arial"/>
                <w:color w:val="000000"/>
                <w:sz w:val="16"/>
                <w:szCs w:val="16"/>
              </w:rPr>
            </w:pPr>
            <w:r w:rsidRPr="00512CCD">
              <w:rPr>
                <w:rFonts w:cs="Arial"/>
                <w:color w:val="000000"/>
                <w:sz w:val="16"/>
                <w:szCs w:val="16"/>
              </w:rPr>
              <w:t>Was in the schedule</w:t>
            </w:r>
            <w:r>
              <w:rPr>
                <w:rFonts w:cs="Arial"/>
                <w:color w:val="000000"/>
                <w:sz w:val="16"/>
                <w:szCs w:val="16"/>
              </w:rPr>
              <w:t xml:space="preserve"> </w:t>
            </w:r>
          </w:p>
          <w:p w:rsidR="003F0B31" w:rsidRDefault="003F0B31" w:rsidP="00AB06B2">
            <w:pPr>
              <w:rPr>
                <w:rFonts w:cs="Arial"/>
                <w:color w:val="000000"/>
                <w:sz w:val="16"/>
                <w:szCs w:val="16"/>
              </w:rPr>
            </w:pPr>
            <w:r w:rsidRPr="00512CCD">
              <w:rPr>
                <w:rFonts w:cs="Arial"/>
                <w:color w:val="000000"/>
                <w:sz w:val="16"/>
                <w:szCs w:val="16"/>
              </w:rPr>
              <w:t>Number</w:t>
            </w:r>
          </w:p>
          <w:p w:rsidR="003F0B31" w:rsidRPr="00512CCD" w:rsidRDefault="003F0B31" w:rsidP="00AB06B2">
            <w:pPr>
              <w:rPr>
                <w:rFonts w:cs="Arial"/>
                <w:color w:val="000000"/>
                <w:sz w:val="16"/>
                <w:szCs w:val="16"/>
              </w:rPr>
            </w:pPr>
            <w:r w:rsidRPr="00512CCD">
              <w:rPr>
                <w:rFonts w:cs="Arial"/>
                <w:color w:val="000000"/>
                <w:sz w:val="16"/>
                <w:szCs w:val="16"/>
              </w:rPr>
              <w:t>H6029/1603/1</w:t>
            </w:r>
          </w:p>
          <w:p w:rsidR="003F0B31" w:rsidRPr="00512CCD" w:rsidRDefault="003F0B31" w:rsidP="00AB06B2">
            <w:pPr>
              <w:rPr>
                <w:rFonts w:cs="Arial"/>
                <w:color w:val="000000"/>
                <w:sz w:val="16"/>
                <w:szCs w:val="16"/>
              </w:rPr>
            </w:pPr>
            <w:r w:rsidRPr="00512CCD">
              <w:rPr>
                <w:rFonts w:cs="Arial"/>
                <w:color w:val="000000"/>
                <w:sz w:val="16"/>
                <w:szCs w:val="16"/>
              </w:rPr>
              <w:t>Matter is resolved</w:t>
            </w:r>
          </w:p>
        </w:tc>
      </w:tr>
      <w:tr w:rsidR="003F0B31" w:rsidRPr="00512CCD" w:rsidTr="00AB06B2">
        <w:trPr>
          <w:trHeight w:val="31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Erf 1214</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hideMark/>
          </w:tcPr>
          <w:p w:rsidR="003F0B31" w:rsidRPr="00512CCD" w:rsidRDefault="003F0B31" w:rsidP="00AB06B2">
            <w:pPr>
              <w:jc w:val="right"/>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r w:rsidR="003F0B31" w:rsidRPr="00512CCD" w:rsidTr="00AB06B2">
        <w:trPr>
          <w:trHeight w:val="300"/>
        </w:trPr>
        <w:tc>
          <w:tcPr>
            <w:tcW w:w="1276"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 </w:t>
            </w:r>
          </w:p>
        </w:tc>
        <w:tc>
          <w:tcPr>
            <w:tcW w:w="1417"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Pretoria</w:t>
            </w:r>
          </w:p>
        </w:tc>
        <w:tc>
          <w:tcPr>
            <w:tcW w:w="1418" w:type="dxa"/>
            <w:tcBorders>
              <w:top w:val="nil"/>
              <w:left w:val="nil"/>
              <w:bottom w:val="nil"/>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Waterkloof Ridge</w:t>
            </w:r>
          </w:p>
        </w:tc>
        <w:tc>
          <w:tcPr>
            <w:tcW w:w="76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316995</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F0B31" w:rsidRPr="00512CCD" w:rsidRDefault="003F0B31" w:rsidP="00AB06B2">
            <w:pPr>
              <w:jc w:val="right"/>
              <w:rPr>
                <w:rFonts w:cs="Arial"/>
                <w:color w:val="000000"/>
                <w:sz w:val="16"/>
                <w:szCs w:val="16"/>
              </w:rPr>
            </w:pPr>
            <w:r w:rsidRPr="00512CCD">
              <w:rPr>
                <w:rFonts w:cs="Arial"/>
                <w:color w:val="000000"/>
                <w:sz w:val="16"/>
                <w:szCs w:val="16"/>
              </w:rPr>
              <w:t>360 000,00</w:t>
            </w: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val="restart"/>
            <w:tcBorders>
              <w:top w:val="nil"/>
              <w:left w:val="single" w:sz="8" w:space="0" w:color="auto"/>
              <w:right w:val="single" w:sz="8" w:space="0" w:color="auto"/>
            </w:tcBorders>
          </w:tcPr>
          <w:p w:rsidR="003F0B31" w:rsidRPr="00512CCD" w:rsidRDefault="003F0B31" w:rsidP="00AB06B2">
            <w:pPr>
              <w:rPr>
                <w:rFonts w:cs="Arial"/>
                <w:color w:val="000000"/>
                <w:sz w:val="16"/>
                <w:szCs w:val="16"/>
              </w:rPr>
            </w:pPr>
            <w:r w:rsidRPr="00512CCD">
              <w:rPr>
                <w:rFonts w:cs="Arial"/>
                <w:color w:val="000000"/>
                <w:sz w:val="16"/>
                <w:szCs w:val="16"/>
              </w:rPr>
              <w:t>Not in schedule unresolved</w:t>
            </w:r>
          </w:p>
        </w:tc>
      </w:tr>
      <w:tr w:rsidR="003F0B31" w:rsidRPr="00512CCD" w:rsidTr="00AB06B2">
        <w:trPr>
          <w:trHeight w:val="525"/>
        </w:trPr>
        <w:tc>
          <w:tcPr>
            <w:tcW w:w="1276"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7"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18" w:type="dxa"/>
            <w:tcBorders>
              <w:top w:val="nil"/>
              <w:left w:val="nil"/>
              <w:bottom w:val="single" w:sz="8" w:space="0" w:color="auto"/>
              <w:right w:val="single" w:sz="8" w:space="0" w:color="auto"/>
            </w:tcBorders>
            <w:shd w:val="clear" w:color="auto" w:fill="auto"/>
            <w:hideMark/>
          </w:tcPr>
          <w:p w:rsidR="003F0B31" w:rsidRPr="00512CCD" w:rsidRDefault="003F0B31" w:rsidP="00AB06B2">
            <w:pPr>
              <w:rPr>
                <w:rFonts w:cs="Arial"/>
                <w:color w:val="000000"/>
                <w:sz w:val="16"/>
                <w:szCs w:val="16"/>
              </w:rPr>
            </w:pPr>
            <w:r w:rsidRPr="00512CCD">
              <w:rPr>
                <w:rFonts w:cs="Arial"/>
                <w:color w:val="000000"/>
                <w:sz w:val="16"/>
                <w:szCs w:val="16"/>
              </w:rPr>
              <w:t>Portion 1 if ERF 855 Aquila Street</w:t>
            </w:r>
          </w:p>
        </w:tc>
        <w:tc>
          <w:tcPr>
            <w:tcW w:w="7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rsidR="003F0B31" w:rsidRPr="00512CCD" w:rsidRDefault="003F0B31" w:rsidP="00AB06B2">
            <w:pPr>
              <w:rPr>
                <w:rFonts w:cs="Arial"/>
                <w:color w:val="000000"/>
                <w:sz w:val="16"/>
                <w:szCs w:val="16"/>
              </w:rPr>
            </w:pPr>
          </w:p>
        </w:tc>
        <w:tc>
          <w:tcPr>
            <w:tcW w:w="1440" w:type="dxa"/>
            <w:vMerge/>
            <w:tcBorders>
              <w:left w:val="single" w:sz="8" w:space="0" w:color="auto"/>
              <w:bottom w:val="single" w:sz="8" w:space="0" w:color="000000"/>
              <w:right w:val="single" w:sz="8" w:space="0" w:color="auto"/>
            </w:tcBorders>
          </w:tcPr>
          <w:p w:rsidR="003F0B31" w:rsidRPr="00512CCD" w:rsidRDefault="003F0B31" w:rsidP="00AB06B2">
            <w:pPr>
              <w:rPr>
                <w:rFonts w:cs="Arial"/>
                <w:color w:val="000000"/>
                <w:sz w:val="16"/>
                <w:szCs w:val="16"/>
              </w:rPr>
            </w:pPr>
          </w:p>
        </w:tc>
      </w:tr>
    </w:tbl>
    <w:p w:rsidR="003F0B31" w:rsidRDefault="003F0B31" w:rsidP="003F0B31"/>
    <w:p w:rsidR="003F0B31" w:rsidRDefault="003F0B31" w:rsidP="003F0B31">
      <w:pPr>
        <w:ind w:left="720"/>
        <w:rPr>
          <w:szCs w:val="22"/>
        </w:rPr>
      </w:pPr>
    </w:p>
    <w:p w:rsidR="003F0B31" w:rsidRDefault="003F0B31" w:rsidP="003F0B31">
      <w:pPr>
        <w:ind w:left="720" w:hanging="720"/>
        <w:rPr>
          <w:szCs w:val="22"/>
        </w:rPr>
      </w:pPr>
      <w:proofErr w:type="gramStart"/>
      <w:r>
        <w:t>g)(</w:t>
      </w:r>
      <w:proofErr w:type="gramEnd"/>
      <w:r>
        <w:t>ii)</w:t>
      </w:r>
      <w:r>
        <w:tab/>
      </w:r>
      <w:r w:rsidRPr="000468CC">
        <w:rPr>
          <w:szCs w:val="22"/>
        </w:rPr>
        <w:t>The total payments made to PMTE in the current and the prior year were extracted from BAS and agrees to the disclosure in the AFS. The expenditure is therefore not understated in the related party note. The matter pertaining to the expenditure is resolved.</w:t>
      </w:r>
    </w:p>
    <w:p w:rsidR="003F0B31" w:rsidRDefault="003F0B31" w:rsidP="003F0B31">
      <w:pPr>
        <w:ind w:left="720" w:hanging="720"/>
        <w:rPr>
          <w:szCs w:val="22"/>
        </w:rPr>
      </w:pPr>
    </w:p>
    <w:p w:rsidR="003F0B31" w:rsidRDefault="003F0B31" w:rsidP="003F0B31">
      <w:pPr>
        <w:ind w:left="720" w:hanging="720"/>
        <w:rPr>
          <w:szCs w:val="22"/>
        </w:rPr>
      </w:pPr>
      <w:r>
        <w:rPr>
          <w:szCs w:val="22"/>
        </w:rPr>
        <w:tab/>
        <w:t>However, the listed transactions leases were traced to the operating lease schedule submitted for audit purposes. As indicated in the comment column lease were identified that was not included in the operating lease commitment schedule. The operating lease commitments of the prior year were therefore understated with R3 313 897</w:t>
      </w:r>
      <w:proofErr w:type="gramStart"/>
      <w:r>
        <w:rPr>
          <w:szCs w:val="22"/>
        </w:rPr>
        <w:t>,94</w:t>
      </w:r>
      <w:proofErr w:type="gramEnd"/>
      <w:r>
        <w:rPr>
          <w:szCs w:val="22"/>
        </w:rPr>
        <w:t>. Similarly the related party disclosure note pertaining to operating lease commitments were also understated R3 313 897</w:t>
      </w:r>
      <w:proofErr w:type="gramStart"/>
      <w:r>
        <w:rPr>
          <w:szCs w:val="22"/>
        </w:rPr>
        <w:t>,94</w:t>
      </w:r>
      <w:proofErr w:type="gramEnd"/>
      <w:r>
        <w:rPr>
          <w:szCs w:val="22"/>
        </w:rPr>
        <w:t>.</w:t>
      </w:r>
    </w:p>
    <w:p w:rsidR="003F0B31" w:rsidRPr="000468CC" w:rsidRDefault="003F0B31" w:rsidP="003F0B31">
      <w:pPr>
        <w:ind w:left="720" w:hanging="720"/>
        <w:rPr>
          <w:szCs w:val="22"/>
        </w:rPr>
      </w:pPr>
    </w:p>
    <w:tbl>
      <w:tblPr>
        <w:tblW w:w="9072" w:type="dxa"/>
        <w:tblInd w:w="392" w:type="dxa"/>
        <w:tblLook w:val="04A0"/>
      </w:tblPr>
      <w:tblGrid>
        <w:gridCol w:w="1559"/>
        <w:gridCol w:w="1276"/>
        <w:gridCol w:w="1417"/>
        <w:gridCol w:w="851"/>
        <w:gridCol w:w="1542"/>
        <w:gridCol w:w="1151"/>
        <w:gridCol w:w="1276"/>
      </w:tblGrid>
      <w:tr w:rsidR="003F0B31" w:rsidRPr="003A5D7A" w:rsidTr="00AB06B2">
        <w:trPr>
          <w:trHeight w:val="765"/>
          <w:tblHeader/>
        </w:trPr>
        <w:tc>
          <w:tcPr>
            <w:tcW w:w="1559" w:type="dxa"/>
            <w:vMerge w:val="restart"/>
            <w:tcBorders>
              <w:top w:val="single" w:sz="4" w:space="0" w:color="auto"/>
              <w:left w:val="single" w:sz="4" w:space="0" w:color="auto"/>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sidRPr="003A5D7A">
              <w:rPr>
                <w:rFonts w:cs="Arial"/>
                <w:b/>
                <w:bCs/>
                <w:color w:val="000000"/>
                <w:sz w:val="16"/>
                <w:szCs w:val="16"/>
              </w:rPr>
              <w:t>Client department</w:t>
            </w:r>
          </w:p>
        </w:tc>
        <w:tc>
          <w:tcPr>
            <w:tcW w:w="1276" w:type="dxa"/>
            <w:vMerge w:val="restart"/>
            <w:tcBorders>
              <w:top w:val="single" w:sz="4" w:space="0" w:color="auto"/>
              <w:left w:val="nil"/>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sidRPr="003A5D7A">
              <w:rPr>
                <w:rFonts w:cs="Arial"/>
                <w:b/>
                <w:bCs/>
                <w:color w:val="000000"/>
                <w:sz w:val="16"/>
                <w:szCs w:val="16"/>
              </w:rPr>
              <w:t>Region</w:t>
            </w:r>
          </w:p>
        </w:tc>
        <w:tc>
          <w:tcPr>
            <w:tcW w:w="1417" w:type="dxa"/>
            <w:vMerge w:val="restart"/>
            <w:tcBorders>
              <w:top w:val="single" w:sz="4" w:space="0" w:color="auto"/>
              <w:left w:val="nil"/>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sidRPr="003A5D7A">
              <w:rPr>
                <w:rFonts w:cs="Arial"/>
                <w:b/>
                <w:bCs/>
                <w:color w:val="000000"/>
                <w:sz w:val="16"/>
                <w:szCs w:val="16"/>
              </w:rPr>
              <w:t>Facility type</w:t>
            </w:r>
          </w:p>
        </w:tc>
        <w:tc>
          <w:tcPr>
            <w:tcW w:w="851" w:type="dxa"/>
            <w:vMerge w:val="restart"/>
            <w:tcBorders>
              <w:top w:val="single" w:sz="4" w:space="0" w:color="auto"/>
              <w:left w:val="nil"/>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sidRPr="003A5D7A">
              <w:rPr>
                <w:rFonts w:cs="Arial"/>
                <w:b/>
                <w:bCs/>
                <w:color w:val="000000"/>
                <w:sz w:val="16"/>
                <w:szCs w:val="16"/>
              </w:rPr>
              <w:t>Number</w:t>
            </w:r>
          </w:p>
        </w:tc>
        <w:tc>
          <w:tcPr>
            <w:tcW w:w="1542"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sidRPr="003A5D7A">
              <w:rPr>
                <w:rFonts w:cs="Arial"/>
                <w:b/>
                <w:bCs/>
                <w:color w:val="000000"/>
                <w:sz w:val="16"/>
                <w:szCs w:val="16"/>
              </w:rPr>
              <w:t xml:space="preserve"> Amount per pertaining to building indicated </w:t>
            </w: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sidRPr="003A5D7A">
              <w:rPr>
                <w:rFonts w:cs="Arial"/>
                <w:b/>
                <w:bCs/>
                <w:color w:val="000000"/>
                <w:sz w:val="16"/>
                <w:szCs w:val="16"/>
              </w:rPr>
              <w:t xml:space="preserve"> Total for client department </w:t>
            </w:r>
          </w:p>
        </w:tc>
        <w:tc>
          <w:tcPr>
            <w:tcW w:w="1276" w:type="dxa"/>
            <w:vMerge w:val="restart"/>
            <w:tcBorders>
              <w:top w:val="single" w:sz="4" w:space="0" w:color="auto"/>
              <w:left w:val="nil"/>
              <w:right w:val="single" w:sz="4" w:space="0" w:color="auto"/>
            </w:tcBorders>
            <w:shd w:val="clear" w:color="auto" w:fill="BFBFBF" w:themeFill="background1" w:themeFillShade="BF"/>
          </w:tcPr>
          <w:p w:rsidR="003F0B31" w:rsidRPr="00512CCD" w:rsidRDefault="003F0B31" w:rsidP="00AB06B2">
            <w:pPr>
              <w:rPr>
                <w:rFonts w:cs="Arial"/>
                <w:b/>
                <w:bCs/>
                <w:color w:val="000000"/>
                <w:sz w:val="16"/>
                <w:szCs w:val="16"/>
              </w:rPr>
            </w:pPr>
            <w:r w:rsidRPr="00512CCD">
              <w:rPr>
                <w:rFonts w:cs="Arial"/>
                <w:b/>
                <w:bCs/>
                <w:color w:val="000000"/>
                <w:sz w:val="16"/>
                <w:szCs w:val="16"/>
              </w:rPr>
              <w:t>Commitment schedule</w:t>
            </w:r>
          </w:p>
          <w:p w:rsidR="003F0B31" w:rsidRPr="00512CCD" w:rsidRDefault="003F0B31" w:rsidP="00AB06B2">
            <w:pPr>
              <w:rPr>
                <w:rFonts w:cs="Arial"/>
                <w:b/>
                <w:bCs/>
                <w:color w:val="000000"/>
                <w:sz w:val="16"/>
                <w:szCs w:val="16"/>
              </w:rPr>
            </w:pPr>
            <w:r w:rsidRPr="00512CCD">
              <w:rPr>
                <w:rFonts w:cs="Arial"/>
                <w:b/>
                <w:bCs/>
                <w:color w:val="000000"/>
                <w:sz w:val="16"/>
                <w:szCs w:val="16"/>
              </w:rPr>
              <w:t>Operating leases</w:t>
            </w:r>
          </w:p>
        </w:tc>
      </w:tr>
      <w:tr w:rsidR="003F0B31" w:rsidRPr="003A5D7A" w:rsidTr="00AB06B2">
        <w:trPr>
          <w:trHeight w:val="215"/>
        </w:trPr>
        <w:tc>
          <w:tcPr>
            <w:tcW w:w="1559" w:type="dxa"/>
            <w:vMerge/>
            <w:tcBorders>
              <w:left w:val="single" w:sz="4" w:space="0" w:color="auto"/>
              <w:bottom w:val="single" w:sz="4" w:space="0" w:color="auto"/>
              <w:right w:val="single" w:sz="4" w:space="0" w:color="auto"/>
            </w:tcBorders>
            <w:shd w:val="clear" w:color="auto" w:fill="auto"/>
            <w:hideMark/>
          </w:tcPr>
          <w:p w:rsidR="003F0B31" w:rsidRPr="003A5D7A" w:rsidRDefault="003F0B31" w:rsidP="00AB06B2">
            <w:pPr>
              <w:rPr>
                <w:rFonts w:cs="Arial"/>
                <w:b/>
                <w:bCs/>
                <w:color w:val="000000"/>
                <w:sz w:val="16"/>
                <w:szCs w:val="16"/>
              </w:rPr>
            </w:pPr>
          </w:p>
        </w:tc>
        <w:tc>
          <w:tcPr>
            <w:tcW w:w="1276" w:type="dxa"/>
            <w:vMerge/>
            <w:tcBorders>
              <w:left w:val="nil"/>
              <w:bottom w:val="single" w:sz="4" w:space="0" w:color="auto"/>
              <w:right w:val="single" w:sz="4" w:space="0" w:color="auto"/>
            </w:tcBorders>
            <w:shd w:val="clear" w:color="auto" w:fill="auto"/>
            <w:hideMark/>
          </w:tcPr>
          <w:p w:rsidR="003F0B31" w:rsidRPr="003A5D7A" w:rsidRDefault="003F0B31" w:rsidP="00AB06B2">
            <w:pPr>
              <w:rPr>
                <w:rFonts w:cs="Arial"/>
                <w:b/>
                <w:bCs/>
                <w:color w:val="000000"/>
                <w:sz w:val="16"/>
                <w:szCs w:val="16"/>
              </w:rPr>
            </w:pPr>
          </w:p>
        </w:tc>
        <w:tc>
          <w:tcPr>
            <w:tcW w:w="1417" w:type="dxa"/>
            <w:vMerge/>
            <w:tcBorders>
              <w:left w:val="nil"/>
              <w:bottom w:val="single" w:sz="4" w:space="0" w:color="auto"/>
              <w:right w:val="single" w:sz="4" w:space="0" w:color="auto"/>
            </w:tcBorders>
            <w:shd w:val="clear" w:color="auto" w:fill="auto"/>
            <w:hideMark/>
          </w:tcPr>
          <w:p w:rsidR="003F0B31" w:rsidRPr="003A5D7A" w:rsidRDefault="003F0B31" w:rsidP="00AB06B2">
            <w:pPr>
              <w:rPr>
                <w:rFonts w:cs="Arial"/>
                <w:b/>
                <w:bCs/>
                <w:color w:val="000000"/>
                <w:sz w:val="16"/>
                <w:szCs w:val="16"/>
              </w:rPr>
            </w:pPr>
          </w:p>
        </w:tc>
        <w:tc>
          <w:tcPr>
            <w:tcW w:w="851" w:type="dxa"/>
            <w:vMerge/>
            <w:tcBorders>
              <w:left w:val="nil"/>
              <w:bottom w:val="single" w:sz="4" w:space="0" w:color="auto"/>
              <w:right w:val="single" w:sz="4" w:space="0" w:color="auto"/>
            </w:tcBorders>
            <w:shd w:val="clear" w:color="auto" w:fill="auto"/>
            <w:hideMark/>
          </w:tcPr>
          <w:p w:rsidR="003F0B31" w:rsidRPr="003A5D7A" w:rsidRDefault="003F0B31" w:rsidP="00AB06B2">
            <w:pPr>
              <w:rPr>
                <w:rFonts w:cs="Arial"/>
                <w:b/>
                <w:bCs/>
                <w:color w:val="000000"/>
                <w:sz w:val="16"/>
                <w:szCs w:val="16"/>
              </w:rPr>
            </w:pPr>
          </w:p>
        </w:tc>
        <w:tc>
          <w:tcPr>
            <w:tcW w:w="1542"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Pr>
                <w:rFonts w:cs="Arial"/>
                <w:b/>
                <w:bCs/>
                <w:color w:val="000000"/>
                <w:sz w:val="16"/>
                <w:szCs w:val="16"/>
              </w:rPr>
              <w:t>R</w:t>
            </w: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hideMark/>
          </w:tcPr>
          <w:p w:rsidR="003F0B31" w:rsidRPr="003A5D7A" w:rsidRDefault="003F0B31" w:rsidP="00AB06B2">
            <w:pPr>
              <w:rPr>
                <w:rFonts w:cs="Arial"/>
                <w:b/>
                <w:bCs/>
                <w:color w:val="000000"/>
                <w:sz w:val="16"/>
                <w:szCs w:val="16"/>
              </w:rPr>
            </w:pPr>
            <w:r>
              <w:rPr>
                <w:rFonts w:cs="Arial"/>
                <w:b/>
                <w:bCs/>
                <w:color w:val="000000"/>
                <w:sz w:val="16"/>
                <w:szCs w:val="16"/>
              </w:rPr>
              <w:t>R</w:t>
            </w:r>
          </w:p>
        </w:tc>
        <w:tc>
          <w:tcPr>
            <w:tcW w:w="1276" w:type="dxa"/>
            <w:vMerge/>
            <w:tcBorders>
              <w:left w:val="nil"/>
              <w:bottom w:val="single" w:sz="4" w:space="0" w:color="auto"/>
              <w:right w:val="single" w:sz="4" w:space="0" w:color="auto"/>
            </w:tcBorders>
          </w:tcPr>
          <w:p w:rsidR="003F0B31" w:rsidRPr="00512CCD" w:rsidRDefault="003F0B31" w:rsidP="00AB06B2">
            <w:pPr>
              <w:rPr>
                <w:rFonts w:cs="Arial"/>
                <w:b/>
                <w:bCs/>
                <w:color w:val="000000"/>
                <w:sz w:val="16"/>
                <w:szCs w:val="16"/>
              </w:rPr>
            </w:pPr>
          </w:p>
        </w:tc>
      </w:tr>
      <w:tr w:rsidR="003F0B31" w:rsidRPr="003A5D7A" w:rsidTr="00AB06B2">
        <w:trPr>
          <w:trHeight w:val="510"/>
        </w:trPr>
        <w:tc>
          <w:tcPr>
            <w:tcW w:w="1559" w:type="dxa"/>
            <w:vMerge w:val="restart"/>
            <w:tcBorders>
              <w:top w:val="nil"/>
              <w:left w:val="single" w:sz="4" w:space="0" w:color="auto"/>
              <w:bottom w:val="single" w:sz="4" w:space="0" w:color="000000"/>
              <w:right w:val="single" w:sz="4" w:space="0" w:color="auto"/>
            </w:tcBorders>
            <w:shd w:val="clear" w:color="auto" w:fill="auto"/>
            <w:hideMark/>
          </w:tcPr>
          <w:p w:rsidR="003F0B31" w:rsidRPr="003A5D7A" w:rsidRDefault="003F0B31" w:rsidP="00AB06B2">
            <w:pPr>
              <w:jc w:val="center"/>
              <w:rPr>
                <w:rFonts w:cs="Arial"/>
                <w:color w:val="000000"/>
                <w:sz w:val="16"/>
                <w:szCs w:val="16"/>
              </w:rPr>
            </w:pPr>
            <w:r w:rsidRPr="003A5D7A">
              <w:rPr>
                <w:rFonts w:cs="Arial"/>
                <w:color w:val="000000"/>
                <w:sz w:val="16"/>
                <w:szCs w:val="16"/>
              </w:rPr>
              <w:t>National Prosecuting Authority</w:t>
            </w: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Bloemfontein</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Waterfall centre building</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297210</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3 317,31</w:t>
            </w:r>
          </w:p>
        </w:tc>
        <w:tc>
          <w:tcPr>
            <w:tcW w:w="1151" w:type="dxa"/>
            <w:vMerge w:val="restart"/>
            <w:tcBorders>
              <w:top w:val="nil"/>
              <w:left w:val="single" w:sz="4" w:space="0" w:color="auto"/>
              <w:bottom w:val="single" w:sz="4" w:space="0" w:color="000000"/>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3 313 897,94</w:t>
            </w: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jc w:val="center"/>
              <w:rPr>
                <w:rFonts w:cs="Arial"/>
                <w:color w:val="000000"/>
                <w:sz w:val="16"/>
                <w:szCs w:val="16"/>
              </w:rPr>
            </w:pPr>
            <w:r>
              <w:rPr>
                <w:rFonts w:cs="Arial"/>
                <w:color w:val="000000"/>
                <w:sz w:val="16"/>
                <w:szCs w:val="16"/>
              </w:rPr>
              <w:t>Not in schedule unresolved</w:t>
            </w:r>
          </w:p>
        </w:tc>
      </w:tr>
      <w:tr w:rsidR="003F0B31" w:rsidRPr="003A5D7A" w:rsidTr="00AB06B2">
        <w:trPr>
          <w:trHeight w:val="30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Bloemfontein</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Waterfall centre</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300896</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8 571,08</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r w:rsidR="003F0B31" w:rsidRPr="003A5D7A" w:rsidTr="00AB06B2">
        <w:trPr>
          <w:trHeight w:val="30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Bloemfontein</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Waterfall centre</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303340</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73 276,28</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r w:rsidR="003F0B31" w:rsidRPr="003A5D7A" w:rsidTr="00AB06B2">
        <w:trPr>
          <w:trHeight w:val="30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Bloemfontein</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Waterfall centre</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315122</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1 823 878,00</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r w:rsidR="003F0B31" w:rsidRPr="003A5D7A" w:rsidTr="00AB06B2">
        <w:trPr>
          <w:trHeight w:val="51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Cape town</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Belville Commissioner house</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309640</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326 334,90</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r w:rsidR="003F0B31" w:rsidRPr="003A5D7A" w:rsidTr="00AB06B2">
        <w:trPr>
          <w:trHeight w:val="30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Johannesburg</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Witness protection unit</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303001</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317 791,80</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r w:rsidR="003F0B31" w:rsidRPr="003A5D7A" w:rsidTr="00AB06B2">
        <w:trPr>
          <w:trHeight w:val="30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Johannesburg</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Standard Bank Galleries</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310526</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693 974,97</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r w:rsidR="003F0B31" w:rsidRPr="003A5D7A" w:rsidTr="00AB06B2">
        <w:trPr>
          <w:trHeight w:val="300"/>
        </w:trPr>
        <w:tc>
          <w:tcPr>
            <w:tcW w:w="1559"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Nelspruit</w:t>
            </w:r>
          </w:p>
        </w:tc>
        <w:tc>
          <w:tcPr>
            <w:tcW w:w="1417" w:type="dxa"/>
            <w:tcBorders>
              <w:top w:val="nil"/>
              <w:left w:val="nil"/>
              <w:bottom w:val="single" w:sz="4" w:space="0" w:color="auto"/>
              <w:right w:val="single" w:sz="4" w:space="0" w:color="auto"/>
            </w:tcBorders>
            <w:shd w:val="clear" w:color="auto" w:fill="auto"/>
            <w:hideMark/>
          </w:tcPr>
          <w:p w:rsidR="003F0B31" w:rsidRPr="003A5D7A" w:rsidRDefault="003F0B31" w:rsidP="00AB06B2">
            <w:pPr>
              <w:rPr>
                <w:rFonts w:cs="Arial"/>
                <w:color w:val="000000"/>
                <w:sz w:val="16"/>
                <w:szCs w:val="16"/>
              </w:rPr>
            </w:pPr>
            <w:r w:rsidRPr="003A5D7A">
              <w:rPr>
                <w:rFonts w:cs="Arial"/>
                <w:color w:val="000000"/>
                <w:sz w:val="16"/>
                <w:szCs w:val="16"/>
              </w:rPr>
              <w:t>Caltex building</w:t>
            </w:r>
          </w:p>
        </w:tc>
        <w:tc>
          <w:tcPr>
            <w:tcW w:w="851"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315635</w:t>
            </w:r>
          </w:p>
        </w:tc>
        <w:tc>
          <w:tcPr>
            <w:tcW w:w="1542" w:type="dxa"/>
            <w:tcBorders>
              <w:top w:val="nil"/>
              <w:left w:val="nil"/>
              <w:bottom w:val="single" w:sz="4" w:space="0" w:color="auto"/>
              <w:right w:val="single" w:sz="4" w:space="0" w:color="auto"/>
            </w:tcBorders>
            <w:shd w:val="clear" w:color="auto" w:fill="auto"/>
            <w:hideMark/>
          </w:tcPr>
          <w:p w:rsidR="003F0B31" w:rsidRPr="003A5D7A" w:rsidRDefault="003F0B31" w:rsidP="00AB06B2">
            <w:pPr>
              <w:jc w:val="right"/>
              <w:rPr>
                <w:rFonts w:cs="Arial"/>
                <w:color w:val="000000"/>
                <w:sz w:val="16"/>
                <w:szCs w:val="16"/>
              </w:rPr>
            </w:pPr>
            <w:r w:rsidRPr="003A5D7A">
              <w:rPr>
                <w:rFonts w:cs="Arial"/>
                <w:color w:val="000000"/>
                <w:sz w:val="16"/>
                <w:szCs w:val="16"/>
              </w:rPr>
              <w:t>66 753,60</w:t>
            </w:r>
          </w:p>
        </w:tc>
        <w:tc>
          <w:tcPr>
            <w:tcW w:w="1151" w:type="dxa"/>
            <w:vMerge/>
            <w:tcBorders>
              <w:top w:val="nil"/>
              <w:left w:val="single" w:sz="4" w:space="0" w:color="auto"/>
              <w:bottom w:val="single" w:sz="4" w:space="0" w:color="000000"/>
              <w:right w:val="single" w:sz="4" w:space="0" w:color="auto"/>
            </w:tcBorders>
            <w:vAlign w:val="center"/>
            <w:hideMark/>
          </w:tcPr>
          <w:p w:rsidR="003F0B31" w:rsidRPr="003A5D7A" w:rsidRDefault="003F0B31" w:rsidP="00AB06B2">
            <w:pPr>
              <w:rPr>
                <w:rFonts w:cs="Arial"/>
                <w:color w:val="000000"/>
                <w:sz w:val="16"/>
                <w:szCs w:val="16"/>
              </w:rPr>
            </w:pPr>
          </w:p>
        </w:tc>
        <w:tc>
          <w:tcPr>
            <w:tcW w:w="1276" w:type="dxa"/>
            <w:tcBorders>
              <w:top w:val="nil"/>
              <w:left w:val="single" w:sz="4" w:space="0" w:color="auto"/>
              <w:bottom w:val="single" w:sz="4" w:space="0" w:color="000000"/>
              <w:right w:val="single" w:sz="4" w:space="0" w:color="auto"/>
            </w:tcBorders>
          </w:tcPr>
          <w:p w:rsidR="003F0B31" w:rsidRPr="003A5D7A" w:rsidRDefault="003F0B31" w:rsidP="00AB06B2">
            <w:pPr>
              <w:rPr>
                <w:rFonts w:cs="Arial"/>
                <w:color w:val="000000"/>
                <w:sz w:val="16"/>
                <w:szCs w:val="16"/>
              </w:rPr>
            </w:pPr>
            <w:r>
              <w:rPr>
                <w:rFonts w:cs="Arial"/>
                <w:color w:val="000000"/>
                <w:sz w:val="16"/>
                <w:szCs w:val="16"/>
              </w:rPr>
              <w:t>Not in schedule unresolved</w:t>
            </w:r>
          </w:p>
        </w:tc>
      </w:tr>
    </w:tbl>
    <w:p w:rsidR="003F0B31" w:rsidRDefault="003F0B31" w:rsidP="003F0B31"/>
    <w:p w:rsidR="003F0B31" w:rsidRPr="003F0B31" w:rsidRDefault="003F0B31" w:rsidP="003F0B31">
      <w:pPr>
        <w:pStyle w:val="ListParagraph"/>
        <w:numPr>
          <w:ilvl w:val="0"/>
          <w:numId w:val="202"/>
        </w:numPr>
        <w:rPr>
          <w:rFonts w:cs="Arial"/>
          <w:b/>
          <w:szCs w:val="22"/>
        </w:rPr>
      </w:pPr>
      <w:r w:rsidRPr="00A3117E">
        <w:rPr>
          <w:rFonts w:cs="Arial"/>
          <w:b/>
          <w:szCs w:val="22"/>
        </w:rPr>
        <w:br w:type="page"/>
      </w:r>
    </w:p>
    <w:p w:rsidR="00F144A9" w:rsidRPr="001715F3" w:rsidRDefault="00F144A9" w:rsidP="001715F3">
      <w:pPr>
        <w:pStyle w:val="ListParagraph"/>
        <w:numPr>
          <w:ilvl w:val="0"/>
          <w:numId w:val="203"/>
        </w:numPr>
        <w:rPr>
          <w:rFonts w:cs="Arial"/>
          <w:b/>
          <w:szCs w:val="22"/>
        </w:rPr>
      </w:pPr>
      <w:r w:rsidRPr="001715F3">
        <w:rPr>
          <w:b/>
          <w:szCs w:val="22"/>
        </w:rPr>
        <w:t xml:space="preserve">Operating lease - </w:t>
      </w:r>
      <w:r w:rsidRPr="001715F3">
        <w:rPr>
          <w:rFonts w:cs="Arial"/>
          <w:b/>
          <w:szCs w:val="20"/>
        </w:rPr>
        <w:t>restated amounts - (opening balance) overstated</w:t>
      </w:r>
      <w:r w:rsidRPr="001715F3">
        <w:rPr>
          <w:rFonts w:cs="Arial"/>
          <w:szCs w:val="20"/>
        </w:rPr>
        <w:t xml:space="preserve"> </w:t>
      </w:r>
      <w:r w:rsidRPr="001715F3">
        <w:rPr>
          <w:rFonts w:cs="Arial"/>
          <w:b/>
          <w:color w:val="FF0000"/>
          <w:szCs w:val="20"/>
        </w:rPr>
        <w:t>(Ex 246)</w:t>
      </w:r>
    </w:p>
    <w:p w:rsidR="00F144A9" w:rsidRDefault="00F144A9" w:rsidP="00F144A9">
      <w:pPr>
        <w:pStyle w:val="ListParagraph"/>
        <w:ind w:left="0"/>
        <w:jc w:val="both"/>
        <w:rPr>
          <w:rFonts w:cs="Arial"/>
          <w:b/>
          <w:bCs/>
          <w:szCs w:val="22"/>
        </w:rPr>
      </w:pPr>
    </w:p>
    <w:p w:rsidR="00F144A9" w:rsidRPr="00366A48" w:rsidRDefault="00F144A9" w:rsidP="00F144A9">
      <w:pPr>
        <w:pStyle w:val="ListParagraph"/>
        <w:ind w:left="0"/>
        <w:jc w:val="both"/>
        <w:rPr>
          <w:rFonts w:cs="Arial"/>
          <w:b/>
          <w:bCs/>
          <w:szCs w:val="22"/>
        </w:rPr>
      </w:pPr>
      <w:r w:rsidRPr="00366A48">
        <w:rPr>
          <w:rFonts w:cs="Arial"/>
          <w:b/>
          <w:bCs/>
          <w:szCs w:val="22"/>
        </w:rPr>
        <w:t>Audit Finding</w:t>
      </w:r>
    </w:p>
    <w:p w:rsidR="00F144A9" w:rsidRPr="007F138D" w:rsidRDefault="00F144A9" w:rsidP="00F144A9">
      <w:pPr>
        <w:pStyle w:val="NormalWeb"/>
        <w:rPr>
          <w:rFonts w:ascii="Arial" w:hAnsi="Arial" w:cs="Arial"/>
          <w:sz w:val="22"/>
          <w:szCs w:val="22"/>
        </w:rPr>
      </w:pPr>
      <w:r w:rsidRPr="007F138D">
        <w:rPr>
          <w:rFonts w:ascii="Arial" w:hAnsi="Arial" w:cs="Arial"/>
          <w:sz w:val="22"/>
          <w:szCs w:val="22"/>
        </w:rPr>
        <w:t> </w:t>
      </w:r>
    </w:p>
    <w:p w:rsidR="00F144A9" w:rsidRPr="007F138D" w:rsidRDefault="00F144A9" w:rsidP="00F144A9">
      <w:pPr>
        <w:pStyle w:val="NormalWeb"/>
        <w:ind w:left="357" w:hanging="357"/>
        <w:rPr>
          <w:rFonts w:ascii="Arial" w:hAnsi="Arial" w:cs="Arial"/>
          <w:sz w:val="22"/>
          <w:szCs w:val="22"/>
        </w:rPr>
      </w:pPr>
      <w:r>
        <w:rPr>
          <w:rFonts w:ascii="Arial" w:hAnsi="Arial" w:cs="Arial"/>
          <w:sz w:val="22"/>
          <w:szCs w:val="22"/>
        </w:rPr>
        <w:t>a)</w:t>
      </w:r>
      <w:r>
        <w:rPr>
          <w:rFonts w:ascii="Arial" w:hAnsi="Arial" w:cs="Arial"/>
          <w:sz w:val="22"/>
          <w:szCs w:val="22"/>
        </w:rPr>
        <w:tab/>
        <w:t>Public finance management act section 40(1) (a) and (b) states the following:</w:t>
      </w:r>
    </w:p>
    <w:p w:rsidR="00F144A9" w:rsidRDefault="00F144A9" w:rsidP="00F144A9">
      <w:pPr>
        <w:pStyle w:val="NormalWeb"/>
        <w:ind w:left="1066" w:hanging="709"/>
        <w:rPr>
          <w:rFonts w:ascii="Arial" w:hAnsi="Arial" w:cs="Arial"/>
          <w:i/>
          <w:iCs/>
          <w:sz w:val="22"/>
          <w:szCs w:val="22"/>
        </w:rPr>
      </w:pPr>
      <w:r>
        <w:rPr>
          <w:rFonts w:ascii="Arial" w:hAnsi="Arial" w:cs="Arial"/>
          <w:i/>
          <w:iCs/>
          <w:sz w:val="22"/>
          <w:szCs w:val="22"/>
        </w:rPr>
        <w:t>“40 (1) the accounting officer for a department, trading entity or constitutional institution-</w:t>
      </w:r>
    </w:p>
    <w:p w:rsidR="00F144A9" w:rsidRDefault="00F144A9" w:rsidP="00E41B0B">
      <w:pPr>
        <w:pStyle w:val="NormalWeb"/>
        <w:widowControl w:val="0"/>
        <w:numPr>
          <w:ilvl w:val="0"/>
          <w:numId w:val="90"/>
        </w:numPr>
        <w:rPr>
          <w:rFonts w:ascii="Arial" w:hAnsi="Arial" w:cs="Arial"/>
          <w:i/>
          <w:iCs/>
          <w:sz w:val="22"/>
          <w:szCs w:val="22"/>
        </w:rPr>
      </w:pPr>
      <w:r>
        <w:rPr>
          <w:rFonts w:ascii="Arial" w:hAnsi="Arial" w:cs="Arial"/>
          <w:i/>
          <w:iCs/>
          <w:sz w:val="22"/>
          <w:szCs w:val="22"/>
        </w:rPr>
        <w:t>must keep full and proper records of the financial affairs of the department, trading entity or constitutional institution in accordance with any prescribed norms and standards;”</w:t>
      </w:r>
    </w:p>
    <w:p w:rsidR="00F144A9" w:rsidRDefault="00F144A9" w:rsidP="00F144A9">
      <w:pPr>
        <w:pStyle w:val="NormalWeb"/>
        <w:widowControl w:val="0"/>
        <w:ind w:left="1062"/>
        <w:rPr>
          <w:rFonts w:ascii="Arial" w:hAnsi="Arial" w:cs="Arial"/>
          <w:i/>
          <w:iCs/>
          <w:sz w:val="22"/>
          <w:szCs w:val="22"/>
        </w:rPr>
      </w:pPr>
    </w:p>
    <w:p w:rsidR="00F144A9" w:rsidRPr="007A6080" w:rsidRDefault="00F144A9" w:rsidP="00F144A9">
      <w:pPr>
        <w:ind w:left="357" w:hanging="357"/>
        <w:rPr>
          <w:rFonts w:cs="Arial"/>
          <w:szCs w:val="22"/>
        </w:rPr>
      </w:pPr>
      <w:r>
        <w:rPr>
          <w:rFonts w:cs="Arial"/>
          <w:szCs w:val="22"/>
        </w:rPr>
        <w:t>b)</w:t>
      </w:r>
      <w:r>
        <w:rPr>
          <w:rFonts w:cs="Arial"/>
          <w:szCs w:val="22"/>
        </w:rPr>
        <w:tab/>
        <w:t>Chapter 8 of the Departmental Financial Reporting Framework Guide states the following in paragraph 33(a) pertaining to lease commitments:</w:t>
      </w:r>
    </w:p>
    <w:p w:rsidR="00F144A9" w:rsidRDefault="00F144A9" w:rsidP="00F144A9">
      <w:pPr>
        <w:pStyle w:val="NormalWeb"/>
        <w:ind w:left="426" w:hanging="69"/>
        <w:rPr>
          <w:rFonts w:ascii="Arial" w:hAnsi="Arial" w:cs="Arial"/>
          <w:i/>
          <w:iCs/>
          <w:sz w:val="22"/>
          <w:szCs w:val="22"/>
        </w:rPr>
      </w:pPr>
      <w:r>
        <w:rPr>
          <w:rFonts w:ascii="Arial" w:hAnsi="Arial" w:cs="Arial"/>
          <w:i/>
          <w:iCs/>
          <w:sz w:val="22"/>
          <w:szCs w:val="22"/>
        </w:rPr>
        <w:t>"</w:t>
      </w:r>
      <w:r w:rsidRPr="00F00BB9">
        <w:rPr>
          <w:rFonts w:ascii="Arial" w:hAnsi="Arial" w:cs="Arial"/>
          <w:b/>
          <w:i/>
          <w:iCs/>
          <w:sz w:val="22"/>
          <w:szCs w:val="22"/>
        </w:rPr>
        <w:t>Lease commitments</w:t>
      </w:r>
      <w:r>
        <w:rPr>
          <w:rFonts w:ascii="Arial" w:hAnsi="Arial" w:cs="Arial"/>
          <w:i/>
          <w:iCs/>
          <w:sz w:val="22"/>
          <w:szCs w:val="22"/>
        </w:rPr>
        <w:t xml:space="preserve"> represent amounts owing from the reporting date to the end of the lease contract.</w:t>
      </w:r>
    </w:p>
    <w:p w:rsidR="00F144A9" w:rsidRDefault="00F144A9" w:rsidP="00F144A9">
      <w:pPr>
        <w:pStyle w:val="NormalWeb"/>
        <w:ind w:left="426" w:hanging="69"/>
        <w:rPr>
          <w:rFonts w:ascii="Arial" w:hAnsi="Arial" w:cs="Arial"/>
          <w:i/>
          <w:iCs/>
          <w:sz w:val="22"/>
          <w:szCs w:val="22"/>
        </w:rPr>
      </w:pPr>
      <w:r>
        <w:rPr>
          <w:rFonts w:ascii="Arial" w:hAnsi="Arial" w:cs="Arial"/>
          <w:i/>
          <w:iCs/>
          <w:sz w:val="22"/>
          <w:szCs w:val="22"/>
        </w:rPr>
        <w:t xml:space="preserve">A </w:t>
      </w:r>
      <w:r w:rsidRPr="00F00BB9">
        <w:rPr>
          <w:rFonts w:ascii="Arial" w:hAnsi="Arial" w:cs="Arial"/>
          <w:b/>
          <w:i/>
          <w:iCs/>
          <w:sz w:val="22"/>
          <w:szCs w:val="22"/>
        </w:rPr>
        <w:t>finance lease</w:t>
      </w:r>
      <w:r>
        <w:rPr>
          <w:rFonts w:ascii="Arial" w:hAnsi="Arial" w:cs="Arial"/>
          <w:i/>
          <w:iCs/>
          <w:sz w:val="22"/>
          <w:szCs w:val="22"/>
        </w:rPr>
        <w:t xml:space="preserve"> is a lease that transfers substantially all risks and rewards incident to ownership of an asset. Title may or may not eventually be transferred.</w:t>
      </w:r>
    </w:p>
    <w:p w:rsidR="00F144A9" w:rsidRDefault="00F144A9" w:rsidP="00F144A9">
      <w:pPr>
        <w:pStyle w:val="NormalWeb"/>
        <w:ind w:left="426" w:hanging="69"/>
        <w:rPr>
          <w:rFonts w:ascii="Arial" w:hAnsi="Arial" w:cs="Arial"/>
          <w:i/>
          <w:iCs/>
          <w:sz w:val="22"/>
          <w:szCs w:val="22"/>
        </w:rPr>
      </w:pPr>
      <w:r>
        <w:rPr>
          <w:rFonts w:ascii="Arial" w:hAnsi="Arial" w:cs="Arial"/>
          <w:i/>
          <w:iCs/>
          <w:sz w:val="22"/>
          <w:szCs w:val="22"/>
        </w:rPr>
        <w:t xml:space="preserve">An </w:t>
      </w:r>
      <w:r w:rsidRPr="00F00BB9">
        <w:rPr>
          <w:rFonts w:ascii="Arial" w:hAnsi="Arial" w:cs="Arial"/>
          <w:b/>
          <w:i/>
          <w:iCs/>
          <w:sz w:val="22"/>
          <w:szCs w:val="22"/>
        </w:rPr>
        <w:t>operating lease</w:t>
      </w:r>
      <w:r>
        <w:rPr>
          <w:rFonts w:ascii="Arial" w:hAnsi="Arial" w:cs="Arial"/>
          <w:i/>
          <w:iCs/>
          <w:sz w:val="22"/>
          <w:szCs w:val="22"/>
        </w:rPr>
        <w:t xml:space="preserve"> is a lease other than a finance lease.</w:t>
      </w:r>
      <w:r w:rsidRPr="007A6080">
        <w:rPr>
          <w:rFonts w:ascii="Arial" w:hAnsi="Arial" w:cs="Arial"/>
          <w:i/>
          <w:iCs/>
          <w:sz w:val="22"/>
          <w:szCs w:val="22"/>
        </w:rPr>
        <w:t>" </w:t>
      </w:r>
    </w:p>
    <w:p w:rsidR="00F144A9" w:rsidRPr="000271C7" w:rsidRDefault="00F144A9" w:rsidP="00F144A9">
      <w:pPr>
        <w:pStyle w:val="NormalWeb"/>
        <w:ind w:left="426" w:hanging="69"/>
        <w:rPr>
          <w:rFonts w:ascii="Arial" w:hAnsi="Arial" w:cs="Arial"/>
          <w:i/>
          <w:iCs/>
          <w:sz w:val="22"/>
          <w:szCs w:val="22"/>
        </w:rPr>
      </w:pPr>
    </w:p>
    <w:p w:rsidR="00F144A9" w:rsidRDefault="00F144A9" w:rsidP="00F144A9">
      <w:pPr>
        <w:pStyle w:val="NormalWeb"/>
        <w:tabs>
          <w:tab w:val="left" w:pos="426"/>
        </w:tabs>
        <w:ind w:left="357" w:hanging="357"/>
        <w:rPr>
          <w:rFonts w:ascii="Arial" w:hAnsi="Arial" w:cs="Arial"/>
          <w:sz w:val="22"/>
          <w:szCs w:val="22"/>
        </w:rPr>
      </w:pPr>
      <w:r>
        <w:rPr>
          <w:rFonts w:ascii="Arial" w:hAnsi="Arial" w:cs="Arial"/>
          <w:sz w:val="22"/>
          <w:szCs w:val="22"/>
        </w:rPr>
        <w:t>c)</w:t>
      </w:r>
      <w:r>
        <w:rPr>
          <w:rFonts w:ascii="Arial" w:hAnsi="Arial" w:cs="Arial"/>
          <w:sz w:val="22"/>
          <w:szCs w:val="22"/>
        </w:rPr>
        <w:tab/>
        <w:t>Chapter 3 of the Basic Accounting Handbook for Government Departments states the following pertaining to the payment transactions for goods and services in paragraph 3.1.2:</w:t>
      </w:r>
    </w:p>
    <w:p w:rsidR="00F144A9" w:rsidRDefault="00F144A9" w:rsidP="00F144A9">
      <w:pPr>
        <w:pStyle w:val="NormalWeb"/>
        <w:tabs>
          <w:tab w:val="left" w:pos="426"/>
        </w:tabs>
        <w:rPr>
          <w:rFonts w:ascii="Arial" w:hAnsi="Arial" w:cs="Arial"/>
          <w:i/>
          <w:sz w:val="22"/>
          <w:szCs w:val="22"/>
        </w:rPr>
      </w:pPr>
      <w:r>
        <w:rPr>
          <w:rFonts w:ascii="Arial" w:hAnsi="Arial" w:cs="Arial"/>
          <w:sz w:val="22"/>
          <w:szCs w:val="22"/>
        </w:rPr>
        <w:tab/>
      </w:r>
      <w:r>
        <w:rPr>
          <w:rFonts w:ascii="Arial" w:hAnsi="Arial" w:cs="Arial"/>
          <w:i/>
          <w:sz w:val="22"/>
          <w:szCs w:val="22"/>
        </w:rPr>
        <w:t xml:space="preserve">“This item refers to all government payments for goods and services, excluding </w:t>
      </w:r>
      <w:r>
        <w:rPr>
          <w:rFonts w:ascii="Arial" w:hAnsi="Arial" w:cs="Arial"/>
          <w:i/>
          <w:sz w:val="22"/>
          <w:szCs w:val="22"/>
        </w:rPr>
        <w:tab/>
        <w:t xml:space="preserve">purchases of capital assets. This item would in most instances be the second largest </w:t>
      </w:r>
      <w:r>
        <w:rPr>
          <w:rFonts w:ascii="Arial" w:hAnsi="Arial" w:cs="Arial"/>
          <w:i/>
          <w:sz w:val="22"/>
          <w:szCs w:val="22"/>
        </w:rPr>
        <w:tab/>
        <w:t>spending item for departments.</w:t>
      </w:r>
    </w:p>
    <w:p w:rsidR="00F144A9" w:rsidRDefault="00F144A9" w:rsidP="00F144A9">
      <w:pPr>
        <w:pStyle w:val="NormalWeb"/>
        <w:tabs>
          <w:tab w:val="left" w:pos="426"/>
        </w:tabs>
        <w:rPr>
          <w:rFonts w:ascii="Arial" w:hAnsi="Arial" w:cs="Arial"/>
          <w:i/>
          <w:sz w:val="22"/>
          <w:szCs w:val="22"/>
        </w:rPr>
      </w:pPr>
      <w:r>
        <w:rPr>
          <w:rFonts w:ascii="Arial" w:hAnsi="Arial" w:cs="Arial"/>
          <w:i/>
          <w:sz w:val="22"/>
          <w:szCs w:val="22"/>
        </w:rPr>
        <w:tab/>
        <w:t>Goods and services exclude the following payments:</w:t>
      </w:r>
    </w:p>
    <w:p w:rsidR="00F144A9" w:rsidRPr="0027655E" w:rsidRDefault="00F144A9" w:rsidP="00E41B0B">
      <w:pPr>
        <w:pStyle w:val="NormalWeb"/>
        <w:widowControl w:val="0"/>
        <w:numPr>
          <w:ilvl w:val="0"/>
          <w:numId w:val="98"/>
        </w:numPr>
        <w:tabs>
          <w:tab w:val="left" w:pos="426"/>
        </w:tabs>
        <w:ind w:hanging="714"/>
        <w:rPr>
          <w:rFonts w:ascii="Arial" w:hAnsi="Arial" w:cs="Arial"/>
          <w:i/>
          <w:sz w:val="22"/>
          <w:szCs w:val="22"/>
        </w:rPr>
      </w:pPr>
      <w:r>
        <w:rPr>
          <w:rFonts w:ascii="Arial" w:hAnsi="Arial" w:cs="Arial"/>
          <w:i/>
          <w:sz w:val="22"/>
          <w:szCs w:val="22"/>
        </w:rPr>
        <w:t>Payments for capital assets (classified as “expenditure for capital assets”)”</w:t>
      </w:r>
    </w:p>
    <w:p w:rsidR="00F144A9" w:rsidRDefault="00F144A9" w:rsidP="00F144A9">
      <w:pPr>
        <w:pStyle w:val="NormalWeb"/>
        <w:tabs>
          <w:tab w:val="left" w:pos="426"/>
        </w:tabs>
        <w:rPr>
          <w:rFonts w:ascii="Arial" w:hAnsi="Arial" w:cs="Arial"/>
          <w:sz w:val="22"/>
          <w:szCs w:val="22"/>
        </w:rPr>
      </w:pPr>
      <w:r>
        <w:rPr>
          <w:rFonts w:ascii="Arial" w:hAnsi="Arial" w:cs="Arial"/>
          <w:sz w:val="22"/>
          <w:szCs w:val="22"/>
        </w:rPr>
        <w:tab/>
      </w:r>
    </w:p>
    <w:p w:rsidR="00F144A9" w:rsidRDefault="00F144A9" w:rsidP="00F144A9">
      <w:pPr>
        <w:pStyle w:val="NormalWeb"/>
        <w:rPr>
          <w:rFonts w:ascii="Arial" w:hAnsi="Arial" w:cs="Arial"/>
          <w:sz w:val="22"/>
          <w:szCs w:val="22"/>
        </w:rPr>
      </w:pPr>
      <w:r>
        <w:rPr>
          <w:rFonts w:ascii="Arial" w:hAnsi="Arial" w:cs="Arial"/>
          <w:sz w:val="22"/>
          <w:szCs w:val="22"/>
        </w:rPr>
        <w:t>The following deviations pertaining to operating leases were noted:</w:t>
      </w:r>
    </w:p>
    <w:p w:rsidR="00F144A9" w:rsidRDefault="00F144A9" w:rsidP="00F144A9">
      <w:pPr>
        <w:pStyle w:val="NormalWeb"/>
        <w:rPr>
          <w:rFonts w:ascii="Arial" w:hAnsi="Arial" w:cs="Arial"/>
          <w:sz w:val="22"/>
          <w:szCs w:val="22"/>
        </w:rPr>
      </w:pPr>
    </w:p>
    <w:p w:rsidR="00F144A9" w:rsidRDefault="00F144A9" w:rsidP="00E41B0B">
      <w:pPr>
        <w:pStyle w:val="NormalWeb"/>
        <w:widowControl w:val="0"/>
        <w:numPr>
          <w:ilvl w:val="0"/>
          <w:numId w:val="99"/>
        </w:numPr>
        <w:ind w:left="360"/>
        <w:rPr>
          <w:rFonts w:ascii="Arial" w:hAnsi="Arial" w:cs="Arial"/>
          <w:sz w:val="22"/>
          <w:szCs w:val="22"/>
        </w:rPr>
      </w:pPr>
      <w:r>
        <w:rPr>
          <w:rFonts w:ascii="Arial" w:hAnsi="Arial" w:cs="Arial"/>
          <w:sz w:val="22"/>
          <w:szCs w:val="22"/>
        </w:rPr>
        <w:t>The following leases payments were recorded in operating leases in BAS, but relate to finance leases:</w:t>
      </w:r>
    </w:p>
    <w:p w:rsidR="00F144A9" w:rsidRDefault="00F144A9" w:rsidP="00F144A9">
      <w:pPr>
        <w:pStyle w:val="NormalWeb"/>
        <w:ind w:left="720"/>
        <w:rPr>
          <w:rFonts w:ascii="Arial" w:hAnsi="Arial" w:cs="Arial"/>
          <w:sz w:val="22"/>
          <w:szCs w:val="22"/>
        </w:rPr>
      </w:pPr>
    </w:p>
    <w:tbl>
      <w:tblPr>
        <w:tblStyle w:val="TableGrid"/>
        <w:tblW w:w="0" w:type="auto"/>
        <w:tblInd w:w="108" w:type="dxa"/>
        <w:tblLook w:val="04A0"/>
      </w:tblPr>
      <w:tblGrid>
        <w:gridCol w:w="1891"/>
        <w:gridCol w:w="1710"/>
        <w:gridCol w:w="3625"/>
        <w:gridCol w:w="2179"/>
      </w:tblGrid>
      <w:tr w:rsidR="00F144A9" w:rsidRPr="00CA031A" w:rsidTr="00AA2437">
        <w:tc>
          <w:tcPr>
            <w:tcW w:w="1891" w:type="dxa"/>
            <w:shd w:val="clear" w:color="auto" w:fill="D9D9D9" w:themeFill="background1" w:themeFillShade="D9"/>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Batch Number</w:t>
            </w:r>
          </w:p>
        </w:tc>
        <w:tc>
          <w:tcPr>
            <w:tcW w:w="1710" w:type="dxa"/>
            <w:shd w:val="clear" w:color="auto" w:fill="D9D9D9" w:themeFill="background1" w:themeFillShade="D9"/>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Contract/ Serial Number</w:t>
            </w:r>
          </w:p>
        </w:tc>
        <w:tc>
          <w:tcPr>
            <w:tcW w:w="3625" w:type="dxa"/>
            <w:shd w:val="clear" w:color="auto" w:fill="D9D9D9" w:themeFill="background1" w:themeFillShade="D9"/>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Beneficiary Name</w:t>
            </w:r>
          </w:p>
        </w:tc>
        <w:tc>
          <w:tcPr>
            <w:tcW w:w="2179" w:type="dxa"/>
            <w:shd w:val="clear" w:color="auto" w:fill="D9D9D9" w:themeFill="background1" w:themeFillShade="D9"/>
          </w:tcPr>
          <w:p w:rsidR="00F144A9" w:rsidRPr="002224C9" w:rsidRDefault="00F144A9" w:rsidP="00AA2437">
            <w:pPr>
              <w:pStyle w:val="NormalWeb"/>
              <w:jc w:val="right"/>
              <w:rPr>
                <w:rFonts w:ascii="Arial" w:hAnsi="Arial" w:cs="Arial"/>
                <w:b/>
                <w:sz w:val="18"/>
                <w:szCs w:val="18"/>
              </w:rPr>
            </w:pPr>
            <w:r w:rsidRPr="002224C9">
              <w:rPr>
                <w:rFonts w:ascii="Arial" w:hAnsi="Arial" w:cs="Arial"/>
                <w:b/>
                <w:sz w:val="18"/>
                <w:szCs w:val="18"/>
              </w:rPr>
              <w:t>A</w:t>
            </w:r>
            <w:r>
              <w:rPr>
                <w:rFonts w:ascii="Arial" w:hAnsi="Arial" w:cs="Arial"/>
                <w:b/>
                <w:sz w:val="18"/>
                <w:szCs w:val="18"/>
              </w:rPr>
              <w:t>mount per</w:t>
            </w:r>
            <w:r w:rsidRPr="002224C9">
              <w:rPr>
                <w:rFonts w:ascii="Arial" w:hAnsi="Arial" w:cs="Arial"/>
                <w:b/>
                <w:sz w:val="18"/>
                <w:szCs w:val="18"/>
              </w:rPr>
              <w:t xml:space="preserve"> P</w:t>
            </w:r>
            <w:r>
              <w:rPr>
                <w:rFonts w:ascii="Arial" w:hAnsi="Arial" w:cs="Arial"/>
                <w:b/>
                <w:sz w:val="18"/>
                <w:szCs w:val="18"/>
              </w:rPr>
              <w:t>ayment Batch</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187842</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AJM3036366</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w:t>
            </w:r>
          </w:p>
        </w:tc>
        <w:tc>
          <w:tcPr>
            <w:tcW w:w="2179"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3 100,00</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187892</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AGH3201043</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 AUTOMATION</w:t>
            </w:r>
          </w:p>
        </w:tc>
        <w:tc>
          <w:tcPr>
            <w:tcW w:w="2179"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1 006,10</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154597</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AJM3035576</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 AUTOMATION</w:t>
            </w:r>
          </w:p>
        </w:tc>
        <w:tc>
          <w:tcPr>
            <w:tcW w:w="2179"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2 623,36</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154576</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ACC3019275</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 AUTOMATION</w:t>
            </w:r>
          </w:p>
        </w:tc>
        <w:tc>
          <w:tcPr>
            <w:tcW w:w="2179"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3 298,08</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155939</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57BN02095</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MINOLCO</w:t>
            </w:r>
          </w:p>
        </w:tc>
        <w:tc>
          <w:tcPr>
            <w:tcW w:w="2179" w:type="dxa"/>
            <w:vAlign w:val="bottom"/>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1 603,80</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188290</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57AN30742</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MINOLCO</w:t>
            </w:r>
          </w:p>
        </w:tc>
        <w:tc>
          <w:tcPr>
            <w:tcW w:w="2179" w:type="dxa"/>
            <w:vAlign w:val="bottom"/>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493,54</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188289</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57AN31251</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MINOLCO</w:t>
            </w:r>
          </w:p>
        </w:tc>
        <w:tc>
          <w:tcPr>
            <w:tcW w:w="2179" w:type="dxa"/>
            <w:vAlign w:val="bottom"/>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493,54</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188279</w:t>
            </w:r>
          </w:p>
        </w:tc>
        <w:tc>
          <w:tcPr>
            <w:tcW w:w="171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57AN30131</w:t>
            </w:r>
          </w:p>
        </w:tc>
        <w:tc>
          <w:tcPr>
            <w:tcW w:w="3625"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MINOLCO</w:t>
            </w:r>
          </w:p>
        </w:tc>
        <w:tc>
          <w:tcPr>
            <w:tcW w:w="2179" w:type="dxa"/>
            <w:vAlign w:val="bottom"/>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429,67</w:t>
            </w:r>
          </w:p>
        </w:tc>
      </w:tr>
      <w:tr w:rsidR="00F144A9" w:rsidTr="00AA2437">
        <w:tc>
          <w:tcPr>
            <w:tcW w:w="7226" w:type="dxa"/>
            <w:gridSpan w:val="3"/>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Total</w:t>
            </w:r>
          </w:p>
        </w:tc>
        <w:tc>
          <w:tcPr>
            <w:tcW w:w="2179" w:type="dxa"/>
            <w:vAlign w:val="bottom"/>
          </w:tcPr>
          <w:p w:rsidR="00F144A9" w:rsidRPr="002224C9" w:rsidRDefault="00F144A9" w:rsidP="00AA2437">
            <w:pPr>
              <w:pStyle w:val="NormalWeb"/>
              <w:jc w:val="right"/>
              <w:rPr>
                <w:rFonts w:ascii="Arial" w:hAnsi="Arial" w:cs="Arial"/>
                <w:b/>
                <w:sz w:val="18"/>
                <w:szCs w:val="18"/>
              </w:rPr>
            </w:pPr>
            <w:r w:rsidRPr="002224C9">
              <w:rPr>
                <w:rFonts w:ascii="Arial" w:hAnsi="Arial" w:cs="Arial"/>
                <w:b/>
                <w:sz w:val="18"/>
                <w:szCs w:val="18"/>
              </w:rPr>
              <w:t>13 048,09</w:t>
            </w:r>
          </w:p>
        </w:tc>
      </w:tr>
    </w:tbl>
    <w:p w:rsidR="00F144A9" w:rsidRDefault="00F144A9" w:rsidP="00F144A9">
      <w:pPr>
        <w:pStyle w:val="NormalWeb"/>
        <w:ind w:left="720"/>
        <w:rPr>
          <w:rFonts w:ascii="Arial" w:hAnsi="Arial" w:cs="Arial"/>
          <w:sz w:val="22"/>
          <w:szCs w:val="22"/>
        </w:rPr>
      </w:pPr>
    </w:p>
    <w:p w:rsidR="00F144A9" w:rsidRPr="00525697" w:rsidRDefault="00F144A9" w:rsidP="00E41B0B">
      <w:pPr>
        <w:pStyle w:val="NormalWeb"/>
        <w:widowControl w:val="0"/>
        <w:numPr>
          <w:ilvl w:val="0"/>
          <w:numId w:val="99"/>
        </w:numPr>
        <w:ind w:left="360"/>
        <w:rPr>
          <w:rFonts w:ascii="Arial" w:hAnsi="Arial" w:cs="Arial"/>
          <w:sz w:val="22"/>
          <w:szCs w:val="22"/>
        </w:rPr>
      </w:pPr>
      <w:r>
        <w:rPr>
          <w:rFonts w:ascii="Arial" w:hAnsi="Arial" w:cs="Arial"/>
          <w:sz w:val="22"/>
          <w:szCs w:val="22"/>
        </w:rPr>
        <w:t>T</w:t>
      </w:r>
      <w:r w:rsidRPr="00525697">
        <w:rPr>
          <w:rFonts w:ascii="Arial" w:hAnsi="Arial" w:cs="Arial"/>
          <w:sz w:val="22"/>
          <w:szCs w:val="22"/>
        </w:rPr>
        <w:t>he finance lease commitment schedule does not include the leases listed below.</w:t>
      </w:r>
    </w:p>
    <w:p w:rsidR="00F144A9" w:rsidRDefault="00F144A9" w:rsidP="00F144A9">
      <w:pPr>
        <w:pStyle w:val="NormalWeb"/>
        <w:ind w:left="426"/>
        <w:rPr>
          <w:rFonts w:ascii="Arial" w:hAnsi="Arial" w:cs="Arial"/>
          <w:sz w:val="22"/>
          <w:szCs w:val="22"/>
        </w:rPr>
      </w:pPr>
    </w:p>
    <w:tbl>
      <w:tblPr>
        <w:tblStyle w:val="TableGrid"/>
        <w:tblW w:w="0" w:type="auto"/>
        <w:tblInd w:w="108" w:type="dxa"/>
        <w:tblLook w:val="04A0"/>
      </w:tblPr>
      <w:tblGrid>
        <w:gridCol w:w="1891"/>
        <w:gridCol w:w="2070"/>
        <w:gridCol w:w="3269"/>
        <w:gridCol w:w="2085"/>
      </w:tblGrid>
      <w:tr w:rsidR="00F144A9" w:rsidTr="00AA2437">
        <w:tc>
          <w:tcPr>
            <w:tcW w:w="1891" w:type="dxa"/>
            <w:shd w:val="clear" w:color="auto" w:fill="D9D9D9" w:themeFill="background1" w:themeFillShade="D9"/>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 xml:space="preserve">Batch Number </w:t>
            </w:r>
          </w:p>
        </w:tc>
        <w:tc>
          <w:tcPr>
            <w:tcW w:w="2070" w:type="dxa"/>
            <w:shd w:val="clear" w:color="auto" w:fill="D9D9D9" w:themeFill="background1" w:themeFillShade="D9"/>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 xml:space="preserve">Contract/ Serial Number </w:t>
            </w:r>
          </w:p>
        </w:tc>
        <w:tc>
          <w:tcPr>
            <w:tcW w:w="3269" w:type="dxa"/>
            <w:shd w:val="clear" w:color="auto" w:fill="D9D9D9" w:themeFill="background1" w:themeFillShade="D9"/>
          </w:tcPr>
          <w:p w:rsidR="00F144A9" w:rsidRPr="002224C9" w:rsidRDefault="00F144A9" w:rsidP="00AA2437">
            <w:pPr>
              <w:pStyle w:val="NormalWeb"/>
              <w:rPr>
                <w:rFonts w:ascii="Arial" w:hAnsi="Arial" w:cs="Arial"/>
                <w:b/>
                <w:sz w:val="18"/>
                <w:szCs w:val="18"/>
              </w:rPr>
            </w:pPr>
            <w:r w:rsidRPr="002224C9">
              <w:rPr>
                <w:rFonts w:ascii="Arial" w:hAnsi="Arial" w:cs="Arial"/>
                <w:b/>
                <w:sz w:val="18"/>
                <w:szCs w:val="18"/>
              </w:rPr>
              <w:t xml:space="preserve">Beneficiary Name </w:t>
            </w:r>
          </w:p>
        </w:tc>
        <w:tc>
          <w:tcPr>
            <w:tcW w:w="2085" w:type="dxa"/>
            <w:shd w:val="clear" w:color="auto" w:fill="D9D9D9" w:themeFill="background1" w:themeFillShade="D9"/>
          </w:tcPr>
          <w:p w:rsidR="00F144A9" w:rsidRPr="002224C9" w:rsidRDefault="00F144A9" w:rsidP="00AA2437">
            <w:pPr>
              <w:pStyle w:val="NormalWeb"/>
              <w:jc w:val="right"/>
              <w:rPr>
                <w:rFonts w:ascii="Arial" w:hAnsi="Arial" w:cs="Arial"/>
                <w:b/>
                <w:sz w:val="18"/>
                <w:szCs w:val="18"/>
              </w:rPr>
            </w:pPr>
            <w:r w:rsidRPr="002224C9">
              <w:rPr>
                <w:rFonts w:ascii="Arial" w:hAnsi="Arial" w:cs="Arial"/>
                <w:b/>
                <w:sz w:val="18"/>
                <w:szCs w:val="18"/>
              </w:rPr>
              <w:t>A</w:t>
            </w:r>
            <w:r>
              <w:rPr>
                <w:rFonts w:ascii="Arial" w:hAnsi="Arial" w:cs="Arial"/>
                <w:b/>
                <w:sz w:val="18"/>
                <w:szCs w:val="18"/>
              </w:rPr>
              <w:t>mount per</w:t>
            </w:r>
            <w:r w:rsidRPr="002224C9">
              <w:rPr>
                <w:rFonts w:ascii="Arial" w:hAnsi="Arial" w:cs="Arial"/>
                <w:b/>
                <w:sz w:val="18"/>
                <w:szCs w:val="18"/>
              </w:rPr>
              <w:t xml:space="preserve"> P</w:t>
            </w:r>
            <w:r>
              <w:rPr>
                <w:rFonts w:ascii="Arial" w:hAnsi="Arial" w:cs="Arial"/>
                <w:b/>
                <w:sz w:val="18"/>
                <w:szCs w:val="18"/>
              </w:rPr>
              <w:t>ayment Batch</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187842</w:t>
            </w:r>
          </w:p>
        </w:tc>
        <w:tc>
          <w:tcPr>
            <w:tcW w:w="207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AJM3036366</w:t>
            </w:r>
          </w:p>
        </w:tc>
        <w:tc>
          <w:tcPr>
            <w:tcW w:w="3269"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w:t>
            </w:r>
          </w:p>
        </w:tc>
        <w:tc>
          <w:tcPr>
            <w:tcW w:w="2085"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3 100,00</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187892</w:t>
            </w:r>
          </w:p>
        </w:tc>
        <w:tc>
          <w:tcPr>
            <w:tcW w:w="207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AGH3201043</w:t>
            </w:r>
          </w:p>
        </w:tc>
        <w:tc>
          <w:tcPr>
            <w:tcW w:w="3269"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 AUTOMATION</w:t>
            </w:r>
          </w:p>
        </w:tc>
        <w:tc>
          <w:tcPr>
            <w:tcW w:w="2085"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1 006,10</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154597</w:t>
            </w:r>
          </w:p>
        </w:tc>
        <w:tc>
          <w:tcPr>
            <w:tcW w:w="207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AJM3035576</w:t>
            </w:r>
          </w:p>
        </w:tc>
        <w:tc>
          <w:tcPr>
            <w:tcW w:w="3269"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 AUTOMATION</w:t>
            </w:r>
          </w:p>
        </w:tc>
        <w:tc>
          <w:tcPr>
            <w:tcW w:w="2085"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2 623,36</w:t>
            </w:r>
          </w:p>
        </w:tc>
      </w:tr>
      <w:tr w:rsidR="00F144A9" w:rsidTr="00AA2437">
        <w:tc>
          <w:tcPr>
            <w:tcW w:w="1891"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154576</w:t>
            </w:r>
          </w:p>
        </w:tc>
        <w:tc>
          <w:tcPr>
            <w:tcW w:w="2070"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ACC3019275</w:t>
            </w:r>
          </w:p>
        </w:tc>
        <w:tc>
          <w:tcPr>
            <w:tcW w:w="3269" w:type="dxa"/>
          </w:tcPr>
          <w:p w:rsidR="00F144A9" w:rsidRPr="002224C9" w:rsidRDefault="00F144A9" w:rsidP="00AA2437">
            <w:pPr>
              <w:pStyle w:val="NormalWeb"/>
              <w:rPr>
                <w:rFonts w:ascii="Arial" w:hAnsi="Arial" w:cs="Arial"/>
                <w:sz w:val="18"/>
                <w:szCs w:val="18"/>
              </w:rPr>
            </w:pPr>
            <w:r w:rsidRPr="002224C9">
              <w:rPr>
                <w:rFonts w:ascii="Arial" w:hAnsi="Arial" w:cs="Arial"/>
                <w:sz w:val="18"/>
                <w:szCs w:val="18"/>
              </w:rPr>
              <w:t>OLI-PRO OFFICE AUTOMATION</w:t>
            </w:r>
          </w:p>
        </w:tc>
        <w:tc>
          <w:tcPr>
            <w:tcW w:w="2085" w:type="dxa"/>
            <w:shd w:val="clear" w:color="auto" w:fill="auto"/>
          </w:tcPr>
          <w:p w:rsidR="00F144A9" w:rsidRPr="002224C9" w:rsidRDefault="00F144A9" w:rsidP="00AA2437">
            <w:pPr>
              <w:pStyle w:val="NormalWeb"/>
              <w:jc w:val="right"/>
              <w:rPr>
                <w:rFonts w:ascii="Arial" w:hAnsi="Arial" w:cs="Arial"/>
                <w:sz w:val="18"/>
                <w:szCs w:val="18"/>
              </w:rPr>
            </w:pPr>
            <w:r w:rsidRPr="002224C9">
              <w:rPr>
                <w:rFonts w:ascii="Arial" w:hAnsi="Arial" w:cs="Arial"/>
                <w:sz w:val="18"/>
                <w:szCs w:val="18"/>
              </w:rPr>
              <w:t>3 298,08</w:t>
            </w:r>
          </w:p>
        </w:tc>
      </w:tr>
    </w:tbl>
    <w:p w:rsidR="00F144A9" w:rsidRDefault="00F144A9" w:rsidP="00F144A9">
      <w:pPr>
        <w:pStyle w:val="NormalWeb"/>
        <w:rPr>
          <w:rFonts w:ascii="Arial" w:hAnsi="Arial" w:cs="Arial"/>
          <w:sz w:val="22"/>
          <w:szCs w:val="22"/>
        </w:rPr>
      </w:pPr>
    </w:p>
    <w:p w:rsidR="00F144A9" w:rsidRPr="00525697" w:rsidRDefault="00F144A9" w:rsidP="00E41B0B">
      <w:pPr>
        <w:pStyle w:val="NormalWeb"/>
        <w:widowControl w:val="0"/>
        <w:numPr>
          <w:ilvl w:val="0"/>
          <w:numId w:val="99"/>
        </w:numPr>
        <w:ind w:left="360"/>
        <w:rPr>
          <w:rFonts w:ascii="Arial" w:hAnsi="Arial" w:cs="Arial"/>
          <w:sz w:val="22"/>
          <w:szCs w:val="22"/>
        </w:rPr>
      </w:pPr>
      <w:r>
        <w:rPr>
          <w:rFonts w:ascii="Arial" w:hAnsi="Arial" w:cs="Arial"/>
          <w:sz w:val="22"/>
          <w:szCs w:val="22"/>
        </w:rPr>
        <w:t>A</w:t>
      </w:r>
      <w:r w:rsidRPr="00525697">
        <w:rPr>
          <w:rFonts w:ascii="Arial" w:hAnsi="Arial" w:cs="Arial"/>
          <w:sz w:val="22"/>
          <w:szCs w:val="22"/>
        </w:rPr>
        <w:t>lthough the following leases ended on the dates listed below, the department has continued to make payments to the service provider for those leases. The extended lease term has not been updated in the finance lease schedule, resulting in finance lease commitment being understated.</w:t>
      </w:r>
    </w:p>
    <w:p w:rsidR="00F144A9" w:rsidRDefault="00F144A9" w:rsidP="00F144A9">
      <w:pPr>
        <w:pStyle w:val="NormalWeb"/>
        <w:ind w:left="426"/>
        <w:rPr>
          <w:rFonts w:ascii="Arial" w:hAnsi="Arial" w:cs="Arial"/>
          <w:sz w:val="22"/>
          <w:szCs w:val="22"/>
        </w:rPr>
      </w:pPr>
    </w:p>
    <w:p w:rsidR="00530870" w:rsidRDefault="00530870" w:rsidP="00F144A9">
      <w:pPr>
        <w:pStyle w:val="NormalWeb"/>
        <w:ind w:left="426"/>
        <w:rPr>
          <w:rFonts w:ascii="Arial" w:hAnsi="Arial" w:cs="Arial"/>
          <w:sz w:val="22"/>
          <w:szCs w:val="22"/>
        </w:rPr>
      </w:pPr>
    </w:p>
    <w:p w:rsidR="00530870" w:rsidRDefault="00530870" w:rsidP="00F144A9">
      <w:pPr>
        <w:pStyle w:val="NormalWeb"/>
        <w:ind w:left="426"/>
        <w:rPr>
          <w:rFonts w:ascii="Arial" w:hAnsi="Arial" w:cs="Arial"/>
          <w:sz w:val="22"/>
          <w:szCs w:val="22"/>
        </w:rPr>
      </w:pPr>
    </w:p>
    <w:tbl>
      <w:tblPr>
        <w:tblStyle w:val="TableGrid"/>
        <w:tblW w:w="9356" w:type="dxa"/>
        <w:tblInd w:w="108" w:type="dxa"/>
        <w:tblLayout w:type="fixed"/>
        <w:tblLook w:val="04A0"/>
      </w:tblPr>
      <w:tblGrid>
        <w:gridCol w:w="1701"/>
        <w:gridCol w:w="1560"/>
        <w:gridCol w:w="1750"/>
        <w:gridCol w:w="1226"/>
        <w:gridCol w:w="1701"/>
        <w:gridCol w:w="1418"/>
      </w:tblGrid>
      <w:tr w:rsidR="00F144A9" w:rsidTr="00AA2437">
        <w:tc>
          <w:tcPr>
            <w:tcW w:w="1701" w:type="dxa"/>
            <w:shd w:val="clear" w:color="auto" w:fill="D9D9D9" w:themeFill="background1" w:themeFillShade="D9"/>
          </w:tcPr>
          <w:p w:rsidR="00F144A9" w:rsidRPr="00A61942" w:rsidRDefault="00F144A9" w:rsidP="00AA2437">
            <w:pPr>
              <w:pStyle w:val="NormalWeb"/>
              <w:rPr>
                <w:rFonts w:ascii="Arial" w:hAnsi="Arial" w:cs="Arial"/>
                <w:b/>
                <w:sz w:val="18"/>
                <w:szCs w:val="18"/>
              </w:rPr>
            </w:pPr>
            <w:r w:rsidRPr="002224C9">
              <w:rPr>
                <w:rFonts w:ascii="Arial" w:hAnsi="Arial" w:cs="Arial"/>
                <w:b/>
                <w:sz w:val="18"/>
                <w:szCs w:val="18"/>
              </w:rPr>
              <w:t xml:space="preserve">Batch Number </w:t>
            </w:r>
          </w:p>
        </w:tc>
        <w:tc>
          <w:tcPr>
            <w:tcW w:w="1560" w:type="dxa"/>
            <w:shd w:val="clear" w:color="auto" w:fill="D9D9D9" w:themeFill="background1" w:themeFillShade="D9"/>
          </w:tcPr>
          <w:p w:rsidR="00F144A9" w:rsidRPr="00A61942" w:rsidRDefault="00F144A9" w:rsidP="00AA2437">
            <w:pPr>
              <w:pStyle w:val="NormalWeb"/>
              <w:rPr>
                <w:rFonts w:ascii="Arial" w:hAnsi="Arial" w:cs="Arial"/>
                <w:b/>
                <w:sz w:val="18"/>
                <w:szCs w:val="18"/>
              </w:rPr>
            </w:pPr>
            <w:r w:rsidRPr="002224C9">
              <w:rPr>
                <w:rFonts w:ascii="Arial" w:hAnsi="Arial" w:cs="Arial"/>
                <w:b/>
                <w:sz w:val="18"/>
                <w:szCs w:val="18"/>
              </w:rPr>
              <w:t xml:space="preserve">Batch Number </w:t>
            </w:r>
          </w:p>
        </w:tc>
        <w:tc>
          <w:tcPr>
            <w:tcW w:w="1750" w:type="dxa"/>
            <w:shd w:val="clear" w:color="auto" w:fill="D9D9D9" w:themeFill="background1" w:themeFillShade="D9"/>
          </w:tcPr>
          <w:p w:rsidR="00F144A9" w:rsidRPr="00A61942" w:rsidRDefault="00F144A9" w:rsidP="00AA2437">
            <w:pPr>
              <w:pStyle w:val="NormalWeb"/>
              <w:rPr>
                <w:rFonts w:ascii="Arial" w:hAnsi="Arial" w:cs="Arial"/>
                <w:b/>
                <w:sz w:val="18"/>
                <w:szCs w:val="18"/>
              </w:rPr>
            </w:pPr>
            <w:r w:rsidRPr="00A61942">
              <w:rPr>
                <w:rFonts w:ascii="Arial" w:hAnsi="Arial" w:cs="Arial"/>
                <w:b/>
                <w:sz w:val="18"/>
                <w:szCs w:val="18"/>
              </w:rPr>
              <w:t>R</w:t>
            </w:r>
            <w:r>
              <w:rPr>
                <w:rFonts w:ascii="Arial" w:hAnsi="Arial" w:cs="Arial"/>
                <w:b/>
                <w:sz w:val="18"/>
                <w:szCs w:val="18"/>
              </w:rPr>
              <w:t xml:space="preserve">ental </w:t>
            </w:r>
            <w:r w:rsidRPr="00A61942">
              <w:rPr>
                <w:rFonts w:ascii="Arial" w:hAnsi="Arial" w:cs="Arial"/>
                <w:b/>
                <w:sz w:val="18"/>
                <w:szCs w:val="18"/>
              </w:rPr>
              <w:t>P</w:t>
            </w:r>
            <w:r>
              <w:rPr>
                <w:rFonts w:ascii="Arial" w:hAnsi="Arial" w:cs="Arial"/>
                <w:b/>
                <w:sz w:val="18"/>
                <w:szCs w:val="18"/>
              </w:rPr>
              <w:t>eriod for which the Payment was made</w:t>
            </w:r>
          </w:p>
        </w:tc>
        <w:tc>
          <w:tcPr>
            <w:tcW w:w="1226" w:type="dxa"/>
            <w:shd w:val="clear" w:color="auto" w:fill="D9D9D9" w:themeFill="background1" w:themeFillShade="D9"/>
          </w:tcPr>
          <w:p w:rsidR="00F144A9" w:rsidRPr="00A61942" w:rsidRDefault="00F144A9" w:rsidP="00AA2437">
            <w:pPr>
              <w:pStyle w:val="NormalWeb"/>
              <w:rPr>
                <w:rFonts w:ascii="Arial" w:hAnsi="Arial" w:cs="Arial"/>
                <w:b/>
                <w:sz w:val="18"/>
                <w:szCs w:val="18"/>
              </w:rPr>
            </w:pPr>
            <w:r w:rsidRPr="002224C9">
              <w:rPr>
                <w:rFonts w:ascii="Arial" w:hAnsi="Arial" w:cs="Arial"/>
                <w:b/>
                <w:sz w:val="18"/>
                <w:szCs w:val="18"/>
              </w:rPr>
              <w:t xml:space="preserve">Beneficiary Name </w:t>
            </w:r>
          </w:p>
        </w:tc>
        <w:tc>
          <w:tcPr>
            <w:tcW w:w="1701" w:type="dxa"/>
            <w:shd w:val="clear" w:color="auto" w:fill="D9D9D9" w:themeFill="background1" w:themeFillShade="D9"/>
          </w:tcPr>
          <w:p w:rsidR="00F144A9" w:rsidRPr="00A61942" w:rsidRDefault="00F144A9" w:rsidP="00AA2437">
            <w:pPr>
              <w:pStyle w:val="NormalWeb"/>
              <w:rPr>
                <w:rFonts w:ascii="Arial" w:hAnsi="Arial" w:cs="Arial"/>
                <w:b/>
                <w:sz w:val="18"/>
                <w:szCs w:val="18"/>
              </w:rPr>
            </w:pPr>
            <w:r w:rsidRPr="00A61942">
              <w:rPr>
                <w:rFonts w:ascii="Arial" w:hAnsi="Arial" w:cs="Arial"/>
                <w:b/>
                <w:sz w:val="18"/>
                <w:szCs w:val="18"/>
              </w:rPr>
              <w:t>E</w:t>
            </w:r>
            <w:r>
              <w:rPr>
                <w:rFonts w:ascii="Arial" w:hAnsi="Arial" w:cs="Arial"/>
                <w:b/>
                <w:sz w:val="18"/>
                <w:szCs w:val="18"/>
              </w:rPr>
              <w:t xml:space="preserve">nd </w:t>
            </w:r>
            <w:r w:rsidRPr="00A61942">
              <w:rPr>
                <w:rFonts w:ascii="Arial" w:hAnsi="Arial" w:cs="Arial"/>
                <w:b/>
                <w:sz w:val="18"/>
                <w:szCs w:val="18"/>
              </w:rPr>
              <w:t>D</w:t>
            </w:r>
            <w:r>
              <w:rPr>
                <w:rFonts w:ascii="Arial" w:hAnsi="Arial" w:cs="Arial"/>
                <w:b/>
                <w:sz w:val="18"/>
                <w:szCs w:val="18"/>
              </w:rPr>
              <w:t xml:space="preserve">ate of </w:t>
            </w:r>
            <w:r w:rsidRPr="00A61942">
              <w:rPr>
                <w:rFonts w:ascii="Arial" w:hAnsi="Arial" w:cs="Arial"/>
                <w:b/>
                <w:sz w:val="18"/>
                <w:szCs w:val="18"/>
              </w:rPr>
              <w:t xml:space="preserve"> C</w:t>
            </w:r>
            <w:r>
              <w:rPr>
                <w:rFonts w:ascii="Arial" w:hAnsi="Arial" w:cs="Arial"/>
                <w:b/>
                <w:sz w:val="18"/>
                <w:szCs w:val="18"/>
              </w:rPr>
              <w:t xml:space="preserve">ontract per </w:t>
            </w:r>
            <w:r w:rsidRPr="00A61942">
              <w:rPr>
                <w:rFonts w:ascii="Arial" w:hAnsi="Arial" w:cs="Arial"/>
                <w:b/>
                <w:sz w:val="18"/>
                <w:szCs w:val="18"/>
              </w:rPr>
              <w:t>S</w:t>
            </w:r>
            <w:r>
              <w:rPr>
                <w:rFonts w:ascii="Arial" w:hAnsi="Arial" w:cs="Arial"/>
                <w:b/>
                <w:sz w:val="18"/>
                <w:szCs w:val="18"/>
              </w:rPr>
              <w:t>chedule</w:t>
            </w:r>
          </w:p>
        </w:tc>
        <w:tc>
          <w:tcPr>
            <w:tcW w:w="1418" w:type="dxa"/>
            <w:shd w:val="clear" w:color="auto" w:fill="D9D9D9" w:themeFill="background1" w:themeFillShade="D9"/>
          </w:tcPr>
          <w:p w:rsidR="00F144A9" w:rsidRPr="00A61942" w:rsidRDefault="00F144A9" w:rsidP="00AA2437">
            <w:pPr>
              <w:pStyle w:val="NormalWeb"/>
              <w:jc w:val="right"/>
              <w:rPr>
                <w:rFonts w:ascii="Arial" w:hAnsi="Arial" w:cs="Arial"/>
                <w:b/>
                <w:sz w:val="18"/>
                <w:szCs w:val="18"/>
              </w:rPr>
            </w:pPr>
            <w:r w:rsidRPr="002224C9">
              <w:rPr>
                <w:rFonts w:ascii="Arial" w:hAnsi="Arial" w:cs="Arial"/>
                <w:b/>
                <w:sz w:val="18"/>
                <w:szCs w:val="18"/>
              </w:rPr>
              <w:t>A</w:t>
            </w:r>
            <w:r>
              <w:rPr>
                <w:rFonts w:ascii="Arial" w:hAnsi="Arial" w:cs="Arial"/>
                <w:b/>
                <w:sz w:val="18"/>
                <w:szCs w:val="18"/>
              </w:rPr>
              <w:t>mount per</w:t>
            </w:r>
            <w:r w:rsidRPr="002224C9">
              <w:rPr>
                <w:rFonts w:ascii="Arial" w:hAnsi="Arial" w:cs="Arial"/>
                <w:b/>
                <w:sz w:val="18"/>
                <w:szCs w:val="18"/>
              </w:rPr>
              <w:t xml:space="preserve"> P</w:t>
            </w:r>
            <w:r>
              <w:rPr>
                <w:rFonts w:ascii="Arial" w:hAnsi="Arial" w:cs="Arial"/>
                <w:b/>
                <w:sz w:val="18"/>
                <w:szCs w:val="18"/>
              </w:rPr>
              <w:t>ayment Batch</w:t>
            </w:r>
            <w:r w:rsidRPr="00A61942">
              <w:rPr>
                <w:rFonts w:ascii="Arial" w:hAnsi="Arial" w:cs="Arial"/>
                <w:b/>
                <w:sz w:val="18"/>
                <w:szCs w:val="18"/>
              </w:rPr>
              <w:t xml:space="preserve"> </w:t>
            </w:r>
          </w:p>
        </w:tc>
      </w:tr>
      <w:tr w:rsidR="00F144A9" w:rsidTr="00AA2437">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155939</w:t>
            </w:r>
          </w:p>
        </w:tc>
        <w:tc>
          <w:tcPr>
            <w:tcW w:w="156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57BN02095</w:t>
            </w:r>
          </w:p>
        </w:tc>
        <w:tc>
          <w:tcPr>
            <w:tcW w:w="175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March 2011</w:t>
            </w:r>
          </w:p>
        </w:tc>
        <w:tc>
          <w:tcPr>
            <w:tcW w:w="1226"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MINOLCO</w:t>
            </w:r>
          </w:p>
        </w:tc>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January 2010</w:t>
            </w:r>
          </w:p>
        </w:tc>
        <w:tc>
          <w:tcPr>
            <w:tcW w:w="1418" w:type="dxa"/>
            <w:vAlign w:val="bottom"/>
          </w:tcPr>
          <w:p w:rsidR="00F144A9" w:rsidRPr="00A61942" w:rsidRDefault="00F144A9" w:rsidP="00AA2437">
            <w:pPr>
              <w:pStyle w:val="NormalWeb"/>
              <w:jc w:val="right"/>
              <w:rPr>
                <w:rFonts w:ascii="Arial" w:hAnsi="Arial" w:cs="Arial"/>
                <w:sz w:val="18"/>
                <w:szCs w:val="18"/>
              </w:rPr>
            </w:pPr>
            <w:r w:rsidRPr="00A61942">
              <w:rPr>
                <w:rFonts w:ascii="Arial" w:hAnsi="Arial" w:cs="Arial"/>
                <w:sz w:val="18"/>
                <w:szCs w:val="18"/>
              </w:rPr>
              <w:t>1 603,80</w:t>
            </w:r>
          </w:p>
        </w:tc>
      </w:tr>
      <w:tr w:rsidR="00F144A9" w:rsidTr="00AA2437">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188290</w:t>
            </w:r>
          </w:p>
        </w:tc>
        <w:tc>
          <w:tcPr>
            <w:tcW w:w="156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57AN30742</w:t>
            </w:r>
          </w:p>
        </w:tc>
        <w:tc>
          <w:tcPr>
            <w:tcW w:w="175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February 2012</w:t>
            </w:r>
          </w:p>
        </w:tc>
        <w:tc>
          <w:tcPr>
            <w:tcW w:w="1226"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MINOLCO</w:t>
            </w:r>
          </w:p>
        </w:tc>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August 2011</w:t>
            </w:r>
          </w:p>
        </w:tc>
        <w:tc>
          <w:tcPr>
            <w:tcW w:w="1418" w:type="dxa"/>
            <w:vAlign w:val="bottom"/>
          </w:tcPr>
          <w:p w:rsidR="00F144A9" w:rsidRPr="00A61942" w:rsidRDefault="00F144A9" w:rsidP="00AA2437">
            <w:pPr>
              <w:pStyle w:val="NormalWeb"/>
              <w:jc w:val="right"/>
              <w:rPr>
                <w:rFonts w:ascii="Arial" w:hAnsi="Arial" w:cs="Arial"/>
                <w:sz w:val="18"/>
                <w:szCs w:val="18"/>
              </w:rPr>
            </w:pPr>
            <w:r w:rsidRPr="00A61942">
              <w:rPr>
                <w:rFonts w:ascii="Arial" w:hAnsi="Arial" w:cs="Arial"/>
                <w:sz w:val="18"/>
                <w:szCs w:val="18"/>
              </w:rPr>
              <w:t>493,54</w:t>
            </w:r>
          </w:p>
        </w:tc>
      </w:tr>
      <w:tr w:rsidR="00F144A9" w:rsidTr="00AA2437">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188289</w:t>
            </w:r>
          </w:p>
        </w:tc>
        <w:tc>
          <w:tcPr>
            <w:tcW w:w="156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57AN31251</w:t>
            </w:r>
          </w:p>
        </w:tc>
        <w:tc>
          <w:tcPr>
            <w:tcW w:w="175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February 2012</w:t>
            </w:r>
          </w:p>
        </w:tc>
        <w:tc>
          <w:tcPr>
            <w:tcW w:w="1226"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MINOLCO</w:t>
            </w:r>
          </w:p>
        </w:tc>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October 2011</w:t>
            </w:r>
          </w:p>
        </w:tc>
        <w:tc>
          <w:tcPr>
            <w:tcW w:w="1418" w:type="dxa"/>
            <w:vAlign w:val="bottom"/>
          </w:tcPr>
          <w:p w:rsidR="00F144A9" w:rsidRPr="00A61942" w:rsidRDefault="00F144A9" w:rsidP="00AA2437">
            <w:pPr>
              <w:pStyle w:val="NormalWeb"/>
              <w:jc w:val="right"/>
              <w:rPr>
                <w:rFonts w:ascii="Arial" w:hAnsi="Arial" w:cs="Arial"/>
                <w:sz w:val="18"/>
                <w:szCs w:val="18"/>
              </w:rPr>
            </w:pPr>
            <w:r w:rsidRPr="00A61942">
              <w:rPr>
                <w:rFonts w:ascii="Arial" w:hAnsi="Arial" w:cs="Arial"/>
                <w:sz w:val="18"/>
                <w:szCs w:val="18"/>
              </w:rPr>
              <w:t>493,54</w:t>
            </w:r>
          </w:p>
        </w:tc>
      </w:tr>
      <w:tr w:rsidR="00F144A9" w:rsidTr="00AA2437">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188279</w:t>
            </w:r>
          </w:p>
        </w:tc>
        <w:tc>
          <w:tcPr>
            <w:tcW w:w="156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57AN30131</w:t>
            </w:r>
          </w:p>
        </w:tc>
        <w:tc>
          <w:tcPr>
            <w:tcW w:w="1750"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February 2012</w:t>
            </w:r>
          </w:p>
        </w:tc>
        <w:tc>
          <w:tcPr>
            <w:tcW w:w="1226"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MINOLCO</w:t>
            </w:r>
          </w:p>
        </w:tc>
        <w:tc>
          <w:tcPr>
            <w:tcW w:w="1701" w:type="dxa"/>
          </w:tcPr>
          <w:p w:rsidR="00F144A9" w:rsidRPr="00A61942" w:rsidRDefault="00F144A9" w:rsidP="00AA2437">
            <w:pPr>
              <w:pStyle w:val="NormalWeb"/>
              <w:rPr>
                <w:rFonts w:ascii="Arial" w:hAnsi="Arial" w:cs="Arial"/>
                <w:sz w:val="18"/>
                <w:szCs w:val="18"/>
              </w:rPr>
            </w:pPr>
            <w:r w:rsidRPr="00A61942">
              <w:rPr>
                <w:rFonts w:ascii="Arial" w:hAnsi="Arial" w:cs="Arial"/>
                <w:sz w:val="18"/>
                <w:szCs w:val="18"/>
              </w:rPr>
              <w:t>February 2011</w:t>
            </w:r>
          </w:p>
        </w:tc>
        <w:tc>
          <w:tcPr>
            <w:tcW w:w="1418" w:type="dxa"/>
            <w:vAlign w:val="bottom"/>
          </w:tcPr>
          <w:p w:rsidR="00F144A9" w:rsidRPr="00A61942" w:rsidRDefault="00F144A9" w:rsidP="00AA2437">
            <w:pPr>
              <w:pStyle w:val="NormalWeb"/>
              <w:jc w:val="right"/>
              <w:rPr>
                <w:rFonts w:ascii="Arial" w:hAnsi="Arial" w:cs="Arial"/>
                <w:sz w:val="18"/>
                <w:szCs w:val="18"/>
              </w:rPr>
            </w:pPr>
            <w:r w:rsidRPr="00A61942">
              <w:rPr>
                <w:rFonts w:ascii="Arial" w:hAnsi="Arial" w:cs="Arial"/>
                <w:sz w:val="18"/>
                <w:szCs w:val="18"/>
              </w:rPr>
              <w:t>429,67</w:t>
            </w:r>
          </w:p>
        </w:tc>
      </w:tr>
    </w:tbl>
    <w:p w:rsidR="00F144A9" w:rsidRDefault="00F144A9" w:rsidP="00F144A9">
      <w:pPr>
        <w:pStyle w:val="NormalWeb"/>
        <w:ind w:left="426"/>
        <w:rPr>
          <w:rFonts w:ascii="Arial" w:hAnsi="Arial" w:cs="Arial"/>
          <w:sz w:val="22"/>
          <w:szCs w:val="22"/>
        </w:rPr>
      </w:pPr>
    </w:p>
    <w:p w:rsidR="00F144A9" w:rsidRPr="007F138D" w:rsidRDefault="00F144A9" w:rsidP="00F144A9">
      <w:pPr>
        <w:pStyle w:val="NormalWeb"/>
        <w:rPr>
          <w:rFonts w:ascii="Arial" w:hAnsi="Arial" w:cs="Arial"/>
          <w:sz w:val="22"/>
          <w:szCs w:val="22"/>
        </w:rPr>
      </w:pPr>
      <w:r>
        <w:rPr>
          <w:rFonts w:ascii="Arial" w:hAnsi="Arial" w:cs="Arial"/>
          <w:sz w:val="22"/>
          <w:szCs w:val="22"/>
        </w:rPr>
        <w:t>The finding occurred as a result of the fact that:</w:t>
      </w:r>
    </w:p>
    <w:p w:rsidR="00F144A9" w:rsidRDefault="00F144A9" w:rsidP="00F144A9">
      <w:pPr>
        <w:pStyle w:val="NormalWeb"/>
        <w:tabs>
          <w:tab w:val="left" w:pos="426"/>
        </w:tabs>
        <w:spacing w:before="120" w:line="260" w:lineRule="exact"/>
        <w:ind w:left="357" w:hanging="357"/>
        <w:rPr>
          <w:rFonts w:ascii="Arial" w:hAnsi="Arial" w:cs="Arial"/>
          <w:sz w:val="22"/>
          <w:szCs w:val="22"/>
          <w:lang w:val="en-GB"/>
        </w:rPr>
      </w:pPr>
      <w:r>
        <w:rPr>
          <w:rFonts w:ascii="Arial" w:hAnsi="Arial" w:cs="Arial"/>
          <w:sz w:val="22"/>
          <w:szCs w:val="22"/>
          <w:lang w:val="en-GB"/>
        </w:rPr>
        <w:t xml:space="preserve">The review performed over the preparation of the lease disclosure note is inadequate.   </w:t>
      </w:r>
    </w:p>
    <w:p w:rsidR="00F144A9" w:rsidRPr="006563E7" w:rsidRDefault="00F144A9" w:rsidP="00F144A9">
      <w:pPr>
        <w:pStyle w:val="CommentText"/>
        <w:spacing w:line="260" w:lineRule="exact"/>
        <w:ind w:left="357" w:hanging="357"/>
        <w:rPr>
          <w:rFonts w:cs="Arial"/>
          <w:sz w:val="22"/>
          <w:szCs w:val="22"/>
          <w:lang w:val="en-GB"/>
        </w:rPr>
      </w:pPr>
    </w:p>
    <w:p w:rsidR="00F144A9" w:rsidRDefault="00F144A9" w:rsidP="00F144A9">
      <w:pPr>
        <w:pStyle w:val="NormalWeb"/>
        <w:rPr>
          <w:rFonts w:ascii="Arial" w:hAnsi="Arial" w:cs="Arial"/>
          <w:sz w:val="22"/>
          <w:szCs w:val="22"/>
        </w:rPr>
      </w:pPr>
      <w:r>
        <w:rPr>
          <w:rFonts w:ascii="Arial" w:hAnsi="Arial" w:cs="Arial"/>
          <w:sz w:val="22"/>
          <w:szCs w:val="22"/>
        </w:rPr>
        <w:t xml:space="preserve">The impact of the </w:t>
      </w:r>
      <w:r w:rsidRPr="007F138D">
        <w:rPr>
          <w:rFonts w:ascii="Arial" w:hAnsi="Arial" w:cs="Arial"/>
          <w:sz w:val="22"/>
          <w:szCs w:val="22"/>
        </w:rPr>
        <w:t>finding:</w:t>
      </w:r>
    </w:p>
    <w:p w:rsidR="00F144A9" w:rsidRDefault="00F144A9" w:rsidP="00F144A9">
      <w:pPr>
        <w:pStyle w:val="NormalWeb"/>
        <w:rPr>
          <w:rFonts w:ascii="Arial" w:hAnsi="Arial" w:cs="Arial"/>
          <w:sz w:val="22"/>
          <w:szCs w:val="22"/>
        </w:rPr>
      </w:pPr>
    </w:p>
    <w:p w:rsidR="00F144A9" w:rsidRDefault="00F144A9" w:rsidP="00E41B0B">
      <w:pPr>
        <w:pStyle w:val="NormalWeb"/>
        <w:numPr>
          <w:ilvl w:val="0"/>
          <w:numId w:val="183"/>
        </w:numPr>
        <w:ind w:hanging="720"/>
        <w:rPr>
          <w:rFonts w:ascii="Arial" w:hAnsi="Arial" w:cs="Arial"/>
          <w:sz w:val="22"/>
          <w:szCs w:val="22"/>
        </w:rPr>
      </w:pPr>
      <w:r>
        <w:rPr>
          <w:rFonts w:ascii="Arial" w:hAnsi="Arial" w:cs="Arial"/>
          <w:sz w:val="22"/>
          <w:szCs w:val="22"/>
        </w:rPr>
        <w:t xml:space="preserve">Understatement of finance lease commitments. </w:t>
      </w:r>
    </w:p>
    <w:p w:rsidR="00F144A9" w:rsidRPr="00807EFC" w:rsidRDefault="00F144A9" w:rsidP="00E41B0B">
      <w:pPr>
        <w:pStyle w:val="NormalWeb"/>
        <w:numPr>
          <w:ilvl w:val="0"/>
          <w:numId w:val="183"/>
        </w:numPr>
        <w:ind w:hanging="720"/>
        <w:rPr>
          <w:rFonts w:ascii="Arial" w:hAnsi="Arial" w:cs="Arial"/>
          <w:sz w:val="22"/>
          <w:szCs w:val="22"/>
        </w:rPr>
      </w:pPr>
      <w:r>
        <w:rPr>
          <w:rFonts w:ascii="Arial" w:hAnsi="Arial" w:cs="Arial"/>
          <w:sz w:val="22"/>
          <w:szCs w:val="22"/>
        </w:rPr>
        <w:t>Incorrect allocation of capital expenditure, pertaining to finance leases, to goods and services. The latter will have an impact on the appropriation statement, statement of financial performance, notes to the financial statements and to the disclosure notes.</w:t>
      </w:r>
    </w:p>
    <w:p w:rsidR="00F144A9" w:rsidRDefault="00F144A9" w:rsidP="00F144A9">
      <w:pPr>
        <w:pStyle w:val="Heading2"/>
        <w:spacing w:before="0" w:after="0"/>
        <w:jc w:val="both"/>
        <w:rPr>
          <w:i w:val="0"/>
          <w:sz w:val="22"/>
          <w:szCs w:val="22"/>
        </w:rPr>
      </w:pPr>
    </w:p>
    <w:p w:rsidR="00F144A9" w:rsidRDefault="00F144A9" w:rsidP="00F144A9">
      <w:pPr>
        <w:pStyle w:val="Heading2"/>
        <w:spacing w:before="0" w:after="0"/>
        <w:jc w:val="both"/>
        <w:rPr>
          <w:i w:val="0"/>
          <w:sz w:val="22"/>
          <w:szCs w:val="22"/>
        </w:rPr>
      </w:pPr>
      <w:r w:rsidRPr="007F138D">
        <w:rPr>
          <w:i w:val="0"/>
          <w:sz w:val="22"/>
          <w:szCs w:val="22"/>
        </w:rPr>
        <w:t>Internal control deficiency</w:t>
      </w:r>
    </w:p>
    <w:p w:rsidR="00F144A9" w:rsidRPr="00F30E6B" w:rsidRDefault="00F144A9" w:rsidP="00F144A9"/>
    <w:p w:rsidR="00F144A9" w:rsidRPr="007F138D" w:rsidRDefault="00F144A9" w:rsidP="00F144A9">
      <w:pPr>
        <w:pStyle w:val="Heading2"/>
        <w:autoSpaceDE w:val="0"/>
        <w:spacing w:before="0" w:after="0"/>
        <w:jc w:val="both"/>
        <w:rPr>
          <w:rStyle w:val="Emphasis"/>
          <w:b w:val="0"/>
          <w:bCs w:val="0"/>
          <w:iCs/>
          <w:sz w:val="22"/>
          <w:szCs w:val="22"/>
          <w:lang w:val="en-GB"/>
        </w:rPr>
      </w:pPr>
      <w:r w:rsidRPr="007F138D">
        <w:rPr>
          <w:rStyle w:val="Emphasis"/>
          <w:b w:val="0"/>
          <w:bCs w:val="0"/>
          <w:sz w:val="22"/>
          <w:szCs w:val="22"/>
          <w:lang w:val="en-GB"/>
        </w:rPr>
        <w:t>Financial and performance management</w:t>
      </w:r>
    </w:p>
    <w:p w:rsidR="00F144A9" w:rsidRPr="007F138D" w:rsidRDefault="00F144A9" w:rsidP="00F144A9">
      <w:pPr>
        <w:pStyle w:val="NormalWeb"/>
        <w:jc w:val="both"/>
        <w:rPr>
          <w:rFonts w:ascii="Arial" w:hAnsi="Arial" w:cs="Arial"/>
          <w:iCs/>
          <w:sz w:val="22"/>
          <w:szCs w:val="22"/>
        </w:rPr>
      </w:pPr>
    </w:p>
    <w:p w:rsidR="00F144A9" w:rsidRPr="00792FB6" w:rsidRDefault="00F144A9" w:rsidP="00F144A9">
      <w:pPr>
        <w:pStyle w:val="NormalWeb"/>
        <w:jc w:val="both"/>
        <w:rPr>
          <w:rFonts w:ascii="Arial" w:hAnsi="Arial" w:cs="Arial"/>
          <w:iCs/>
          <w:sz w:val="22"/>
          <w:szCs w:val="22"/>
          <w:lang w:val="en-GB"/>
        </w:rPr>
      </w:pPr>
      <w:r w:rsidRPr="00792FB6">
        <w:rPr>
          <w:rFonts w:ascii="Arial" w:hAnsi="Arial" w:cs="Arial"/>
          <w:iCs/>
          <w:sz w:val="22"/>
          <w:szCs w:val="22"/>
          <w:lang w:val="en-GB"/>
        </w:rPr>
        <w:t>The department did not prepare regular, accurate and complete financial and performance reports that are supported and evidenced by reliable information.</w:t>
      </w:r>
    </w:p>
    <w:p w:rsidR="00F144A9" w:rsidRDefault="00F144A9" w:rsidP="00F144A9">
      <w:pPr>
        <w:rPr>
          <w:b/>
          <w:i/>
        </w:rPr>
      </w:pPr>
    </w:p>
    <w:p w:rsidR="00F144A9" w:rsidRDefault="00F144A9" w:rsidP="00F144A9">
      <w:pPr>
        <w:pStyle w:val="Heading2"/>
        <w:spacing w:before="0" w:after="0"/>
        <w:jc w:val="both"/>
        <w:rPr>
          <w:i w:val="0"/>
          <w:sz w:val="22"/>
          <w:szCs w:val="22"/>
        </w:rPr>
      </w:pPr>
      <w:r>
        <w:rPr>
          <w:i w:val="0"/>
          <w:sz w:val="22"/>
          <w:szCs w:val="22"/>
        </w:rPr>
        <w:t>Recommendation</w:t>
      </w:r>
    </w:p>
    <w:p w:rsidR="00F144A9" w:rsidRPr="00904931" w:rsidRDefault="00F144A9" w:rsidP="00F144A9"/>
    <w:p w:rsidR="00F144A9" w:rsidRDefault="00F144A9" w:rsidP="00F144A9">
      <w:pPr>
        <w:ind w:left="357" w:hanging="357"/>
        <w:rPr>
          <w:rFonts w:cs="Arial"/>
          <w:szCs w:val="22"/>
        </w:rPr>
      </w:pPr>
      <w:r>
        <w:rPr>
          <w:rFonts w:cs="Arial"/>
          <w:szCs w:val="22"/>
        </w:rPr>
        <w:t>a)</w:t>
      </w:r>
      <w:r>
        <w:rPr>
          <w:rFonts w:cs="Arial"/>
          <w:szCs w:val="22"/>
        </w:rPr>
        <w:tab/>
        <w:t xml:space="preserve">All finance lease payments should be disclosed as capital expenditure and not as operating lease expenditure.  </w:t>
      </w:r>
    </w:p>
    <w:p w:rsidR="00F144A9" w:rsidRPr="007F138D" w:rsidRDefault="00F144A9" w:rsidP="00F144A9">
      <w:pPr>
        <w:ind w:left="357" w:hanging="357"/>
        <w:rPr>
          <w:rFonts w:cs="Arial"/>
          <w:szCs w:val="22"/>
        </w:rPr>
      </w:pPr>
      <w:r>
        <w:rPr>
          <w:rFonts w:cs="Arial"/>
          <w:szCs w:val="22"/>
        </w:rPr>
        <w:t>b)</w:t>
      </w:r>
      <w:r>
        <w:rPr>
          <w:rFonts w:cs="Arial"/>
          <w:szCs w:val="22"/>
        </w:rPr>
        <w:tab/>
        <w:t xml:space="preserve">In cases where journals are passed to change incorrect allocations, the payment batch should be referenced to the relevant journal. </w:t>
      </w:r>
    </w:p>
    <w:p w:rsidR="00F144A9" w:rsidRDefault="002970F7" w:rsidP="00F144A9">
      <w:pPr>
        <w:pStyle w:val="NormalWeb"/>
        <w:ind w:left="357" w:hanging="357"/>
        <w:rPr>
          <w:rFonts w:ascii="Arial" w:hAnsi="Arial" w:cs="Arial"/>
          <w:sz w:val="22"/>
          <w:szCs w:val="22"/>
        </w:rPr>
      </w:pPr>
      <w:r>
        <w:rPr>
          <w:rFonts w:ascii="Arial" w:hAnsi="Arial" w:cs="Arial"/>
          <w:sz w:val="22"/>
          <w:szCs w:val="22"/>
        </w:rPr>
        <w:t xml:space="preserve">c)  </w:t>
      </w:r>
      <w:r w:rsidR="00F144A9">
        <w:rPr>
          <w:rFonts w:ascii="Arial" w:hAnsi="Arial" w:cs="Arial"/>
          <w:sz w:val="22"/>
          <w:szCs w:val="22"/>
        </w:rPr>
        <w:t xml:space="preserve">The lease commitment disclosure note should be updated with any extensions or other pertinent changes made to the lease agreement. </w:t>
      </w:r>
    </w:p>
    <w:p w:rsidR="00F144A9" w:rsidRDefault="002970F7" w:rsidP="00F144A9">
      <w:pPr>
        <w:ind w:left="357" w:hanging="357"/>
        <w:rPr>
          <w:szCs w:val="22"/>
        </w:rPr>
      </w:pPr>
      <w:r>
        <w:rPr>
          <w:szCs w:val="22"/>
        </w:rPr>
        <w:t xml:space="preserve">d)   </w:t>
      </w:r>
      <w:r w:rsidR="00F144A9">
        <w:rPr>
          <w:szCs w:val="22"/>
        </w:rPr>
        <w:t xml:space="preserve">An appropriately delegated official should ensure that for all lease payments being made, where the lease agreement has not expired during the financial year, a lease commitment is calculated based on the circumstances of the lease agreement at year-end. </w:t>
      </w:r>
    </w:p>
    <w:p w:rsidR="00F144A9" w:rsidRDefault="002970F7" w:rsidP="00F144A9">
      <w:pPr>
        <w:ind w:left="357" w:hanging="357"/>
        <w:rPr>
          <w:szCs w:val="22"/>
        </w:rPr>
      </w:pPr>
      <w:r>
        <w:rPr>
          <w:szCs w:val="22"/>
        </w:rPr>
        <w:t xml:space="preserve">e)   </w:t>
      </w:r>
      <w:r w:rsidR="00F144A9">
        <w:rPr>
          <w:szCs w:val="22"/>
        </w:rPr>
        <w:t>The population of operating lease expenditure need to be assessed to determine if there were more incorrect allocations. Once the process is completed the audit team needs to be informed to make another selection for testing.</w:t>
      </w:r>
    </w:p>
    <w:p w:rsidR="00F144A9" w:rsidRPr="008E5426" w:rsidRDefault="002970F7" w:rsidP="00F144A9">
      <w:pPr>
        <w:ind w:left="357" w:hanging="357"/>
        <w:rPr>
          <w:rFonts w:cs="Arial"/>
          <w:szCs w:val="22"/>
        </w:rPr>
      </w:pPr>
      <w:r>
        <w:rPr>
          <w:szCs w:val="22"/>
        </w:rPr>
        <w:t xml:space="preserve">f)    </w:t>
      </w:r>
      <w:r w:rsidR="00F144A9">
        <w:rPr>
          <w:szCs w:val="22"/>
        </w:rPr>
        <w:t>If the department agrees with the finding, the suggested changed to the financial statements should be attached with the management comment.</w:t>
      </w:r>
    </w:p>
    <w:p w:rsidR="00F144A9" w:rsidRPr="007F138D" w:rsidRDefault="00F144A9" w:rsidP="00F144A9">
      <w:pPr>
        <w:ind w:left="357" w:hanging="357"/>
        <w:rPr>
          <w:rFonts w:cs="Arial"/>
          <w:szCs w:val="22"/>
        </w:rPr>
      </w:pPr>
    </w:p>
    <w:p w:rsidR="002970F7" w:rsidRDefault="000E26E3" w:rsidP="002970F7">
      <w:pPr>
        <w:pStyle w:val="ListParagraph"/>
        <w:spacing w:after="120" w:line="260" w:lineRule="exact"/>
        <w:ind w:left="357" w:hanging="357"/>
        <w:contextualSpacing w:val="0"/>
        <w:rPr>
          <w:rFonts w:cs="Arial"/>
          <w:b/>
          <w:bCs/>
          <w:szCs w:val="22"/>
        </w:rPr>
      </w:pPr>
      <w:r w:rsidRPr="0051551D">
        <w:rPr>
          <w:rFonts w:cs="Arial"/>
          <w:b/>
          <w:bCs/>
          <w:szCs w:val="22"/>
        </w:rPr>
        <w:t>Management response</w:t>
      </w:r>
      <w:r w:rsidR="002970F7">
        <w:rPr>
          <w:rFonts w:cs="Arial"/>
          <w:b/>
          <w:bCs/>
          <w:szCs w:val="22"/>
        </w:rPr>
        <w:t xml:space="preserve"> </w:t>
      </w:r>
    </w:p>
    <w:p w:rsidR="002970F7" w:rsidRDefault="000E26E3" w:rsidP="00E41B0B">
      <w:pPr>
        <w:pStyle w:val="ListParagraph"/>
        <w:numPr>
          <w:ilvl w:val="0"/>
          <w:numId w:val="184"/>
        </w:numPr>
        <w:spacing w:after="120" w:line="260" w:lineRule="exact"/>
        <w:ind w:left="360"/>
        <w:contextualSpacing w:val="0"/>
        <w:rPr>
          <w:rFonts w:cs="Arial"/>
          <w:szCs w:val="22"/>
        </w:rPr>
      </w:pPr>
      <w:r w:rsidRPr="00290B9C">
        <w:rPr>
          <w:rFonts w:cs="Arial"/>
          <w:szCs w:val="22"/>
        </w:rPr>
        <w:t>I am in agreement with the finding for the following reasons:</w:t>
      </w:r>
      <w:r w:rsidR="002970F7">
        <w:rPr>
          <w:rFonts w:cs="Arial"/>
          <w:szCs w:val="22"/>
        </w:rPr>
        <w:t xml:space="preserve"> </w:t>
      </w:r>
    </w:p>
    <w:p w:rsidR="000E26E3" w:rsidRPr="002970F7" w:rsidRDefault="000E26E3" w:rsidP="002970F7">
      <w:pPr>
        <w:spacing w:after="120" w:line="260" w:lineRule="exact"/>
        <w:rPr>
          <w:rFonts w:cs="Arial"/>
          <w:szCs w:val="22"/>
        </w:rPr>
      </w:pPr>
      <w:r w:rsidRPr="002970F7">
        <w:rPr>
          <w:rFonts w:cs="Arial"/>
          <w:szCs w:val="22"/>
        </w:rPr>
        <w:t>The rental agreement for the leases referred to is no longer a finance lease but operating lease since the contract is now on a month to month basis. The department is will be participating in the next RT transversal contract arranged by the National Treasury which is scheduled to commence around November 2012. It would therefore not have been economical to enter into a new lease contract.</w:t>
      </w:r>
    </w:p>
    <w:p w:rsidR="000E26E3" w:rsidRDefault="000E26E3" w:rsidP="000E26E3">
      <w:pPr>
        <w:keepNext/>
        <w:tabs>
          <w:tab w:val="left" w:pos="426"/>
        </w:tabs>
        <w:spacing w:after="120" w:line="260" w:lineRule="exact"/>
        <w:rPr>
          <w:rFonts w:cs="Arial"/>
          <w:szCs w:val="22"/>
        </w:rPr>
      </w:pPr>
    </w:p>
    <w:tbl>
      <w:tblPr>
        <w:tblStyle w:val="TableGrid"/>
        <w:tblW w:w="0" w:type="auto"/>
        <w:tblInd w:w="534" w:type="dxa"/>
        <w:tblLook w:val="04A0"/>
      </w:tblPr>
      <w:tblGrid>
        <w:gridCol w:w="6414"/>
        <w:gridCol w:w="1080"/>
        <w:gridCol w:w="1170"/>
      </w:tblGrid>
      <w:tr w:rsidR="000E26E3" w:rsidRPr="001B7CE1" w:rsidTr="002970F7">
        <w:tc>
          <w:tcPr>
            <w:tcW w:w="6414" w:type="dxa"/>
            <w:shd w:val="clear" w:color="auto" w:fill="D9D9D9" w:themeFill="background1" w:themeFillShade="D9"/>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DESCRIPTION</w:t>
            </w:r>
          </w:p>
        </w:tc>
        <w:tc>
          <w:tcPr>
            <w:tcW w:w="2250" w:type="dxa"/>
            <w:gridSpan w:val="2"/>
            <w:shd w:val="clear" w:color="auto" w:fill="D9D9D9" w:themeFill="background1" w:themeFillShade="D9"/>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RESPONSE</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Corrective action to be taken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Enter into a new lease agreement</w:t>
            </w:r>
          </w:p>
        </w:tc>
      </w:tr>
      <w:tr w:rsidR="000E26E3" w:rsidRPr="001B7CE1" w:rsidTr="005276E6">
        <w:tc>
          <w:tcPr>
            <w:tcW w:w="6414" w:type="dxa"/>
            <w:vMerge w:val="restart"/>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Does the finding affect an amount disclosed in the financial statements</w:t>
            </w:r>
          </w:p>
        </w:tc>
        <w:tc>
          <w:tcPr>
            <w:tcW w:w="1080" w:type="dxa"/>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Yes</w:t>
            </w:r>
          </w:p>
        </w:tc>
        <w:tc>
          <w:tcPr>
            <w:tcW w:w="1170" w:type="dxa"/>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No</w:t>
            </w:r>
          </w:p>
        </w:tc>
      </w:tr>
      <w:tr w:rsidR="000E26E3" w:rsidRPr="001B7CE1" w:rsidTr="005276E6">
        <w:tc>
          <w:tcPr>
            <w:tcW w:w="6414" w:type="dxa"/>
            <w:vMerge/>
          </w:tcPr>
          <w:p w:rsidR="000E26E3" w:rsidRPr="001B7CE1" w:rsidRDefault="000E26E3" w:rsidP="005276E6">
            <w:pPr>
              <w:pStyle w:val="ListParagraph"/>
              <w:keepNext/>
              <w:tabs>
                <w:tab w:val="left" w:pos="426"/>
              </w:tabs>
              <w:spacing w:line="260" w:lineRule="exact"/>
              <w:ind w:left="0"/>
              <w:jc w:val="both"/>
              <w:rPr>
                <w:rFonts w:cs="Arial"/>
                <w:szCs w:val="22"/>
              </w:rPr>
            </w:pPr>
          </w:p>
        </w:tc>
        <w:tc>
          <w:tcPr>
            <w:tcW w:w="1080" w:type="dxa"/>
          </w:tcPr>
          <w:p w:rsidR="000E26E3" w:rsidRPr="001B7CE1" w:rsidRDefault="000E26E3" w:rsidP="005276E6">
            <w:pPr>
              <w:pStyle w:val="ListParagraph"/>
              <w:keepNext/>
              <w:tabs>
                <w:tab w:val="left" w:pos="426"/>
              </w:tabs>
              <w:spacing w:line="260" w:lineRule="exact"/>
              <w:ind w:left="0"/>
              <w:jc w:val="both"/>
              <w:rPr>
                <w:rFonts w:cs="Arial"/>
                <w:szCs w:val="22"/>
              </w:rPr>
            </w:pPr>
          </w:p>
        </w:tc>
        <w:tc>
          <w:tcPr>
            <w:tcW w:w="1170" w:type="dxa"/>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x</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If yes, what corrections will be made to the population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 xml:space="preserve">If yes and no corrections will be made, the reason why such a conclusion has been reached should be indicated. </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Position of official responsible to take corrective actions</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Estimated completion date for corrective action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30870">
        <w:tc>
          <w:tcPr>
            <w:tcW w:w="6414" w:type="dxa"/>
            <w:vMerge w:val="restart"/>
          </w:tcPr>
          <w:p w:rsidR="000E26E3" w:rsidRPr="001B7CE1" w:rsidRDefault="000E26E3" w:rsidP="005276E6">
            <w:pPr>
              <w:pStyle w:val="ListParagraph"/>
              <w:keepNext/>
              <w:spacing w:line="260" w:lineRule="exact"/>
              <w:ind w:left="0"/>
              <w:jc w:val="both"/>
              <w:rPr>
                <w:rFonts w:cs="Arial"/>
                <w:szCs w:val="22"/>
              </w:rPr>
            </w:pPr>
            <w:r w:rsidRPr="001B7CE1">
              <w:rPr>
                <w:rFonts w:cs="Arial"/>
                <w:szCs w:val="22"/>
              </w:rPr>
              <w:t>Does management agree with the root cause indicated</w:t>
            </w:r>
          </w:p>
        </w:tc>
        <w:tc>
          <w:tcPr>
            <w:tcW w:w="1080" w:type="dxa"/>
          </w:tcPr>
          <w:p w:rsidR="000E26E3" w:rsidRPr="001B7CE1" w:rsidRDefault="000E26E3" w:rsidP="005276E6">
            <w:pPr>
              <w:pStyle w:val="ListParagraph"/>
              <w:keepNext/>
              <w:spacing w:line="260" w:lineRule="exact"/>
              <w:ind w:left="0"/>
              <w:jc w:val="both"/>
              <w:rPr>
                <w:rFonts w:cs="Arial"/>
                <w:szCs w:val="22"/>
              </w:rPr>
            </w:pPr>
            <w:r w:rsidRPr="001B7CE1">
              <w:rPr>
                <w:rFonts w:cs="Arial"/>
                <w:b/>
                <w:szCs w:val="22"/>
              </w:rPr>
              <w:t>Yes</w:t>
            </w:r>
          </w:p>
        </w:tc>
        <w:tc>
          <w:tcPr>
            <w:tcW w:w="1170" w:type="dxa"/>
          </w:tcPr>
          <w:p w:rsidR="000E26E3" w:rsidRPr="001B7CE1" w:rsidRDefault="000E26E3" w:rsidP="005276E6">
            <w:pPr>
              <w:pStyle w:val="ListParagraph"/>
              <w:keepNext/>
              <w:spacing w:line="260" w:lineRule="exact"/>
              <w:ind w:left="0"/>
              <w:jc w:val="both"/>
              <w:rPr>
                <w:rFonts w:cs="Arial"/>
                <w:szCs w:val="22"/>
              </w:rPr>
            </w:pPr>
            <w:r w:rsidRPr="001B7CE1">
              <w:rPr>
                <w:rFonts w:cs="Arial"/>
                <w:b/>
                <w:szCs w:val="22"/>
              </w:rPr>
              <w:t>No</w:t>
            </w:r>
          </w:p>
        </w:tc>
      </w:tr>
      <w:tr w:rsidR="000E26E3" w:rsidRPr="001B7CE1" w:rsidTr="00530870">
        <w:tc>
          <w:tcPr>
            <w:tcW w:w="6414" w:type="dxa"/>
            <w:vMerge/>
          </w:tcPr>
          <w:p w:rsidR="000E26E3" w:rsidRPr="001B7CE1" w:rsidRDefault="000E26E3" w:rsidP="005276E6">
            <w:pPr>
              <w:pStyle w:val="ListParagraph"/>
              <w:keepNext/>
              <w:spacing w:line="260" w:lineRule="exact"/>
              <w:ind w:left="0"/>
              <w:jc w:val="both"/>
              <w:rPr>
                <w:rFonts w:cs="Arial"/>
                <w:szCs w:val="22"/>
              </w:rPr>
            </w:pPr>
          </w:p>
        </w:tc>
        <w:tc>
          <w:tcPr>
            <w:tcW w:w="1080" w:type="dxa"/>
          </w:tcPr>
          <w:p w:rsidR="000E26E3" w:rsidRPr="001B7CE1" w:rsidRDefault="000E26E3" w:rsidP="005276E6">
            <w:pPr>
              <w:pStyle w:val="ListParagraph"/>
              <w:keepNext/>
              <w:spacing w:line="260" w:lineRule="exact"/>
              <w:ind w:left="0"/>
              <w:jc w:val="both"/>
              <w:rPr>
                <w:rFonts w:cs="Arial"/>
                <w:szCs w:val="22"/>
              </w:rPr>
            </w:pPr>
          </w:p>
        </w:tc>
        <w:tc>
          <w:tcPr>
            <w:tcW w:w="1170" w:type="dxa"/>
          </w:tcPr>
          <w:p w:rsidR="000E26E3" w:rsidRPr="001B7CE1" w:rsidRDefault="000E26E3" w:rsidP="005276E6">
            <w:pPr>
              <w:pStyle w:val="ListParagraph"/>
              <w:keepNext/>
              <w:spacing w:line="260" w:lineRule="exact"/>
              <w:ind w:left="0"/>
              <w:jc w:val="both"/>
              <w:rPr>
                <w:rFonts w:cs="Arial"/>
                <w:szCs w:val="22"/>
              </w:rPr>
            </w:pPr>
          </w:p>
        </w:tc>
      </w:tr>
      <w:tr w:rsidR="000E26E3" w:rsidRPr="001B7CE1" w:rsidTr="00530870">
        <w:tc>
          <w:tcPr>
            <w:tcW w:w="6414" w:type="dxa"/>
          </w:tcPr>
          <w:p w:rsidR="000E26E3" w:rsidRPr="001B7CE1" w:rsidRDefault="000E26E3" w:rsidP="005276E6">
            <w:pPr>
              <w:pStyle w:val="ListParagraph"/>
              <w:keepNext/>
              <w:spacing w:line="260" w:lineRule="exact"/>
              <w:ind w:left="0"/>
              <w:jc w:val="both"/>
              <w:rPr>
                <w:rFonts w:cs="Arial"/>
                <w:szCs w:val="22"/>
              </w:rPr>
            </w:pPr>
            <w:r w:rsidRPr="001B7CE1">
              <w:rPr>
                <w:rFonts w:cs="Arial"/>
                <w:szCs w:val="22"/>
              </w:rPr>
              <w:t>If management does not agree with the root cause indicated, please provide the root cause according to management.</w:t>
            </w:r>
          </w:p>
        </w:tc>
        <w:tc>
          <w:tcPr>
            <w:tcW w:w="2250" w:type="dxa"/>
            <w:gridSpan w:val="2"/>
          </w:tcPr>
          <w:p w:rsidR="000E26E3" w:rsidRPr="001B7CE1" w:rsidRDefault="000E26E3" w:rsidP="005276E6">
            <w:pPr>
              <w:pStyle w:val="ListParagraph"/>
              <w:keepNext/>
              <w:spacing w:line="260" w:lineRule="exact"/>
              <w:ind w:left="0"/>
              <w:jc w:val="both"/>
              <w:rPr>
                <w:rFonts w:cs="Arial"/>
                <w:szCs w:val="22"/>
              </w:rPr>
            </w:pPr>
            <w:r>
              <w:rPr>
                <w:rFonts w:cs="Arial"/>
                <w:szCs w:val="22"/>
              </w:rPr>
              <w:t>n/a</w:t>
            </w:r>
          </w:p>
        </w:tc>
      </w:tr>
    </w:tbl>
    <w:p w:rsidR="000E26E3" w:rsidRPr="0051551D" w:rsidRDefault="000E26E3" w:rsidP="000E26E3">
      <w:pPr>
        <w:keepNext/>
        <w:spacing w:after="120" w:line="260" w:lineRule="exact"/>
        <w:rPr>
          <w:rFonts w:cs="Arial"/>
          <w:b/>
          <w:szCs w:val="22"/>
        </w:rPr>
      </w:pPr>
    </w:p>
    <w:p w:rsidR="000E26E3" w:rsidRPr="008746AB" w:rsidRDefault="000E26E3" w:rsidP="000E26E3">
      <w:pPr>
        <w:spacing w:after="120" w:line="260" w:lineRule="exact"/>
        <w:ind w:left="357" w:hanging="357"/>
        <w:rPr>
          <w:rFonts w:cs="Arial"/>
          <w:i/>
          <w:szCs w:val="22"/>
        </w:rPr>
      </w:pPr>
      <w:r>
        <w:rPr>
          <w:rFonts w:cs="Arial"/>
          <w:i/>
          <w:szCs w:val="22"/>
        </w:rPr>
        <w:tab/>
      </w:r>
      <w:r w:rsidRPr="00532A4E">
        <w:rPr>
          <w:rFonts w:cs="Arial"/>
          <w:i/>
          <w:szCs w:val="22"/>
        </w:rPr>
        <w:t>Name</w:t>
      </w:r>
      <w:r w:rsidRPr="00823A3F">
        <w:rPr>
          <w:rFonts w:cs="Arial"/>
          <w:b/>
          <w:i/>
          <w:szCs w:val="22"/>
        </w:rPr>
        <w:t>:</w:t>
      </w:r>
      <w:r w:rsidRPr="00823A3F">
        <w:rPr>
          <w:rFonts w:eastAsia="Arial Unicode MS" w:cs="Arial"/>
          <w:b/>
          <w:szCs w:val="22"/>
        </w:rPr>
        <w:t xml:space="preserve">   </w:t>
      </w:r>
      <w:r w:rsidRPr="008746AB">
        <w:rPr>
          <w:rFonts w:eastAsia="Arial Unicode MS" w:cs="Arial"/>
          <w:szCs w:val="22"/>
        </w:rPr>
        <w:t>Lesole Matsotso</w:t>
      </w:r>
    </w:p>
    <w:p w:rsidR="000E26E3" w:rsidRPr="008746AB" w:rsidRDefault="000E26E3" w:rsidP="000E26E3">
      <w:pPr>
        <w:spacing w:after="120" w:line="260" w:lineRule="exact"/>
        <w:ind w:left="357" w:hanging="357"/>
        <w:rPr>
          <w:rFonts w:cs="Arial"/>
          <w:i/>
          <w:szCs w:val="22"/>
        </w:rPr>
      </w:pPr>
      <w:r w:rsidRPr="008746AB">
        <w:rPr>
          <w:rFonts w:cs="Arial"/>
          <w:i/>
          <w:szCs w:val="22"/>
        </w:rPr>
        <w:tab/>
        <w:t>Position:  Deputy Director: Provisioning Administration</w:t>
      </w:r>
    </w:p>
    <w:p w:rsidR="000E26E3" w:rsidRPr="008746AB" w:rsidRDefault="000E26E3" w:rsidP="000E26E3">
      <w:pPr>
        <w:spacing w:after="120" w:line="260" w:lineRule="exact"/>
        <w:ind w:left="357" w:hanging="357"/>
        <w:rPr>
          <w:rFonts w:cs="Arial"/>
          <w:i/>
          <w:szCs w:val="22"/>
        </w:rPr>
      </w:pPr>
      <w:r w:rsidRPr="008746AB">
        <w:rPr>
          <w:rFonts w:cs="Arial"/>
          <w:i/>
          <w:szCs w:val="22"/>
        </w:rPr>
        <w:tab/>
        <w:t>Date:18 July 2012</w:t>
      </w:r>
    </w:p>
    <w:p w:rsidR="000E26E3" w:rsidRDefault="000E26E3" w:rsidP="000E26E3">
      <w:pPr>
        <w:spacing w:after="120" w:line="260" w:lineRule="exact"/>
        <w:ind w:left="357" w:hanging="357"/>
        <w:rPr>
          <w:rFonts w:cs="Arial"/>
          <w:i/>
          <w:szCs w:val="22"/>
        </w:rPr>
      </w:pPr>
    </w:p>
    <w:p w:rsidR="000E26E3" w:rsidRPr="008746AB" w:rsidRDefault="000E26E3" w:rsidP="000E26E3">
      <w:pPr>
        <w:keepNext/>
        <w:tabs>
          <w:tab w:val="left" w:pos="426"/>
        </w:tabs>
        <w:spacing w:after="120" w:line="260" w:lineRule="exact"/>
        <w:rPr>
          <w:rFonts w:cs="Arial"/>
          <w:szCs w:val="22"/>
        </w:rPr>
      </w:pPr>
      <w:r w:rsidRPr="008746AB">
        <w:rPr>
          <w:rFonts w:cs="Arial"/>
          <w:szCs w:val="22"/>
        </w:rPr>
        <w:t>b)</w:t>
      </w:r>
      <w:r w:rsidRPr="005934C8">
        <w:rPr>
          <w:rFonts w:cs="Arial"/>
          <w:b/>
          <w:szCs w:val="22"/>
        </w:rPr>
        <w:tab/>
      </w:r>
      <w:r w:rsidRPr="008746AB">
        <w:rPr>
          <w:rFonts w:cs="Arial"/>
          <w:szCs w:val="22"/>
        </w:rPr>
        <w:t>I am in agreement with the finding for the following reasons:</w:t>
      </w:r>
    </w:p>
    <w:p w:rsidR="000E26E3" w:rsidRDefault="000E26E3" w:rsidP="000E26E3">
      <w:pPr>
        <w:keepNext/>
        <w:tabs>
          <w:tab w:val="left" w:pos="426"/>
        </w:tabs>
        <w:spacing w:after="120" w:line="260" w:lineRule="exact"/>
        <w:rPr>
          <w:rFonts w:cs="Arial"/>
          <w:szCs w:val="22"/>
        </w:rPr>
      </w:pPr>
      <w:r w:rsidRPr="008746AB">
        <w:rPr>
          <w:rFonts w:cs="Arial"/>
          <w:szCs w:val="22"/>
        </w:rPr>
        <w:t>The rental agreement for the leases referred to had since expired and they are now being treated as operating leases hence they are not included in the finance lease commitment.</w:t>
      </w:r>
    </w:p>
    <w:p w:rsidR="00530870" w:rsidRPr="008746AB" w:rsidRDefault="00530870" w:rsidP="000E26E3">
      <w:pPr>
        <w:keepNext/>
        <w:tabs>
          <w:tab w:val="left" w:pos="426"/>
        </w:tabs>
        <w:spacing w:after="120" w:line="260" w:lineRule="exact"/>
        <w:rPr>
          <w:rFonts w:cs="Arial"/>
          <w:szCs w:val="22"/>
        </w:rPr>
      </w:pPr>
    </w:p>
    <w:tbl>
      <w:tblPr>
        <w:tblStyle w:val="TableGrid"/>
        <w:tblW w:w="0" w:type="auto"/>
        <w:tblInd w:w="534" w:type="dxa"/>
        <w:tblLook w:val="04A0"/>
      </w:tblPr>
      <w:tblGrid>
        <w:gridCol w:w="6414"/>
        <w:gridCol w:w="1080"/>
        <w:gridCol w:w="1170"/>
      </w:tblGrid>
      <w:tr w:rsidR="000E26E3" w:rsidRPr="001B7CE1" w:rsidTr="002970F7">
        <w:tc>
          <w:tcPr>
            <w:tcW w:w="6414" w:type="dxa"/>
            <w:shd w:val="clear" w:color="auto" w:fill="D9D9D9" w:themeFill="background1" w:themeFillShade="D9"/>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DESCRIPTION</w:t>
            </w:r>
          </w:p>
        </w:tc>
        <w:tc>
          <w:tcPr>
            <w:tcW w:w="2250" w:type="dxa"/>
            <w:gridSpan w:val="2"/>
            <w:shd w:val="clear" w:color="auto" w:fill="D9D9D9" w:themeFill="background1" w:themeFillShade="D9"/>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RESPONSE</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Corrective action to be taken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Enter into a new lease agreement.</w:t>
            </w:r>
          </w:p>
        </w:tc>
      </w:tr>
      <w:tr w:rsidR="000E26E3" w:rsidRPr="001B7CE1" w:rsidTr="005276E6">
        <w:tc>
          <w:tcPr>
            <w:tcW w:w="6414" w:type="dxa"/>
            <w:vMerge w:val="restart"/>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Does the finding affect an amount disclosed in the financial statements</w:t>
            </w:r>
          </w:p>
        </w:tc>
        <w:tc>
          <w:tcPr>
            <w:tcW w:w="1080" w:type="dxa"/>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Yes</w:t>
            </w:r>
          </w:p>
        </w:tc>
        <w:tc>
          <w:tcPr>
            <w:tcW w:w="1170" w:type="dxa"/>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No</w:t>
            </w:r>
          </w:p>
        </w:tc>
      </w:tr>
      <w:tr w:rsidR="000E26E3" w:rsidRPr="001B7CE1" w:rsidTr="005276E6">
        <w:tc>
          <w:tcPr>
            <w:tcW w:w="6414" w:type="dxa"/>
            <w:vMerge/>
          </w:tcPr>
          <w:p w:rsidR="000E26E3" w:rsidRPr="001B7CE1" w:rsidRDefault="000E26E3" w:rsidP="005276E6">
            <w:pPr>
              <w:pStyle w:val="ListParagraph"/>
              <w:keepNext/>
              <w:tabs>
                <w:tab w:val="left" w:pos="426"/>
              </w:tabs>
              <w:spacing w:line="260" w:lineRule="exact"/>
              <w:ind w:left="0"/>
              <w:jc w:val="both"/>
              <w:rPr>
                <w:rFonts w:cs="Arial"/>
                <w:szCs w:val="22"/>
              </w:rPr>
            </w:pPr>
          </w:p>
        </w:tc>
        <w:tc>
          <w:tcPr>
            <w:tcW w:w="1080" w:type="dxa"/>
          </w:tcPr>
          <w:p w:rsidR="000E26E3" w:rsidRPr="001B7CE1" w:rsidRDefault="000E26E3" w:rsidP="005276E6">
            <w:pPr>
              <w:pStyle w:val="ListParagraph"/>
              <w:keepNext/>
              <w:tabs>
                <w:tab w:val="left" w:pos="426"/>
              </w:tabs>
              <w:spacing w:line="260" w:lineRule="exact"/>
              <w:ind w:left="0"/>
              <w:jc w:val="both"/>
              <w:rPr>
                <w:rFonts w:cs="Arial"/>
                <w:szCs w:val="22"/>
              </w:rPr>
            </w:pPr>
          </w:p>
        </w:tc>
        <w:tc>
          <w:tcPr>
            <w:tcW w:w="1170" w:type="dxa"/>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x</w:t>
            </w:r>
          </w:p>
        </w:tc>
      </w:tr>
      <w:tr w:rsidR="000E26E3" w:rsidRPr="003437BF"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If yes, what corrections will be made to the population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 xml:space="preserve">If yes and no corrections will be made, the reason why such a conclusion has been reached should be indicated. </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Position of official responsible to take corrective actions</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Estimated completion date for corrective action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30870">
        <w:tc>
          <w:tcPr>
            <w:tcW w:w="6414" w:type="dxa"/>
            <w:vMerge w:val="restart"/>
          </w:tcPr>
          <w:p w:rsidR="000E26E3" w:rsidRPr="001B7CE1" w:rsidRDefault="000E26E3" w:rsidP="005276E6">
            <w:pPr>
              <w:pStyle w:val="ListParagraph"/>
              <w:keepNext/>
              <w:spacing w:line="260" w:lineRule="exact"/>
              <w:ind w:left="0"/>
              <w:jc w:val="both"/>
              <w:rPr>
                <w:rFonts w:cs="Arial"/>
                <w:szCs w:val="22"/>
              </w:rPr>
            </w:pPr>
            <w:r w:rsidRPr="001B7CE1">
              <w:rPr>
                <w:rFonts w:cs="Arial"/>
                <w:szCs w:val="22"/>
              </w:rPr>
              <w:t>Does management agree with the root cause indicated</w:t>
            </w:r>
          </w:p>
        </w:tc>
        <w:tc>
          <w:tcPr>
            <w:tcW w:w="1080" w:type="dxa"/>
          </w:tcPr>
          <w:p w:rsidR="000E26E3" w:rsidRPr="001B7CE1" w:rsidRDefault="000E26E3" w:rsidP="005276E6">
            <w:pPr>
              <w:pStyle w:val="ListParagraph"/>
              <w:keepNext/>
              <w:spacing w:line="260" w:lineRule="exact"/>
              <w:ind w:left="0"/>
              <w:jc w:val="both"/>
              <w:rPr>
                <w:rFonts w:cs="Arial"/>
                <w:szCs w:val="22"/>
              </w:rPr>
            </w:pPr>
            <w:r w:rsidRPr="001B7CE1">
              <w:rPr>
                <w:rFonts w:cs="Arial"/>
                <w:b/>
                <w:szCs w:val="22"/>
              </w:rPr>
              <w:t>Yes</w:t>
            </w:r>
          </w:p>
        </w:tc>
        <w:tc>
          <w:tcPr>
            <w:tcW w:w="1170" w:type="dxa"/>
          </w:tcPr>
          <w:p w:rsidR="000E26E3" w:rsidRPr="001B7CE1" w:rsidRDefault="000E26E3" w:rsidP="005276E6">
            <w:pPr>
              <w:pStyle w:val="ListParagraph"/>
              <w:keepNext/>
              <w:spacing w:line="260" w:lineRule="exact"/>
              <w:ind w:left="0"/>
              <w:jc w:val="both"/>
              <w:rPr>
                <w:rFonts w:cs="Arial"/>
                <w:szCs w:val="22"/>
              </w:rPr>
            </w:pPr>
            <w:r w:rsidRPr="001B7CE1">
              <w:rPr>
                <w:rFonts w:cs="Arial"/>
                <w:b/>
                <w:szCs w:val="22"/>
              </w:rPr>
              <w:t>No</w:t>
            </w:r>
          </w:p>
        </w:tc>
      </w:tr>
      <w:tr w:rsidR="000E26E3" w:rsidRPr="001B7CE1" w:rsidTr="00530870">
        <w:tc>
          <w:tcPr>
            <w:tcW w:w="6414" w:type="dxa"/>
            <w:vMerge/>
          </w:tcPr>
          <w:p w:rsidR="000E26E3" w:rsidRPr="001B7CE1" w:rsidRDefault="000E26E3" w:rsidP="005276E6">
            <w:pPr>
              <w:pStyle w:val="ListParagraph"/>
              <w:keepNext/>
              <w:spacing w:line="260" w:lineRule="exact"/>
              <w:ind w:left="0"/>
              <w:jc w:val="both"/>
              <w:rPr>
                <w:rFonts w:cs="Arial"/>
                <w:szCs w:val="22"/>
              </w:rPr>
            </w:pPr>
          </w:p>
        </w:tc>
        <w:tc>
          <w:tcPr>
            <w:tcW w:w="1080" w:type="dxa"/>
          </w:tcPr>
          <w:p w:rsidR="000E26E3" w:rsidRPr="001B7CE1" w:rsidRDefault="000E26E3" w:rsidP="005276E6">
            <w:pPr>
              <w:pStyle w:val="ListParagraph"/>
              <w:keepNext/>
              <w:spacing w:line="260" w:lineRule="exact"/>
              <w:ind w:left="0"/>
              <w:jc w:val="both"/>
              <w:rPr>
                <w:rFonts w:cs="Arial"/>
                <w:szCs w:val="22"/>
              </w:rPr>
            </w:pPr>
          </w:p>
        </w:tc>
        <w:tc>
          <w:tcPr>
            <w:tcW w:w="1170" w:type="dxa"/>
          </w:tcPr>
          <w:p w:rsidR="000E26E3" w:rsidRPr="001B7CE1" w:rsidRDefault="000E26E3" w:rsidP="005276E6">
            <w:pPr>
              <w:pStyle w:val="ListParagraph"/>
              <w:keepNext/>
              <w:spacing w:line="260" w:lineRule="exact"/>
              <w:ind w:left="0"/>
              <w:jc w:val="both"/>
              <w:rPr>
                <w:rFonts w:cs="Arial"/>
                <w:szCs w:val="22"/>
              </w:rPr>
            </w:pPr>
          </w:p>
        </w:tc>
      </w:tr>
      <w:tr w:rsidR="000E26E3" w:rsidRPr="001B7CE1" w:rsidTr="00530870">
        <w:tc>
          <w:tcPr>
            <w:tcW w:w="6414" w:type="dxa"/>
          </w:tcPr>
          <w:p w:rsidR="000E26E3" w:rsidRPr="001B7CE1" w:rsidRDefault="000E26E3" w:rsidP="005276E6">
            <w:pPr>
              <w:pStyle w:val="ListParagraph"/>
              <w:keepNext/>
              <w:spacing w:line="260" w:lineRule="exact"/>
              <w:ind w:left="0"/>
              <w:jc w:val="both"/>
              <w:rPr>
                <w:rFonts w:cs="Arial"/>
                <w:szCs w:val="22"/>
              </w:rPr>
            </w:pPr>
            <w:r w:rsidRPr="001B7CE1">
              <w:rPr>
                <w:rFonts w:cs="Arial"/>
                <w:szCs w:val="22"/>
              </w:rPr>
              <w:t>If management does not agree with the root cause indicated, please provide the root cause according to management.</w:t>
            </w:r>
          </w:p>
        </w:tc>
        <w:tc>
          <w:tcPr>
            <w:tcW w:w="2250" w:type="dxa"/>
            <w:gridSpan w:val="2"/>
          </w:tcPr>
          <w:p w:rsidR="000E26E3" w:rsidRPr="001B7CE1" w:rsidRDefault="000E26E3" w:rsidP="005276E6">
            <w:pPr>
              <w:pStyle w:val="ListParagraph"/>
              <w:keepNext/>
              <w:spacing w:line="260" w:lineRule="exact"/>
              <w:ind w:left="0"/>
              <w:jc w:val="both"/>
              <w:rPr>
                <w:rFonts w:cs="Arial"/>
                <w:szCs w:val="22"/>
              </w:rPr>
            </w:pPr>
            <w:r>
              <w:rPr>
                <w:rFonts w:cs="Arial"/>
                <w:szCs w:val="22"/>
              </w:rPr>
              <w:t>n/a</w:t>
            </w:r>
          </w:p>
        </w:tc>
      </w:tr>
    </w:tbl>
    <w:p w:rsidR="000E26E3" w:rsidRPr="0051551D" w:rsidRDefault="000E26E3" w:rsidP="000E26E3">
      <w:pPr>
        <w:keepNext/>
        <w:spacing w:after="120" w:line="260" w:lineRule="exact"/>
        <w:rPr>
          <w:rFonts w:cs="Arial"/>
          <w:b/>
          <w:szCs w:val="22"/>
        </w:rPr>
      </w:pPr>
    </w:p>
    <w:p w:rsidR="000E26E3" w:rsidRPr="008746AB" w:rsidRDefault="000E26E3" w:rsidP="000E26E3">
      <w:pPr>
        <w:spacing w:after="120" w:line="260" w:lineRule="exact"/>
        <w:ind w:left="357" w:hanging="357"/>
        <w:rPr>
          <w:rFonts w:cs="Arial"/>
          <w:i/>
          <w:szCs w:val="22"/>
        </w:rPr>
      </w:pPr>
      <w:r>
        <w:rPr>
          <w:rFonts w:cs="Arial"/>
          <w:i/>
          <w:szCs w:val="22"/>
        </w:rPr>
        <w:tab/>
      </w:r>
      <w:r w:rsidRPr="00532A4E">
        <w:rPr>
          <w:rFonts w:cs="Arial"/>
          <w:i/>
          <w:szCs w:val="22"/>
        </w:rPr>
        <w:t>Name:</w:t>
      </w:r>
      <w:r w:rsidRPr="00532A4E">
        <w:rPr>
          <w:rFonts w:eastAsia="Arial Unicode MS" w:cs="Arial"/>
          <w:szCs w:val="22"/>
        </w:rPr>
        <w:t xml:space="preserve">   </w:t>
      </w:r>
      <w:r w:rsidRPr="008746AB">
        <w:rPr>
          <w:rFonts w:eastAsia="Arial Unicode MS" w:cs="Arial"/>
          <w:szCs w:val="22"/>
        </w:rPr>
        <w:t>Lesole Matsotso</w:t>
      </w:r>
    </w:p>
    <w:p w:rsidR="000E26E3" w:rsidRPr="008746AB" w:rsidRDefault="000E26E3" w:rsidP="000E26E3">
      <w:pPr>
        <w:spacing w:after="120" w:line="260" w:lineRule="exact"/>
        <w:ind w:left="357" w:hanging="357"/>
        <w:rPr>
          <w:rFonts w:cs="Arial"/>
          <w:i/>
          <w:szCs w:val="22"/>
        </w:rPr>
      </w:pPr>
      <w:r w:rsidRPr="008746AB">
        <w:rPr>
          <w:rFonts w:cs="Arial"/>
          <w:i/>
          <w:szCs w:val="22"/>
        </w:rPr>
        <w:tab/>
        <w:t>Position:  Deputy Director: Provisioning Administration</w:t>
      </w:r>
    </w:p>
    <w:p w:rsidR="000E26E3" w:rsidRPr="008746AB" w:rsidRDefault="000E26E3" w:rsidP="000E26E3">
      <w:pPr>
        <w:spacing w:after="120" w:line="260" w:lineRule="exact"/>
        <w:ind w:left="357" w:hanging="357"/>
        <w:rPr>
          <w:rFonts w:cs="Arial"/>
          <w:i/>
          <w:szCs w:val="22"/>
        </w:rPr>
      </w:pPr>
      <w:r w:rsidRPr="008746AB">
        <w:rPr>
          <w:rFonts w:cs="Arial"/>
          <w:i/>
          <w:szCs w:val="22"/>
        </w:rPr>
        <w:tab/>
        <w:t>Date:18 July 2012</w:t>
      </w:r>
    </w:p>
    <w:p w:rsidR="000E26E3" w:rsidRDefault="000E26E3" w:rsidP="000E26E3">
      <w:pPr>
        <w:spacing w:after="120" w:line="260" w:lineRule="exact"/>
        <w:ind w:left="357" w:hanging="357"/>
        <w:rPr>
          <w:rFonts w:cs="Arial"/>
          <w:i/>
          <w:szCs w:val="22"/>
        </w:rPr>
      </w:pPr>
    </w:p>
    <w:p w:rsidR="000E26E3" w:rsidRPr="008746AB" w:rsidRDefault="000E26E3" w:rsidP="00E41B0B">
      <w:pPr>
        <w:pStyle w:val="ListParagraph"/>
        <w:keepNext/>
        <w:numPr>
          <w:ilvl w:val="0"/>
          <w:numId w:val="183"/>
        </w:numPr>
        <w:tabs>
          <w:tab w:val="left" w:pos="426"/>
        </w:tabs>
        <w:spacing w:after="120" w:line="260" w:lineRule="exact"/>
        <w:ind w:left="644"/>
        <w:rPr>
          <w:rFonts w:cs="Arial"/>
          <w:szCs w:val="22"/>
        </w:rPr>
      </w:pPr>
      <w:r w:rsidRPr="008746AB">
        <w:rPr>
          <w:rFonts w:cs="Arial"/>
          <w:szCs w:val="22"/>
        </w:rPr>
        <w:t>I am not in agreement with the finding for the following reasons:</w:t>
      </w:r>
    </w:p>
    <w:p w:rsidR="002970F7" w:rsidRDefault="002970F7" w:rsidP="000E26E3">
      <w:pPr>
        <w:pStyle w:val="ListParagraph"/>
        <w:keepNext/>
        <w:tabs>
          <w:tab w:val="left" w:pos="426"/>
        </w:tabs>
        <w:spacing w:after="120" w:line="260" w:lineRule="exact"/>
        <w:rPr>
          <w:rFonts w:cs="Arial"/>
          <w:szCs w:val="22"/>
        </w:rPr>
      </w:pPr>
    </w:p>
    <w:p w:rsidR="000E26E3" w:rsidRDefault="000E26E3" w:rsidP="002970F7">
      <w:pPr>
        <w:pStyle w:val="ListParagraph"/>
        <w:keepNext/>
        <w:tabs>
          <w:tab w:val="left" w:pos="426"/>
        </w:tabs>
        <w:spacing w:after="120" w:line="260" w:lineRule="exact"/>
        <w:ind w:left="270"/>
        <w:rPr>
          <w:rFonts w:cs="Arial"/>
          <w:szCs w:val="22"/>
        </w:rPr>
      </w:pPr>
      <w:r w:rsidRPr="008746AB">
        <w:rPr>
          <w:rFonts w:cs="Arial"/>
          <w:szCs w:val="22"/>
        </w:rPr>
        <w:t>The rental agreement for the lease referred to, was treated, paid and reported as finance lease as the lease period had not expired at the time.</w:t>
      </w:r>
    </w:p>
    <w:p w:rsidR="000E26E3" w:rsidRPr="008746AB" w:rsidRDefault="000E26E3" w:rsidP="000E26E3">
      <w:pPr>
        <w:pStyle w:val="ListParagraph"/>
        <w:keepNext/>
        <w:tabs>
          <w:tab w:val="left" w:pos="426"/>
        </w:tabs>
        <w:spacing w:after="120" w:line="260" w:lineRule="exact"/>
        <w:rPr>
          <w:rFonts w:cs="Arial"/>
          <w:szCs w:val="22"/>
        </w:rPr>
      </w:pPr>
    </w:p>
    <w:tbl>
      <w:tblPr>
        <w:tblStyle w:val="TableGrid"/>
        <w:tblW w:w="0" w:type="auto"/>
        <w:tblInd w:w="534" w:type="dxa"/>
        <w:tblLook w:val="04A0"/>
      </w:tblPr>
      <w:tblGrid>
        <w:gridCol w:w="6414"/>
        <w:gridCol w:w="1080"/>
        <w:gridCol w:w="1170"/>
      </w:tblGrid>
      <w:tr w:rsidR="000E26E3" w:rsidRPr="001B7CE1" w:rsidTr="002970F7">
        <w:tc>
          <w:tcPr>
            <w:tcW w:w="6414" w:type="dxa"/>
            <w:shd w:val="clear" w:color="auto" w:fill="D9D9D9" w:themeFill="background1" w:themeFillShade="D9"/>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DESCRIPTION</w:t>
            </w:r>
          </w:p>
        </w:tc>
        <w:tc>
          <w:tcPr>
            <w:tcW w:w="2250" w:type="dxa"/>
            <w:gridSpan w:val="2"/>
            <w:shd w:val="clear" w:color="auto" w:fill="D9D9D9" w:themeFill="background1" w:themeFillShade="D9"/>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RESPONSE</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Corrective action to be taken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vMerge w:val="restart"/>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Does the finding affect an amount disclosed in the financial statements</w:t>
            </w:r>
          </w:p>
        </w:tc>
        <w:tc>
          <w:tcPr>
            <w:tcW w:w="1080" w:type="dxa"/>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Yes</w:t>
            </w:r>
          </w:p>
        </w:tc>
        <w:tc>
          <w:tcPr>
            <w:tcW w:w="1170" w:type="dxa"/>
          </w:tcPr>
          <w:p w:rsidR="000E26E3" w:rsidRPr="001B7CE1" w:rsidRDefault="000E26E3" w:rsidP="005276E6">
            <w:pPr>
              <w:pStyle w:val="ListParagraph"/>
              <w:keepNext/>
              <w:tabs>
                <w:tab w:val="left" w:pos="426"/>
              </w:tabs>
              <w:spacing w:line="260" w:lineRule="exact"/>
              <w:ind w:left="0"/>
              <w:jc w:val="both"/>
              <w:rPr>
                <w:rFonts w:cs="Arial"/>
                <w:b/>
                <w:szCs w:val="22"/>
              </w:rPr>
            </w:pPr>
            <w:r w:rsidRPr="001B7CE1">
              <w:rPr>
                <w:rFonts w:cs="Arial"/>
                <w:b/>
                <w:szCs w:val="22"/>
              </w:rPr>
              <w:t>No</w:t>
            </w:r>
          </w:p>
        </w:tc>
      </w:tr>
      <w:tr w:rsidR="000E26E3" w:rsidRPr="001B7CE1" w:rsidTr="005276E6">
        <w:tc>
          <w:tcPr>
            <w:tcW w:w="6414" w:type="dxa"/>
            <w:vMerge/>
          </w:tcPr>
          <w:p w:rsidR="000E26E3" w:rsidRPr="001B7CE1" w:rsidRDefault="000E26E3" w:rsidP="005276E6">
            <w:pPr>
              <w:pStyle w:val="ListParagraph"/>
              <w:keepNext/>
              <w:tabs>
                <w:tab w:val="left" w:pos="426"/>
              </w:tabs>
              <w:spacing w:line="260" w:lineRule="exact"/>
              <w:ind w:left="0"/>
              <w:jc w:val="both"/>
              <w:rPr>
                <w:rFonts w:cs="Arial"/>
                <w:szCs w:val="22"/>
              </w:rPr>
            </w:pPr>
          </w:p>
        </w:tc>
        <w:tc>
          <w:tcPr>
            <w:tcW w:w="1080" w:type="dxa"/>
          </w:tcPr>
          <w:p w:rsidR="000E26E3" w:rsidRPr="001B7CE1" w:rsidRDefault="000E26E3" w:rsidP="005276E6">
            <w:pPr>
              <w:pStyle w:val="ListParagraph"/>
              <w:keepNext/>
              <w:tabs>
                <w:tab w:val="left" w:pos="426"/>
              </w:tabs>
              <w:spacing w:line="260" w:lineRule="exact"/>
              <w:ind w:left="0"/>
              <w:jc w:val="both"/>
              <w:rPr>
                <w:rFonts w:cs="Arial"/>
                <w:szCs w:val="22"/>
              </w:rPr>
            </w:pPr>
          </w:p>
        </w:tc>
        <w:tc>
          <w:tcPr>
            <w:tcW w:w="1170" w:type="dxa"/>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x</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If yes, what corrections will be made to the population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 xml:space="preserve">If yes and no corrections will be made, the reason why such a conclusion has been reached should be indicated. </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Position of official responsible to take corrective actions</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276E6">
        <w:tc>
          <w:tcPr>
            <w:tcW w:w="6414" w:type="dxa"/>
          </w:tcPr>
          <w:p w:rsidR="000E26E3" w:rsidRPr="001B7CE1" w:rsidRDefault="000E26E3" w:rsidP="005276E6">
            <w:pPr>
              <w:pStyle w:val="ListParagraph"/>
              <w:keepNext/>
              <w:tabs>
                <w:tab w:val="left" w:pos="426"/>
              </w:tabs>
              <w:spacing w:line="260" w:lineRule="exact"/>
              <w:ind w:left="0"/>
              <w:jc w:val="both"/>
              <w:rPr>
                <w:rFonts w:cs="Arial"/>
                <w:szCs w:val="22"/>
              </w:rPr>
            </w:pPr>
            <w:r w:rsidRPr="001B7CE1">
              <w:rPr>
                <w:rFonts w:cs="Arial"/>
                <w:szCs w:val="22"/>
              </w:rPr>
              <w:t>Estimated completion date for corrective action</w:t>
            </w:r>
          </w:p>
        </w:tc>
        <w:tc>
          <w:tcPr>
            <w:tcW w:w="2250" w:type="dxa"/>
            <w:gridSpan w:val="2"/>
          </w:tcPr>
          <w:p w:rsidR="000E26E3" w:rsidRPr="001B7CE1" w:rsidRDefault="000E26E3" w:rsidP="005276E6">
            <w:pPr>
              <w:pStyle w:val="ListParagraph"/>
              <w:keepNext/>
              <w:tabs>
                <w:tab w:val="left" w:pos="426"/>
              </w:tabs>
              <w:spacing w:line="260" w:lineRule="exact"/>
              <w:ind w:left="0"/>
              <w:jc w:val="both"/>
              <w:rPr>
                <w:rFonts w:cs="Arial"/>
                <w:szCs w:val="22"/>
              </w:rPr>
            </w:pPr>
            <w:r>
              <w:rPr>
                <w:rFonts w:cs="Arial"/>
                <w:szCs w:val="22"/>
              </w:rPr>
              <w:t>n/a</w:t>
            </w:r>
          </w:p>
        </w:tc>
      </w:tr>
      <w:tr w:rsidR="000E26E3" w:rsidRPr="001B7CE1" w:rsidTr="00530870">
        <w:tc>
          <w:tcPr>
            <w:tcW w:w="6414" w:type="dxa"/>
            <w:vMerge w:val="restart"/>
          </w:tcPr>
          <w:p w:rsidR="000E26E3" w:rsidRPr="001B7CE1" w:rsidRDefault="000E26E3" w:rsidP="005276E6">
            <w:pPr>
              <w:pStyle w:val="ListParagraph"/>
              <w:keepNext/>
              <w:spacing w:line="260" w:lineRule="exact"/>
              <w:ind w:left="0"/>
              <w:jc w:val="both"/>
              <w:rPr>
                <w:rFonts w:cs="Arial"/>
                <w:szCs w:val="22"/>
              </w:rPr>
            </w:pPr>
            <w:r w:rsidRPr="001B7CE1">
              <w:rPr>
                <w:rFonts w:cs="Arial"/>
                <w:szCs w:val="22"/>
              </w:rPr>
              <w:t>Does management agree with the root cause indicated</w:t>
            </w:r>
          </w:p>
        </w:tc>
        <w:tc>
          <w:tcPr>
            <w:tcW w:w="1080" w:type="dxa"/>
          </w:tcPr>
          <w:p w:rsidR="000E26E3" w:rsidRPr="001B7CE1" w:rsidRDefault="000E26E3" w:rsidP="005276E6">
            <w:pPr>
              <w:pStyle w:val="ListParagraph"/>
              <w:keepNext/>
              <w:spacing w:line="260" w:lineRule="exact"/>
              <w:ind w:left="0"/>
              <w:jc w:val="both"/>
              <w:rPr>
                <w:rFonts w:cs="Arial"/>
                <w:szCs w:val="22"/>
              </w:rPr>
            </w:pPr>
            <w:r w:rsidRPr="001B7CE1">
              <w:rPr>
                <w:rFonts w:cs="Arial"/>
                <w:b/>
                <w:szCs w:val="22"/>
              </w:rPr>
              <w:t>Yes</w:t>
            </w:r>
          </w:p>
        </w:tc>
        <w:tc>
          <w:tcPr>
            <w:tcW w:w="1170" w:type="dxa"/>
          </w:tcPr>
          <w:p w:rsidR="000E26E3" w:rsidRPr="001B7CE1" w:rsidRDefault="000E26E3" w:rsidP="005276E6">
            <w:pPr>
              <w:pStyle w:val="ListParagraph"/>
              <w:keepNext/>
              <w:spacing w:line="260" w:lineRule="exact"/>
              <w:ind w:left="0"/>
              <w:jc w:val="both"/>
              <w:rPr>
                <w:rFonts w:cs="Arial"/>
                <w:szCs w:val="22"/>
              </w:rPr>
            </w:pPr>
            <w:r w:rsidRPr="001B7CE1">
              <w:rPr>
                <w:rFonts w:cs="Arial"/>
                <w:b/>
                <w:szCs w:val="22"/>
              </w:rPr>
              <w:t>No</w:t>
            </w:r>
          </w:p>
        </w:tc>
      </w:tr>
      <w:tr w:rsidR="000E26E3" w:rsidRPr="001B7CE1" w:rsidTr="00530870">
        <w:tc>
          <w:tcPr>
            <w:tcW w:w="6414" w:type="dxa"/>
            <w:vMerge/>
          </w:tcPr>
          <w:p w:rsidR="000E26E3" w:rsidRPr="001B7CE1" w:rsidRDefault="000E26E3" w:rsidP="005276E6">
            <w:pPr>
              <w:pStyle w:val="ListParagraph"/>
              <w:keepNext/>
              <w:spacing w:line="260" w:lineRule="exact"/>
              <w:ind w:left="0"/>
              <w:jc w:val="both"/>
              <w:rPr>
                <w:rFonts w:cs="Arial"/>
                <w:szCs w:val="22"/>
              </w:rPr>
            </w:pPr>
          </w:p>
        </w:tc>
        <w:tc>
          <w:tcPr>
            <w:tcW w:w="1080" w:type="dxa"/>
          </w:tcPr>
          <w:p w:rsidR="000E26E3" w:rsidRPr="001B7CE1" w:rsidRDefault="000E26E3" w:rsidP="005276E6">
            <w:pPr>
              <w:pStyle w:val="ListParagraph"/>
              <w:keepNext/>
              <w:spacing w:line="260" w:lineRule="exact"/>
              <w:ind w:left="0"/>
              <w:jc w:val="both"/>
              <w:rPr>
                <w:rFonts w:cs="Arial"/>
                <w:szCs w:val="22"/>
              </w:rPr>
            </w:pPr>
          </w:p>
        </w:tc>
        <w:tc>
          <w:tcPr>
            <w:tcW w:w="1170" w:type="dxa"/>
          </w:tcPr>
          <w:p w:rsidR="000E26E3" w:rsidRPr="001B7CE1" w:rsidRDefault="000E26E3" w:rsidP="005276E6">
            <w:pPr>
              <w:pStyle w:val="ListParagraph"/>
              <w:keepNext/>
              <w:spacing w:line="260" w:lineRule="exact"/>
              <w:ind w:left="0"/>
              <w:jc w:val="both"/>
              <w:rPr>
                <w:rFonts w:cs="Arial"/>
                <w:szCs w:val="22"/>
              </w:rPr>
            </w:pPr>
          </w:p>
        </w:tc>
      </w:tr>
      <w:tr w:rsidR="000E26E3" w:rsidRPr="001B7CE1" w:rsidTr="00530870">
        <w:tc>
          <w:tcPr>
            <w:tcW w:w="6414" w:type="dxa"/>
          </w:tcPr>
          <w:p w:rsidR="000E26E3" w:rsidRPr="001B7CE1" w:rsidRDefault="000E26E3" w:rsidP="005276E6">
            <w:pPr>
              <w:pStyle w:val="ListParagraph"/>
              <w:keepNext/>
              <w:spacing w:line="260" w:lineRule="exact"/>
              <w:ind w:left="0"/>
              <w:jc w:val="both"/>
              <w:rPr>
                <w:rFonts w:cs="Arial"/>
                <w:szCs w:val="22"/>
              </w:rPr>
            </w:pPr>
            <w:r w:rsidRPr="001B7CE1">
              <w:rPr>
                <w:rFonts w:cs="Arial"/>
                <w:szCs w:val="22"/>
              </w:rPr>
              <w:t>If management does not agree with the root cause indicated, please provide the root cause according to management.</w:t>
            </w:r>
          </w:p>
        </w:tc>
        <w:tc>
          <w:tcPr>
            <w:tcW w:w="2250" w:type="dxa"/>
            <w:gridSpan w:val="2"/>
          </w:tcPr>
          <w:p w:rsidR="000E26E3" w:rsidRPr="001B7CE1" w:rsidRDefault="000E26E3" w:rsidP="005276E6">
            <w:pPr>
              <w:pStyle w:val="ListParagraph"/>
              <w:keepNext/>
              <w:spacing w:line="260" w:lineRule="exact"/>
              <w:ind w:left="0"/>
              <w:jc w:val="both"/>
              <w:rPr>
                <w:rFonts w:cs="Arial"/>
                <w:szCs w:val="22"/>
              </w:rPr>
            </w:pPr>
            <w:r>
              <w:rPr>
                <w:rFonts w:cs="Arial"/>
                <w:szCs w:val="22"/>
              </w:rPr>
              <w:t>n/a</w:t>
            </w:r>
          </w:p>
        </w:tc>
      </w:tr>
    </w:tbl>
    <w:p w:rsidR="000E26E3" w:rsidRPr="0051551D" w:rsidRDefault="000E26E3" w:rsidP="000E26E3">
      <w:pPr>
        <w:keepNext/>
        <w:spacing w:after="120" w:line="260" w:lineRule="exact"/>
        <w:rPr>
          <w:rFonts w:cs="Arial"/>
          <w:b/>
          <w:szCs w:val="22"/>
        </w:rPr>
      </w:pPr>
    </w:p>
    <w:p w:rsidR="000E26E3" w:rsidRPr="008746AB" w:rsidRDefault="000E26E3" w:rsidP="000E26E3">
      <w:pPr>
        <w:spacing w:after="120" w:line="260" w:lineRule="exact"/>
        <w:ind w:left="357" w:hanging="357"/>
        <w:rPr>
          <w:rFonts w:cs="Arial"/>
          <w:i/>
          <w:szCs w:val="22"/>
        </w:rPr>
      </w:pPr>
      <w:r>
        <w:rPr>
          <w:rFonts w:cs="Arial"/>
          <w:i/>
          <w:szCs w:val="22"/>
        </w:rPr>
        <w:tab/>
      </w:r>
      <w:r w:rsidRPr="00532A4E">
        <w:rPr>
          <w:rFonts w:cs="Arial"/>
          <w:i/>
          <w:szCs w:val="22"/>
        </w:rPr>
        <w:t>Name</w:t>
      </w:r>
      <w:r w:rsidRPr="008746AB">
        <w:rPr>
          <w:rFonts w:cs="Arial"/>
          <w:i/>
          <w:szCs w:val="22"/>
        </w:rPr>
        <w:t>:</w:t>
      </w:r>
      <w:r w:rsidRPr="008746AB">
        <w:rPr>
          <w:rFonts w:eastAsia="Arial Unicode MS" w:cs="Arial"/>
          <w:szCs w:val="22"/>
        </w:rPr>
        <w:t xml:space="preserve">   Lesole Matsotso</w:t>
      </w:r>
    </w:p>
    <w:p w:rsidR="000E26E3" w:rsidRPr="008746AB" w:rsidRDefault="000E26E3" w:rsidP="000E26E3">
      <w:pPr>
        <w:spacing w:after="120" w:line="260" w:lineRule="exact"/>
        <w:ind w:left="357" w:hanging="357"/>
        <w:rPr>
          <w:rFonts w:cs="Arial"/>
          <w:i/>
          <w:szCs w:val="22"/>
        </w:rPr>
      </w:pPr>
      <w:r w:rsidRPr="008746AB">
        <w:rPr>
          <w:rFonts w:cs="Arial"/>
          <w:i/>
          <w:szCs w:val="22"/>
        </w:rPr>
        <w:tab/>
        <w:t>Position:  Deputy Director: Provisioning Administration</w:t>
      </w:r>
    </w:p>
    <w:p w:rsidR="000E26E3" w:rsidRPr="008746AB" w:rsidRDefault="000E26E3" w:rsidP="000E26E3">
      <w:pPr>
        <w:spacing w:after="120" w:line="260" w:lineRule="exact"/>
        <w:ind w:left="357" w:hanging="357"/>
        <w:rPr>
          <w:rFonts w:cs="Arial"/>
          <w:i/>
          <w:szCs w:val="22"/>
        </w:rPr>
      </w:pPr>
      <w:r w:rsidRPr="008746AB">
        <w:rPr>
          <w:rFonts w:cs="Arial"/>
          <w:i/>
          <w:szCs w:val="22"/>
        </w:rPr>
        <w:tab/>
        <w:t>Date:18 July 2012</w:t>
      </w:r>
    </w:p>
    <w:p w:rsidR="000E26E3" w:rsidRDefault="000E26E3" w:rsidP="000E26E3">
      <w:pPr>
        <w:spacing w:after="120" w:line="260" w:lineRule="exact"/>
        <w:ind w:left="357" w:hanging="357"/>
        <w:rPr>
          <w:rFonts w:cs="Arial"/>
          <w:i/>
          <w:szCs w:val="22"/>
        </w:rPr>
      </w:pPr>
    </w:p>
    <w:p w:rsidR="000E26E3" w:rsidRDefault="000E26E3" w:rsidP="000E26E3">
      <w:pPr>
        <w:spacing w:after="120" w:line="260" w:lineRule="exact"/>
        <w:ind w:left="357" w:hanging="357"/>
        <w:rPr>
          <w:rFonts w:cs="Arial"/>
          <w:b/>
          <w:szCs w:val="22"/>
        </w:rPr>
      </w:pPr>
      <w:r>
        <w:rPr>
          <w:rFonts w:cs="Arial"/>
          <w:b/>
          <w:szCs w:val="22"/>
        </w:rPr>
        <w:t>Auditor’s conclusion</w:t>
      </w:r>
    </w:p>
    <w:p w:rsidR="000E26E3" w:rsidRPr="00E019A0" w:rsidRDefault="000E26E3" w:rsidP="00E41B0B">
      <w:pPr>
        <w:pStyle w:val="ListParagraph"/>
        <w:numPr>
          <w:ilvl w:val="0"/>
          <w:numId w:val="151"/>
        </w:numPr>
        <w:spacing w:after="120" w:line="260" w:lineRule="exact"/>
        <w:ind w:left="851" w:hanging="851"/>
        <w:rPr>
          <w:rFonts w:cs="Arial"/>
          <w:szCs w:val="22"/>
        </w:rPr>
      </w:pPr>
      <w:r>
        <w:rPr>
          <w:rFonts w:cs="Arial"/>
          <w:szCs w:val="22"/>
        </w:rPr>
        <w:t>Management is not in agreement with the finding. Management’s comment is noted,    however</w:t>
      </w:r>
      <w:r w:rsidRPr="00E019A0">
        <w:rPr>
          <w:rFonts w:cs="Arial"/>
          <w:szCs w:val="22"/>
        </w:rPr>
        <w:t xml:space="preserve"> </w:t>
      </w:r>
      <w:r>
        <w:rPr>
          <w:rFonts w:cs="Arial"/>
          <w:szCs w:val="22"/>
        </w:rPr>
        <w:t xml:space="preserve">since the lease agreements were originally classified as finance leases, the extension cannot now be regarded as operating leases. </w:t>
      </w:r>
    </w:p>
    <w:p w:rsidR="000E26E3" w:rsidRDefault="000E26E3" w:rsidP="000E26E3">
      <w:pPr>
        <w:pStyle w:val="ListParagraph"/>
        <w:spacing w:after="120" w:line="260" w:lineRule="exact"/>
        <w:ind w:left="851"/>
        <w:rPr>
          <w:rFonts w:cs="Arial"/>
          <w:szCs w:val="22"/>
        </w:rPr>
      </w:pPr>
    </w:p>
    <w:p w:rsidR="000E26E3" w:rsidRDefault="000E26E3" w:rsidP="000E26E3">
      <w:pPr>
        <w:pStyle w:val="ListParagraph"/>
        <w:spacing w:after="120" w:line="260" w:lineRule="exact"/>
        <w:ind w:left="851"/>
        <w:rPr>
          <w:rFonts w:cs="Arial"/>
          <w:szCs w:val="22"/>
        </w:rPr>
      </w:pPr>
      <w:r>
        <w:rPr>
          <w:rFonts w:cs="Arial"/>
          <w:szCs w:val="22"/>
        </w:rPr>
        <w:t xml:space="preserve">The lease payments should be discounted monthly to the start date of the original lease agreement. The interest and capital portion should therefore be recorded in accordance with the SCOA’s. </w:t>
      </w:r>
    </w:p>
    <w:p w:rsidR="000E26E3" w:rsidRDefault="000E26E3" w:rsidP="000E26E3">
      <w:pPr>
        <w:pStyle w:val="ListParagraph"/>
        <w:spacing w:after="120" w:line="260" w:lineRule="exact"/>
        <w:ind w:left="851"/>
        <w:rPr>
          <w:rFonts w:cs="Arial"/>
          <w:szCs w:val="22"/>
        </w:rPr>
      </w:pPr>
    </w:p>
    <w:p w:rsidR="000E26E3" w:rsidRDefault="000E26E3" w:rsidP="00E41B0B">
      <w:pPr>
        <w:pStyle w:val="ListParagraph"/>
        <w:numPr>
          <w:ilvl w:val="0"/>
          <w:numId w:val="151"/>
        </w:numPr>
        <w:spacing w:after="120" w:line="260" w:lineRule="exact"/>
        <w:ind w:left="284" w:hanging="284"/>
        <w:rPr>
          <w:rFonts w:cs="Arial"/>
          <w:szCs w:val="22"/>
        </w:rPr>
      </w:pPr>
      <w:r w:rsidRPr="008746AB">
        <w:rPr>
          <w:rFonts w:cs="Arial"/>
          <w:szCs w:val="22"/>
        </w:rPr>
        <w:t xml:space="preserve">&amp;  </w:t>
      </w:r>
      <w:r>
        <w:rPr>
          <w:rFonts w:cs="Arial"/>
          <w:szCs w:val="22"/>
        </w:rPr>
        <w:t>c</w:t>
      </w:r>
      <w:r w:rsidRPr="008746AB">
        <w:rPr>
          <w:rFonts w:cs="Arial"/>
          <w:szCs w:val="22"/>
        </w:rPr>
        <w:t>)</w:t>
      </w:r>
      <w:r>
        <w:rPr>
          <w:rFonts w:cs="Arial"/>
          <w:szCs w:val="22"/>
        </w:rPr>
        <w:t xml:space="preserve"> Management’s comment has been noted. </w:t>
      </w:r>
      <w:r w:rsidRPr="008746AB">
        <w:rPr>
          <w:rFonts w:cs="Arial"/>
          <w:szCs w:val="22"/>
        </w:rPr>
        <w:t xml:space="preserve">The matter is resolved. </w:t>
      </w:r>
    </w:p>
    <w:p w:rsidR="00D20E9A" w:rsidRDefault="00D20E9A">
      <w:pPr>
        <w:spacing w:after="200" w:line="276" w:lineRule="auto"/>
        <w:rPr>
          <w:rFonts w:cs="Arial"/>
          <w:szCs w:val="22"/>
        </w:rPr>
      </w:pPr>
      <w:r>
        <w:rPr>
          <w:rFonts w:cs="Arial"/>
          <w:szCs w:val="22"/>
        </w:rPr>
        <w:br w:type="page"/>
      </w:r>
    </w:p>
    <w:p w:rsidR="000E26E3" w:rsidRDefault="000E26E3" w:rsidP="000E26E3">
      <w:pPr>
        <w:spacing w:after="120" w:line="260" w:lineRule="exact"/>
        <w:rPr>
          <w:rFonts w:cs="Arial"/>
          <w:szCs w:val="22"/>
        </w:rPr>
      </w:pPr>
    </w:p>
    <w:p w:rsidR="00F144A9" w:rsidRPr="00311900" w:rsidRDefault="00F144A9" w:rsidP="001715F3">
      <w:pPr>
        <w:pStyle w:val="ListParagraph"/>
        <w:numPr>
          <w:ilvl w:val="0"/>
          <w:numId w:val="203"/>
        </w:numPr>
        <w:spacing w:after="120"/>
        <w:rPr>
          <w:rFonts w:cs="Arial"/>
          <w:b/>
          <w:szCs w:val="22"/>
        </w:rPr>
      </w:pPr>
      <w:r w:rsidRPr="00311900">
        <w:rPr>
          <w:b/>
          <w:szCs w:val="22"/>
        </w:rPr>
        <w:t>Operating lease commitments  - restated amounts</w:t>
      </w:r>
      <w:r>
        <w:rPr>
          <w:b/>
          <w:szCs w:val="22"/>
        </w:rPr>
        <w:t xml:space="preserve"> </w:t>
      </w:r>
      <w:r w:rsidRPr="005534D6">
        <w:rPr>
          <w:b/>
          <w:color w:val="FF0000"/>
          <w:szCs w:val="22"/>
        </w:rPr>
        <w:t>Ex 243</w:t>
      </w:r>
    </w:p>
    <w:p w:rsidR="00F144A9" w:rsidRPr="00233408" w:rsidRDefault="00F144A9" w:rsidP="00F144A9">
      <w:pPr>
        <w:pStyle w:val="NormalWeb"/>
        <w:rPr>
          <w:rFonts w:ascii="Arial" w:hAnsi="Arial" w:cs="Arial"/>
          <w:b/>
          <w:sz w:val="22"/>
          <w:szCs w:val="22"/>
        </w:rPr>
      </w:pPr>
      <w:r w:rsidRPr="00233408">
        <w:rPr>
          <w:rFonts w:ascii="Arial" w:hAnsi="Arial" w:cs="Arial"/>
          <w:b/>
          <w:sz w:val="22"/>
          <w:szCs w:val="22"/>
        </w:rPr>
        <w:t>Audit Finding</w:t>
      </w:r>
    </w:p>
    <w:p w:rsidR="00F144A9" w:rsidRDefault="00F144A9" w:rsidP="00F144A9">
      <w:pPr>
        <w:pStyle w:val="NormalWeb"/>
        <w:rPr>
          <w:rFonts w:ascii="Arial" w:hAnsi="Arial" w:cs="Arial"/>
          <w:sz w:val="22"/>
          <w:szCs w:val="22"/>
        </w:rPr>
      </w:pPr>
    </w:p>
    <w:p w:rsidR="00F144A9" w:rsidRPr="007F138D" w:rsidRDefault="00F144A9" w:rsidP="00F144A9">
      <w:pPr>
        <w:pStyle w:val="NormalWeb"/>
        <w:ind w:left="357" w:hanging="357"/>
        <w:rPr>
          <w:rFonts w:ascii="Arial" w:hAnsi="Arial" w:cs="Arial"/>
          <w:sz w:val="22"/>
          <w:szCs w:val="22"/>
        </w:rPr>
      </w:pPr>
      <w:r>
        <w:rPr>
          <w:rFonts w:ascii="Arial" w:hAnsi="Arial" w:cs="Arial"/>
          <w:sz w:val="22"/>
          <w:szCs w:val="22"/>
        </w:rPr>
        <w:t>a)</w:t>
      </w:r>
      <w:r>
        <w:rPr>
          <w:rFonts w:ascii="Arial" w:hAnsi="Arial" w:cs="Arial"/>
          <w:sz w:val="22"/>
          <w:szCs w:val="22"/>
        </w:rPr>
        <w:tab/>
        <w:t>Public finance management act section 40(1) (a) and (b) states the following:</w:t>
      </w:r>
    </w:p>
    <w:p w:rsidR="00F144A9" w:rsidRDefault="00F144A9" w:rsidP="00F144A9">
      <w:pPr>
        <w:pStyle w:val="NormalWeb"/>
        <w:ind w:left="1066" w:hanging="709"/>
        <w:rPr>
          <w:rFonts w:ascii="Arial" w:hAnsi="Arial" w:cs="Arial"/>
          <w:i/>
          <w:iCs/>
          <w:sz w:val="22"/>
          <w:szCs w:val="22"/>
        </w:rPr>
      </w:pPr>
      <w:r>
        <w:rPr>
          <w:rFonts w:ascii="Arial" w:hAnsi="Arial" w:cs="Arial"/>
          <w:i/>
          <w:iCs/>
          <w:sz w:val="22"/>
          <w:szCs w:val="22"/>
        </w:rPr>
        <w:t>“40 (1) the accounting officer for a department, trading entity or constitutional institution-</w:t>
      </w:r>
    </w:p>
    <w:p w:rsidR="00F144A9" w:rsidRDefault="00F144A9" w:rsidP="00E41B0B">
      <w:pPr>
        <w:pStyle w:val="NormalWeb"/>
        <w:widowControl w:val="0"/>
        <w:numPr>
          <w:ilvl w:val="0"/>
          <w:numId w:val="90"/>
        </w:numPr>
        <w:rPr>
          <w:rFonts w:ascii="Arial" w:hAnsi="Arial" w:cs="Arial"/>
          <w:i/>
          <w:iCs/>
          <w:sz w:val="22"/>
          <w:szCs w:val="22"/>
        </w:rPr>
      </w:pPr>
      <w:r>
        <w:rPr>
          <w:rFonts w:ascii="Arial" w:hAnsi="Arial" w:cs="Arial"/>
          <w:i/>
          <w:iCs/>
          <w:sz w:val="22"/>
          <w:szCs w:val="22"/>
        </w:rPr>
        <w:t>must keep full and proper records of the financial affairs of the department, trading entity or constitutional institution in accordance with any prescribed norms and standards;”</w:t>
      </w:r>
    </w:p>
    <w:p w:rsidR="00F144A9" w:rsidRDefault="00F144A9" w:rsidP="00F144A9">
      <w:pPr>
        <w:spacing w:after="120"/>
        <w:ind w:left="357" w:hanging="357"/>
        <w:rPr>
          <w:rFonts w:cs="Arial"/>
          <w:szCs w:val="22"/>
        </w:rPr>
      </w:pPr>
    </w:p>
    <w:p w:rsidR="00F144A9" w:rsidRPr="007A6080" w:rsidRDefault="00F144A9" w:rsidP="00F144A9">
      <w:pPr>
        <w:ind w:left="357" w:hanging="357"/>
        <w:rPr>
          <w:rFonts w:cs="Arial"/>
          <w:szCs w:val="22"/>
        </w:rPr>
      </w:pPr>
      <w:r>
        <w:rPr>
          <w:rFonts w:cs="Arial"/>
          <w:szCs w:val="22"/>
        </w:rPr>
        <w:t>b)</w:t>
      </w:r>
      <w:r>
        <w:rPr>
          <w:rFonts w:cs="Arial"/>
          <w:szCs w:val="22"/>
        </w:rPr>
        <w:tab/>
        <w:t>Chapter 8 of the preparation guide on operating lease states the following:</w:t>
      </w:r>
    </w:p>
    <w:p w:rsidR="00F144A9" w:rsidRPr="000271C7" w:rsidRDefault="00F144A9" w:rsidP="00F144A9">
      <w:pPr>
        <w:pStyle w:val="NormalWeb"/>
        <w:ind w:left="426" w:hanging="69"/>
        <w:rPr>
          <w:rFonts w:ascii="Arial" w:hAnsi="Arial" w:cs="Arial"/>
          <w:i/>
          <w:iCs/>
          <w:sz w:val="22"/>
          <w:szCs w:val="22"/>
        </w:rPr>
      </w:pPr>
      <w:r>
        <w:rPr>
          <w:rFonts w:ascii="Arial" w:hAnsi="Arial" w:cs="Arial"/>
          <w:i/>
          <w:iCs/>
          <w:sz w:val="22"/>
          <w:szCs w:val="22"/>
        </w:rPr>
        <w:t>"Lease commitments represent amounts owing from the reporting date to the end of the lease contract.</w:t>
      </w:r>
      <w:r w:rsidRPr="007A6080">
        <w:rPr>
          <w:rFonts w:ascii="Arial" w:hAnsi="Arial" w:cs="Arial"/>
          <w:i/>
          <w:iCs/>
          <w:sz w:val="22"/>
          <w:szCs w:val="22"/>
        </w:rPr>
        <w:t>" </w:t>
      </w:r>
    </w:p>
    <w:p w:rsidR="00F144A9" w:rsidRDefault="00F144A9" w:rsidP="00F144A9">
      <w:pPr>
        <w:pStyle w:val="NormalWeb"/>
        <w:rPr>
          <w:rFonts w:ascii="Arial" w:hAnsi="Arial" w:cs="Arial"/>
          <w:sz w:val="22"/>
          <w:szCs w:val="22"/>
        </w:rPr>
      </w:pPr>
    </w:p>
    <w:p w:rsidR="00F144A9" w:rsidRPr="007F138D" w:rsidRDefault="00F144A9" w:rsidP="00F144A9">
      <w:pPr>
        <w:pStyle w:val="NormalWeb"/>
        <w:rPr>
          <w:rFonts w:ascii="Arial" w:hAnsi="Arial" w:cs="Arial"/>
          <w:sz w:val="22"/>
          <w:szCs w:val="22"/>
        </w:rPr>
      </w:pPr>
      <w:r w:rsidRPr="007F138D">
        <w:rPr>
          <w:rFonts w:ascii="Arial" w:hAnsi="Arial" w:cs="Arial"/>
          <w:sz w:val="22"/>
          <w:szCs w:val="22"/>
        </w:rPr>
        <w:t xml:space="preserve">The following issues were identified during the audit of </w:t>
      </w:r>
      <w:r>
        <w:rPr>
          <w:rFonts w:ascii="Arial" w:hAnsi="Arial" w:cs="Arial"/>
          <w:sz w:val="22"/>
          <w:szCs w:val="22"/>
        </w:rPr>
        <w:t>the lease commitments</w:t>
      </w:r>
      <w:r w:rsidRPr="007F138D">
        <w:rPr>
          <w:rFonts w:ascii="Arial" w:hAnsi="Arial" w:cs="Arial"/>
          <w:sz w:val="22"/>
          <w:szCs w:val="22"/>
        </w:rPr>
        <w:t>:</w:t>
      </w:r>
    </w:p>
    <w:p w:rsidR="00F144A9" w:rsidRDefault="00F144A9" w:rsidP="00F144A9">
      <w:pPr>
        <w:pStyle w:val="NormalWeb"/>
        <w:ind w:left="357"/>
        <w:rPr>
          <w:rFonts w:ascii="Arial" w:hAnsi="Arial" w:cs="Arial"/>
          <w:sz w:val="22"/>
          <w:szCs w:val="22"/>
        </w:rPr>
      </w:pPr>
    </w:p>
    <w:p w:rsidR="00F144A9" w:rsidRDefault="00F144A9" w:rsidP="00F144A9">
      <w:pPr>
        <w:pStyle w:val="NormalWeb"/>
        <w:rPr>
          <w:rFonts w:ascii="Arial" w:hAnsi="Arial" w:cs="Arial"/>
          <w:sz w:val="22"/>
          <w:szCs w:val="22"/>
        </w:rPr>
      </w:pPr>
      <w:r>
        <w:rPr>
          <w:rFonts w:ascii="Arial" w:hAnsi="Arial" w:cs="Arial"/>
          <w:sz w:val="22"/>
          <w:szCs w:val="22"/>
        </w:rPr>
        <w:t>The following lease commitments commenced after the prior year-end, 31 March 2011 but was included in the 2010/2011 lease commitments disclosure notes:</w:t>
      </w:r>
    </w:p>
    <w:p w:rsidR="00F144A9" w:rsidRDefault="00F144A9" w:rsidP="00F144A9">
      <w:pPr>
        <w:pStyle w:val="NormalWeb"/>
        <w:ind w:left="357"/>
        <w:rPr>
          <w:rFonts w:ascii="Arial" w:hAnsi="Arial" w:cs="Arial"/>
          <w:sz w:val="22"/>
          <w:szCs w:val="22"/>
        </w:rPr>
      </w:pPr>
    </w:p>
    <w:tbl>
      <w:tblPr>
        <w:tblStyle w:val="TableGrid"/>
        <w:tblW w:w="9498" w:type="dxa"/>
        <w:tblInd w:w="108" w:type="dxa"/>
        <w:tblLook w:val="04A0"/>
      </w:tblPr>
      <w:tblGrid>
        <w:gridCol w:w="2234"/>
        <w:gridCol w:w="1451"/>
        <w:gridCol w:w="2148"/>
        <w:gridCol w:w="3665"/>
      </w:tblGrid>
      <w:tr w:rsidR="00F144A9" w:rsidTr="00AA2437">
        <w:trPr>
          <w:trHeight w:hRule="exact" w:val="580"/>
        </w:trPr>
        <w:tc>
          <w:tcPr>
            <w:tcW w:w="2234" w:type="dxa"/>
            <w:shd w:val="clear" w:color="auto" w:fill="D9D9D9" w:themeFill="background1" w:themeFillShade="D9"/>
          </w:tcPr>
          <w:p w:rsidR="00F144A9" w:rsidRPr="005B6EE6" w:rsidRDefault="00F144A9" w:rsidP="00AA2437">
            <w:pPr>
              <w:pStyle w:val="NormalWeb"/>
              <w:spacing w:after="120"/>
              <w:rPr>
                <w:rFonts w:ascii="Arial" w:hAnsi="Arial" w:cs="Arial"/>
                <w:b/>
                <w:sz w:val="18"/>
                <w:szCs w:val="18"/>
              </w:rPr>
            </w:pPr>
            <w:r w:rsidRPr="005B6EE6">
              <w:rPr>
                <w:rFonts w:ascii="Arial" w:hAnsi="Arial" w:cs="Arial"/>
                <w:b/>
                <w:sz w:val="18"/>
                <w:szCs w:val="18"/>
              </w:rPr>
              <w:t>R</w:t>
            </w:r>
            <w:r>
              <w:rPr>
                <w:rFonts w:ascii="Arial" w:hAnsi="Arial" w:cs="Arial"/>
                <w:b/>
                <w:sz w:val="18"/>
                <w:szCs w:val="18"/>
              </w:rPr>
              <w:t>egion</w:t>
            </w:r>
          </w:p>
        </w:tc>
        <w:tc>
          <w:tcPr>
            <w:tcW w:w="1451" w:type="dxa"/>
            <w:shd w:val="clear" w:color="auto" w:fill="D9D9D9" w:themeFill="background1" w:themeFillShade="D9"/>
          </w:tcPr>
          <w:p w:rsidR="00F144A9" w:rsidRPr="005B6EE6" w:rsidRDefault="00F144A9" w:rsidP="00AA2437">
            <w:pPr>
              <w:pStyle w:val="NormalWeb"/>
              <w:spacing w:after="120"/>
              <w:rPr>
                <w:rFonts w:ascii="Arial" w:hAnsi="Arial" w:cs="Arial"/>
                <w:b/>
                <w:sz w:val="18"/>
                <w:szCs w:val="18"/>
              </w:rPr>
            </w:pPr>
            <w:r w:rsidRPr="005B6EE6">
              <w:rPr>
                <w:rFonts w:ascii="Arial" w:hAnsi="Arial" w:cs="Arial"/>
                <w:b/>
                <w:sz w:val="18"/>
                <w:szCs w:val="18"/>
              </w:rPr>
              <w:t>C</w:t>
            </w:r>
            <w:r>
              <w:rPr>
                <w:rFonts w:ascii="Arial" w:hAnsi="Arial" w:cs="Arial"/>
                <w:b/>
                <w:sz w:val="18"/>
                <w:szCs w:val="18"/>
              </w:rPr>
              <w:t xml:space="preserve">ontract </w:t>
            </w:r>
            <w:r w:rsidRPr="005B6EE6">
              <w:rPr>
                <w:rFonts w:ascii="Arial" w:hAnsi="Arial" w:cs="Arial"/>
                <w:b/>
                <w:sz w:val="18"/>
                <w:szCs w:val="18"/>
              </w:rPr>
              <w:t xml:space="preserve"> N</w:t>
            </w:r>
            <w:r>
              <w:rPr>
                <w:rFonts w:ascii="Arial" w:hAnsi="Arial" w:cs="Arial"/>
                <w:b/>
                <w:sz w:val="18"/>
                <w:szCs w:val="18"/>
              </w:rPr>
              <w:t>umber</w:t>
            </w:r>
          </w:p>
        </w:tc>
        <w:tc>
          <w:tcPr>
            <w:tcW w:w="2148" w:type="dxa"/>
            <w:shd w:val="clear" w:color="auto" w:fill="D9D9D9" w:themeFill="background1" w:themeFillShade="D9"/>
          </w:tcPr>
          <w:p w:rsidR="00F144A9" w:rsidRPr="005B6EE6" w:rsidRDefault="00F144A9" w:rsidP="00AA2437">
            <w:pPr>
              <w:pStyle w:val="NormalWeb"/>
              <w:spacing w:after="120"/>
              <w:rPr>
                <w:rFonts w:ascii="Arial" w:hAnsi="Arial" w:cs="Arial"/>
                <w:b/>
                <w:sz w:val="18"/>
                <w:szCs w:val="18"/>
              </w:rPr>
            </w:pPr>
            <w:r w:rsidRPr="005B6EE6">
              <w:rPr>
                <w:rFonts w:ascii="Arial" w:hAnsi="Arial" w:cs="Arial"/>
                <w:b/>
                <w:sz w:val="18"/>
                <w:szCs w:val="18"/>
              </w:rPr>
              <w:t>C</w:t>
            </w:r>
            <w:r>
              <w:rPr>
                <w:rFonts w:ascii="Arial" w:hAnsi="Arial" w:cs="Arial"/>
                <w:b/>
                <w:sz w:val="18"/>
                <w:szCs w:val="18"/>
              </w:rPr>
              <w:t>ommencement</w:t>
            </w:r>
            <w:r w:rsidRPr="005B6EE6">
              <w:rPr>
                <w:rFonts w:ascii="Arial" w:hAnsi="Arial" w:cs="Arial"/>
                <w:b/>
                <w:sz w:val="18"/>
                <w:szCs w:val="18"/>
              </w:rPr>
              <w:t xml:space="preserve"> D</w:t>
            </w:r>
            <w:r>
              <w:rPr>
                <w:rFonts w:ascii="Arial" w:hAnsi="Arial" w:cs="Arial"/>
                <w:b/>
                <w:sz w:val="18"/>
                <w:szCs w:val="18"/>
              </w:rPr>
              <w:t>ate</w:t>
            </w:r>
          </w:p>
        </w:tc>
        <w:tc>
          <w:tcPr>
            <w:tcW w:w="3665" w:type="dxa"/>
            <w:shd w:val="clear" w:color="auto" w:fill="D9D9D9" w:themeFill="background1" w:themeFillShade="D9"/>
          </w:tcPr>
          <w:p w:rsidR="00F144A9" w:rsidRPr="005B6EE6" w:rsidRDefault="00F144A9" w:rsidP="00AA2437">
            <w:pPr>
              <w:pStyle w:val="NormalWeb"/>
              <w:spacing w:after="120"/>
              <w:jc w:val="right"/>
              <w:rPr>
                <w:rFonts w:ascii="Arial" w:hAnsi="Arial" w:cs="Arial"/>
                <w:b/>
                <w:sz w:val="18"/>
                <w:szCs w:val="18"/>
              </w:rPr>
            </w:pPr>
            <w:r w:rsidRPr="005B6EE6">
              <w:rPr>
                <w:rFonts w:ascii="Arial" w:hAnsi="Arial" w:cs="Arial"/>
                <w:b/>
                <w:sz w:val="18"/>
                <w:szCs w:val="18"/>
              </w:rPr>
              <w:t>T</w:t>
            </w:r>
            <w:r>
              <w:rPr>
                <w:rFonts w:ascii="Arial" w:hAnsi="Arial" w:cs="Arial"/>
                <w:b/>
                <w:sz w:val="18"/>
                <w:szCs w:val="18"/>
              </w:rPr>
              <w:t>otal</w:t>
            </w:r>
            <w:r w:rsidRPr="005B6EE6">
              <w:rPr>
                <w:rFonts w:ascii="Arial" w:hAnsi="Arial" w:cs="Arial"/>
                <w:b/>
                <w:sz w:val="18"/>
                <w:szCs w:val="18"/>
              </w:rPr>
              <w:t xml:space="preserve"> C</w:t>
            </w:r>
            <w:r>
              <w:rPr>
                <w:rFonts w:ascii="Arial" w:hAnsi="Arial" w:cs="Arial"/>
                <w:b/>
                <w:sz w:val="18"/>
                <w:szCs w:val="18"/>
              </w:rPr>
              <w:t>ommitments</w:t>
            </w:r>
            <w:r w:rsidRPr="005B6EE6">
              <w:rPr>
                <w:rFonts w:ascii="Arial" w:hAnsi="Arial" w:cs="Arial"/>
                <w:b/>
                <w:sz w:val="18"/>
                <w:szCs w:val="18"/>
              </w:rPr>
              <w:t xml:space="preserve"> D</w:t>
            </w:r>
            <w:r>
              <w:rPr>
                <w:rFonts w:ascii="Arial" w:hAnsi="Arial" w:cs="Arial"/>
                <w:b/>
                <w:sz w:val="18"/>
                <w:szCs w:val="18"/>
              </w:rPr>
              <w:t xml:space="preserve">isclosed in the </w:t>
            </w:r>
            <w:r w:rsidRPr="005B6EE6">
              <w:rPr>
                <w:rFonts w:ascii="Arial" w:hAnsi="Arial" w:cs="Arial"/>
                <w:b/>
                <w:sz w:val="18"/>
                <w:szCs w:val="18"/>
              </w:rPr>
              <w:t xml:space="preserve"> C</w:t>
            </w:r>
            <w:r>
              <w:rPr>
                <w:rFonts w:ascii="Arial" w:hAnsi="Arial" w:cs="Arial"/>
                <w:b/>
                <w:sz w:val="18"/>
                <w:szCs w:val="18"/>
              </w:rPr>
              <w:t>omparative</w:t>
            </w:r>
          </w:p>
        </w:tc>
      </w:tr>
      <w:tr w:rsidR="00F144A9" w:rsidTr="00AA2437">
        <w:trPr>
          <w:trHeight w:hRule="exact" w:val="284"/>
        </w:trPr>
        <w:tc>
          <w:tcPr>
            <w:tcW w:w="2234"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MMABATHO</w:t>
            </w:r>
          </w:p>
        </w:tc>
        <w:tc>
          <w:tcPr>
            <w:tcW w:w="1451"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6088/0416</w:t>
            </w:r>
          </w:p>
        </w:tc>
        <w:tc>
          <w:tcPr>
            <w:tcW w:w="2148"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2011/06/01</w:t>
            </w:r>
          </w:p>
        </w:tc>
        <w:tc>
          <w:tcPr>
            <w:tcW w:w="3665" w:type="dxa"/>
          </w:tcPr>
          <w:p w:rsidR="00F144A9" w:rsidRPr="005B6EE6" w:rsidRDefault="00F144A9" w:rsidP="00AA2437">
            <w:pPr>
              <w:pStyle w:val="NormalWeb"/>
              <w:spacing w:after="120"/>
              <w:jc w:val="right"/>
              <w:rPr>
                <w:rFonts w:ascii="Arial" w:hAnsi="Arial" w:cs="Arial"/>
                <w:sz w:val="18"/>
                <w:szCs w:val="18"/>
              </w:rPr>
            </w:pPr>
            <w:r w:rsidRPr="005B6EE6">
              <w:rPr>
                <w:rFonts w:ascii="Arial" w:hAnsi="Arial" w:cs="Arial"/>
                <w:sz w:val="18"/>
                <w:szCs w:val="18"/>
              </w:rPr>
              <w:t>550 117,15</w:t>
            </w:r>
          </w:p>
        </w:tc>
      </w:tr>
      <w:tr w:rsidR="00F144A9" w:rsidTr="00AA2437">
        <w:trPr>
          <w:trHeight w:hRule="exact" w:val="335"/>
        </w:trPr>
        <w:tc>
          <w:tcPr>
            <w:tcW w:w="2234"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CAPE TOWN</w:t>
            </w:r>
          </w:p>
        </w:tc>
        <w:tc>
          <w:tcPr>
            <w:tcW w:w="1451"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6508/7425</w:t>
            </w:r>
          </w:p>
        </w:tc>
        <w:tc>
          <w:tcPr>
            <w:tcW w:w="2148"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2011/08/01</w:t>
            </w:r>
          </w:p>
        </w:tc>
        <w:tc>
          <w:tcPr>
            <w:tcW w:w="3665" w:type="dxa"/>
          </w:tcPr>
          <w:p w:rsidR="00F144A9" w:rsidRPr="005B6EE6" w:rsidRDefault="00F144A9" w:rsidP="00AA2437">
            <w:pPr>
              <w:pStyle w:val="NormalWeb"/>
              <w:spacing w:after="120"/>
              <w:jc w:val="right"/>
              <w:rPr>
                <w:rFonts w:ascii="Arial" w:hAnsi="Arial" w:cs="Arial"/>
                <w:sz w:val="18"/>
                <w:szCs w:val="18"/>
              </w:rPr>
            </w:pPr>
            <w:r w:rsidRPr="005B6EE6">
              <w:rPr>
                <w:rFonts w:ascii="Arial" w:hAnsi="Arial" w:cs="Arial"/>
                <w:sz w:val="18"/>
                <w:szCs w:val="18"/>
              </w:rPr>
              <w:t>587 413,88</w:t>
            </w:r>
          </w:p>
        </w:tc>
      </w:tr>
      <w:tr w:rsidR="00F144A9" w:rsidTr="00AA2437">
        <w:trPr>
          <w:trHeight w:hRule="exact" w:val="284"/>
        </w:trPr>
        <w:tc>
          <w:tcPr>
            <w:tcW w:w="2234"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CAPE TOWN</w:t>
            </w:r>
          </w:p>
        </w:tc>
        <w:tc>
          <w:tcPr>
            <w:tcW w:w="1451"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6508/7676</w:t>
            </w:r>
          </w:p>
        </w:tc>
        <w:tc>
          <w:tcPr>
            <w:tcW w:w="2148"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2011/06/15</w:t>
            </w:r>
          </w:p>
        </w:tc>
        <w:tc>
          <w:tcPr>
            <w:tcW w:w="3665" w:type="dxa"/>
          </w:tcPr>
          <w:p w:rsidR="00F144A9" w:rsidRPr="005B6EE6" w:rsidRDefault="00F144A9" w:rsidP="00AA2437">
            <w:pPr>
              <w:pStyle w:val="NormalWeb"/>
              <w:spacing w:after="120"/>
              <w:jc w:val="right"/>
              <w:rPr>
                <w:rFonts w:ascii="Arial" w:hAnsi="Arial" w:cs="Arial"/>
                <w:sz w:val="18"/>
                <w:szCs w:val="18"/>
              </w:rPr>
            </w:pPr>
            <w:r w:rsidRPr="005B6EE6">
              <w:rPr>
                <w:rFonts w:ascii="Arial" w:hAnsi="Arial" w:cs="Arial"/>
                <w:sz w:val="18"/>
                <w:szCs w:val="18"/>
              </w:rPr>
              <w:t>28 490,00</w:t>
            </w:r>
          </w:p>
        </w:tc>
      </w:tr>
      <w:tr w:rsidR="00F144A9" w:rsidTr="00AA2437">
        <w:trPr>
          <w:trHeight w:hRule="exact" w:val="284"/>
        </w:trPr>
        <w:tc>
          <w:tcPr>
            <w:tcW w:w="2234"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CAPE TOWN</w:t>
            </w:r>
          </w:p>
        </w:tc>
        <w:tc>
          <w:tcPr>
            <w:tcW w:w="1451"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6538/5976</w:t>
            </w:r>
          </w:p>
        </w:tc>
        <w:tc>
          <w:tcPr>
            <w:tcW w:w="2148" w:type="dxa"/>
          </w:tcPr>
          <w:p w:rsidR="00F144A9" w:rsidRPr="005B6EE6" w:rsidRDefault="00F144A9" w:rsidP="00AA2437">
            <w:pPr>
              <w:pStyle w:val="NormalWeb"/>
              <w:spacing w:after="120"/>
              <w:rPr>
                <w:rFonts w:ascii="Arial" w:hAnsi="Arial" w:cs="Arial"/>
                <w:sz w:val="18"/>
                <w:szCs w:val="18"/>
              </w:rPr>
            </w:pPr>
            <w:r w:rsidRPr="005B6EE6">
              <w:rPr>
                <w:rFonts w:ascii="Arial" w:hAnsi="Arial" w:cs="Arial"/>
                <w:sz w:val="18"/>
                <w:szCs w:val="18"/>
              </w:rPr>
              <w:t>2011/12/01</w:t>
            </w:r>
          </w:p>
        </w:tc>
        <w:tc>
          <w:tcPr>
            <w:tcW w:w="3665" w:type="dxa"/>
          </w:tcPr>
          <w:p w:rsidR="00F144A9" w:rsidRPr="005B6EE6" w:rsidRDefault="00F144A9" w:rsidP="00AA2437">
            <w:pPr>
              <w:pStyle w:val="NormalWeb"/>
              <w:spacing w:after="120"/>
              <w:jc w:val="right"/>
              <w:rPr>
                <w:rFonts w:ascii="Arial" w:hAnsi="Arial" w:cs="Arial"/>
                <w:sz w:val="18"/>
                <w:szCs w:val="18"/>
              </w:rPr>
            </w:pPr>
            <w:r w:rsidRPr="005B6EE6">
              <w:rPr>
                <w:rFonts w:ascii="Arial" w:hAnsi="Arial" w:cs="Arial"/>
                <w:sz w:val="18"/>
                <w:szCs w:val="18"/>
              </w:rPr>
              <w:t>672 000,00</w:t>
            </w:r>
          </w:p>
        </w:tc>
      </w:tr>
      <w:tr w:rsidR="00F144A9" w:rsidTr="00AA2437">
        <w:trPr>
          <w:trHeight w:hRule="exact" w:val="284"/>
        </w:trPr>
        <w:tc>
          <w:tcPr>
            <w:tcW w:w="5833" w:type="dxa"/>
            <w:gridSpan w:val="3"/>
          </w:tcPr>
          <w:p w:rsidR="00F144A9" w:rsidRPr="005B6EE6" w:rsidRDefault="00F144A9" w:rsidP="00AA2437">
            <w:pPr>
              <w:pStyle w:val="NormalWeb"/>
              <w:spacing w:after="120"/>
              <w:rPr>
                <w:rFonts w:ascii="Arial" w:hAnsi="Arial" w:cs="Arial"/>
                <w:b/>
                <w:sz w:val="18"/>
                <w:szCs w:val="18"/>
              </w:rPr>
            </w:pPr>
            <w:r w:rsidRPr="005B6EE6">
              <w:rPr>
                <w:rFonts w:ascii="Arial" w:hAnsi="Arial" w:cs="Arial"/>
                <w:b/>
                <w:sz w:val="18"/>
                <w:szCs w:val="18"/>
              </w:rPr>
              <w:t>TOTAL</w:t>
            </w:r>
          </w:p>
        </w:tc>
        <w:tc>
          <w:tcPr>
            <w:tcW w:w="3665" w:type="dxa"/>
            <w:vAlign w:val="bottom"/>
          </w:tcPr>
          <w:p w:rsidR="00F144A9" w:rsidRPr="005B6EE6" w:rsidRDefault="00F144A9" w:rsidP="00AA2437">
            <w:pPr>
              <w:pStyle w:val="NormalWeb"/>
              <w:spacing w:after="120"/>
              <w:jc w:val="right"/>
              <w:rPr>
                <w:rFonts w:ascii="Arial" w:hAnsi="Arial" w:cs="Arial"/>
                <w:b/>
                <w:sz w:val="18"/>
                <w:szCs w:val="18"/>
              </w:rPr>
            </w:pPr>
            <w:r w:rsidRPr="005B6EE6">
              <w:rPr>
                <w:rFonts w:ascii="Arial" w:hAnsi="Arial" w:cs="Arial"/>
                <w:b/>
                <w:sz w:val="18"/>
                <w:szCs w:val="18"/>
              </w:rPr>
              <w:t>1 838 021,03</w:t>
            </w:r>
          </w:p>
        </w:tc>
      </w:tr>
    </w:tbl>
    <w:p w:rsidR="00F144A9" w:rsidRDefault="00F144A9" w:rsidP="00F144A9">
      <w:pPr>
        <w:pStyle w:val="NormalWeb"/>
        <w:ind w:left="357"/>
        <w:rPr>
          <w:rFonts w:ascii="Arial" w:hAnsi="Arial" w:cs="Arial"/>
          <w:sz w:val="22"/>
          <w:szCs w:val="22"/>
        </w:rPr>
      </w:pPr>
    </w:p>
    <w:p w:rsidR="00F144A9" w:rsidRPr="007F138D" w:rsidRDefault="00F144A9" w:rsidP="00F144A9">
      <w:pPr>
        <w:pStyle w:val="NormalWeb"/>
        <w:rPr>
          <w:rFonts w:ascii="Arial" w:hAnsi="Arial" w:cs="Arial"/>
          <w:sz w:val="22"/>
          <w:szCs w:val="22"/>
        </w:rPr>
      </w:pPr>
      <w:r w:rsidRPr="007F138D">
        <w:rPr>
          <w:rFonts w:ascii="Arial" w:hAnsi="Arial" w:cs="Arial"/>
          <w:sz w:val="22"/>
          <w:szCs w:val="22"/>
        </w:rPr>
        <w:t>Reason for the deviation:</w:t>
      </w:r>
    </w:p>
    <w:p w:rsidR="00F144A9" w:rsidRDefault="00F144A9" w:rsidP="00F144A9">
      <w:pPr>
        <w:pStyle w:val="NormalWeb"/>
        <w:tabs>
          <w:tab w:val="left" w:pos="426"/>
        </w:tabs>
        <w:ind w:left="357" w:hanging="357"/>
        <w:rPr>
          <w:rFonts w:ascii="Arial" w:hAnsi="Arial" w:cs="Arial"/>
          <w:sz w:val="22"/>
          <w:szCs w:val="22"/>
          <w:lang w:val="en-GB"/>
        </w:rPr>
      </w:pPr>
    </w:p>
    <w:p w:rsidR="00F144A9" w:rsidRDefault="00F144A9" w:rsidP="00F144A9">
      <w:pPr>
        <w:pStyle w:val="NormalWeb"/>
        <w:tabs>
          <w:tab w:val="left" w:pos="426"/>
        </w:tabs>
        <w:ind w:left="357" w:hanging="357"/>
        <w:rPr>
          <w:rFonts w:ascii="Arial" w:hAnsi="Arial" w:cs="Arial"/>
          <w:sz w:val="22"/>
          <w:szCs w:val="22"/>
          <w:lang w:val="en-GB"/>
        </w:rPr>
      </w:pPr>
      <w:r>
        <w:rPr>
          <w:rFonts w:ascii="Arial" w:hAnsi="Arial" w:cs="Arial"/>
          <w:sz w:val="22"/>
          <w:szCs w:val="22"/>
          <w:lang w:val="en-GB"/>
        </w:rPr>
        <w:t xml:space="preserve">The review performed on the lease commitments note is inadequate.  </w:t>
      </w:r>
    </w:p>
    <w:p w:rsidR="00F144A9" w:rsidRPr="006563E7" w:rsidRDefault="00F144A9" w:rsidP="00F144A9">
      <w:pPr>
        <w:pStyle w:val="CommentText"/>
        <w:ind w:left="357" w:hanging="357"/>
        <w:rPr>
          <w:rFonts w:cs="Arial"/>
          <w:sz w:val="22"/>
          <w:szCs w:val="22"/>
          <w:lang w:val="en-GB"/>
        </w:rPr>
      </w:pPr>
    </w:p>
    <w:p w:rsidR="00F144A9" w:rsidRDefault="00F144A9" w:rsidP="00F144A9">
      <w:pPr>
        <w:pStyle w:val="NormalWeb"/>
        <w:rPr>
          <w:rFonts w:ascii="Arial" w:hAnsi="Arial" w:cs="Arial"/>
          <w:sz w:val="22"/>
          <w:szCs w:val="22"/>
        </w:rPr>
      </w:pPr>
      <w:r w:rsidRPr="007F138D">
        <w:rPr>
          <w:rFonts w:ascii="Arial" w:hAnsi="Arial" w:cs="Arial"/>
          <w:sz w:val="22"/>
          <w:szCs w:val="22"/>
        </w:rPr>
        <w:t>Potential impact of the findings raised above:</w:t>
      </w:r>
    </w:p>
    <w:p w:rsidR="00F144A9" w:rsidRPr="007F138D" w:rsidRDefault="00F144A9" w:rsidP="00F144A9">
      <w:pPr>
        <w:pStyle w:val="NormalWeb"/>
        <w:rPr>
          <w:rFonts w:ascii="Arial" w:hAnsi="Arial" w:cs="Arial"/>
          <w:sz w:val="22"/>
          <w:szCs w:val="22"/>
        </w:rPr>
      </w:pPr>
    </w:p>
    <w:p w:rsidR="00F144A9" w:rsidRPr="00807EFC" w:rsidRDefault="00F144A9" w:rsidP="00F144A9">
      <w:pPr>
        <w:pStyle w:val="NormalWeb"/>
        <w:rPr>
          <w:rFonts w:ascii="Arial" w:hAnsi="Arial" w:cs="Arial"/>
          <w:sz w:val="22"/>
          <w:szCs w:val="22"/>
        </w:rPr>
      </w:pPr>
      <w:r>
        <w:rPr>
          <w:rFonts w:ascii="Arial" w:hAnsi="Arial" w:cs="Arial"/>
          <w:sz w:val="22"/>
          <w:szCs w:val="22"/>
        </w:rPr>
        <w:t>Overstatement of the prior year operating leases by R1 838 021,03</w:t>
      </w:r>
    </w:p>
    <w:p w:rsidR="00F144A9" w:rsidRDefault="00F144A9" w:rsidP="00F144A9">
      <w:pPr>
        <w:pStyle w:val="Heading2"/>
        <w:spacing w:before="0" w:after="0"/>
        <w:jc w:val="both"/>
        <w:rPr>
          <w:i w:val="0"/>
          <w:sz w:val="22"/>
          <w:szCs w:val="22"/>
        </w:rPr>
      </w:pPr>
    </w:p>
    <w:p w:rsidR="00F144A9" w:rsidRDefault="00F144A9" w:rsidP="00F144A9">
      <w:pPr>
        <w:pStyle w:val="Heading2"/>
        <w:spacing w:before="0" w:after="0"/>
        <w:jc w:val="both"/>
        <w:rPr>
          <w:i w:val="0"/>
          <w:sz w:val="22"/>
          <w:szCs w:val="22"/>
        </w:rPr>
      </w:pPr>
      <w:r w:rsidRPr="007F138D">
        <w:rPr>
          <w:i w:val="0"/>
          <w:sz w:val="22"/>
          <w:szCs w:val="22"/>
        </w:rPr>
        <w:t>Internal control deficiency</w:t>
      </w:r>
    </w:p>
    <w:p w:rsidR="00F144A9" w:rsidRPr="006706B1" w:rsidRDefault="00F144A9" w:rsidP="00F144A9"/>
    <w:p w:rsidR="00F144A9" w:rsidRPr="007F138D" w:rsidRDefault="00F144A9" w:rsidP="00F144A9">
      <w:pPr>
        <w:pStyle w:val="Heading2"/>
        <w:autoSpaceDE w:val="0"/>
        <w:spacing w:before="0" w:after="0"/>
        <w:jc w:val="both"/>
        <w:rPr>
          <w:rStyle w:val="Emphasis"/>
          <w:b w:val="0"/>
          <w:bCs w:val="0"/>
          <w:iCs/>
          <w:sz w:val="22"/>
          <w:szCs w:val="22"/>
          <w:lang w:val="en-GB"/>
        </w:rPr>
      </w:pPr>
      <w:r w:rsidRPr="007F138D">
        <w:rPr>
          <w:rStyle w:val="Emphasis"/>
          <w:b w:val="0"/>
          <w:bCs w:val="0"/>
          <w:sz w:val="22"/>
          <w:szCs w:val="22"/>
          <w:lang w:val="en-GB"/>
        </w:rPr>
        <w:t>Financial and performance management</w:t>
      </w:r>
    </w:p>
    <w:p w:rsidR="00F144A9" w:rsidRPr="007F138D" w:rsidRDefault="00F144A9" w:rsidP="00F144A9">
      <w:pPr>
        <w:pStyle w:val="NormalWeb"/>
        <w:jc w:val="both"/>
        <w:rPr>
          <w:rFonts w:ascii="Arial" w:hAnsi="Arial" w:cs="Arial"/>
          <w:iCs/>
          <w:sz w:val="22"/>
          <w:szCs w:val="22"/>
        </w:rPr>
      </w:pPr>
    </w:p>
    <w:p w:rsidR="00F144A9" w:rsidRPr="00792FB6" w:rsidRDefault="00F144A9" w:rsidP="00F144A9">
      <w:pPr>
        <w:pStyle w:val="NormalWeb"/>
        <w:jc w:val="both"/>
        <w:rPr>
          <w:rFonts w:ascii="Arial" w:hAnsi="Arial" w:cs="Arial"/>
          <w:iCs/>
          <w:sz w:val="22"/>
          <w:szCs w:val="22"/>
          <w:lang w:val="en-GB"/>
        </w:rPr>
      </w:pPr>
      <w:r w:rsidRPr="00792FB6">
        <w:rPr>
          <w:rFonts w:ascii="Arial" w:hAnsi="Arial" w:cs="Arial"/>
          <w:iCs/>
          <w:sz w:val="22"/>
          <w:szCs w:val="22"/>
          <w:lang w:val="en-GB"/>
        </w:rPr>
        <w:t>The department did not prepare regular, accurate and complete financial and performance reports that are supported and evidenced by reliable information.</w:t>
      </w:r>
    </w:p>
    <w:p w:rsidR="00F144A9" w:rsidRDefault="00F144A9" w:rsidP="00F144A9">
      <w:pPr>
        <w:rPr>
          <w:b/>
          <w:i/>
        </w:rPr>
      </w:pPr>
    </w:p>
    <w:p w:rsidR="00F144A9" w:rsidRDefault="00F144A9" w:rsidP="00F144A9">
      <w:pPr>
        <w:pStyle w:val="Heading2"/>
        <w:spacing w:before="0" w:after="0"/>
        <w:jc w:val="both"/>
        <w:rPr>
          <w:i w:val="0"/>
          <w:sz w:val="22"/>
          <w:szCs w:val="22"/>
        </w:rPr>
      </w:pPr>
      <w:r>
        <w:rPr>
          <w:i w:val="0"/>
          <w:sz w:val="22"/>
          <w:szCs w:val="22"/>
        </w:rPr>
        <w:t>Recommendation</w:t>
      </w:r>
    </w:p>
    <w:p w:rsidR="00F144A9" w:rsidRPr="006706B1" w:rsidRDefault="00F144A9" w:rsidP="00F144A9"/>
    <w:p w:rsidR="00F144A9" w:rsidRPr="007F138D" w:rsidRDefault="00F144A9" w:rsidP="00F144A9">
      <w:pPr>
        <w:ind w:left="357" w:hanging="357"/>
        <w:rPr>
          <w:rFonts w:cs="Arial"/>
          <w:szCs w:val="22"/>
        </w:rPr>
      </w:pPr>
      <w:r>
        <w:rPr>
          <w:rFonts w:cs="Arial"/>
          <w:szCs w:val="22"/>
        </w:rPr>
        <w:t>a)</w:t>
      </w:r>
      <w:r>
        <w:rPr>
          <w:rFonts w:cs="Arial"/>
          <w:szCs w:val="22"/>
        </w:rPr>
        <w:tab/>
        <w:t xml:space="preserve">The department should only disclose a lease commitment at year-end if the department has already entered into the agreement at year-end. </w:t>
      </w:r>
      <w:r w:rsidRPr="007F138D">
        <w:rPr>
          <w:rFonts w:cs="Arial"/>
          <w:szCs w:val="22"/>
        </w:rPr>
        <w:t xml:space="preserve">  </w:t>
      </w:r>
    </w:p>
    <w:p w:rsidR="00F144A9" w:rsidRDefault="00F144A9" w:rsidP="00F144A9">
      <w:pPr>
        <w:pStyle w:val="NormalWeb"/>
        <w:ind w:left="357" w:hanging="357"/>
        <w:rPr>
          <w:rFonts w:ascii="Arial" w:hAnsi="Arial" w:cs="Arial"/>
          <w:sz w:val="22"/>
          <w:szCs w:val="22"/>
        </w:rPr>
      </w:pPr>
      <w:r>
        <w:rPr>
          <w:rFonts w:ascii="Arial" w:hAnsi="Arial" w:cs="Arial"/>
          <w:sz w:val="22"/>
          <w:szCs w:val="22"/>
        </w:rPr>
        <w:t>b)</w:t>
      </w:r>
      <w:r>
        <w:rPr>
          <w:rFonts w:ascii="Arial" w:hAnsi="Arial" w:cs="Arial"/>
          <w:sz w:val="22"/>
          <w:szCs w:val="22"/>
        </w:rPr>
        <w:tab/>
        <w:t xml:space="preserve">The delegated official signing off on lease commitment disclosure note should check all calculations prior to signing to the schedule. </w:t>
      </w:r>
    </w:p>
    <w:p w:rsidR="00F144A9" w:rsidRPr="008E5426" w:rsidRDefault="00F144A9" w:rsidP="00F144A9">
      <w:pPr>
        <w:ind w:left="357" w:hanging="357"/>
        <w:rPr>
          <w:rFonts w:cs="Arial"/>
          <w:szCs w:val="22"/>
        </w:rPr>
      </w:pPr>
      <w:r>
        <w:rPr>
          <w:szCs w:val="22"/>
        </w:rPr>
        <w:t>c)   The department should consider adjusting the financial statements. If management want to correct the financial statements the management comment should include the proposed correction.</w:t>
      </w:r>
    </w:p>
    <w:p w:rsidR="00F144A9" w:rsidRPr="007F138D" w:rsidRDefault="00F144A9" w:rsidP="00F144A9">
      <w:pPr>
        <w:ind w:left="357" w:hanging="357"/>
        <w:rPr>
          <w:rFonts w:cs="Arial"/>
          <w:szCs w:val="22"/>
        </w:rPr>
      </w:pPr>
    </w:p>
    <w:p w:rsidR="00F144A9" w:rsidRDefault="00F144A9" w:rsidP="00F144A9">
      <w:pPr>
        <w:pStyle w:val="ListParagraph"/>
        <w:ind w:left="357" w:hanging="357"/>
        <w:contextualSpacing w:val="0"/>
        <w:rPr>
          <w:rFonts w:cs="Arial"/>
          <w:b/>
          <w:bCs/>
          <w:szCs w:val="22"/>
        </w:rPr>
      </w:pPr>
      <w:r w:rsidRPr="0051551D">
        <w:rPr>
          <w:rFonts w:cs="Arial"/>
          <w:b/>
          <w:bCs/>
          <w:szCs w:val="22"/>
        </w:rPr>
        <w:t>Management response</w:t>
      </w:r>
    </w:p>
    <w:p w:rsidR="00F144A9" w:rsidRPr="00FF0C7E" w:rsidRDefault="00F144A9" w:rsidP="00F144A9">
      <w:pPr>
        <w:pStyle w:val="ListParagraph"/>
        <w:ind w:left="357" w:hanging="357"/>
        <w:contextualSpacing w:val="0"/>
        <w:rPr>
          <w:rFonts w:cs="Arial"/>
          <w:b/>
          <w:bCs/>
          <w:szCs w:val="22"/>
        </w:rPr>
      </w:pPr>
    </w:p>
    <w:p w:rsidR="00F144A9" w:rsidRDefault="00F144A9" w:rsidP="00F144A9">
      <w:pPr>
        <w:keepNext/>
        <w:rPr>
          <w:rFonts w:cs="Arial"/>
          <w:szCs w:val="22"/>
        </w:rPr>
      </w:pPr>
      <w:r>
        <w:rPr>
          <w:rFonts w:cs="Arial"/>
          <w:szCs w:val="22"/>
        </w:rPr>
        <w:t xml:space="preserve">I am </w:t>
      </w:r>
      <w:r w:rsidRPr="0051551D">
        <w:rPr>
          <w:rFonts w:cs="Arial"/>
          <w:szCs w:val="22"/>
        </w:rPr>
        <w:t>in agreement with the findi</w:t>
      </w:r>
      <w:r>
        <w:rPr>
          <w:rFonts w:cs="Arial"/>
          <w:szCs w:val="22"/>
        </w:rPr>
        <w:t>ng, as at 31 March 2011 the contracts were not in place to be included as commitment for the year 2011/12; however the amounts disclosed see the table below is different from the finding. Corrections have been effected see no.10, 23, 27 Annexure B and Annexure C no.5</w:t>
      </w:r>
      <w:bookmarkStart w:id="25" w:name="tm_521814169"/>
      <w:r>
        <w:rPr>
          <w:rFonts w:cs="Arial"/>
          <w:szCs w:val="22"/>
        </w:rPr>
        <w:t xml:space="preserve"> </w:t>
      </w:r>
      <w:bookmarkEnd w:id="25"/>
    </w:p>
    <w:p w:rsidR="00F144A9" w:rsidRDefault="00F144A9" w:rsidP="00F144A9">
      <w:pPr>
        <w:keepNext/>
        <w:rPr>
          <w:rFonts w:cs="Arial"/>
          <w:szCs w:val="22"/>
        </w:rPr>
      </w:pPr>
    </w:p>
    <w:tbl>
      <w:tblPr>
        <w:tblW w:w="9513" w:type="dxa"/>
        <w:tblInd w:w="93" w:type="dxa"/>
        <w:tblLook w:val="04A0"/>
      </w:tblPr>
      <w:tblGrid>
        <w:gridCol w:w="1737"/>
        <w:gridCol w:w="1571"/>
        <w:gridCol w:w="2148"/>
        <w:gridCol w:w="4057"/>
      </w:tblGrid>
      <w:tr w:rsidR="00F144A9" w:rsidRPr="00BD6F09" w:rsidTr="00AA2437">
        <w:trPr>
          <w:trHeight w:hRule="exact" w:val="600"/>
        </w:trPr>
        <w:tc>
          <w:tcPr>
            <w:tcW w:w="1737"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F144A9" w:rsidRPr="00BD4A92" w:rsidRDefault="00F144A9" w:rsidP="00AA2437">
            <w:pPr>
              <w:spacing w:after="120"/>
              <w:rPr>
                <w:rFonts w:cs="Arial"/>
                <w:b/>
                <w:bCs/>
                <w:color w:val="000000"/>
                <w:sz w:val="18"/>
                <w:szCs w:val="18"/>
                <w:lang w:eastAsia="en-ZA"/>
              </w:rPr>
            </w:pPr>
            <w:r w:rsidRPr="00BD4A92">
              <w:rPr>
                <w:rFonts w:cs="Arial"/>
                <w:b/>
                <w:bCs/>
                <w:color w:val="000000"/>
                <w:sz w:val="18"/>
                <w:szCs w:val="18"/>
                <w:lang w:eastAsia="en-ZA"/>
              </w:rPr>
              <w:t>R</w:t>
            </w:r>
            <w:r>
              <w:rPr>
                <w:rFonts w:cs="Arial"/>
                <w:b/>
                <w:bCs/>
                <w:color w:val="000000"/>
                <w:sz w:val="18"/>
                <w:szCs w:val="18"/>
                <w:lang w:eastAsia="en-ZA"/>
              </w:rPr>
              <w:t>egion</w:t>
            </w:r>
          </w:p>
        </w:tc>
        <w:tc>
          <w:tcPr>
            <w:tcW w:w="1571"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F144A9" w:rsidRPr="00BD4A92" w:rsidRDefault="00F144A9" w:rsidP="00AA2437">
            <w:pPr>
              <w:spacing w:after="120"/>
              <w:rPr>
                <w:rFonts w:cs="Arial"/>
                <w:b/>
                <w:bCs/>
                <w:color w:val="000000"/>
                <w:sz w:val="18"/>
                <w:szCs w:val="18"/>
                <w:lang w:eastAsia="en-ZA"/>
              </w:rPr>
            </w:pPr>
            <w:r w:rsidRPr="00BD4A92">
              <w:rPr>
                <w:rFonts w:cs="Arial"/>
                <w:b/>
                <w:bCs/>
                <w:color w:val="000000"/>
                <w:sz w:val="18"/>
                <w:szCs w:val="18"/>
                <w:lang w:eastAsia="en-ZA"/>
              </w:rPr>
              <w:t>C</w:t>
            </w:r>
            <w:r>
              <w:rPr>
                <w:rFonts w:cs="Arial"/>
                <w:b/>
                <w:bCs/>
                <w:color w:val="000000"/>
                <w:sz w:val="18"/>
                <w:szCs w:val="18"/>
                <w:lang w:eastAsia="en-ZA"/>
              </w:rPr>
              <w:t>ontract Number</w:t>
            </w:r>
          </w:p>
        </w:tc>
        <w:tc>
          <w:tcPr>
            <w:tcW w:w="214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F144A9" w:rsidRPr="00BD4A92" w:rsidRDefault="00F144A9" w:rsidP="00AA2437">
            <w:pPr>
              <w:spacing w:after="120"/>
              <w:rPr>
                <w:rFonts w:cs="Arial"/>
                <w:b/>
                <w:bCs/>
                <w:color w:val="000000"/>
                <w:sz w:val="18"/>
                <w:szCs w:val="18"/>
                <w:lang w:eastAsia="en-ZA"/>
              </w:rPr>
            </w:pPr>
            <w:r w:rsidRPr="005B6EE6">
              <w:rPr>
                <w:rFonts w:cs="Arial"/>
                <w:b/>
                <w:sz w:val="18"/>
                <w:szCs w:val="18"/>
              </w:rPr>
              <w:t>C</w:t>
            </w:r>
            <w:r>
              <w:rPr>
                <w:rFonts w:cs="Arial"/>
                <w:b/>
                <w:sz w:val="18"/>
                <w:szCs w:val="18"/>
              </w:rPr>
              <w:t>ommencement</w:t>
            </w:r>
            <w:r w:rsidRPr="005B6EE6">
              <w:rPr>
                <w:rFonts w:cs="Arial"/>
                <w:b/>
                <w:sz w:val="18"/>
                <w:szCs w:val="18"/>
              </w:rPr>
              <w:t xml:space="preserve"> D</w:t>
            </w:r>
            <w:r>
              <w:rPr>
                <w:rFonts w:cs="Arial"/>
                <w:b/>
                <w:sz w:val="18"/>
                <w:szCs w:val="18"/>
              </w:rPr>
              <w:t>ate</w:t>
            </w:r>
          </w:p>
        </w:tc>
        <w:tc>
          <w:tcPr>
            <w:tcW w:w="4057" w:type="dxa"/>
            <w:tcBorders>
              <w:top w:val="single" w:sz="8" w:space="0" w:color="auto"/>
              <w:left w:val="nil"/>
              <w:bottom w:val="nil"/>
              <w:right w:val="single" w:sz="8" w:space="0" w:color="auto"/>
            </w:tcBorders>
            <w:shd w:val="clear" w:color="auto" w:fill="D9D9D9" w:themeFill="background1" w:themeFillShade="D9"/>
            <w:vAlign w:val="center"/>
            <w:hideMark/>
          </w:tcPr>
          <w:p w:rsidR="00F144A9" w:rsidRPr="00BD4A92" w:rsidRDefault="00F144A9" w:rsidP="00AA2437">
            <w:pPr>
              <w:spacing w:after="120"/>
              <w:rPr>
                <w:rFonts w:cs="Arial"/>
                <w:b/>
                <w:bCs/>
                <w:color w:val="000000"/>
                <w:sz w:val="18"/>
                <w:szCs w:val="18"/>
                <w:lang w:eastAsia="en-ZA"/>
              </w:rPr>
            </w:pPr>
            <w:r w:rsidRPr="005B6EE6">
              <w:rPr>
                <w:rFonts w:cs="Arial"/>
                <w:b/>
                <w:sz w:val="18"/>
                <w:szCs w:val="18"/>
              </w:rPr>
              <w:t>T</w:t>
            </w:r>
            <w:r>
              <w:rPr>
                <w:rFonts w:cs="Arial"/>
                <w:b/>
                <w:sz w:val="18"/>
                <w:szCs w:val="18"/>
              </w:rPr>
              <w:t>otal</w:t>
            </w:r>
            <w:r w:rsidRPr="005B6EE6">
              <w:rPr>
                <w:rFonts w:cs="Arial"/>
                <w:b/>
                <w:sz w:val="18"/>
                <w:szCs w:val="18"/>
              </w:rPr>
              <w:t xml:space="preserve"> C</w:t>
            </w:r>
            <w:r>
              <w:rPr>
                <w:rFonts w:cs="Arial"/>
                <w:b/>
                <w:sz w:val="18"/>
                <w:szCs w:val="18"/>
              </w:rPr>
              <w:t>ommitments</w:t>
            </w:r>
            <w:r w:rsidRPr="005B6EE6">
              <w:rPr>
                <w:rFonts w:cs="Arial"/>
                <w:b/>
                <w:sz w:val="18"/>
                <w:szCs w:val="18"/>
              </w:rPr>
              <w:t xml:space="preserve"> D</w:t>
            </w:r>
            <w:r>
              <w:rPr>
                <w:rFonts w:cs="Arial"/>
                <w:b/>
                <w:sz w:val="18"/>
                <w:szCs w:val="18"/>
              </w:rPr>
              <w:t xml:space="preserve">isclosed in the </w:t>
            </w:r>
            <w:r w:rsidRPr="005B6EE6">
              <w:rPr>
                <w:rFonts w:cs="Arial"/>
                <w:b/>
                <w:sz w:val="18"/>
                <w:szCs w:val="18"/>
              </w:rPr>
              <w:t xml:space="preserve"> C</w:t>
            </w:r>
            <w:r>
              <w:rPr>
                <w:rFonts w:cs="Arial"/>
                <w:b/>
                <w:sz w:val="18"/>
                <w:szCs w:val="18"/>
              </w:rPr>
              <w:t>omparative</w:t>
            </w:r>
            <w:r w:rsidRPr="00BD4A92">
              <w:rPr>
                <w:rFonts w:cs="Arial"/>
                <w:b/>
                <w:bCs/>
                <w:color w:val="000000"/>
                <w:sz w:val="18"/>
                <w:szCs w:val="18"/>
                <w:lang w:eastAsia="en-ZA"/>
              </w:rPr>
              <w:t xml:space="preserve"> </w:t>
            </w:r>
          </w:p>
        </w:tc>
      </w:tr>
      <w:tr w:rsidR="00F144A9" w:rsidRPr="00BD6F09" w:rsidTr="00D20E9A">
        <w:trPr>
          <w:trHeight w:val="315"/>
        </w:trPr>
        <w:tc>
          <w:tcPr>
            <w:tcW w:w="1737" w:type="dxa"/>
            <w:vMerge/>
            <w:tcBorders>
              <w:top w:val="single" w:sz="8" w:space="0" w:color="auto"/>
              <w:left w:val="single" w:sz="8" w:space="0" w:color="auto"/>
              <w:bottom w:val="single" w:sz="8" w:space="0" w:color="000000"/>
              <w:right w:val="single" w:sz="8" w:space="0" w:color="auto"/>
            </w:tcBorders>
            <w:vAlign w:val="center"/>
            <w:hideMark/>
          </w:tcPr>
          <w:p w:rsidR="00F144A9" w:rsidRPr="00BD4A92" w:rsidRDefault="00F144A9" w:rsidP="00AA2437">
            <w:pPr>
              <w:spacing w:after="120"/>
              <w:rPr>
                <w:rFonts w:cs="Arial"/>
                <w:b/>
                <w:bCs/>
                <w:color w:val="000000"/>
                <w:sz w:val="18"/>
                <w:szCs w:val="18"/>
                <w:lang w:eastAsia="en-ZA"/>
              </w:rPr>
            </w:pPr>
          </w:p>
        </w:tc>
        <w:tc>
          <w:tcPr>
            <w:tcW w:w="1571" w:type="dxa"/>
            <w:vMerge/>
            <w:tcBorders>
              <w:top w:val="single" w:sz="8" w:space="0" w:color="auto"/>
              <w:left w:val="single" w:sz="8" w:space="0" w:color="auto"/>
              <w:bottom w:val="single" w:sz="8" w:space="0" w:color="000000"/>
              <w:right w:val="single" w:sz="8" w:space="0" w:color="auto"/>
            </w:tcBorders>
            <w:vAlign w:val="center"/>
            <w:hideMark/>
          </w:tcPr>
          <w:p w:rsidR="00F144A9" w:rsidRPr="00BD4A92" w:rsidRDefault="00F144A9" w:rsidP="00AA2437">
            <w:pPr>
              <w:spacing w:after="120"/>
              <w:rPr>
                <w:rFonts w:cs="Arial"/>
                <w:b/>
                <w:bCs/>
                <w:color w:val="000000"/>
                <w:sz w:val="18"/>
                <w:szCs w:val="18"/>
                <w:lang w:eastAsia="en-ZA"/>
              </w:rPr>
            </w:pPr>
          </w:p>
        </w:tc>
        <w:tc>
          <w:tcPr>
            <w:tcW w:w="2148" w:type="dxa"/>
            <w:vMerge/>
            <w:tcBorders>
              <w:top w:val="single" w:sz="8" w:space="0" w:color="auto"/>
              <w:left w:val="single" w:sz="8" w:space="0" w:color="auto"/>
              <w:bottom w:val="single" w:sz="8" w:space="0" w:color="000000"/>
              <w:right w:val="single" w:sz="8" w:space="0" w:color="auto"/>
            </w:tcBorders>
            <w:vAlign w:val="center"/>
            <w:hideMark/>
          </w:tcPr>
          <w:p w:rsidR="00F144A9" w:rsidRPr="00BD4A92" w:rsidRDefault="00F144A9" w:rsidP="00AA2437">
            <w:pPr>
              <w:spacing w:after="120"/>
              <w:rPr>
                <w:rFonts w:cs="Arial"/>
                <w:b/>
                <w:bCs/>
                <w:color w:val="000000"/>
                <w:sz w:val="18"/>
                <w:szCs w:val="18"/>
                <w:lang w:eastAsia="en-ZA"/>
              </w:rPr>
            </w:pPr>
          </w:p>
        </w:tc>
        <w:tc>
          <w:tcPr>
            <w:tcW w:w="4057" w:type="dxa"/>
            <w:tcBorders>
              <w:top w:val="nil"/>
              <w:left w:val="nil"/>
              <w:bottom w:val="single" w:sz="8" w:space="0" w:color="auto"/>
              <w:right w:val="single" w:sz="8" w:space="0" w:color="auto"/>
            </w:tcBorders>
            <w:shd w:val="clear" w:color="auto" w:fill="BFBFBF" w:themeFill="background1" w:themeFillShade="BF"/>
            <w:vAlign w:val="center"/>
            <w:hideMark/>
          </w:tcPr>
          <w:p w:rsidR="00F144A9" w:rsidRPr="00BD4A92" w:rsidRDefault="00F144A9" w:rsidP="00AA2437">
            <w:pPr>
              <w:spacing w:after="120"/>
              <w:rPr>
                <w:rFonts w:cs="Arial"/>
                <w:b/>
                <w:bCs/>
                <w:color w:val="000000"/>
                <w:sz w:val="18"/>
                <w:szCs w:val="18"/>
                <w:lang w:eastAsia="en-ZA"/>
              </w:rPr>
            </w:pPr>
          </w:p>
        </w:tc>
      </w:tr>
      <w:tr w:rsidR="00F144A9" w:rsidRPr="00BD6F09" w:rsidTr="00AA2437">
        <w:trPr>
          <w:trHeight w:hRule="exact" w:val="375"/>
        </w:trPr>
        <w:tc>
          <w:tcPr>
            <w:tcW w:w="1737" w:type="dxa"/>
            <w:tcBorders>
              <w:top w:val="nil"/>
              <w:left w:val="single" w:sz="8" w:space="0" w:color="auto"/>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MMABATHO</w:t>
            </w:r>
          </w:p>
        </w:tc>
        <w:tc>
          <w:tcPr>
            <w:tcW w:w="1571"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6088/0416</w:t>
            </w:r>
          </w:p>
        </w:tc>
        <w:tc>
          <w:tcPr>
            <w:tcW w:w="2148"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2011/06/01</w:t>
            </w:r>
          </w:p>
        </w:tc>
        <w:tc>
          <w:tcPr>
            <w:tcW w:w="4057" w:type="dxa"/>
            <w:tcBorders>
              <w:top w:val="nil"/>
              <w:left w:val="nil"/>
              <w:bottom w:val="single" w:sz="8" w:space="0" w:color="auto"/>
              <w:right w:val="single" w:sz="8" w:space="0" w:color="auto"/>
            </w:tcBorders>
            <w:shd w:val="clear" w:color="auto" w:fill="auto"/>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220 400,00</w:t>
            </w:r>
          </w:p>
        </w:tc>
      </w:tr>
      <w:tr w:rsidR="00F144A9" w:rsidRPr="00BD6F09" w:rsidTr="00AA2437">
        <w:trPr>
          <w:trHeight w:hRule="exact" w:val="390"/>
        </w:trPr>
        <w:tc>
          <w:tcPr>
            <w:tcW w:w="1737" w:type="dxa"/>
            <w:tcBorders>
              <w:top w:val="nil"/>
              <w:left w:val="single" w:sz="8" w:space="0" w:color="auto"/>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CAPE TOWN</w:t>
            </w:r>
          </w:p>
        </w:tc>
        <w:tc>
          <w:tcPr>
            <w:tcW w:w="1571"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6508/7425</w:t>
            </w:r>
          </w:p>
        </w:tc>
        <w:tc>
          <w:tcPr>
            <w:tcW w:w="2148"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2011/08/01</w:t>
            </w:r>
          </w:p>
        </w:tc>
        <w:tc>
          <w:tcPr>
            <w:tcW w:w="4057" w:type="dxa"/>
            <w:tcBorders>
              <w:top w:val="nil"/>
              <w:left w:val="nil"/>
              <w:bottom w:val="single" w:sz="8" w:space="0" w:color="auto"/>
              <w:right w:val="single" w:sz="8" w:space="0" w:color="auto"/>
            </w:tcBorders>
            <w:shd w:val="clear" w:color="auto" w:fill="auto"/>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 xml:space="preserve">188 274,00                                                                       </w:t>
            </w:r>
          </w:p>
        </w:tc>
      </w:tr>
      <w:tr w:rsidR="00F144A9" w:rsidRPr="00BD6F09" w:rsidTr="00AA2437">
        <w:trPr>
          <w:trHeight w:hRule="exact" w:val="315"/>
        </w:trPr>
        <w:tc>
          <w:tcPr>
            <w:tcW w:w="1737" w:type="dxa"/>
            <w:tcBorders>
              <w:top w:val="nil"/>
              <w:left w:val="single" w:sz="8" w:space="0" w:color="auto"/>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CAPE TOWN</w:t>
            </w:r>
          </w:p>
        </w:tc>
        <w:tc>
          <w:tcPr>
            <w:tcW w:w="1571"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6508/7676</w:t>
            </w:r>
          </w:p>
        </w:tc>
        <w:tc>
          <w:tcPr>
            <w:tcW w:w="2148"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2011/06/15</w:t>
            </w:r>
          </w:p>
        </w:tc>
        <w:tc>
          <w:tcPr>
            <w:tcW w:w="4057" w:type="dxa"/>
            <w:tcBorders>
              <w:top w:val="nil"/>
              <w:left w:val="nil"/>
              <w:bottom w:val="single" w:sz="8" w:space="0" w:color="auto"/>
              <w:right w:val="single" w:sz="8" w:space="0" w:color="auto"/>
            </w:tcBorders>
            <w:shd w:val="clear" w:color="auto" w:fill="auto"/>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 xml:space="preserve"> 28 490,00 </w:t>
            </w:r>
          </w:p>
        </w:tc>
      </w:tr>
      <w:tr w:rsidR="00F144A9" w:rsidRPr="00BD6F09" w:rsidTr="00AA2437">
        <w:trPr>
          <w:trHeight w:hRule="exact" w:val="360"/>
        </w:trPr>
        <w:tc>
          <w:tcPr>
            <w:tcW w:w="1737" w:type="dxa"/>
            <w:tcBorders>
              <w:top w:val="nil"/>
              <w:left w:val="single" w:sz="8" w:space="0" w:color="auto"/>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CAPE TOWN</w:t>
            </w:r>
          </w:p>
        </w:tc>
        <w:tc>
          <w:tcPr>
            <w:tcW w:w="1571"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rPr>
                <w:rFonts w:cs="Arial"/>
                <w:color w:val="000000"/>
                <w:sz w:val="18"/>
                <w:szCs w:val="18"/>
                <w:lang w:eastAsia="en-ZA"/>
              </w:rPr>
            </w:pPr>
            <w:r w:rsidRPr="00BD4A92">
              <w:rPr>
                <w:rFonts w:cs="Arial"/>
                <w:color w:val="000000"/>
                <w:sz w:val="18"/>
                <w:szCs w:val="18"/>
                <w:lang w:eastAsia="en-ZA"/>
              </w:rPr>
              <w:t>6538/5976</w:t>
            </w:r>
          </w:p>
        </w:tc>
        <w:tc>
          <w:tcPr>
            <w:tcW w:w="2148" w:type="dxa"/>
            <w:tcBorders>
              <w:top w:val="nil"/>
              <w:left w:val="nil"/>
              <w:bottom w:val="single" w:sz="8" w:space="0" w:color="auto"/>
              <w:right w:val="single" w:sz="8" w:space="0" w:color="auto"/>
            </w:tcBorders>
            <w:shd w:val="clear" w:color="auto" w:fill="auto"/>
            <w:vAlign w:val="center"/>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2011/12/01</w:t>
            </w:r>
          </w:p>
        </w:tc>
        <w:tc>
          <w:tcPr>
            <w:tcW w:w="4057" w:type="dxa"/>
            <w:tcBorders>
              <w:top w:val="nil"/>
              <w:left w:val="nil"/>
              <w:bottom w:val="single" w:sz="8" w:space="0" w:color="auto"/>
              <w:right w:val="single" w:sz="8" w:space="0" w:color="auto"/>
            </w:tcBorders>
            <w:shd w:val="clear" w:color="auto" w:fill="auto"/>
            <w:hideMark/>
          </w:tcPr>
          <w:p w:rsidR="00F144A9" w:rsidRPr="00BD4A92" w:rsidRDefault="00F144A9" w:rsidP="00AA2437">
            <w:pPr>
              <w:spacing w:after="120"/>
              <w:jc w:val="right"/>
              <w:rPr>
                <w:rFonts w:cs="Arial"/>
                <w:color w:val="000000"/>
                <w:sz w:val="18"/>
                <w:szCs w:val="18"/>
                <w:lang w:eastAsia="en-ZA"/>
              </w:rPr>
            </w:pPr>
            <w:r w:rsidRPr="00BD4A92">
              <w:rPr>
                <w:rFonts w:cs="Arial"/>
                <w:color w:val="000000"/>
                <w:sz w:val="18"/>
                <w:szCs w:val="18"/>
                <w:lang w:eastAsia="en-ZA"/>
              </w:rPr>
              <w:t xml:space="preserve">576 000,00                                                                     </w:t>
            </w:r>
          </w:p>
        </w:tc>
      </w:tr>
      <w:tr w:rsidR="00F144A9" w:rsidRPr="00BD6F09" w:rsidTr="00AA2437">
        <w:trPr>
          <w:trHeight w:hRule="exact" w:val="315"/>
        </w:trPr>
        <w:tc>
          <w:tcPr>
            <w:tcW w:w="5456"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F144A9" w:rsidRPr="00BD4A92" w:rsidRDefault="00F144A9" w:rsidP="00AA2437">
            <w:pPr>
              <w:spacing w:after="120"/>
              <w:rPr>
                <w:rFonts w:cs="Arial"/>
                <w:b/>
                <w:bCs/>
                <w:color w:val="000000"/>
                <w:sz w:val="18"/>
                <w:szCs w:val="18"/>
                <w:lang w:eastAsia="en-ZA"/>
              </w:rPr>
            </w:pPr>
            <w:r w:rsidRPr="00BD4A92">
              <w:rPr>
                <w:rFonts w:cs="Arial"/>
                <w:b/>
                <w:bCs/>
                <w:color w:val="000000"/>
                <w:sz w:val="18"/>
                <w:szCs w:val="18"/>
                <w:lang w:eastAsia="en-ZA"/>
              </w:rPr>
              <w:t>TOTAL</w:t>
            </w:r>
          </w:p>
        </w:tc>
        <w:tc>
          <w:tcPr>
            <w:tcW w:w="4057" w:type="dxa"/>
            <w:tcBorders>
              <w:top w:val="nil"/>
              <w:left w:val="nil"/>
              <w:bottom w:val="single" w:sz="8" w:space="0" w:color="auto"/>
              <w:right w:val="single" w:sz="8" w:space="0" w:color="auto"/>
            </w:tcBorders>
            <w:shd w:val="clear" w:color="auto" w:fill="auto"/>
            <w:hideMark/>
          </w:tcPr>
          <w:p w:rsidR="00F144A9" w:rsidRPr="00BD4A92" w:rsidRDefault="00F144A9" w:rsidP="00AA2437">
            <w:pPr>
              <w:spacing w:after="120"/>
              <w:jc w:val="right"/>
              <w:rPr>
                <w:rFonts w:cs="Arial"/>
                <w:b/>
                <w:bCs/>
                <w:color w:val="000000"/>
                <w:sz w:val="18"/>
                <w:szCs w:val="18"/>
                <w:lang w:eastAsia="en-ZA"/>
              </w:rPr>
            </w:pPr>
            <w:r w:rsidRPr="00BD4A92">
              <w:rPr>
                <w:rFonts w:cs="Arial"/>
                <w:b/>
                <w:bCs/>
                <w:color w:val="000000"/>
                <w:sz w:val="18"/>
                <w:szCs w:val="18"/>
                <w:lang w:eastAsia="en-ZA"/>
              </w:rPr>
              <w:t>1 013 164.10</w:t>
            </w:r>
          </w:p>
        </w:tc>
      </w:tr>
    </w:tbl>
    <w:p w:rsidR="00F144A9" w:rsidRDefault="00F144A9" w:rsidP="00F144A9">
      <w:pPr>
        <w:keepNext/>
        <w:rPr>
          <w:rFonts w:cs="Arial"/>
          <w:szCs w:val="22"/>
        </w:rPr>
      </w:pPr>
    </w:p>
    <w:tbl>
      <w:tblPr>
        <w:tblStyle w:val="TableGrid"/>
        <w:tblW w:w="9498" w:type="dxa"/>
        <w:tblInd w:w="108" w:type="dxa"/>
        <w:tblLook w:val="04A0"/>
      </w:tblPr>
      <w:tblGrid>
        <w:gridCol w:w="6521"/>
        <w:gridCol w:w="1399"/>
        <w:gridCol w:w="1578"/>
      </w:tblGrid>
      <w:tr w:rsidR="00F144A9" w:rsidRPr="00BD4A92" w:rsidTr="00AA2437">
        <w:tc>
          <w:tcPr>
            <w:tcW w:w="6521" w:type="dxa"/>
            <w:shd w:val="clear" w:color="auto" w:fill="D9D9D9" w:themeFill="background1" w:themeFillShade="D9"/>
          </w:tcPr>
          <w:p w:rsidR="00F144A9" w:rsidRPr="00BD4A92" w:rsidRDefault="00F144A9" w:rsidP="00AA2437">
            <w:pPr>
              <w:pStyle w:val="NormalWeb"/>
              <w:rPr>
                <w:rStyle w:val="Emphasis"/>
                <w:rFonts w:ascii="Arial" w:hAnsi="Arial" w:cs="Arial"/>
                <w:b/>
                <w:i w:val="0"/>
                <w:iCs w:val="0"/>
                <w:sz w:val="18"/>
                <w:szCs w:val="18"/>
                <w:lang w:eastAsia="en-GB"/>
              </w:rPr>
            </w:pPr>
            <w:r w:rsidRPr="00BD4A92">
              <w:rPr>
                <w:rStyle w:val="Emphasis"/>
                <w:rFonts w:ascii="Arial" w:hAnsi="Arial" w:cs="Arial"/>
                <w:b/>
                <w:i w:val="0"/>
                <w:sz w:val="18"/>
                <w:szCs w:val="18"/>
                <w:lang w:eastAsia="en-GB"/>
              </w:rPr>
              <w:t>Description</w:t>
            </w:r>
          </w:p>
        </w:tc>
        <w:tc>
          <w:tcPr>
            <w:tcW w:w="2977" w:type="dxa"/>
            <w:gridSpan w:val="2"/>
            <w:shd w:val="clear" w:color="auto" w:fill="D9D9D9" w:themeFill="background1" w:themeFillShade="D9"/>
          </w:tcPr>
          <w:p w:rsidR="00F144A9" w:rsidRPr="00BD4A92" w:rsidRDefault="00F144A9" w:rsidP="00AA2437">
            <w:pPr>
              <w:pStyle w:val="NormalWeb"/>
              <w:rPr>
                <w:rStyle w:val="Emphasis"/>
                <w:rFonts w:ascii="Arial" w:hAnsi="Arial" w:cs="Arial"/>
                <w:b/>
                <w:i w:val="0"/>
                <w:iCs w:val="0"/>
                <w:sz w:val="18"/>
                <w:szCs w:val="18"/>
                <w:lang w:eastAsia="en-GB"/>
              </w:rPr>
            </w:pPr>
            <w:r w:rsidRPr="00BD4A92">
              <w:rPr>
                <w:rStyle w:val="Emphasis"/>
                <w:rFonts w:ascii="Arial" w:hAnsi="Arial" w:cs="Arial"/>
                <w:b/>
                <w:i w:val="0"/>
                <w:sz w:val="18"/>
                <w:szCs w:val="18"/>
                <w:lang w:eastAsia="en-GB"/>
              </w:rPr>
              <w:t>Response</w:t>
            </w:r>
          </w:p>
        </w:tc>
      </w:tr>
      <w:tr w:rsidR="00F144A9" w:rsidRPr="00BD4A92" w:rsidTr="00AA2437">
        <w:tc>
          <w:tcPr>
            <w:tcW w:w="6521"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Corrective action to be taken</w:t>
            </w:r>
          </w:p>
        </w:tc>
        <w:tc>
          <w:tcPr>
            <w:tcW w:w="2977" w:type="dxa"/>
            <w:gridSpan w:val="2"/>
          </w:tcPr>
          <w:p w:rsidR="00F144A9" w:rsidRPr="00BD4A92" w:rsidRDefault="00F144A9" w:rsidP="00AA2437">
            <w:pPr>
              <w:pStyle w:val="ListParagraph"/>
              <w:keepNext/>
              <w:ind w:left="0"/>
              <w:jc w:val="both"/>
              <w:rPr>
                <w:rFonts w:cs="Arial"/>
                <w:sz w:val="18"/>
                <w:szCs w:val="18"/>
              </w:rPr>
            </w:pPr>
          </w:p>
        </w:tc>
      </w:tr>
      <w:tr w:rsidR="00F144A9" w:rsidRPr="00BD4A92" w:rsidTr="00AA2437">
        <w:tc>
          <w:tcPr>
            <w:tcW w:w="6521" w:type="dxa"/>
            <w:vMerge w:val="restart"/>
          </w:tcPr>
          <w:p w:rsidR="00F144A9" w:rsidRPr="00BD4A92" w:rsidRDefault="00F144A9" w:rsidP="00AA2437">
            <w:pPr>
              <w:pStyle w:val="ListParagraph"/>
              <w:keepNext/>
              <w:ind w:left="0"/>
              <w:jc w:val="both"/>
              <w:rPr>
                <w:rFonts w:cs="Arial"/>
                <w:sz w:val="18"/>
                <w:szCs w:val="18"/>
              </w:rPr>
            </w:pPr>
            <w:r w:rsidRPr="00BD4A92">
              <w:rPr>
                <w:rFonts w:cs="Arial"/>
                <w:sz w:val="18"/>
                <w:szCs w:val="18"/>
              </w:rPr>
              <w:t>Does the finding affect an amount disclosed in the financial statements</w:t>
            </w:r>
          </w:p>
        </w:tc>
        <w:tc>
          <w:tcPr>
            <w:tcW w:w="1399" w:type="dxa"/>
          </w:tcPr>
          <w:p w:rsidR="00F144A9" w:rsidRPr="00BD4A92" w:rsidRDefault="00F144A9" w:rsidP="00AA2437">
            <w:pPr>
              <w:pStyle w:val="ListParagraph"/>
              <w:keepNext/>
              <w:ind w:left="0"/>
              <w:jc w:val="both"/>
              <w:rPr>
                <w:rFonts w:cs="Arial"/>
                <w:b/>
                <w:sz w:val="18"/>
                <w:szCs w:val="18"/>
              </w:rPr>
            </w:pPr>
            <w:r w:rsidRPr="00BD4A92">
              <w:rPr>
                <w:rFonts w:cs="Arial"/>
                <w:b/>
                <w:sz w:val="18"/>
                <w:szCs w:val="18"/>
              </w:rPr>
              <w:t>Yes</w:t>
            </w:r>
          </w:p>
        </w:tc>
        <w:tc>
          <w:tcPr>
            <w:tcW w:w="1578" w:type="dxa"/>
          </w:tcPr>
          <w:p w:rsidR="00F144A9" w:rsidRPr="00BD4A92" w:rsidRDefault="00F144A9" w:rsidP="00AA2437">
            <w:pPr>
              <w:pStyle w:val="ListParagraph"/>
              <w:keepNext/>
              <w:ind w:left="0"/>
              <w:jc w:val="both"/>
              <w:rPr>
                <w:rFonts w:cs="Arial"/>
                <w:b/>
                <w:sz w:val="18"/>
                <w:szCs w:val="18"/>
              </w:rPr>
            </w:pPr>
            <w:r w:rsidRPr="00BD4A92">
              <w:rPr>
                <w:rFonts w:cs="Arial"/>
                <w:b/>
                <w:sz w:val="18"/>
                <w:szCs w:val="18"/>
              </w:rPr>
              <w:t>No</w:t>
            </w:r>
          </w:p>
        </w:tc>
      </w:tr>
      <w:tr w:rsidR="00F144A9" w:rsidRPr="00BD4A92" w:rsidTr="00AA2437">
        <w:tc>
          <w:tcPr>
            <w:tcW w:w="6521" w:type="dxa"/>
            <w:vMerge/>
          </w:tcPr>
          <w:p w:rsidR="00F144A9" w:rsidRPr="00BD4A92" w:rsidRDefault="00F144A9" w:rsidP="00AA2437">
            <w:pPr>
              <w:pStyle w:val="ListParagraph"/>
              <w:keepNext/>
              <w:ind w:left="0"/>
              <w:jc w:val="both"/>
              <w:rPr>
                <w:rFonts w:cs="Arial"/>
                <w:sz w:val="18"/>
                <w:szCs w:val="18"/>
              </w:rPr>
            </w:pPr>
          </w:p>
        </w:tc>
        <w:tc>
          <w:tcPr>
            <w:tcW w:w="1399"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x</w:t>
            </w:r>
          </w:p>
        </w:tc>
        <w:tc>
          <w:tcPr>
            <w:tcW w:w="1578" w:type="dxa"/>
          </w:tcPr>
          <w:p w:rsidR="00F144A9" w:rsidRPr="00BD4A92" w:rsidRDefault="00F144A9" w:rsidP="00AA2437">
            <w:pPr>
              <w:pStyle w:val="ListParagraph"/>
              <w:keepNext/>
              <w:ind w:left="0"/>
              <w:jc w:val="both"/>
              <w:rPr>
                <w:rFonts w:cs="Arial"/>
                <w:sz w:val="18"/>
                <w:szCs w:val="18"/>
              </w:rPr>
            </w:pPr>
          </w:p>
        </w:tc>
      </w:tr>
      <w:tr w:rsidR="00F144A9" w:rsidRPr="00BD4A92" w:rsidTr="00AA2437">
        <w:tc>
          <w:tcPr>
            <w:tcW w:w="6521"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If yes, what corrections will be made to the population</w:t>
            </w:r>
          </w:p>
        </w:tc>
        <w:tc>
          <w:tcPr>
            <w:tcW w:w="2977" w:type="dxa"/>
            <w:gridSpan w:val="2"/>
          </w:tcPr>
          <w:p w:rsidR="00F144A9" w:rsidRPr="00BD4A92" w:rsidRDefault="00F144A9" w:rsidP="00AA2437">
            <w:pPr>
              <w:pStyle w:val="ListParagraph"/>
              <w:keepNext/>
              <w:ind w:left="0"/>
              <w:jc w:val="both"/>
              <w:rPr>
                <w:rFonts w:cs="Arial"/>
                <w:sz w:val="18"/>
                <w:szCs w:val="18"/>
              </w:rPr>
            </w:pPr>
            <w:r w:rsidRPr="00BD4A92">
              <w:rPr>
                <w:rFonts w:cs="Arial"/>
                <w:sz w:val="18"/>
                <w:szCs w:val="18"/>
              </w:rPr>
              <w:t>Adjustment will be effected</w:t>
            </w:r>
          </w:p>
        </w:tc>
      </w:tr>
      <w:tr w:rsidR="00F144A9" w:rsidRPr="00BD4A92" w:rsidTr="00AA2437">
        <w:tc>
          <w:tcPr>
            <w:tcW w:w="6521"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 xml:space="preserve">If yes and no corrections will be made, the reason why such a conclusion has been reached should be indicated. </w:t>
            </w:r>
          </w:p>
        </w:tc>
        <w:tc>
          <w:tcPr>
            <w:tcW w:w="2977" w:type="dxa"/>
            <w:gridSpan w:val="2"/>
          </w:tcPr>
          <w:p w:rsidR="00F144A9" w:rsidRPr="00BD4A92" w:rsidRDefault="00F144A9" w:rsidP="00AA2437">
            <w:pPr>
              <w:pStyle w:val="ListParagraph"/>
              <w:keepNext/>
              <w:ind w:left="0"/>
              <w:jc w:val="both"/>
              <w:rPr>
                <w:rFonts w:cs="Arial"/>
                <w:sz w:val="18"/>
                <w:szCs w:val="18"/>
              </w:rPr>
            </w:pPr>
          </w:p>
        </w:tc>
      </w:tr>
      <w:tr w:rsidR="00F144A9" w:rsidRPr="00BD4A92" w:rsidTr="00AA2437">
        <w:tc>
          <w:tcPr>
            <w:tcW w:w="6521"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Position of official responsible to take corrective actions</w:t>
            </w:r>
          </w:p>
        </w:tc>
        <w:tc>
          <w:tcPr>
            <w:tcW w:w="2977" w:type="dxa"/>
            <w:gridSpan w:val="2"/>
          </w:tcPr>
          <w:p w:rsidR="00F144A9" w:rsidRPr="00BD4A92" w:rsidRDefault="00F144A9" w:rsidP="00AA2437">
            <w:pPr>
              <w:pStyle w:val="ListParagraph"/>
              <w:keepNext/>
              <w:ind w:left="0"/>
              <w:jc w:val="both"/>
              <w:rPr>
                <w:rFonts w:cs="Arial"/>
                <w:sz w:val="18"/>
                <w:szCs w:val="18"/>
              </w:rPr>
            </w:pPr>
            <w:r w:rsidRPr="00BD4A92">
              <w:rPr>
                <w:rFonts w:cs="Arial"/>
                <w:sz w:val="18"/>
                <w:szCs w:val="18"/>
              </w:rPr>
              <w:t>DD:Financial Reporting</w:t>
            </w:r>
          </w:p>
        </w:tc>
      </w:tr>
      <w:tr w:rsidR="00F144A9" w:rsidRPr="00BD4A92" w:rsidTr="00AA2437">
        <w:tc>
          <w:tcPr>
            <w:tcW w:w="6521"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Estimated completion date for corrective action</w:t>
            </w:r>
          </w:p>
        </w:tc>
        <w:tc>
          <w:tcPr>
            <w:tcW w:w="2977" w:type="dxa"/>
            <w:gridSpan w:val="2"/>
          </w:tcPr>
          <w:p w:rsidR="00F144A9" w:rsidRPr="00BD4A92" w:rsidRDefault="00F144A9" w:rsidP="00AA2437">
            <w:pPr>
              <w:pStyle w:val="ListParagraph"/>
              <w:keepNext/>
              <w:ind w:left="0"/>
              <w:jc w:val="both"/>
              <w:rPr>
                <w:rFonts w:cs="Arial"/>
                <w:sz w:val="18"/>
                <w:szCs w:val="18"/>
              </w:rPr>
            </w:pPr>
            <w:r w:rsidRPr="00AF31DB">
              <w:rPr>
                <w:rFonts w:cs="Arial"/>
                <w:sz w:val="18"/>
                <w:szCs w:val="18"/>
              </w:rPr>
              <w:t>xxx</w:t>
            </w:r>
          </w:p>
        </w:tc>
      </w:tr>
      <w:tr w:rsidR="00F144A9" w:rsidRPr="00BD4A92" w:rsidTr="00AA2437">
        <w:tc>
          <w:tcPr>
            <w:tcW w:w="6521" w:type="dxa"/>
            <w:vMerge w:val="restart"/>
          </w:tcPr>
          <w:p w:rsidR="00F144A9" w:rsidRPr="00BD4A92" w:rsidRDefault="00F144A9" w:rsidP="00AA2437">
            <w:pPr>
              <w:pStyle w:val="ListParagraph"/>
              <w:keepNext/>
              <w:ind w:left="0"/>
              <w:jc w:val="both"/>
              <w:rPr>
                <w:rFonts w:cs="Arial"/>
                <w:sz w:val="18"/>
                <w:szCs w:val="18"/>
              </w:rPr>
            </w:pPr>
            <w:r w:rsidRPr="00BD4A92">
              <w:rPr>
                <w:rFonts w:cs="Arial"/>
                <w:sz w:val="18"/>
                <w:szCs w:val="18"/>
              </w:rPr>
              <w:t>Does management agree with the root cause indicated</w:t>
            </w:r>
          </w:p>
        </w:tc>
        <w:tc>
          <w:tcPr>
            <w:tcW w:w="1399" w:type="dxa"/>
          </w:tcPr>
          <w:p w:rsidR="00F144A9" w:rsidRPr="00BD4A92" w:rsidRDefault="00F144A9" w:rsidP="00AA2437">
            <w:pPr>
              <w:pStyle w:val="ListParagraph"/>
              <w:keepNext/>
              <w:ind w:left="0"/>
              <w:jc w:val="both"/>
              <w:rPr>
                <w:rFonts w:cs="Arial"/>
                <w:sz w:val="18"/>
                <w:szCs w:val="18"/>
              </w:rPr>
            </w:pPr>
            <w:r w:rsidRPr="00BD4A92">
              <w:rPr>
                <w:rFonts w:cs="Arial"/>
                <w:b/>
                <w:sz w:val="18"/>
                <w:szCs w:val="18"/>
              </w:rPr>
              <w:t>Yes</w:t>
            </w:r>
          </w:p>
        </w:tc>
        <w:tc>
          <w:tcPr>
            <w:tcW w:w="1578" w:type="dxa"/>
          </w:tcPr>
          <w:p w:rsidR="00F144A9" w:rsidRPr="00BD4A92" w:rsidRDefault="00F144A9" w:rsidP="00AA2437">
            <w:pPr>
              <w:pStyle w:val="ListParagraph"/>
              <w:keepNext/>
              <w:ind w:left="0"/>
              <w:jc w:val="both"/>
              <w:rPr>
                <w:rFonts w:cs="Arial"/>
                <w:sz w:val="18"/>
                <w:szCs w:val="18"/>
              </w:rPr>
            </w:pPr>
            <w:r w:rsidRPr="00BD4A92">
              <w:rPr>
                <w:rFonts w:cs="Arial"/>
                <w:b/>
                <w:sz w:val="18"/>
                <w:szCs w:val="18"/>
              </w:rPr>
              <w:t>No</w:t>
            </w:r>
          </w:p>
        </w:tc>
      </w:tr>
      <w:tr w:rsidR="00F144A9" w:rsidRPr="00BD4A92" w:rsidTr="00AA2437">
        <w:tc>
          <w:tcPr>
            <w:tcW w:w="6521" w:type="dxa"/>
            <w:vMerge/>
          </w:tcPr>
          <w:p w:rsidR="00F144A9" w:rsidRPr="00BD4A92" w:rsidRDefault="00F144A9" w:rsidP="00AA2437">
            <w:pPr>
              <w:pStyle w:val="ListParagraph"/>
              <w:keepNext/>
              <w:ind w:left="0"/>
              <w:jc w:val="both"/>
              <w:rPr>
                <w:rFonts w:cs="Arial"/>
                <w:sz w:val="18"/>
                <w:szCs w:val="18"/>
              </w:rPr>
            </w:pPr>
          </w:p>
        </w:tc>
        <w:tc>
          <w:tcPr>
            <w:tcW w:w="1399"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x</w:t>
            </w:r>
          </w:p>
        </w:tc>
        <w:tc>
          <w:tcPr>
            <w:tcW w:w="1578" w:type="dxa"/>
          </w:tcPr>
          <w:p w:rsidR="00F144A9" w:rsidRPr="00BD4A92" w:rsidRDefault="00F144A9" w:rsidP="00AA2437">
            <w:pPr>
              <w:pStyle w:val="ListParagraph"/>
              <w:keepNext/>
              <w:ind w:left="0"/>
              <w:jc w:val="both"/>
              <w:rPr>
                <w:rFonts w:cs="Arial"/>
                <w:sz w:val="18"/>
                <w:szCs w:val="18"/>
              </w:rPr>
            </w:pPr>
          </w:p>
        </w:tc>
      </w:tr>
      <w:tr w:rsidR="00F144A9" w:rsidRPr="00BD4A92" w:rsidTr="00AA2437">
        <w:tc>
          <w:tcPr>
            <w:tcW w:w="6521" w:type="dxa"/>
          </w:tcPr>
          <w:p w:rsidR="00F144A9" w:rsidRPr="00BD4A92" w:rsidRDefault="00F144A9" w:rsidP="00AA2437">
            <w:pPr>
              <w:pStyle w:val="ListParagraph"/>
              <w:keepNext/>
              <w:ind w:left="0"/>
              <w:jc w:val="both"/>
              <w:rPr>
                <w:rFonts w:cs="Arial"/>
                <w:sz w:val="18"/>
                <w:szCs w:val="18"/>
              </w:rPr>
            </w:pPr>
            <w:r w:rsidRPr="00BD4A92">
              <w:rPr>
                <w:rFonts w:cs="Arial"/>
                <w:sz w:val="18"/>
                <w:szCs w:val="18"/>
              </w:rPr>
              <w:t>If management does not agree with the root cause indicated, please provide the root cause according to management.</w:t>
            </w:r>
          </w:p>
        </w:tc>
        <w:tc>
          <w:tcPr>
            <w:tcW w:w="2977" w:type="dxa"/>
            <w:gridSpan w:val="2"/>
          </w:tcPr>
          <w:p w:rsidR="00F144A9" w:rsidRPr="00BD4A92" w:rsidRDefault="00F144A9" w:rsidP="00AA2437">
            <w:pPr>
              <w:pStyle w:val="ListParagraph"/>
              <w:keepNext/>
              <w:ind w:left="0"/>
              <w:jc w:val="both"/>
              <w:rPr>
                <w:rFonts w:cs="Arial"/>
                <w:sz w:val="18"/>
                <w:szCs w:val="18"/>
              </w:rPr>
            </w:pPr>
          </w:p>
        </w:tc>
      </w:tr>
    </w:tbl>
    <w:p w:rsidR="00F144A9" w:rsidRPr="00BD4A92" w:rsidRDefault="00F144A9" w:rsidP="00F144A9">
      <w:pPr>
        <w:keepNext/>
        <w:rPr>
          <w:rFonts w:cs="Arial"/>
          <w:b/>
          <w:szCs w:val="22"/>
        </w:rPr>
      </w:pPr>
    </w:p>
    <w:p w:rsidR="00F144A9" w:rsidRPr="00BD4A92" w:rsidRDefault="00F144A9" w:rsidP="00F144A9">
      <w:pPr>
        <w:ind w:left="357" w:hanging="357"/>
        <w:rPr>
          <w:rFonts w:cs="Arial"/>
          <w:szCs w:val="22"/>
        </w:rPr>
      </w:pPr>
    </w:p>
    <w:p w:rsidR="00F144A9" w:rsidRPr="00BD4A92" w:rsidRDefault="00F144A9" w:rsidP="00F144A9">
      <w:pPr>
        <w:ind w:left="357" w:hanging="357"/>
        <w:rPr>
          <w:rFonts w:cs="Arial"/>
          <w:szCs w:val="22"/>
        </w:rPr>
      </w:pPr>
      <w:r w:rsidRPr="00BD4A92">
        <w:rPr>
          <w:rFonts w:cs="Arial"/>
          <w:szCs w:val="22"/>
        </w:rPr>
        <w:t>Name:</w:t>
      </w:r>
      <w:r w:rsidRPr="00BD4A92">
        <w:rPr>
          <w:rFonts w:eastAsia="Arial Unicode MS" w:cs="Arial"/>
          <w:szCs w:val="22"/>
        </w:rPr>
        <w:t xml:space="preserve">   Mandla Sithole</w:t>
      </w:r>
    </w:p>
    <w:p w:rsidR="00F144A9" w:rsidRPr="00BD4A92" w:rsidRDefault="00F144A9" w:rsidP="00F144A9">
      <w:pPr>
        <w:ind w:left="357" w:hanging="357"/>
        <w:rPr>
          <w:rFonts w:cs="Arial"/>
          <w:szCs w:val="22"/>
        </w:rPr>
      </w:pPr>
      <w:r w:rsidRPr="00BD4A92">
        <w:rPr>
          <w:rFonts w:cs="Arial"/>
          <w:szCs w:val="22"/>
        </w:rPr>
        <w:t>Position:  Director Financial Accounting</w:t>
      </w:r>
    </w:p>
    <w:p w:rsidR="00F144A9" w:rsidRPr="00BD4A92" w:rsidRDefault="00F144A9" w:rsidP="00F144A9">
      <w:pPr>
        <w:ind w:left="357" w:hanging="357"/>
        <w:rPr>
          <w:rFonts w:cs="Arial"/>
          <w:szCs w:val="22"/>
        </w:rPr>
      </w:pPr>
      <w:r w:rsidRPr="00BD4A92">
        <w:rPr>
          <w:rFonts w:cs="Arial"/>
          <w:szCs w:val="22"/>
        </w:rPr>
        <w:t>Date:    17</w:t>
      </w:r>
      <w:r>
        <w:rPr>
          <w:rFonts w:cs="Arial"/>
          <w:szCs w:val="22"/>
        </w:rPr>
        <w:t xml:space="preserve"> July </w:t>
      </w:r>
      <w:r w:rsidRPr="00BD4A92">
        <w:rPr>
          <w:rFonts w:cs="Arial"/>
          <w:szCs w:val="22"/>
        </w:rPr>
        <w:t xml:space="preserve">2012 </w:t>
      </w:r>
    </w:p>
    <w:p w:rsidR="00F144A9" w:rsidRDefault="00F144A9" w:rsidP="00F144A9">
      <w:pPr>
        <w:spacing w:after="120"/>
        <w:rPr>
          <w:rFonts w:cs="Arial"/>
          <w:b/>
          <w:szCs w:val="22"/>
        </w:rPr>
      </w:pPr>
    </w:p>
    <w:p w:rsidR="00F144A9" w:rsidRDefault="00F144A9" w:rsidP="00F144A9">
      <w:pPr>
        <w:spacing w:after="120" w:line="260" w:lineRule="exact"/>
        <w:ind w:left="357" w:hanging="357"/>
        <w:rPr>
          <w:rFonts w:cs="Arial"/>
          <w:b/>
          <w:szCs w:val="22"/>
        </w:rPr>
      </w:pPr>
      <w:r>
        <w:rPr>
          <w:rFonts w:cs="Arial"/>
          <w:b/>
          <w:szCs w:val="22"/>
        </w:rPr>
        <w:t>Auditor’s conclusion</w:t>
      </w:r>
    </w:p>
    <w:p w:rsidR="00F144A9" w:rsidRDefault="00F144A9" w:rsidP="00F144A9">
      <w:pPr>
        <w:spacing w:after="120" w:line="260" w:lineRule="exact"/>
        <w:rPr>
          <w:rFonts w:cs="Arial"/>
          <w:szCs w:val="22"/>
        </w:rPr>
      </w:pPr>
      <w:r>
        <w:rPr>
          <w:rFonts w:cs="Arial"/>
          <w:szCs w:val="22"/>
        </w:rPr>
        <w:t xml:space="preserve">Although management is in agreement with the finding, their comments are noted. The amounts noted by management is the lease commitment for less than one year as at 31 March 2011, the amount actually disclosed in the comparative figure is the total lease commitment amount and not just the commitment for less than one year. </w:t>
      </w:r>
    </w:p>
    <w:p w:rsidR="00F144A9" w:rsidRPr="006F0688" w:rsidRDefault="00F144A9" w:rsidP="00F144A9">
      <w:pPr>
        <w:spacing w:after="120" w:line="260" w:lineRule="exact"/>
        <w:rPr>
          <w:rFonts w:cs="Arial"/>
          <w:szCs w:val="22"/>
        </w:rPr>
      </w:pPr>
      <w:r>
        <w:rPr>
          <w:rFonts w:cs="Arial"/>
          <w:szCs w:val="22"/>
        </w:rPr>
        <w:t>The financial statements were adjusted. Management must however ensure that the financial statements are timeously prepared to ensure that there is enough time to properly review the financial statements before submission</w:t>
      </w:r>
    </w:p>
    <w:p w:rsidR="00F144A9" w:rsidRDefault="00F144A9" w:rsidP="00F144A9">
      <w:pPr>
        <w:rPr>
          <w:rFonts w:cs="Arial"/>
          <w:b/>
          <w:szCs w:val="22"/>
        </w:rPr>
      </w:pPr>
      <w:r>
        <w:rPr>
          <w:rFonts w:cs="Arial"/>
          <w:b/>
          <w:szCs w:val="22"/>
        </w:rPr>
        <w:br w:type="page"/>
      </w:r>
    </w:p>
    <w:p w:rsidR="00A6182E" w:rsidRDefault="00A6182E" w:rsidP="000F6F7B">
      <w:pPr>
        <w:pStyle w:val="ListParagraph"/>
        <w:ind w:left="284"/>
        <w:rPr>
          <w:rFonts w:cs="Arial"/>
          <w:b/>
          <w:bCs/>
          <w:szCs w:val="22"/>
        </w:rPr>
      </w:pPr>
    </w:p>
    <w:p w:rsidR="00085AE1" w:rsidRPr="001E24FB" w:rsidRDefault="00085AE1" w:rsidP="001715F3">
      <w:pPr>
        <w:pStyle w:val="ListParagraph"/>
        <w:numPr>
          <w:ilvl w:val="0"/>
          <w:numId w:val="203"/>
        </w:numPr>
      </w:pPr>
      <w:r w:rsidRPr="00A3117E">
        <w:rPr>
          <w:b/>
          <w:szCs w:val="22"/>
        </w:rPr>
        <w:t>Commitments: Operating lease revenue</w:t>
      </w:r>
      <w:r w:rsidR="006537DD" w:rsidRPr="00A3117E">
        <w:rPr>
          <w:b/>
          <w:szCs w:val="22"/>
        </w:rPr>
        <w:t xml:space="preserve"> </w:t>
      </w:r>
      <w:r w:rsidR="006537DD" w:rsidRPr="00A3117E">
        <w:rPr>
          <w:b/>
          <w:color w:val="FF0000"/>
          <w:szCs w:val="22"/>
        </w:rPr>
        <w:t>Ex 295</w:t>
      </w:r>
    </w:p>
    <w:p w:rsidR="00085AE1" w:rsidRPr="007F138D" w:rsidRDefault="00085AE1" w:rsidP="00085AE1">
      <w:pPr>
        <w:pStyle w:val="NormalWeb"/>
        <w:rPr>
          <w:rFonts w:ascii="Arial" w:hAnsi="Arial" w:cs="Arial"/>
          <w:sz w:val="22"/>
          <w:szCs w:val="22"/>
        </w:rPr>
      </w:pPr>
      <w:r w:rsidRPr="007F138D">
        <w:rPr>
          <w:rFonts w:ascii="Arial" w:hAnsi="Arial" w:cs="Arial"/>
          <w:sz w:val="22"/>
          <w:szCs w:val="22"/>
        </w:rPr>
        <w:t> </w:t>
      </w:r>
    </w:p>
    <w:p w:rsidR="00085AE1" w:rsidRPr="007F138D" w:rsidRDefault="00085AE1" w:rsidP="00085AE1">
      <w:pPr>
        <w:pStyle w:val="NormalWeb"/>
        <w:spacing w:after="120" w:line="260" w:lineRule="exact"/>
        <w:ind w:left="357" w:hanging="357"/>
        <w:rPr>
          <w:rFonts w:ascii="Arial" w:hAnsi="Arial" w:cs="Arial"/>
          <w:sz w:val="22"/>
          <w:szCs w:val="22"/>
        </w:rPr>
      </w:pPr>
      <w:r>
        <w:rPr>
          <w:rFonts w:ascii="Arial" w:hAnsi="Arial" w:cs="Arial"/>
          <w:sz w:val="22"/>
          <w:szCs w:val="22"/>
        </w:rPr>
        <w:t>Public finance management act section 40(1)(a) and (b) states the following:</w:t>
      </w:r>
    </w:p>
    <w:p w:rsidR="00085AE1" w:rsidRDefault="00085AE1" w:rsidP="00085AE1">
      <w:pPr>
        <w:pStyle w:val="NormalWeb"/>
        <w:spacing w:after="120" w:line="260" w:lineRule="exact"/>
        <w:ind w:left="1066" w:hanging="1066"/>
        <w:rPr>
          <w:rFonts w:ascii="Arial" w:hAnsi="Arial" w:cs="Arial"/>
          <w:i/>
          <w:iCs/>
          <w:sz w:val="22"/>
          <w:szCs w:val="22"/>
        </w:rPr>
      </w:pPr>
      <w:r>
        <w:rPr>
          <w:rFonts w:ascii="Arial" w:hAnsi="Arial" w:cs="Arial"/>
          <w:i/>
          <w:iCs/>
          <w:sz w:val="22"/>
          <w:szCs w:val="22"/>
        </w:rPr>
        <w:t>“40(1)</w:t>
      </w:r>
      <w:r>
        <w:rPr>
          <w:rFonts w:ascii="Arial" w:hAnsi="Arial" w:cs="Arial"/>
          <w:i/>
          <w:iCs/>
          <w:sz w:val="22"/>
          <w:szCs w:val="22"/>
        </w:rPr>
        <w:tab/>
        <w:t>The accounting officer for a department, trading entity or constitutional institution-</w:t>
      </w:r>
    </w:p>
    <w:p w:rsidR="00085AE1" w:rsidRDefault="00085AE1" w:rsidP="00E41B0B">
      <w:pPr>
        <w:pStyle w:val="NormalWeb"/>
        <w:widowControl w:val="0"/>
        <w:numPr>
          <w:ilvl w:val="0"/>
          <w:numId w:val="90"/>
        </w:numPr>
        <w:spacing w:after="120" w:line="260" w:lineRule="exact"/>
        <w:rPr>
          <w:rFonts w:ascii="Arial" w:hAnsi="Arial" w:cs="Arial"/>
          <w:i/>
          <w:iCs/>
          <w:sz w:val="22"/>
          <w:szCs w:val="22"/>
        </w:rPr>
      </w:pPr>
      <w:r>
        <w:rPr>
          <w:rFonts w:ascii="Arial" w:hAnsi="Arial" w:cs="Arial"/>
          <w:i/>
          <w:iCs/>
          <w:sz w:val="22"/>
          <w:szCs w:val="22"/>
        </w:rPr>
        <w:t>must keep full and proper records of the financial affairs of the department, trading entity or constitutional institution in accordance with any prescribed norms and standards;”</w:t>
      </w:r>
    </w:p>
    <w:p w:rsidR="00085AE1" w:rsidRDefault="00085AE1" w:rsidP="00085AE1">
      <w:pPr>
        <w:pStyle w:val="NormalWeb"/>
        <w:rPr>
          <w:rFonts w:ascii="Arial" w:hAnsi="Arial" w:cs="Arial"/>
          <w:sz w:val="22"/>
          <w:szCs w:val="22"/>
        </w:rPr>
      </w:pPr>
    </w:p>
    <w:p w:rsidR="00085AE1" w:rsidRDefault="00085AE1" w:rsidP="00085AE1">
      <w:pPr>
        <w:pStyle w:val="NormalWeb"/>
        <w:rPr>
          <w:rFonts w:ascii="Arial" w:hAnsi="Arial" w:cs="Arial"/>
          <w:sz w:val="22"/>
          <w:szCs w:val="22"/>
        </w:rPr>
      </w:pPr>
      <w:r w:rsidRPr="007F138D">
        <w:rPr>
          <w:rFonts w:ascii="Arial" w:hAnsi="Arial" w:cs="Arial"/>
          <w:sz w:val="22"/>
          <w:szCs w:val="22"/>
        </w:rPr>
        <w:t xml:space="preserve">The following issues were identified during the audit of </w:t>
      </w:r>
      <w:r>
        <w:rPr>
          <w:rFonts w:ascii="Arial" w:hAnsi="Arial" w:cs="Arial"/>
          <w:sz w:val="22"/>
          <w:szCs w:val="22"/>
        </w:rPr>
        <w:t>the commitments for operating lease revenue</w:t>
      </w:r>
      <w:r w:rsidRPr="007F138D">
        <w:rPr>
          <w:rFonts w:ascii="Arial" w:hAnsi="Arial" w:cs="Arial"/>
          <w:sz w:val="22"/>
          <w:szCs w:val="22"/>
        </w:rPr>
        <w:t>:</w:t>
      </w:r>
    </w:p>
    <w:p w:rsidR="00085AE1" w:rsidRDefault="00085AE1" w:rsidP="00085AE1">
      <w:pPr>
        <w:pStyle w:val="NormalWeb"/>
        <w:rPr>
          <w:rFonts w:ascii="Arial" w:hAnsi="Arial" w:cs="Arial"/>
          <w:sz w:val="22"/>
          <w:szCs w:val="22"/>
        </w:rPr>
      </w:pPr>
    </w:p>
    <w:p w:rsidR="00085AE1" w:rsidRDefault="00085AE1" w:rsidP="00E41B0B">
      <w:pPr>
        <w:pStyle w:val="NormalWeb"/>
        <w:widowControl w:val="0"/>
        <w:numPr>
          <w:ilvl w:val="0"/>
          <w:numId w:val="132"/>
        </w:numPr>
        <w:spacing w:after="120" w:line="260" w:lineRule="exact"/>
        <w:rPr>
          <w:rFonts w:ascii="Arial" w:hAnsi="Arial" w:cs="Arial"/>
          <w:sz w:val="22"/>
          <w:szCs w:val="22"/>
        </w:rPr>
      </w:pPr>
      <w:r>
        <w:rPr>
          <w:rFonts w:ascii="Arial" w:hAnsi="Arial" w:cs="Arial"/>
          <w:sz w:val="22"/>
          <w:szCs w:val="22"/>
        </w:rPr>
        <w:t>The following differences were identified pertaining to the 2010 – 2011 restated amount:</w:t>
      </w:r>
    </w:p>
    <w:p w:rsidR="00085AE1" w:rsidRDefault="00085AE1" w:rsidP="00085AE1">
      <w:pPr>
        <w:pStyle w:val="NormalWeb"/>
        <w:spacing w:after="120" w:line="260" w:lineRule="exact"/>
        <w:rPr>
          <w:rFonts w:ascii="Arial" w:hAnsi="Arial" w:cs="Arial"/>
          <w:sz w:val="22"/>
          <w:szCs w:val="22"/>
        </w:rPr>
      </w:pPr>
    </w:p>
    <w:tbl>
      <w:tblPr>
        <w:tblW w:w="10243" w:type="dxa"/>
        <w:tblInd w:w="-342" w:type="dxa"/>
        <w:tblLook w:val="04A0"/>
      </w:tblPr>
      <w:tblGrid>
        <w:gridCol w:w="630"/>
        <w:gridCol w:w="1957"/>
        <w:gridCol w:w="1013"/>
        <w:gridCol w:w="1526"/>
        <w:gridCol w:w="1714"/>
        <w:gridCol w:w="1387"/>
        <w:gridCol w:w="1763"/>
        <w:gridCol w:w="253"/>
      </w:tblGrid>
      <w:tr w:rsidR="00085AE1" w:rsidRPr="00A3117E" w:rsidTr="008434F1">
        <w:trPr>
          <w:gridAfter w:val="1"/>
          <w:wAfter w:w="253" w:type="dxa"/>
          <w:trHeight w:val="300"/>
          <w:tblHeader/>
        </w:trPr>
        <w:tc>
          <w:tcPr>
            <w:tcW w:w="630"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A3117E" w:rsidRDefault="00085AE1" w:rsidP="00085AE1">
            <w:pPr>
              <w:jc w:val="center"/>
              <w:rPr>
                <w:rFonts w:cs="Arial"/>
                <w:b/>
                <w:bCs/>
                <w:color w:val="000000"/>
                <w:sz w:val="18"/>
                <w:szCs w:val="18"/>
              </w:rPr>
            </w:pPr>
            <w:r w:rsidRPr="00A3117E">
              <w:rPr>
                <w:rFonts w:cs="Arial"/>
                <w:b/>
                <w:bCs/>
                <w:color w:val="000000"/>
                <w:sz w:val="18"/>
                <w:szCs w:val="18"/>
              </w:rPr>
              <w:t xml:space="preserve">No. </w:t>
            </w:r>
          </w:p>
        </w:tc>
        <w:tc>
          <w:tcPr>
            <w:tcW w:w="1957" w:type="dxa"/>
            <w:vMerge w:val="restart"/>
            <w:tcBorders>
              <w:top w:val="single" w:sz="4" w:space="0" w:color="auto"/>
              <w:left w:val="single" w:sz="4" w:space="0" w:color="auto"/>
              <w:bottom w:val="single" w:sz="4" w:space="0" w:color="000000"/>
              <w:right w:val="single" w:sz="4" w:space="0" w:color="auto"/>
            </w:tcBorders>
            <w:shd w:val="clear" w:color="000000" w:fill="D8D8D8"/>
            <w:noWrap/>
            <w:hideMark/>
          </w:tcPr>
          <w:p w:rsidR="00085AE1" w:rsidRPr="00A3117E" w:rsidRDefault="00085AE1" w:rsidP="00085AE1">
            <w:pPr>
              <w:jc w:val="center"/>
              <w:rPr>
                <w:rFonts w:cs="Arial"/>
                <w:b/>
                <w:bCs/>
                <w:color w:val="000000"/>
                <w:sz w:val="18"/>
                <w:szCs w:val="18"/>
              </w:rPr>
            </w:pPr>
            <w:r w:rsidRPr="00A3117E">
              <w:rPr>
                <w:rFonts w:cs="Arial"/>
                <w:b/>
                <w:bCs/>
                <w:color w:val="000000"/>
                <w:sz w:val="18"/>
                <w:szCs w:val="18"/>
              </w:rPr>
              <w:t xml:space="preserve"> LESSEE </w:t>
            </w:r>
          </w:p>
        </w:tc>
        <w:tc>
          <w:tcPr>
            <w:tcW w:w="1013"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A3117E" w:rsidRDefault="00085AE1" w:rsidP="00085AE1">
            <w:pPr>
              <w:jc w:val="center"/>
              <w:rPr>
                <w:rFonts w:cs="Arial"/>
                <w:b/>
                <w:bCs/>
                <w:color w:val="000000"/>
                <w:sz w:val="18"/>
                <w:szCs w:val="18"/>
              </w:rPr>
            </w:pPr>
            <w:r w:rsidRPr="00A3117E">
              <w:rPr>
                <w:rFonts w:cs="Arial"/>
                <w:b/>
                <w:bCs/>
                <w:color w:val="000000"/>
                <w:sz w:val="18"/>
                <w:szCs w:val="18"/>
              </w:rPr>
              <w:t xml:space="preserve"> NUMBER </w:t>
            </w:r>
          </w:p>
        </w:tc>
        <w:tc>
          <w:tcPr>
            <w:tcW w:w="1526"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A3117E" w:rsidRDefault="00085AE1" w:rsidP="00085AE1">
            <w:pPr>
              <w:rPr>
                <w:rFonts w:cs="Arial"/>
                <w:b/>
                <w:bCs/>
                <w:color w:val="000000"/>
                <w:sz w:val="18"/>
                <w:szCs w:val="18"/>
              </w:rPr>
            </w:pPr>
            <w:r w:rsidRPr="00A3117E">
              <w:rPr>
                <w:rFonts w:cs="Arial"/>
                <w:b/>
                <w:bCs/>
                <w:color w:val="000000"/>
                <w:sz w:val="18"/>
                <w:szCs w:val="18"/>
              </w:rPr>
              <w:t xml:space="preserve"> 2010-2011 </w:t>
            </w:r>
          </w:p>
        </w:tc>
        <w:tc>
          <w:tcPr>
            <w:tcW w:w="1714"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A3117E" w:rsidRDefault="00085AE1" w:rsidP="00085AE1">
            <w:pPr>
              <w:rPr>
                <w:rFonts w:cs="Arial"/>
                <w:b/>
                <w:bCs/>
                <w:color w:val="000000"/>
                <w:sz w:val="18"/>
                <w:szCs w:val="18"/>
              </w:rPr>
            </w:pPr>
            <w:r w:rsidRPr="00A3117E">
              <w:rPr>
                <w:rFonts w:cs="Arial"/>
                <w:b/>
                <w:bCs/>
                <w:color w:val="000000"/>
                <w:sz w:val="18"/>
                <w:szCs w:val="18"/>
              </w:rPr>
              <w:t xml:space="preserve"> 2010-2011 </w:t>
            </w:r>
          </w:p>
        </w:tc>
        <w:tc>
          <w:tcPr>
            <w:tcW w:w="1387"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A3117E" w:rsidRDefault="00085AE1" w:rsidP="00085AE1">
            <w:pPr>
              <w:rPr>
                <w:rFonts w:cs="Arial"/>
                <w:b/>
                <w:bCs/>
                <w:color w:val="000000"/>
                <w:sz w:val="18"/>
                <w:szCs w:val="18"/>
              </w:rPr>
            </w:pPr>
            <w:r w:rsidRPr="00A3117E">
              <w:rPr>
                <w:rFonts w:cs="Arial"/>
                <w:b/>
                <w:bCs/>
                <w:color w:val="000000"/>
                <w:sz w:val="18"/>
                <w:szCs w:val="18"/>
              </w:rPr>
              <w:t xml:space="preserve"> 2010-2011 </w:t>
            </w:r>
          </w:p>
        </w:tc>
        <w:tc>
          <w:tcPr>
            <w:tcW w:w="1763" w:type="dxa"/>
            <w:vMerge w:val="restart"/>
            <w:tcBorders>
              <w:top w:val="single" w:sz="4" w:space="0" w:color="auto"/>
              <w:left w:val="single" w:sz="4" w:space="0" w:color="auto"/>
              <w:bottom w:val="single" w:sz="4" w:space="0" w:color="000000"/>
              <w:right w:val="single" w:sz="4" w:space="0" w:color="000000"/>
            </w:tcBorders>
            <w:shd w:val="clear" w:color="000000" w:fill="D8D8D8"/>
            <w:noWrap/>
            <w:hideMark/>
          </w:tcPr>
          <w:p w:rsidR="00085AE1" w:rsidRPr="00A3117E" w:rsidRDefault="00085AE1" w:rsidP="00085AE1">
            <w:pPr>
              <w:jc w:val="center"/>
              <w:rPr>
                <w:rFonts w:cs="Arial"/>
                <w:b/>
                <w:bCs/>
                <w:color w:val="000000"/>
                <w:sz w:val="18"/>
                <w:szCs w:val="18"/>
              </w:rPr>
            </w:pPr>
            <w:r w:rsidRPr="00A3117E">
              <w:rPr>
                <w:rFonts w:cs="Arial"/>
                <w:b/>
                <w:bCs/>
                <w:color w:val="000000"/>
                <w:sz w:val="18"/>
                <w:szCs w:val="18"/>
              </w:rPr>
              <w:t xml:space="preserve"> COMMENT </w:t>
            </w:r>
          </w:p>
        </w:tc>
      </w:tr>
      <w:tr w:rsidR="00085AE1" w:rsidRPr="00A3117E" w:rsidTr="008434F1">
        <w:trPr>
          <w:gridAfter w:val="1"/>
          <w:wAfter w:w="253" w:type="dxa"/>
          <w:trHeight w:val="855"/>
          <w:tblHeader/>
        </w:trPr>
        <w:tc>
          <w:tcPr>
            <w:tcW w:w="630" w:type="dxa"/>
            <w:vMerge/>
            <w:tcBorders>
              <w:top w:val="single" w:sz="4" w:space="0" w:color="auto"/>
              <w:left w:val="single" w:sz="4" w:space="0" w:color="auto"/>
              <w:bottom w:val="single" w:sz="4" w:space="0" w:color="000000"/>
              <w:right w:val="single" w:sz="4" w:space="0" w:color="auto"/>
            </w:tcBorders>
            <w:vAlign w:val="center"/>
            <w:hideMark/>
          </w:tcPr>
          <w:p w:rsidR="00085AE1" w:rsidRPr="00A3117E" w:rsidRDefault="00085AE1" w:rsidP="00085AE1">
            <w:pPr>
              <w:rPr>
                <w:rFonts w:cs="Arial"/>
                <w:b/>
                <w:bCs/>
                <w:color w:val="000000"/>
                <w:sz w:val="18"/>
                <w:szCs w:val="18"/>
              </w:rPr>
            </w:pPr>
          </w:p>
        </w:tc>
        <w:tc>
          <w:tcPr>
            <w:tcW w:w="1957" w:type="dxa"/>
            <w:vMerge/>
            <w:tcBorders>
              <w:top w:val="single" w:sz="4" w:space="0" w:color="auto"/>
              <w:left w:val="single" w:sz="4" w:space="0" w:color="auto"/>
              <w:bottom w:val="single" w:sz="4" w:space="0" w:color="000000"/>
              <w:right w:val="single" w:sz="4" w:space="0" w:color="auto"/>
            </w:tcBorders>
            <w:vAlign w:val="center"/>
            <w:hideMark/>
          </w:tcPr>
          <w:p w:rsidR="00085AE1" w:rsidRPr="00A3117E" w:rsidRDefault="00085AE1" w:rsidP="00085AE1">
            <w:pPr>
              <w:rPr>
                <w:rFonts w:cs="Arial"/>
                <w:b/>
                <w:bCs/>
                <w:color w:val="000000"/>
                <w:sz w:val="18"/>
                <w:szCs w:val="18"/>
              </w:rPr>
            </w:pPr>
          </w:p>
        </w:tc>
        <w:tc>
          <w:tcPr>
            <w:tcW w:w="1013" w:type="dxa"/>
            <w:vMerge/>
            <w:tcBorders>
              <w:top w:val="single" w:sz="4" w:space="0" w:color="auto"/>
              <w:left w:val="single" w:sz="4" w:space="0" w:color="auto"/>
              <w:bottom w:val="single" w:sz="4" w:space="0" w:color="000000"/>
              <w:right w:val="single" w:sz="4" w:space="0" w:color="auto"/>
            </w:tcBorders>
            <w:vAlign w:val="center"/>
            <w:hideMark/>
          </w:tcPr>
          <w:p w:rsidR="00085AE1" w:rsidRPr="00A3117E" w:rsidRDefault="00085AE1" w:rsidP="00085AE1">
            <w:pPr>
              <w:rPr>
                <w:rFonts w:cs="Arial"/>
                <w:b/>
                <w:bCs/>
                <w:color w:val="000000"/>
                <w:sz w:val="18"/>
                <w:szCs w:val="18"/>
              </w:rPr>
            </w:pPr>
          </w:p>
        </w:tc>
        <w:tc>
          <w:tcPr>
            <w:tcW w:w="1526" w:type="dxa"/>
            <w:tcBorders>
              <w:top w:val="nil"/>
              <w:left w:val="nil"/>
              <w:bottom w:val="single" w:sz="4" w:space="0" w:color="auto"/>
              <w:right w:val="single" w:sz="4" w:space="0" w:color="auto"/>
            </w:tcBorders>
            <w:shd w:val="clear" w:color="000000" w:fill="D8D8D8"/>
            <w:noWrap/>
            <w:vAlign w:val="bottom"/>
            <w:hideMark/>
          </w:tcPr>
          <w:p w:rsidR="00085AE1" w:rsidRPr="00A3117E" w:rsidRDefault="00085AE1" w:rsidP="00085AE1">
            <w:pPr>
              <w:jc w:val="both"/>
              <w:rPr>
                <w:rFonts w:cs="Arial"/>
                <w:b/>
                <w:bCs/>
                <w:color w:val="000000"/>
                <w:sz w:val="18"/>
                <w:szCs w:val="18"/>
              </w:rPr>
            </w:pPr>
            <w:r w:rsidRPr="00A3117E">
              <w:rPr>
                <w:rFonts w:cs="Arial"/>
                <w:b/>
                <w:bCs/>
                <w:color w:val="000000"/>
                <w:sz w:val="18"/>
                <w:szCs w:val="18"/>
              </w:rPr>
              <w:t xml:space="preserve"> PER MANAGEMENT SCHEDULE </w:t>
            </w:r>
          </w:p>
        </w:tc>
        <w:tc>
          <w:tcPr>
            <w:tcW w:w="1714" w:type="dxa"/>
            <w:tcBorders>
              <w:top w:val="nil"/>
              <w:left w:val="nil"/>
              <w:bottom w:val="single" w:sz="4" w:space="0" w:color="auto"/>
              <w:right w:val="single" w:sz="4" w:space="0" w:color="auto"/>
            </w:tcBorders>
            <w:shd w:val="clear" w:color="000000" w:fill="D8D8D8"/>
            <w:noWrap/>
            <w:vAlign w:val="bottom"/>
            <w:hideMark/>
          </w:tcPr>
          <w:p w:rsidR="00085AE1" w:rsidRPr="00A3117E" w:rsidRDefault="00085AE1" w:rsidP="00085AE1">
            <w:pPr>
              <w:jc w:val="both"/>
              <w:rPr>
                <w:rFonts w:cs="Arial"/>
                <w:b/>
                <w:bCs/>
                <w:color w:val="000000"/>
                <w:sz w:val="18"/>
                <w:szCs w:val="18"/>
              </w:rPr>
            </w:pPr>
            <w:r w:rsidRPr="00A3117E">
              <w:rPr>
                <w:rFonts w:cs="Arial"/>
                <w:b/>
                <w:bCs/>
                <w:color w:val="000000"/>
                <w:sz w:val="18"/>
                <w:szCs w:val="18"/>
              </w:rPr>
              <w:t xml:space="preserve"> RECALCULATED </w:t>
            </w:r>
          </w:p>
        </w:tc>
        <w:tc>
          <w:tcPr>
            <w:tcW w:w="1387" w:type="dxa"/>
            <w:tcBorders>
              <w:top w:val="nil"/>
              <w:left w:val="nil"/>
              <w:bottom w:val="single" w:sz="4" w:space="0" w:color="auto"/>
              <w:right w:val="single" w:sz="4" w:space="0" w:color="auto"/>
            </w:tcBorders>
            <w:shd w:val="clear" w:color="000000" w:fill="D8D8D8"/>
            <w:noWrap/>
            <w:vAlign w:val="bottom"/>
            <w:hideMark/>
          </w:tcPr>
          <w:p w:rsidR="00085AE1" w:rsidRPr="00A3117E" w:rsidRDefault="00085AE1" w:rsidP="00085AE1">
            <w:pPr>
              <w:jc w:val="both"/>
              <w:rPr>
                <w:rFonts w:cs="Arial"/>
                <w:b/>
                <w:bCs/>
                <w:color w:val="000000"/>
                <w:sz w:val="18"/>
                <w:szCs w:val="18"/>
              </w:rPr>
            </w:pPr>
            <w:r w:rsidRPr="00A3117E">
              <w:rPr>
                <w:rFonts w:cs="Arial"/>
                <w:b/>
                <w:bCs/>
                <w:color w:val="000000"/>
                <w:sz w:val="18"/>
                <w:szCs w:val="18"/>
              </w:rPr>
              <w:t xml:space="preserve"> DIFFERENCE  </w:t>
            </w:r>
          </w:p>
        </w:tc>
        <w:tc>
          <w:tcPr>
            <w:tcW w:w="1763" w:type="dxa"/>
            <w:vMerge/>
            <w:tcBorders>
              <w:top w:val="nil"/>
              <w:left w:val="nil"/>
              <w:bottom w:val="single" w:sz="4" w:space="0" w:color="auto"/>
              <w:right w:val="single" w:sz="4" w:space="0" w:color="auto"/>
            </w:tcBorders>
            <w:vAlign w:val="center"/>
            <w:hideMark/>
          </w:tcPr>
          <w:p w:rsidR="00085AE1" w:rsidRPr="00A3117E" w:rsidRDefault="00085AE1" w:rsidP="00085AE1">
            <w:pPr>
              <w:rPr>
                <w:rFonts w:cs="Arial"/>
                <w:b/>
                <w:bCs/>
                <w:color w:val="000000"/>
                <w:sz w:val="18"/>
                <w:szCs w:val="18"/>
              </w:rPr>
            </w:pPr>
          </w:p>
        </w:tc>
      </w:tr>
      <w:tr w:rsidR="00085AE1" w:rsidRPr="00A3117E" w:rsidTr="008434F1">
        <w:trPr>
          <w:gridAfter w:val="1"/>
          <w:wAfter w:w="253" w:type="dxa"/>
          <w:trHeight w:val="300"/>
          <w:tblHeader/>
        </w:trPr>
        <w:tc>
          <w:tcPr>
            <w:tcW w:w="630" w:type="dxa"/>
            <w:vMerge/>
            <w:tcBorders>
              <w:top w:val="single" w:sz="4" w:space="0" w:color="auto"/>
              <w:left w:val="single" w:sz="4" w:space="0" w:color="auto"/>
              <w:bottom w:val="single" w:sz="4" w:space="0" w:color="000000"/>
              <w:right w:val="single" w:sz="4" w:space="0" w:color="auto"/>
            </w:tcBorders>
            <w:vAlign w:val="center"/>
            <w:hideMark/>
          </w:tcPr>
          <w:p w:rsidR="00085AE1" w:rsidRPr="00A3117E" w:rsidRDefault="00085AE1" w:rsidP="00085AE1">
            <w:pPr>
              <w:rPr>
                <w:rFonts w:cs="Arial"/>
                <w:b/>
                <w:bCs/>
                <w:color w:val="000000"/>
                <w:sz w:val="18"/>
                <w:szCs w:val="18"/>
              </w:rPr>
            </w:pPr>
          </w:p>
        </w:tc>
        <w:tc>
          <w:tcPr>
            <w:tcW w:w="1957" w:type="dxa"/>
            <w:vMerge/>
            <w:tcBorders>
              <w:top w:val="single" w:sz="4" w:space="0" w:color="auto"/>
              <w:left w:val="single" w:sz="4" w:space="0" w:color="auto"/>
              <w:bottom w:val="single" w:sz="4" w:space="0" w:color="000000"/>
              <w:right w:val="single" w:sz="4" w:space="0" w:color="auto"/>
            </w:tcBorders>
            <w:vAlign w:val="center"/>
            <w:hideMark/>
          </w:tcPr>
          <w:p w:rsidR="00085AE1" w:rsidRPr="00A3117E" w:rsidRDefault="00085AE1" w:rsidP="00085AE1">
            <w:pPr>
              <w:rPr>
                <w:rFonts w:cs="Arial"/>
                <w:b/>
                <w:bCs/>
                <w:color w:val="000000"/>
                <w:sz w:val="18"/>
                <w:szCs w:val="18"/>
              </w:rPr>
            </w:pPr>
          </w:p>
        </w:tc>
        <w:tc>
          <w:tcPr>
            <w:tcW w:w="1013" w:type="dxa"/>
            <w:vMerge/>
            <w:tcBorders>
              <w:top w:val="single" w:sz="4" w:space="0" w:color="auto"/>
              <w:left w:val="single" w:sz="4" w:space="0" w:color="auto"/>
              <w:bottom w:val="single" w:sz="4" w:space="0" w:color="000000"/>
              <w:right w:val="single" w:sz="4" w:space="0" w:color="auto"/>
            </w:tcBorders>
            <w:vAlign w:val="center"/>
            <w:hideMark/>
          </w:tcPr>
          <w:p w:rsidR="00085AE1" w:rsidRPr="00A3117E" w:rsidRDefault="00085AE1" w:rsidP="00085AE1">
            <w:pPr>
              <w:rPr>
                <w:rFonts w:cs="Arial"/>
                <w:b/>
                <w:bCs/>
                <w:color w:val="000000"/>
                <w:sz w:val="18"/>
                <w:szCs w:val="18"/>
              </w:rPr>
            </w:pPr>
          </w:p>
        </w:tc>
        <w:tc>
          <w:tcPr>
            <w:tcW w:w="1526" w:type="dxa"/>
            <w:tcBorders>
              <w:top w:val="nil"/>
              <w:left w:val="nil"/>
              <w:bottom w:val="single" w:sz="4" w:space="0" w:color="auto"/>
              <w:right w:val="single" w:sz="4" w:space="0" w:color="auto"/>
            </w:tcBorders>
            <w:shd w:val="clear" w:color="000000" w:fill="D8D8D8"/>
            <w:noWrap/>
            <w:vAlign w:val="bottom"/>
            <w:hideMark/>
          </w:tcPr>
          <w:p w:rsidR="00085AE1" w:rsidRPr="00A3117E" w:rsidRDefault="00085AE1" w:rsidP="00085AE1">
            <w:pPr>
              <w:rPr>
                <w:rFonts w:cs="Arial"/>
                <w:b/>
                <w:bCs/>
                <w:color w:val="000000"/>
                <w:sz w:val="18"/>
                <w:szCs w:val="18"/>
              </w:rPr>
            </w:pPr>
            <w:r w:rsidRPr="00A3117E">
              <w:rPr>
                <w:rFonts w:cs="Arial"/>
                <w:b/>
                <w:bCs/>
                <w:color w:val="000000"/>
                <w:sz w:val="18"/>
                <w:szCs w:val="18"/>
              </w:rPr>
              <w:t xml:space="preserve"> R </w:t>
            </w:r>
          </w:p>
        </w:tc>
        <w:tc>
          <w:tcPr>
            <w:tcW w:w="1714" w:type="dxa"/>
            <w:tcBorders>
              <w:top w:val="nil"/>
              <w:left w:val="nil"/>
              <w:bottom w:val="single" w:sz="4" w:space="0" w:color="auto"/>
              <w:right w:val="single" w:sz="4" w:space="0" w:color="auto"/>
            </w:tcBorders>
            <w:shd w:val="clear" w:color="000000" w:fill="D8D8D8"/>
            <w:noWrap/>
            <w:vAlign w:val="bottom"/>
            <w:hideMark/>
          </w:tcPr>
          <w:p w:rsidR="00085AE1" w:rsidRPr="00A3117E" w:rsidRDefault="00085AE1" w:rsidP="00085AE1">
            <w:pPr>
              <w:rPr>
                <w:rFonts w:cs="Arial"/>
                <w:b/>
                <w:bCs/>
                <w:color w:val="000000"/>
                <w:sz w:val="18"/>
                <w:szCs w:val="18"/>
              </w:rPr>
            </w:pPr>
            <w:r w:rsidRPr="00A3117E">
              <w:rPr>
                <w:rFonts w:cs="Arial"/>
                <w:b/>
                <w:bCs/>
                <w:color w:val="000000"/>
                <w:sz w:val="18"/>
                <w:szCs w:val="18"/>
              </w:rPr>
              <w:t xml:space="preserve"> R </w:t>
            </w:r>
          </w:p>
        </w:tc>
        <w:tc>
          <w:tcPr>
            <w:tcW w:w="1387" w:type="dxa"/>
            <w:tcBorders>
              <w:top w:val="nil"/>
              <w:left w:val="nil"/>
              <w:bottom w:val="single" w:sz="4" w:space="0" w:color="auto"/>
              <w:right w:val="single" w:sz="4" w:space="0" w:color="auto"/>
            </w:tcBorders>
            <w:shd w:val="clear" w:color="000000" w:fill="D8D8D8"/>
            <w:noWrap/>
            <w:vAlign w:val="bottom"/>
            <w:hideMark/>
          </w:tcPr>
          <w:p w:rsidR="00085AE1" w:rsidRPr="00A3117E" w:rsidRDefault="00085AE1" w:rsidP="00085AE1">
            <w:pPr>
              <w:rPr>
                <w:rFonts w:cs="Arial"/>
                <w:b/>
                <w:bCs/>
                <w:color w:val="000000"/>
                <w:sz w:val="18"/>
                <w:szCs w:val="18"/>
              </w:rPr>
            </w:pPr>
            <w:r w:rsidRPr="00A3117E">
              <w:rPr>
                <w:rFonts w:cs="Arial"/>
                <w:b/>
                <w:bCs/>
                <w:color w:val="000000"/>
                <w:sz w:val="18"/>
                <w:szCs w:val="18"/>
              </w:rPr>
              <w:t xml:space="preserve"> R </w:t>
            </w:r>
          </w:p>
        </w:tc>
        <w:tc>
          <w:tcPr>
            <w:tcW w:w="1763" w:type="dxa"/>
            <w:vMerge/>
            <w:tcBorders>
              <w:top w:val="nil"/>
              <w:left w:val="nil"/>
              <w:bottom w:val="single" w:sz="4" w:space="0" w:color="auto"/>
              <w:right w:val="single" w:sz="4" w:space="0" w:color="auto"/>
            </w:tcBorders>
            <w:vAlign w:val="center"/>
            <w:hideMark/>
          </w:tcPr>
          <w:p w:rsidR="00085AE1" w:rsidRPr="00A3117E" w:rsidRDefault="00085AE1" w:rsidP="00085AE1">
            <w:pPr>
              <w:rPr>
                <w:rFonts w:cs="Arial"/>
                <w:b/>
                <w:bCs/>
                <w:color w:val="000000"/>
                <w:sz w:val="18"/>
                <w:szCs w:val="18"/>
              </w:rPr>
            </w:pPr>
          </w:p>
        </w:tc>
      </w:tr>
      <w:tr w:rsidR="00085AE1" w:rsidRPr="00A3117E" w:rsidTr="008434F1">
        <w:trPr>
          <w:gridAfter w:val="1"/>
          <w:wAfter w:w="253" w:type="dxa"/>
          <w:trHeight w:val="422"/>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QUINNETH MOLAPISI</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404591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240 000,00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293 040,00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(53 040,00)</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rPr>
                <w:rFonts w:cs="Arial"/>
                <w:color w:val="000000"/>
                <w:sz w:val="18"/>
                <w:szCs w:val="18"/>
              </w:rPr>
            </w:pPr>
            <w:r w:rsidRPr="00A3117E">
              <w:rPr>
                <w:rFonts w:cs="Arial"/>
                <w:color w:val="000000"/>
                <w:sz w:val="18"/>
                <w:szCs w:val="18"/>
              </w:rPr>
              <w:t>Escalation not included in management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ATC S.A. WIRELESS(PTY)LTD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392458</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137 384,76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6 752,34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130 632,42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rPr>
                <w:rFonts w:cs="Arial"/>
                <w:color w:val="000000"/>
                <w:sz w:val="18"/>
                <w:szCs w:val="18"/>
              </w:rPr>
            </w:pPr>
            <w:r w:rsidRPr="00A3117E">
              <w:rPr>
                <w:rFonts w:cs="Arial"/>
                <w:color w:val="000000"/>
                <w:sz w:val="18"/>
                <w:szCs w:val="18"/>
              </w:rPr>
              <w:t>Month to month lease. Thus future lease revenue incorrectly calculated</w:t>
            </w:r>
          </w:p>
        </w:tc>
      </w:tr>
      <w:tr w:rsidR="00085AE1" w:rsidRPr="00A3117E" w:rsidTr="008434F1">
        <w:trPr>
          <w:gridAfter w:val="1"/>
          <w:wAfter w:w="253" w:type="dxa"/>
          <w:trHeight w:val="35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3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REGINALD SENZO SHABANE</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403760</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107 800,00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136 974,64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(29 174,64)</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Escalation not included in management calculation</w:t>
            </w:r>
          </w:p>
        </w:tc>
      </w:tr>
      <w:tr w:rsidR="00085AE1" w:rsidRPr="00A3117E" w:rsidTr="008434F1">
        <w:trPr>
          <w:gridAfter w:val="1"/>
          <w:wAfter w:w="253" w:type="dxa"/>
          <w:trHeight w:val="413"/>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4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CELL-C PTY LTD SITE 6035A</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390189</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109 966,14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113 742,99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(3 776,85)</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5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MS MAPADI ANNA RAMPAI</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401591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85 530,06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91 994,76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(6 464,70)</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57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6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MTN(PTY)LTD-SITE T3659/5575</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391521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248 727,24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248 727,24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as lease expired and escalation not considered in calculation</w:t>
            </w:r>
          </w:p>
        </w:tc>
      </w:tr>
      <w:tr w:rsidR="00085AE1" w:rsidRPr="00A3117E" w:rsidTr="008434F1">
        <w:trPr>
          <w:gridAfter w:val="1"/>
          <w:wAfter w:w="253" w:type="dxa"/>
          <w:trHeight w:val="39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7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TALLIE MARINE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361251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462 042,68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493 469,36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(31 426,68)</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77"/>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8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CHRISTINE MONAISA</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403762</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110 880,00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124 670,16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(13 790,16)</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9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9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VODACOM</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390244</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285 638,40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310 256,34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(24 617,94)</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71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10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AIRTON TIMBERS</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136047</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649 128,00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649 128,00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as lease expired and escalation not considered in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11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MTN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386053</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435 517,20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351 996,00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83 521,20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5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12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AQUAFARM DEVELOPMENT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377438</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1 131 800,64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1 322 413,80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(190 613,16)</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13"/>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13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SENTECH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401198</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1 931 965,14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2 720 703,74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(788 738,60)</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22"/>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14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DE VILLIERS PARTNERS</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397153</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351 384,00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380 868,36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(29 484,36)</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58"/>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15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MTM LEKGOLOKWE FUNERAL SERVICE</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364467</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241 054,99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314 907,25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(73 852,26)</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32"/>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16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SEA HARVEST CORPORATION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359919</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5 143 182,00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7 773 904,65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(2 630 722,65)</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57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17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GANSBAAI MARINE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391721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387 024,18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50 380,44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336 643,74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as lease expired and escalation not considered in calculation</w:t>
            </w:r>
          </w:p>
        </w:tc>
      </w:tr>
      <w:tr w:rsidR="00085AE1" w:rsidRPr="00A3117E" w:rsidTr="008434F1">
        <w:trPr>
          <w:gridAfter w:val="1"/>
          <w:wAfter w:w="253" w:type="dxa"/>
          <w:trHeight w:val="422"/>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18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HOUT BAY HARVEST CENTRE</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404723</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1 730 295,00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1 403 168,66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327 126,34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19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DEPARTMENT OF HEALTH</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22710</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258 397,20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129 198,60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129 198,60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20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RHEINMETAL DENEL MUNITION</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377914</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3 513 840,00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4 656 634,33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(1 142 794,33)</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57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21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OZOFLEX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400701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270 681,84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135 340,92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135 340,92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as lease expired and escalation not considered in calculation</w:t>
            </w:r>
          </w:p>
        </w:tc>
      </w:tr>
      <w:tr w:rsidR="00085AE1" w:rsidRPr="00A3117E" w:rsidTr="008434F1">
        <w:trPr>
          <w:gridAfter w:val="1"/>
          <w:wAfter w:w="253" w:type="dxa"/>
          <w:trHeight w:val="57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22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MUSA DRAMONELLAR GWICANA</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400760</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33 250,00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33 250,00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period or starting date note indicated in lease. Thus there is no future lease revenue</w:t>
            </w:r>
          </w:p>
        </w:tc>
      </w:tr>
      <w:tr w:rsidR="00085AE1" w:rsidRPr="00A3117E" w:rsidTr="008434F1">
        <w:trPr>
          <w:gridAfter w:val="1"/>
          <w:wAfter w:w="253" w:type="dxa"/>
          <w:trHeight w:val="422"/>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23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AUTOPAX PASSENGER SERVICES</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400915</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3 927 115,50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3 949 592,16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(22 476,66)</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5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24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MBMSA AUTOMOTIVE</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403077</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473 903,32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549 644,92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(75 741,60)</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13"/>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25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 xml:space="preserve">DEPT OF HEALTH </w:t>
            </w:r>
            <w:r w:rsidR="006537DD" w:rsidRPr="00A3117E">
              <w:rPr>
                <w:rFonts w:cs="Arial"/>
                <w:color w:val="000000"/>
                <w:sz w:val="18"/>
                <w:szCs w:val="18"/>
              </w:rPr>
              <w:t>–</w:t>
            </w:r>
            <w:r w:rsidRPr="00A3117E">
              <w:rPr>
                <w:rFonts w:cs="Arial"/>
                <w:color w:val="000000"/>
                <w:sz w:val="18"/>
                <w:szCs w:val="18"/>
              </w:rPr>
              <w:t xml:space="preserve"> WITBANK</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157181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459 945,60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518 882,40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(58 936,80)</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26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IZAMIX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400619</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2 317 870,08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3 748 096,00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(1 430 225,92)</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5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27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EASTGATE AIRPORT</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388271</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3 021 316,76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3 565 597,06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(544 280,30)</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395"/>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28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MSOKA MINING PTY LTD</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400943</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1 172 083,01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970 000,00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202 083,01 </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A3117E" w:rsidTr="008434F1">
        <w:trPr>
          <w:gridAfter w:val="1"/>
          <w:wAfter w:w="253" w:type="dxa"/>
          <w:trHeight w:val="440"/>
        </w:trPr>
        <w:tc>
          <w:tcPr>
            <w:tcW w:w="630"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color w:val="000000"/>
                <w:sz w:val="18"/>
                <w:szCs w:val="18"/>
              </w:rPr>
            </w:pPr>
            <w:r w:rsidRPr="00A3117E">
              <w:rPr>
                <w:rFonts w:cs="Arial"/>
                <w:color w:val="000000"/>
                <w:sz w:val="18"/>
                <w:szCs w:val="18"/>
              </w:rPr>
              <w:t xml:space="preserve">  29 </w:t>
            </w:r>
          </w:p>
        </w:tc>
        <w:tc>
          <w:tcPr>
            <w:tcW w:w="195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both"/>
              <w:rPr>
                <w:rFonts w:cs="Arial"/>
                <w:color w:val="000000"/>
                <w:sz w:val="18"/>
                <w:szCs w:val="18"/>
              </w:rPr>
            </w:pPr>
            <w:r w:rsidRPr="00A3117E">
              <w:rPr>
                <w:rFonts w:cs="Arial"/>
                <w:color w:val="000000"/>
                <w:sz w:val="18"/>
                <w:szCs w:val="18"/>
              </w:rPr>
              <w:t>DEPARTMENT OF HEALTH</w:t>
            </w:r>
          </w:p>
        </w:tc>
        <w:tc>
          <w:tcPr>
            <w:tcW w:w="1013"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352264</w:t>
            </w:r>
          </w:p>
        </w:tc>
        <w:tc>
          <w:tcPr>
            <w:tcW w:w="1526"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368 953,20 </w:t>
            </w:r>
          </w:p>
        </w:tc>
        <w:tc>
          <w:tcPr>
            <w:tcW w:w="1714"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521 105,18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085AE1">
            <w:pPr>
              <w:jc w:val="right"/>
              <w:rPr>
                <w:rFonts w:cs="Arial"/>
                <w:color w:val="000000"/>
                <w:sz w:val="18"/>
                <w:szCs w:val="18"/>
              </w:rPr>
            </w:pPr>
            <w:r w:rsidRPr="00A3117E">
              <w:rPr>
                <w:rFonts w:cs="Arial"/>
                <w:color w:val="000000"/>
                <w:sz w:val="18"/>
                <w:szCs w:val="18"/>
              </w:rPr>
              <w:t xml:space="preserve">            (152 151,98)</w:t>
            </w:r>
          </w:p>
        </w:tc>
        <w:tc>
          <w:tcPr>
            <w:tcW w:w="1763" w:type="dxa"/>
            <w:tcBorders>
              <w:top w:val="single" w:sz="4" w:space="0" w:color="auto"/>
              <w:left w:val="nil"/>
              <w:bottom w:val="single" w:sz="4" w:space="0" w:color="auto"/>
              <w:right w:val="single" w:sz="4" w:space="0" w:color="000000"/>
            </w:tcBorders>
            <w:shd w:val="clear" w:color="000000" w:fill="FFFFFF"/>
            <w:hideMark/>
          </w:tcPr>
          <w:p w:rsidR="00085AE1" w:rsidRPr="00A3117E" w:rsidRDefault="00085AE1" w:rsidP="00085AE1">
            <w:pPr>
              <w:jc w:val="both"/>
              <w:rPr>
                <w:rFonts w:cs="Arial"/>
                <w:color w:val="000000"/>
                <w:sz w:val="18"/>
                <w:szCs w:val="18"/>
              </w:rPr>
            </w:pPr>
            <w:r w:rsidRPr="00A3117E">
              <w:rPr>
                <w:rFonts w:cs="Arial"/>
                <w:color w:val="000000"/>
                <w:sz w:val="18"/>
                <w:szCs w:val="18"/>
              </w:rPr>
              <w:t>The lease end date incorrect and escalation not considered in calculation</w:t>
            </w:r>
          </w:p>
        </w:tc>
      </w:tr>
      <w:tr w:rsidR="00085AE1" w:rsidRPr="002A5E4E" w:rsidTr="008434F1">
        <w:trPr>
          <w:trHeight w:val="300"/>
        </w:trPr>
        <w:tc>
          <w:tcPr>
            <w:tcW w:w="684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85AE1" w:rsidRPr="00A3117E" w:rsidRDefault="00085AE1" w:rsidP="00085AE1">
            <w:pPr>
              <w:rPr>
                <w:rFonts w:cs="Arial"/>
                <w:b/>
                <w:color w:val="000000"/>
                <w:sz w:val="18"/>
                <w:szCs w:val="18"/>
              </w:rPr>
            </w:pPr>
            <w:r w:rsidRPr="00A3117E">
              <w:rPr>
                <w:rFonts w:cs="Arial"/>
                <w:b/>
                <w:color w:val="000000"/>
                <w:sz w:val="18"/>
                <w:szCs w:val="18"/>
              </w:rPr>
              <w:t xml:space="preserve"> TOTAL </w:t>
            </w:r>
          </w:p>
        </w:tc>
        <w:tc>
          <w:tcPr>
            <w:tcW w:w="1387" w:type="dxa"/>
            <w:tcBorders>
              <w:top w:val="nil"/>
              <w:left w:val="nil"/>
              <w:bottom w:val="single" w:sz="4" w:space="0" w:color="auto"/>
              <w:right w:val="single" w:sz="4" w:space="0" w:color="auto"/>
            </w:tcBorders>
            <w:shd w:val="clear" w:color="000000" w:fill="FFFFFF"/>
            <w:noWrap/>
            <w:vAlign w:val="bottom"/>
            <w:hideMark/>
          </w:tcPr>
          <w:p w:rsidR="00085AE1" w:rsidRPr="00A3117E" w:rsidRDefault="00085AE1" w:rsidP="008434F1">
            <w:pPr>
              <w:jc w:val="right"/>
              <w:rPr>
                <w:rFonts w:cs="Arial"/>
                <w:b/>
                <w:color w:val="000000"/>
                <w:sz w:val="18"/>
                <w:szCs w:val="18"/>
              </w:rPr>
            </w:pPr>
            <w:r w:rsidRPr="00A3117E">
              <w:rPr>
                <w:rFonts w:cs="Arial"/>
                <w:b/>
                <w:color w:val="000000"/>
                <w:sz w:val="18"/>
                <w:szCs w:val="18"/>
              </w:rPr>
              <w:t xml:space="preserve">         (5 026 658,12)</w:t>
            </w:r>
          </w:p>
        </w:tc>
        <w:tc>
          <w:tcPr>
            <w:tcW w:w="1763" w:type="dxa"/>
            <w:tcBorders>
              <w:top w:val="nil"/>
              <w:left w:val="nil"/>
              <w:bottom w:val="nil"/>
              <w:right w:val="nil"/>
            </w:tcBorders>
            <w:shd w:val="clear" w:color="000000" w:fill="FFFFFF"/>
            <w:noWrap/>
            <w:hideMark/>
          </w:tcPr>
          <w:p w:rsidR="00085AE1" w:rsidRPr="00A3117E" w:rsidRDefault="00085AE1" w:rsidP="00085AE1">
            <w:pPr>
              <w:jc w:val="right"/>
              <w:rPr>
                <w:rFonts w:cs="Arial"/>
                <w:color w:val="000000"/>
                <w:sz w:val="18"/>
                <w:szCs w:val="18"/>
              </w:rPr>
            </w:pPr>
            <w:r w:rsidRPr="00A3117E">
              <w:rPr>
                <w:rFonts w:cs="Arial"/>
                <w:color w:val="000000"/>
                <w:sz w:val="18"/>
                <w:szCs w:val="18"/>
              </w:rPr>
              <w:t> </w:t>
            </w:r>
          </w:p>
        </w:tc>
        <w:tc>
          <w:tcPr>
            <w:tcW w:w="253" w:type="dxa"/>
            <w:tcBorders>
              <w:top w:val="nil"/>
              <w:left w:val="nil"/>
              <w:bottom w:val="nil"/>
              <w:right w:val="nil"/>
            </w:tcBorders>
            <w:shd w:val="clear" w:color="000000" w:fill="FFFFFF"/>
            <w:noWrap/>
            <w:hideMark/>
          </w:tcPr>
          <w:p w:rsidR="00085AE1" w:rsidRPr="002A5E4E" w:rsidRDefault="00085AE1" w:rsidP="00085AE1">
            <w:pPr>
              <w:jc w:val="right"/>
              <w:rPr>
                <w:rFonts w:ascii="Calibri" w:hAnsi="Calibri"/>
                <w:color w:val="000000"/>
                <w:sz w:val="16"/>
                <w:szCs w:val="16"/>
              </w:rPr>
            </w:pPr>
            <w:r w:rsidRPr="002A5E4E">
              <w:rPr>
                <w:rFonts w:ascii="Calibri" w:hAnsi="Calibri"/>
                <w:color w:val="000000"/>
                <w:sz w:val="16"/>
                <w:szCs w:val="16"/>
              </w:rPr>
              <w:t> </w:t>
            </w:r>
          </w:p>
        </w:tc>
      </w:tr>
    </w:tbl>
    <w:p w:rsidR="00085AE1" w:rsidRDefault="00085AE1" w:rsidP="00085AE1">
      <w:pPr>
        <w:pStyle w:val="NormalWeb"/>
        <w:spacing w:after="120" w:line="260" w:lineRule="exact"/>
        <w:rPr>
          <w:rFonts w:ascii="Arial" w:hAnsi="Arial" w:cs="Arial"/>
          <w:sz w:val="22"/>
          <w:szCs w:val="22"/>
        </w:rPr>
      </w:pPr>
    </w:p>
    <w:p w:rsidR="00085AE1" w:rsidRDefault="00085AE1" w:rsidP="00085AE1">
      <w:pPr>
        <w:pStyle w:val="NormalWeb"/>
        <w:spacing w:after="120" w:line="260" w:lineRule="exact"/>
        <w:rPr>
          <w:rFonts w:ascii="Arial" w:hAnsi="Arial" w:cs="Arial"/>
          <w:sz w:val="22"/>
          <w:szCs w:val="22"/>
        </w:rPr>
      </w:pPr>
      <w:r>
        <w:rPr>
          <w:rFonts w:ascii="Arial" w:hAnsi="Arial" w:cs="Arial"/>
          <w:sz w:val="22"/>
          <w:szCs w:val="22"/>
        </w:rPr>
        <w:t>The extrapolated error amounts to an understatement of R13 284 003,43.</w:t>
      </w:r>
    </w:p>
    <w:p w:rsidR="00085AE1" w:rsidRDefault="00085AE1" w:rsidP="00085AE1">
      <w:pPr>
        <w:pStyle w:val="NormalWeb"/>
        <w:spacing w:after="120" w:line="260" w:lineRule="exact"/>
        <w:rPr>
          <w:rFonts w:ascii="Arial" w:hAnsi="Arial" w:cs="Arial"/>
          <w:sz w:val="22"/>
          <w:szCs w:val="22"/>
        </w:rPr>
      </w:pPr>
    </w:p>
    <w:p w:rsidR="00085AE1" w:rsidRDefault="00085AE1" w:rsidP="00E41B0B">
      <w:pPr>
        <w:pStyle w:val="NormalWeb"/>
        <w:widowControl w:val="0"/>
        <w:numPr>
          <w:ilvl w:val="0"/>
          <w:numId w:val="132"/>
        </w:numPr>
        <w:spacing w:after="120" w:line="260" w:lineRule="exact"/>
        <w:rPr>
          <w:rFonts w:ascii="Arial" w:hAnsi="Arial" w:cs="Arial"/>
          <w:sz w:val="22"/>
          <w:szCs w:val="22"/>
        </w:rPr>
      </w:pPr>
      <w:r>
        <w:rPr>
          <w:rFonts w:ascii="Arial" w:hAnsi="Arial" w:cs="Arial"/>
          <w:sz w:val="22"/>
          <w:szCs w:val="22"/>
        </w:rPr>
        <w:t>The following differences were identified pertaining to the 2011 – 2012 restated amount:</w:t>
      </w:r>
    </w:p>
    <w:p w:rsidR="00085AE1" w:rsidRDefault="00085AE1" w:rsidP="00085AE1">
      <w:pPr>
        <w:pStyle w:val="NormalWeb"/>
        <w:spacing w:after="120" w:line="260" w:lineRule="exact"/>
        <w:rPr>
          <w:rFonts w:ascii="Arial" w:hAnsi="Arial" w:cs="Arial"/>
          <w:sz w:val="22"/>
          <w:szCs w:val="22"/>
        </w:rPr>
      </w:pPr>
    </w:p>
    <w:tbl>
      <w:tblPr>
        <w:tblW w:w="9645" w:type="dxa"/>
        <w:tblInd w:w="93" w:type="dxa"/>
        <w:tblLook w:val="04A0"/>
      </w:tblPr>
      <w:tblGrid>
        <w:gridCol w:w="504"/>
        <w:gridCol w:w="1942"/>
        <w:gridCol w:w="999"/>
        <w:gridCol w:w="1515"/>
        <w:gridCol w:w="1684"/>
        <w:gridCol w:w="1472"/>
        <w:gridCol w:w="1645"/>
      </w:tblGrid>
      <w:tr w:rsidR="00085AE1" w:rsidRPr="00D30593" w:rsidTr="00D30593">
        <w:trPr>
          <w:trHeight w:val="300"/>
          <w:tblHeader/>
        </w:trPr>
        <w:tc>
          <w:tcPr>
            <w:tcW w:w="496"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D30593" w:rsidRDefault="00085AE1" w:rsidP="00085AE1">
            <w:pPr>
              <w:jc w:val="center"/>
              <w:rPr>
                <w:rFonts w:cs="Arial"/>
                <w:b/>
                <w:bCs/>
                <w:color w:val="000000"/>
                <w:sz w:val="18"/>
                <w:szCs w:val="18"/>
              </w:rPr>
            </w:pPr>
            <w:r w:rsidRPr="00D30593">
              <w:rPr>
                <w:rFonts w:cs="Arial"/>
                <w:b/>
                <w:bCs/>
                <w:color w:val="000000"/>
                <w:sz w:val="18"/>
                <w:szCs w:val="18"/>
              </w:rPr>
              <w:t xml:space="preserve">No. </w:t>
            </w:r>
          </w:p>
        </w:tc>
        <w:tc>
          <w:tcPr>
            <w:tcW w:w="1899" w:type="dxa"/>
            <w:vMerge w:val="restart"/>
            <w:tcBorders>
              <w:top w:val="single" w:sz="4" w:space="0" w:color="auto"/>
              <w:left w:val="single" w:sz="4" w:space="0" w:color="auto"/>
              <w:bottom w:val="single" w:sz="4" w:space="0" w:color="000000"/>
              <w:right w:val="single" w:sz="4" w:space="0" w:color="auto"/>
            </w:tcBorders>
            <w:shd w:val="clear" w:color="000000" w:fill="D8D8D8"/>
            <w:noWrap/>
            <w:hideMark/>
          </w:tcPr>
          <w:p w:rsidR="00085AE1" w:rsidRPr="00D30593" w:rsidRDefault="00085AE1" w:rsidP="00085AE1">
            <w:pPr>
              <w:jc w:val="center"/>
              <w:rPr>
                <w:rFonts w:cs="Arial"/>
                <w:b/>
                <w:bCs/>
                <w:color w:val="000000"/>
                <w:sz w:val="18"/>
                <w:szCs w:val="18"/>
              </w:rPr>
            </w:pPr>
            <w:r w:rsidRPr="00D30593">
              <w:rPr>
                <w:rFonts w:cs="Arial"/>
                <w:b/>
                <w:bCs/>
                <w:color w:val="000000"/>
                <w:sz w:val="18"/>
                <w:szCs w:val="18"/>
              </w:rPr>
              <w:t xml:space="preserve"> LESSEE </w:t>
            </w:r>
          </w:p>
        </w:tc>
        <w:tc>
          <w:tcPr>
            <w:tcW w:w="980"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D30593" w:rsidRDefault="00085AE1" w:rsidP="00085AE1">
            <w:pPr>
              <w:jc w:val="center"/>
              <w:rPr>
                <w:rFonts w:cs="Arial"/>
                <w:b/>
                <w:bCs/>
                <w:color w:val="000000"/>
                <w:sz w:val="18"/>
                <w:szCs w:val="18"/>
              </w:rPr>
            </w:pPr>
            <w:r w:rsidRPr="00D30593">
              <w:rPr>
                <w:rFonts w:cs="Arial"/>
                <w:b/>
                <w:bCs/>
                <w:color w:val="000000"/>
                <w:sz w:val="18"/>
                <w:szCs w:val="18"/>
              </w:rPr>
              <w:t xml:space="preserve"> NUMBER </w:t>
            </w:r>
          </w:p>
        </w:tc>
        <w:tc>
          <w:tcPr>
            <w:tcW w:w="1483"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 xml:space="preserve"> 2011-2012 </w:t>
            </w:r>
          </w:p>
        </w:tc>
        <w:tc>
          <w:tcPr>
            <w:tcW w:w="1647"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 xml:space="preserve"> 2011-2012 </w:t>
            </w:r>
          </w:p>
        </w:tc>
        <w:tc>
          <w:tcPr>
            <w:tcW w:w="1483"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 xml:space="preserve"> 2011-2012 </w:t>
            </w:r>
          </w:p>
        </w:tc>
        <w:tc>
          <w:tcPr>
            <w:tcW w:w="1657" w:type="dxa"/>
            <w:vMerge w:val="restart"/>
            <w:tcBorders>
              <w:top w:val="single" w:sz="4" w:space="0" w:color="auto"/>
              <w:left w:val="single" w:sz="4" w:space="0" w:color="auto"/>
              <w:bottom w:val="single" w:sz="4" w:space="0" w:color="000000"/>
              <w:right w:val="single" w:sz="4" w:space="0" w:color="000000"/>
            </w:tcBorders>
            <w:shd w:val="clear" w:color="000000" w:fill="D8D8D8"/>
            <w:noWrap/>
            <w:hideMark/>
          </w:tcPr>
          <w:p w:rsidR="00085AE1" w:rsidRPr="00D30593" w:rsidRDefault="00085AE1" w:rsidP="00085AE1">
            <w:pPr>
              <w:jc w:val="center"/>
              <w:rPr>
                <w:rFonts w:cs="Arial"/>
                <w:b/>
                <w:bCs/>
                <w:color w:val="000000"/>
                <w:sz w:val="18"/>
                <w:szCs w:val="18"/>
              </w:rPr>
            </w:pPr>
            <w:r w:rsidRPr="00D30593">
              <w:rPr>
                <w:rFonts w:cs="Arial"/>
                <w:b/>
                <w:bCs/>
                <w:color w:val="000000"/>
                <w:sz w:val="18"/>
                <w:szCs w:val="18"/>
              </w:rPr>
              <w:t xml:space="preserve"> COMMENT </w:t>
            </w:r>
          </w:p>
        </w:tc>
      </w:tr>
      <w:tr w:rsidR="00085AE1" w:rsidRPr="00D30593" w:rsidTr="00D30593">
        <w:trPr>
          <w:trHeight w:val="855"/>
          <w:tblHeader/>
        </w:trPr>
        <w:tc>
          <w:tcPr>
            <w:tcW w:w="496" w:type="dxa"/>
            <w:vMerge/>
            <w:tcBorders>
              <w:top w:val="single" w:sz="4" w:space="0" w:color="auto"/>
              <w:left w:val="single" w:sz="4" w:space="0" w:color="auto"/>
              <w:bottom w:val="single" w:sz="4" w:space="0" w:color="000000"/>
              <w:right w:val="single" w:sz="4" w:space="0" w:color="auto"/>
            </w:tcBorders>
            <w:vAlign w:val="center"/>
            <w:hideMark/>
          </w:tcPr>
          <w:p w:rsidR="00085AE1" w:rsidRPr="00D30593" w:rsidRDefault="00085AE1" w:rsidP="00085AE1">
            <w:pPr>
              <w:rPr>
                <w:rFonts w:cs="Arial"/>
                <w:b/>
                <w:bCs/>
                <w:color w:val="000000"/>
                <w:sz w:val="18"/>
                <w:szCs w:val="18"/>
              </w:rPr>
            </w:pPr>
          </w:p>
        </w:tc>
        <w:tc>
          <w:tcPr>
            <w:tcW w:w="1899" w:type="dxa"/>
            <w:vMerge/>
            <w:tcBorders>
              <w:top w:val="single" w:sz="4" w:space="0" w:color="auto"/>
              <w:left w:val="single" w:sz="4" w:space="0" w:color="auto"/>
              <w:bottom w:val="single" w:sz="4" w:space="0" w:color="000000"/>
              <w:right w:val="single" w:sz="4" w:space="0" w:color="auto"/>
            </w:tcBorders>
            <w:vAlign w:val="center"/>
            <w:hideMark/>
          </w:tcPr>
          <w:p w:rsidR="00085AE1" w:rsidRPr="00D30593" w:rsidRDefault="00085AE1" w:rsidP="00085AE1">
            <w:pPr>
              <w:rPr>
                <w:rFonts w:cs="Arial"/>
                <w:b/>
                <w:bCs/>
                <w:color w:val="000000"/>
                <w:sz w:val="18"/>
                <w:szCs w:val="18"/>
              </w:rPr>
            </w:pPr>
          </w:p>
        </w:tc>
        <w:tc>
          <w:tcPr>
            <w:tcW w:w="980" w:type="dxa"/>
            <w:vMerge/>
            <w:tcBorders>
              <w:top w:val="single" w:sz="4" w:space="0" w:color="auto"/>
              <w:left w:val="single" w:sz="4" w:space="0" w:color="auto"/>
              <w:bottom w:val="single" w:sz="4" w:space="0" w:color="000000"/>
              <w:right w:val="single" w:sz="4" w:space="0" w:color="auto"/>
            </w:tcBorders>
            <w:vAlign w:val="center"/>
            <w:hideMark/>
          </w:tcPr>
          <w:p w:rsidR="00085AE1" w:rsidRPr="00D30593" w:rsidRDefault="00085AE1" w:rsidP="00085AE1">
            <w:pPr>
              <w:rPr>
                <w:rFonts w:cs="Arial"/>
                <w:b/>
                <w:bCs/>
                <w:color w:val="000000"/>
                <w:sz w:val="18"/>
                <w:szCs w:val="18"/>
              </w:rPr>
            </w:pPr>
          </w:p>
        </w:tc>
        <w:tc>
          <w:tcPr>
            <w:tcW w:w="1483"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jc w:val="both"/>
              <w:rPr>
                <w:rFonts w:cs="Arial"/>
                <w:b/>
                <w:bCs/>
                <w:color w:val="000000"/>
                <w:sz w:val="18"/>
                <w:szCs w:val="18"/>
              </w:rPr>
            </w:pPr>
            <w:r w:rsidRPr="00D30593">
              <w:rPr>
                <w:rFonts w:cs="Arial"/>
                <w:b/>
                <w:bCs/>
                <w:color w:val="000000"/>
                <w:sz w:val="18"/>
                <w:szCs w:val="18"/>
              </w:rPr>
              <w:t xml:space="preserve"> PER MANAGEMENT SCHEDULE </w:t>
            </w:r>
          </w:p>
        </w:tc>
        <w:tc>
          <w:tcPr>
            <w:tcW w:w="1647"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jc w:val="both"/>
              <w:rPr>
                <w:rFonts w:cs="Arial"/>
                <w:b/>
                <w:bCs/>
                <w:color w:val="000000"/>
                <w:sz w:val="18"/>
                <w:szCs w:val="18"/>
              </w:rPr>
            </w:pPr>
            <w:r w:rsidRPr="00D30593">
              <w:rPr>
                <w:rFonts w:cs="Arial"/>
                <w:b/>
                <w:bCs/>
                <w:color w:val="000000"/>
                <w:sz w:val="18"/>
                <w:szCs w:val="18"/>
              </w:rPr>
              <w:t xml:space="preserve"> RECALCULATED </w:t>
            </w:r>
          </w:p>
        </w:tc>
        <w:tc>
          <w:tcPr>
            <w:tcW w:w="1483"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jc w:val="both"/>
              <w:rPr>
                <w:rFonts w:cs="Arial"/>
                <w:b/>
                <w:bCs/>
                <w:color w:val="000000"/>
                <w:sz w:val="18"/>
                <w:szCs w:val="18"/>
              </w:rPr>
            </w:pPr>
            <w:r w:rsidRPr="00D30593">
              <w:rPr>
                <w:rFonts w:cs="Arial"/>
                <w:b/>
                <w:bCs/>
                <w:color w:val="000000"/>
                <w:sz w:val="18"/>
                <w:szCs w:val="18"/>
              </w:rPr>
              <w:t xml:space="preserve"> DIFFERENCE  </w:t>
            </w:r>
          </w:p>
        </w:tc>
        <w:tc>
          <w:tcPr>
            <w:tcW w:w="1657" w:type="dxa"/>
            <w:vMerge/>
            <w:tcBorders>
              <w:top w:val="nil"/>
              <w:left w:val="nil"/>
              <w:bottom w:val="single" w:sz="4" w:space="0" w:color="auto"/>
              <w:right w:val="single" w:sz="4" w:space="0" w:color="auto"/>
            </w:tcBorders>
            <w:vAlign w:val="center"/>
            <w:hideMark/>
          </w:tcPr>
          <w:p w:rsidR="00085AE1" w:rsidRPr="00D30593" w:rsidRDefault="00085AE1" w:rsidP="00085AE1">
            <w:pPr>
              <w:rPr>
                <w:rFonts w:cs="Arial"/>
                <w:b/>
                <w:bCs/>
                <w:color w:val="000000"/>
                <w:sz w:val="18"/>
                <w:szCs w:val="18"/>
              </w:rPr>
            </w:pPr>
          </w:p>
        </w:tc>
      </w:tr>
      <w:tr w:rsidR="00085AE1" w:rsidRPr="00D30593" w:rsidTr="00D30593">
        <w:trPr>
          <w:trHeight w:val="300"/>
          <w:tblHeader/>
        </w:trPr>
        <w:tc>
          <w:tcPr>
            <w:tcW w:w="496" w:type="dxa"/>
            <w:vMerge/>
            <w:tcBorders>
              <w:top w:val="single" w:sz="4" w:space="0" w:color="auto"/>
              <w:left w:val="single" w:sz="4" w:space="0" w:color="auto"/>
              <w:bottom w:val="single" w:sz="4" w:space="0" w:color="000000"/>
              <w:right w:val="single" w:sz="4" w:space="0" w:color="auto"/>
            </w:tcBorders>
            <w:vAlign w:val="center"/>
            <w:hideMark/>
          </w:tcPr>
          <w:p w:rsidR="00085AE1" w:rsidRPr="00D30593" w:rsidRDefault="00085AE1" w:rsidP="00085AE1">
            <w:pPr>
              <w:rPr>
                <w:rFonts w:cs="Arial"/>
                <w:b/>
                <w:bCs/>
                <w:color w:val="000000"/>
                <w:sz w:val="18"/>
                <w:szCs w:val="18"/>
              </w:rPr>
            </w:pPr>
          </w:p>
        </w:tc>
        <w:tc>
          <w:tcPr>
            <w:tcW w:w="1899" w:type="dxa"/>
            <w:vMerge/>
            <w:tcBorders>
              <w:top w:val="single" w:sz="4" w:space="0" w:color="auto"/>
              <w:left w:val="single" w:sz="4" w:space="0" w:color="auto"/>
              <w:bottom w:val="single" w:sz="4" w:space="0" w:color="000000"/>
              <w:right w:val="single" w:sz="4" w:space="0" w:color="auto"/>
            </w:tcBorders>
            <w:vAlign w:val="center"/>
            <w:hideMark/>
          </w:tcPr>
          <w:p w:rsidR="00085AE1" w:rsidRPr="00D30593" w:rsidRDefault="00085AE1" w:rsidP="00085AE1">
            <w:pPr>
              <w:rPr>
                <w:rFonts w:cs="Arial"/>
                <w:b/>
                <w:bCs/>
                <w:color w:val="000000"/>
                <w:sz w:val="18"/>
                <w:szCs w:val="18"/>
              </w:rPr>
            </w:pPr>
          </w:p>
        </w:tc>
        <w:tc>
          <w:tcPr>
            <w:tcW w:w="980" w:type="dxa"/>
            <w:vMerge/>
            <w:tcBorders>
              <w:top w:val="single" w:sz="4" w:space="0" w:color="auto"/>
              <w:left w:val="single" w:sz="4" w:space="0" w:color="auto"/>
              <w:bottom w:val="single" w:sz="4" w:space="0" w:color="000000"/>
              <w:right w:val="single" w:sz="4" w:space="0" w:color="auto"/>
            </w:tcBorders>
            <w:vAlign w:val="center"/>
            <w:hideMark/>
          </w:tcPr>
          <w:p w:rsidR="00085AE1" w:rsidRPr="00D30593" w:rsidRDefault="00085AE1" w:rsidP="00085AE1">
            <w:pPr>
              <w:rPr>
                <w:rFonts w:cs="Arial"/>
                <w:b/>
                <w:bCs/>
                <w:color w:val="000000"/>
                <w:sz w:val="18"/>
                <w:szCs w:val="18"/>
              </w:rPr>
            </w:pPr>
          </w:p>
        </w:tc>
        <w:tc>
          <w:tcPr>
            <w:tcW w:w="1483"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 xml:space="preserve"> R </w:t>
            </w:r>
          </w:p>
        </w:tc>
        <w:tc>
          <w:tcPr>
            <w:tcW w:w="1647"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 xml:space="preserve"> R </w:t>
            </w:r>
          </w:p>
        </w:tc>
        <w:tc>
          <w:tcPr>
            <w:tcW w:w="1483"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 xml:space="preserve"> R </w:t>
            </w:r>
          </w:p>
        </w:tc>
        <w:tc>
          <w:tcPr>
            <w:tcW w:w="1657" w:type="dxa"/>
            <w:vMerge/>
            <w:tcBorders>
              <w:top w:val="nil"/>
              <w:left w:val="nil"/>
              <w:bottom w:val="single" w:sz="4" w:space="0" w:color="auto"/>
              <w:right w:val="single" w:sz="4" w:space="0" w:color="auto"/>
            </w:tcBorders>
            <w:vAlign w:val="center"/>
            <w:hideMark/>
          </w:tcPr>
          <w:p w:rsidR="00085AE1" w:rsidRPr="00D30593" w:rsidRDefault="00085AE1" w:rsidP="00085AE1">
            <w:pPr>
              <w:rPr>
                <w:rFonts w:cs="Arial"/>
                <w:b/>
                <w:bCs/>
                <w:color w:val="000000"/>
                <w:sz w:val="18"/>
                <w:szCs w:val="18"/>
              </w:rPr>
            </w:pPr>
          </w:p>
        </w:tc>
      </w:tr>
      <w:tr w:rsidR="00085AE1" w:rsidRPr="00D30593" w:rsidTr="00D30593">
        <w:trPr>
          <w:trHeight w:val="485"/>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QUINNETH MOLAPISI</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404591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192 000,00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249 040,00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(57 040,00)</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rPr>
                <w:rFonts w:cs="Arial"/>
                <w:color w:val="000000"/>
                <w:sz w:val="18"/>
                <w:szCs w:val="18"/>
              </w:rPr>
            </w:pPr>
            <w:r w:rsidRPr="00D30593">
              <w:rPr>
                <w:rFonts w:cs="Arial"/>
                <w:color w:val="000000"/>
                <w:sz w:val="18"/>
                <w:szCs w:val="18"/>
              </w:rPr>
              <w:t>Escalation not included in management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ATC S.A. WIRELESS(PTY)LTD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392458</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102 307,80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3 536,94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98 770,86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rPr>
                <w:rFonts w:cs="Arial"/>
                <w:color w:val="000000"/>
                <w:sz w:val="18"/>
                <w:szCs w:val="18"/>
              </w:rPr>
            </w:pPr>
            <w:r w:rsidRPr="00D30593">
              <w:rPr>
                <w:rFonts w:cs="Arial"/>
                <w:color w:val="000000"/>
                <w:sz w:val="18"/>
                <w:szCs w:val="18"/>
              </w:rPr>
              <w:t>Month to month lease. Thus future lease revenue incorrectly calculated</w:t>
            </w:r>
          </w:p>
        </w:tc>
      </w:tr>
      <w:tr w:rsidR="00085AE1" w:rsidRPr="00D30593" w:rsidTr="00D30593">
        <w:trPr>
          <w:trHeight w:val="44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3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REGINALD SENZO SHABANE</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403760</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81 400,00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108 154,64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(26 754,64)</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Escalation not included in management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4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CELL-C PTY LTD SITE 6035A</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390189</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61 092,30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65 979,81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(4 887,51)</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5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MS MAPADI ANNA RAMPAI</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401591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61 092,90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68 668,38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(7 575,48)</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80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6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MTN(PTY)LTD-SITE T3659/5575</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391521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193 454,52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193 454,52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as lease expired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7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TALLIE MARINE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361251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336 031,04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375 094,76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(39 063,72)</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3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8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CHRISTINE MONAISA</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403762</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87 120,00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102 350,16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(15 230,16)</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57"/>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9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VODACOM</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390244</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226 540,80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255 171,54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(28 630,74)</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782"/>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10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AIRTON TIMBERS</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136047</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324 564,00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324 564,00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as lease expired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11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MTN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386053</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362 931,00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351 996,00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10 935,00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12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AQUAFARM DEVELOPMENT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377438</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990 325,56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1 206 776,64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(216 451,08)</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3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13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SENTECH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401198</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1 695 397,98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2 489 513,12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(794 115,14)</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47"/>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14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DE VILLIERS PARTNERS</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397153</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245 968,80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278 647,56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(32 678,76)</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3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15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MTM LEKGOLOKWE FUNERAL SERVICE</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364467</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170 502,31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232 772,18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(62 269,87)</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57"/>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16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SEA HARVEST CORPORATION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359919</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4 582 107,60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7 238 333,61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(2 656 226,01)</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782"/>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17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GANSBAAI MARINE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391721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339 144,90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3 902,71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335 242,19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as lease expired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18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HOUT BAY HARVEST CENTRE</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404723</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1 400 715,00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1 232 321,25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168 393,75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19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DEPARTMENT OF HEALTH</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22710</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129 198,60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129 198,60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75"/>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20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RHEINMETAL DENEL MUNITION</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377914</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3 034 680,00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4 195 624,33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(1 160 944,33)</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782"/>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21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OZOFLEX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400701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135 340,92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135 340,92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as lease expired and escalation not considered in calculation</w:t>
            </w:r>
          </w:p>
        </w:tc>
      </w:tr>
      <w:tr w:rsidR="00085AE1" w:rsidRPr="00D30593" w:rsidTr="00D30593">
        <w:trPr>
          <w:trHeight w:val="80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22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MUSA DRAMONELLAR GWICANA</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400760</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17 290,00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17 290,00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period or starting date note indicated in lease . Thus there is no future lease revenue</w:t>
            </w:r>
          </w:p>
        </w:tc>
      </w:tr>
      <w:tr w:rsidR="00085AE1" w:rsidRPr="00D30593" w:rsidTr="00D30593">
        <w:trPr>
          <w:trHeight w:val="53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23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AUTOPAX PASSENGER SERVICES</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400915</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2 580 675,90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2 715 355,86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(134 679,96)</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75"/>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24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MBMSA AUTOMOTIVE</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403077</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324 249,64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390 014,34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(65 764,70)</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02"/>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25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 xml:space="preserve">DEPT OF HEALTH </w:t>
            </w:r>
            <w:r w:rsidR="006537DD" w:rsidRPr="00D30593">
              <w:rPr>
                <w:rFonts w:cs="Arial"/>
                <w:color w:val="000000"/>
                <w:sz w:val="18"/>
                <w:szCs w:val="18"/>
              </w:rPr>
              <w:t>–</w:t>
            </w:r>
            <w:r w:rsidRPr="00D30593">
              <w:rPr>
                <w:rFonts w:cs="Arial"/>
                <w:color w:val="000000"/>
                <w:sz w:val="18"/>
                <w:szCs w:val="18"/>
              </w:rPr>
              <w:t xml:space="preserve"> WITBANK</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157181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344 959,20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407 078,40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(62 119,20)</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3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26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IZAMIX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400619</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1 108 546,56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2 576 816,00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(1 468 269,44)</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557"/>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27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EASTGATE AIRPORT</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388271</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2 480 185,40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3 057 261,54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(577 076,14)</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02"/>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28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MSOKA MINING PTY LTD</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400943</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1 027 083,05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850 000,00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177 083,05 </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620"/>
        </w:trPr>
        <w:tc>
          <w:tcPr>
            <w:tcW w:w="496"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xml:space="preserve">  29 </w:t>
            </w:r>
          </w:p>
        </w:tc>
        <w:tc>
          <w:tcPr>
            <w:tcW w:w="1899"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DEPARTMENT OF HEALTH</w:t>
            </w:r>
          </w:p>
        </w:tc>
        <w:tc>
          <w:tcPr>
            <w:tcW w:w="980"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352264</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245 968,80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399 219,62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(153 250,82)</w:t>
            </w:r>
          </w:p>
        </w:tc>
        <w:tc>
          <w:tcPr>
            <w:tcW w:w="1657" w:type="dxa"/>
            <w:tcBorders>
              <w:top w:val="single" w:sz="4" w:space="0" w:color="auto"/>
              <w:left w:val="nil"/>
              <w:bottom w:val="single" w:sz="4" w:space="0" w:color="auto"/>
              <w:right w:val="single" w:sz="4" w:space="0" w:color="000000"/>
            </w:tcBorders>
            <w:shd w:val="clear" w:color="000000" w:fill="FFFFFF"/>
            <w:hideMark/>
          </w:tcPr>
          <w:p w:rsidR="00085AE1" w:rsidRPr="00D30593" w:rsidRDefault="00085AE1" w:rsidP="00085AE1">
            <w:pPr>
              <w:jc w:val="both"/>
              <w:rPr>
                <w:rFonts w:cs="Arial"/>
                <w:color w:val="000000"/>
                <w:sz w:val="18"/>
                <w:szCs w:val="18"/>
              </w:rPr>
            </w:pPr>
            <w:r w:rsidRPr="00D30593">
              <w:rPr>
                <w:rFonts w:cs="Arial"/>
                <w:color w:val="000000"/>
                <w:sz w:val="18"/>
                <w:szCs w:val="18"/>
              </w:rPr>
              <w:t>The lease end date incorrect and escalation not considered in calculation</w:t>
            </w:r>
          </w:p>
        </w:tc>
      </w:tr>
      <w:tr w:rsidR="00085AE1" w:rsidRPr="00D30593" w:rsidTr="00D30593">
        <w:trPr>
          <w:trHeight w:val="300"/>
        </w:trPr>
        <w:tc>
          <w:tcPr>
            <w:tcW w:w="3375" w:type="dxa"/>
            <w:gridSpan w:val="3"/>
            <w:tcBorders>
              <w:top w:val="single" w:sz="4" w:space="0" w:color="auto"/>
              <w:left w:val="single" w:sz="4" w:space="0" w:color="auto"/>
              <w:bottom w:val="single" w:sz="4" w:space="0" w:color="auto"/>
              <w:right w:val="nil"/>
            </w:tcBorders>
            <w:shd w:val="clear" w:color="000000" w:fill="FFFFFF"/>
            <w:noWrap/>
            <w:vAlign w:val="bottom"/>
            <w:hideMark/>
          </w:tcPr>
          <w:p w:rsidR="00085AE1" w:rsidRPr="00D30593" w:rsidRDefault="00085AE1" w:rsidP="00085AE1">
            <w:pPr>
              <w:jc w:val="center"/>
              <w:rPr>
                <w:rFonts w:cs="Arial"/>
                <w:color w:val="000000"/>
                <w:sz w:val="18"/>
                <w:szCs w:val="18"/>
              </w:rPr>
            </w:pPr>
            <w:r w:rsidRPr="00D30593">
              <w:rPr>
                <w:rFonts w:cs="Arial"/>
                <w:color w:val="000000"/>
                <w:sz w:val="18"/>
                <w:szCs w:val="18"/>
              </w:rPr>
              <w:t xml:space="preserve"> TOTAL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w:t>
            </w:r>
          </w:p>
        </w:tc>
        <w:tc>
          <w:tcPr>
            <w:tcW w:w="1647"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 </w:t>
            </w:r>
          </w:p>
        </w:tc>
        <w:tc>
          <w:tcPr>
            <w:tcW w:w="1483" w:type="dxa"/>
            <w:tcBorders>
              <w:top w:val="nil"/>
              <w:left w:val="nil"/>
              <w:bottom w:val="single" w:sz="4" w:space="0" w:color="auto"/>
              <w:right w:val="single" w:sz="4" w:space="0" w:color="auto"/>
            </w:tcBorders>
            <w:shd w:val="clear" w:color="000000" w:fill="FFFFFF"/>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(6 101 953,41)</w:t>
            </w:r>
          </w:p>
        </w:tc>
        <w:tc>
          <w:tcPr>
            <w:tcW w:w="1657" w:type="dxa"/>
            <w:tcBorders>
              <w:top w:val="nil"/>
              <w:left w:val="nil"/>
              <w:bottom w:val="single" w:sz="4" w:space="0" w:color="auto"/>
              <w:right w:val="single" w:sz="4" w:space="0" w:color="auto"/>
            </w:tcBorders>
            <w:shd w:val="clear" w:color="000000" w:fill="FFFFFF"/>
            <w:noWrap/>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r>
    </w:tbl>
    <w:p w:rsidR="00085AE1" w:rsidRDefault="00085AE1" w:rsidP="00085AE1">
      <w:pPr>
        <w:pStyle w:val="NormalWeb"/>
        <w:spacing w:after="120" w:line="260" w:lineRule="exact"/>
        <w:rPr>
          <w:rFonts w:ascii="Arial" w:hAnsi="Arial" w:cs="Arial"/>
          <w:sz w:val="22"/>
          <w:szCs w:val="22"/>
        </w:rPr>
      </w:pPr>
    </w:p>
    <w:p w:rsidR="00085AE1" w:rsidRDefault="00085AE1" w:rsidP="00085AE1">
      <w:pPr>
        <w:pStyle w:val="NormalWeb"/>
        <w:spacing w:after="120" w:line="260" w:lineRule="exact"/>
        <w:rPr>
          <w:rFonts w:ascii="Arial" w:hAnsi="Arial" w:cs="Arial"/>
          <w:sz w:val="22"/>
          <w:szCs w:val="22"/>
        </w:rPr>
      </w:pPr>
      <w:r>
        <w:rPr>
          <w:rFonts w:ascii="Arial" w:hAnsi="Arial" w:cs="Arial"/>
          <w:sz w:val="22"/>
          <w:szCs w:val="22"/>
        </w:rPr>
        <w:t>The extrapolated error amounts to an understatement of R20 654 250,77.</w:t>
      </w:r>
    </w:p>
    <w:p w:rsidR="00085AE1" w:rsidRPr="00270B6A" w:rsidRDefault="00085AE1" w:rsidP="00085AE1">
      <w:pPr>
        <w:pStyle w:val="NormalWeb"/>
        <w:spacing w:after="120" w:line="260" w:lineRule="exact"/>
        <w:rPr>
          <w:rFonts w:ascii="Calibri" w:hAnsi="Calibri"/>
          <w:color w:val="000000"/>
          <w:sz w:val="22"/>
          <w:szCs w:val="22"/>
        </w:rPr>
      </w:pPr>
    </w:p>
    <w:p w:rsidR="00085AE1" w:rsidRPr="00270B6A" w:rsidRDefault="00085AE1" w:rsidP="00E41B0B">
      <w:pPr>
        <w:pStyle w:val="NormalWeb"/>
        <w:widowControl w:val="0"/>
        <w:numPr>
          <w:ilvl w:val="0"/>
          <w:numId w:val="132"/>
        </w:numPr>
        <w:spacing w:after="120" w:line="260" w:lineRule="exact"/>
        <w:rPr>
          <w:rFonts w:ascii="Arial" w:hAnsi="Arial" w:cs="Arial"/>
          <w:sz w:val="22"/>
          <w:szCs w:val="22"/>
        </w:rPr>
      </w:pPr>
      <w:r>
        <w:rPr>
          <w:rFonts w:ascii="Arial" w:hAnsi="Arial" w:cs="Arial"/>
          <w:sz w:val="22"/>
          <w:szCs w:val="22"/>
        </w:rPr>
        <w:t xml:space="preserve">The lease contract of “MR WE UNGERER ELLERINES LTD”, number 386471, of R2 147 082 for 2010 -2011 could not be obtained. The accuracy and the classification of the operating lease revenue could therefore not be confirmed. </w:t>
      </w:r>
      <w:r w:rsidRPr="00270B6A">
        <w:rPr>
          <w:rFonts w:ascii="Arial" w:hAnsi="Arial" w:cs="Arial"/>
          <w:sz w:val="22"/>
          <w:szCs w:val="22"/>
        </w:rPr>
        <w:t>The extrapolated error amounts to R5 674 116,68</w:t>
      </w:r>
      <w:r>
        <w:rPr>
          <w:rFonts w:ascii="Arial" w:hAnsi="Arial" w:cs="Arial"/>
          <w:sz w:val="22"/>
          <w:szCs w:val="22"/>
        </w:rPr>
        <w:t xml:space="preserve">. </w:t>
      </w:r>
    </w:p>
    <w:p w:rsidR="00085AE1" w:rsidRDefault="00085AE1" w:rsidP="00085AE1">
      <w:pPr>
        <w:pStyle w:val="NormalWeb"/>
        <w:spacing w:after="120" w:line="260" w:lineRule="exact"/>
        <w:ind w:left="720"/>
        <w:rPr>
          <w:rFonts w:ascii="Arial" w:hAnsi="Arial" w:cs="Arial"/>
          <w:sz w:val="22"/>
          <w:szCs w:val="22"/>
        </w:rPr>
      </w:pPr>
    </w:p>
    <w:p w:rsidR="00085AE1" w:rsidRDefault="00085AE1" w:rsidP="00E41B0B">
      <w:pPr>
        <w:pStyle w:val="NormalWeb"/>
        <w:widowControl w:val="0"/>
        <w:numPr>
          <w:ilvl w:val="0"/>
          <w:numId w:val="132"/>
        </w:numPr>
        <w:spacing w:after="120" w:line="260" w:lineRule="exact"/>
        <w:rPr>
          <w:rFonts w:ascii="Arial" w:hAnsi="Arial" w:cs="Arial"/>
          <w:sz w:val="22"/>
          <w:szCs w:val="22"/>
        </w:rPr>
      </w:pPr>
      <w:r>
        <w:rPr>
          <w:rFonts w:ascii="Arial" w:hAnsi="Arial" w:cs="Arial"/>
          <w:sz w:val="22"/>
          <w:szCs w:val="22"/>
        </w:rPr>
        <w:t>The lease contract of “MR WE UNGERER ELLERINES LTD”, number 386471, of R</w:t>
      </w:r>
      <w:r w:rsidRPr="00270B6A">
        <w:rPr>
          <w:rFonts w:ascii="Arial" w:hAnsi="Arial" w:cs="Arial"/>
          <w:sz w:val="22"/>
          <w:szCs w:val="22"/>
        </w:rPr>
        <w:t>1</w:t>
      </w:r>
      <w:r>
        <w:rPr>
          <w:rFonts w:ascii="Arial" w:hAnsi="Arial" w:cs="Arial"/>
          <w:sz w:val="22"/>
          <w:szCs w:val="22"/>
        </w:rPr>
        <w:t> </w:t>
      </w:r>
      <w:r w:rsidRPr="00270B6A">
        <w:rPr>
          <w:rFonts w:ascii="Arial" w:hAnsi="Arial" w:cs="Arial"/>
          <w:sz w:val="22"/>
          <w:szCs w:val="22"/>
        </w:rPr>
        <w:t>910</w:t>
      </w:r>
      <w:r>
        <w:rPr>
          <w:rFonts w:ascii="Arial" w:hAnsi="Arial" w:cs="Arial"/>
          <w:sz w:val="22"/>
          <w:szCs w:val="22"/>
        </w:rPr>
        <w:t xml:space="preserve"> </w:t>
      </w:r>
      <w:r w:rsidRPr="00270B6A">
        <w:rPr>
          <w:rFonts w:ascii="Arial" w:hAnsi="Arial" w:cs="Arial"/>
          <w:sz w:val="22"/>
          <w:szCs w:val="22"/>
        </w:rPr>
        <w:t>706</w:t>
      </w:r>
      <w:r>
        <w:rPr>
          <w:rFonts w:ascii="Arial" w:hAnsi="Arial" w:cs="Arial"/>
          <w:sz w:val="22"/>
          <w:szCs w:val="22"/>
        </w:rPr>
        <w:t xml:space="preserve"> for 2011 -2012 could not be obtained. The accuracy and the classification of the operating lease revenue could therefore not be confirmed. </w:t>
      </w:r>
      <w:r w:rsidRPr="00270B6A">
        <w:rPr>
          <w:rFonts w:ascii="Arial" w:hAnsi="Arial" w:cs="Arial"/>
          <w:sz w:val="22"/>
          <w:szCs w:val="22"/>
        </w:rPr>
        <w:t xml:space="preserve">The extrapolated error amounts to </w:t>
      </w:r>
      <w:r>
        <w:rPr>
          <w:rFonts w:ascii="Arial" w:hAnsi="Arial" w:cs="Arial"/>
          <w:sz w:val="22"/>
          <w:szCs w:val="22"/>
        </w:rPr>
        <w:t>R</w:t>
      </w:r>
      <w:r w:rsidRPr="00270B6A">
        <w:rPr>
          <w:rFonts w:ascii="Arial" w:hAnsi="Arial" w:cs="Arial"/>
          <w:sz w:val="22"/>
          <w:szCs w:val="22"/>
        </w:rPr>
        <w:t>6</w:t>
      </w:r>
      <w:r>
        <w:rPr>
          <w:rFonts w:ascii="Arial" w:hAnsi="Arial" w:cs="Arial"/>
          <w:sz w:val="22"/>
          <w:szCs w:val="22"/>
        </w:rPr>
        <w:t xml:space="preserve"> </w:t>
      </w:r>
      <w:r w:rsidRPr="00270B6A">
        <w:rPr>
          <w:rFonts w:ascii="Arial" w:hAnsi="Arial" w:cs="Arial"/>
          <w:sz w:val="22"/>
          <w:szCs w:val="22"/>
        </w:rPr>
        <w:t>467</w:t>
      </w:r>
      <w:r>
        <w:rPr>
          <w:rFonts w:ascii="Arial" w:hAnsi="Arial" w:cs="Arial"/>
          <w:sz w:val="22"/>
          <w:szCs w:val="22"/>
        </w:rPr>
        <w:t> </w:t>
      </w:r>
      <w:r w:rsidRPr="00270B6A">
        <w:rPr>
          <w:rFonts w:ascii="Arial" w:hAnsi="Arial" w:cs="Arial"/>
          <w:sz w:val="22"/>
          <w:szCs w:val="22"/>
        </w:rPr>
        <w:t>470.04</w:t>
      </w:r>
      <w:r>
        <w:rPr>
          <w:rFonts w:ascii="Arial" w:hAnsi="Arial" w:cs="Arial"/>
          <w:sz w:val="22"/>
          <w:szCs w:val="22"/>
        </w:rPr>
        <w:t>.</w:t>
      </w:r>
    </w:p>
    <w:p w:rsidR="00085AE1" w:rsidRDefault="00085AE1" w:rsidP="00085AE1">
      <w:pPr>
        <w:pStyle w:val="ListParagraph"/>
        <w:rPr>
          <w:rFonts w:cs="Arial"/>
          <w:szCs w:val="22"/>
        </w:rPr>
      </w:pPr>
    </w:p>
    <w:p w:rsidR="00085AE1" w:rsidRDefault="00085AE1" w:rsidP="00E41B0B">
      <w:pPr>
        <w:pStyle w:val="NormalWeb"/>
        <w:widowControl w:val="0"/>
        <w:numPr>
          <w:ilvl w:val="0"/>
          <w:numId w:val="132"/>
        </w:numPr>
        <w:spacing w:after="120" w:line="260" w:lineRule="exact"/>
        <w:rPr>
          <w:rFonts w:ascii="Arial" w:hAnsi="Arial" w:cs="Arial"/>
          <w:sz w:val="22"/>
          <w:szCs w:val="22"/>
        </w:rPr>
      </w:pPr>
      <w:r>
        <w:rPr>
          <w:rFonts w:ascii="Arial" w:hAnsi="Arial" w:cs="Arial"/>
          <w:sz w:val="22"/>
          <w:szCs w:val="22"/>
        </w:rPr>
        <w:t>As the department does not have a complete immovable asset register it is not evident how management ensure that assets are properly managed in so far as to ensure that for each asset there is  lease agreements in place, and if not that the reasons thereof is documented, for example if the property is unoccupied. Due to the aforementioned the operating lease revenue may be incomplete.</w:t>
      </w:r>
    </w:p>
    <w:p w:rsidR="00085AE1" w:rsidRDefault="00085AE1" w:rsidP="00085AE1">
      <w:pPr>
        <w:pStyle w:val="ListParagraph"/>
        <w:rPr>
          <w:rFonts w:cs="Arial"/>
          <w:szCs w:val="22"/>
        </w:rPr>
      </w:pPr>
    </w:p>
    <w:p w:rsidR="00085AE1" w:rsidRDefault="00085AE1" w:rsidP="00085AE1">
      <w:pPr>
        <w:pStyle w:val="NormalWeb"/>
        <w:spacing w:after="120" w:line="260" w:lineRule="exact"/>
        <w:ind w:left="720"/>
        <w:rPr>
          <w:rFonts w:ascii="Arial" w:hAnsi="Arial" w:cs="Arial"/>
          <w:sz w:val="22"/>
          <w:szCs w:val="22"/>
        </w:rPr>
      </w:pPr>
      <w:r>
        <w:rPr>
          <w:rFonts w:ascii="Arial" w:hAnsi="Arial" w:cs="Arial"/>
          <w:sz w:val="22"/>
          <w:szCs w:val="22"/>
        </w:rPr>
        <w:t>This statement is confirmed with the rentals received in April 2012 and May 2012 as per the general ledger, which were not included in the lease schedule supporting the restatement amounts in the financial statements.</w:t>
      </w:r>
    </w:p>
    <w:p w:rsidR="00085AE1" w:rsidRDefault="00085AE1" w:rsidP="00085AE1">
      <w:pPr>
        <w:pStyle w:val="ListParagraph"/>
        <w:rPr>
          <w:rFonts w:cs="Arial"/>
          <w:szCs w:val="22"/>
        </w:rPr>
      </w:pPr>
    </w:p>
    <w:p w:rsidR="00085AE1" w:rsidRDefault="00085AE1" w:rsidP="00085AE1">
      <w:pPr>
        <w:pStyle w:val="ListParagraph"/>
        <w:rPr>
          <w:rFonts w:cs="Arial"/>
          <w:szCs w:val="22"/>
        </w:rPr>
      </w:pPr>
    </w:p>
    <w:tbl>
      <w:tblPr>
        <w:tblW w:w="9308" w:type="dxa"/>
        <w:tblInd w:w="198" w:type="dxa"/>
        <w:tblLook w:val="04A0"/>
      </w:tblPr>
      <w:tblGrid>
        <w:gridCol w:w="2558"/>
        <w:gridCol w:w="2857"/>
        <w:gridCol w:w="1388"/>
        <w:gridCol w:w="1170"/>
        <w:gridCol w:w="1350"/>
      </w:tblGrid>
      <w:tr w:rsidR="00085AE1" w:rsidRPr="00D30593" w:rsidTr="00D30593">
        <w:trPr>
          <w:trHeight w:val="300"/>
        </w:trPr>
        <w:tc>
          <w:tcPr>
            <w:tcW w:w="2558" w:type="dxa"/>
            <w:vMerge w:val="restart"/>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85AE1" w:rsidRPr="00D30593" w:rsidRDefault="00085AE1" w:rsidP="00085AE1">
            <w:pPr>
              <w:jc w:val="center"/>
              <w:rPr>
                <w:rFonts w:cs="Arial"/>
                <w:b/>
                <w:bCs/>
                <w:color w:val="000000"/>
                <w:sz w:val="18"/>
                <w:szCs w:val="18"/>
              </w:rPr>
            </w:pPr>
            <w:r w:rsidRPr="00D30593">
              <w:rPr>
                <w:rFonts w:cs="Arial"/>
                <w:b/>
                <w:bCs/>
                <w:color w:val="000000"/>
                <w:sz w:val="18"/>
                <w:szCs w:val="18"/>
              </w:rPr>
              <w:t>REGION</w:t>
            </w:r>
          </w:p>
        </w:tc>
        <w:tc>
          <w:tcPr>
            <w:tcW w:w="2842" w:type="dxa"/>
            <w:vMerge w:val="restart"/>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85AE1" w:rsidRPr="00D30593" w:rsidRDefault="00085AE1" w:rsidP="00085AE1">
            <w:pPr>
              <w:jc w:val="center"/>
              <w:rPr>
                <w:rFonts w:cs="Arial"/>
                <w:b/>
                <w:bCs/>
                <w:color w:val="000000"/>
                <w:sz w:val="18"/>
                <w:szCs w:val="18"/>
              </w:rPr>
            </w:pPr>
            <w:r w:rsidRPr="00D30593">
              <w:rPr>
                <w:rFonts w:cs="Arial"/>
                <w:b/>
                <w:bCs/>
                <w:color w:val="000000"/>
                <w:sz w:val="18"/>
                <w:szCs w:val="18"/>
              </w:rPr>
              <w:t>LESSEE</w:t>
            </w:r>
          </w:p>
        </w:tc>
        <w:tc>
          <w:tcPr>
            <w:tcW w:w="1388"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D30593" w:rsidRDefault="00085AE1" w:rsidP="00085AE1">
            <w:pPr>
              <w:jc w:val="right"/>
              <w:rPr>
                <w:rFonts w:cs="Arial"/>
                <w:b/>
                <w:bCs/>
                <w:color w:val="000000"/>
                <w:sz w:val="18"/>
                <w:szCs w:val="18"/>
              </w:rPr>
            </w:pPr>
            <w:r w:rsidRPr="00D30593">
              <w:rPr>
                <w:rFonts w:cs="Arial"/>
                <w:b/>
                <w:bCs/>
                <w:color w:val="000000"/>
                <w:sz w:val="18"/>
                <w:szCs w:val="18"/>
              </w:rPr>
              <w:t>Apr-12</w:t>
            </w:r>
          </w:p>
        </w:tc>
        <w:tc>
          <w:tcPr>
            <w:tcW w:w="1170"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D30593" w:rsidRDefault="00085AE1" w:rsidP="00085AE1">
            <w:pPr>
              <w:jc w:val="right"/>
              <w:rPr>
                <w:rFonts w:cs="Arial"/>
                <w:b/>
                <w:bCs/>
                <w:color w:val="000000"/>
                <w:sz w:val="18"/>
                <w:szCs w:val="18"/>
              </w:rPr>
            </w:pPr>
            <w:r w:rsidRPr="00D30593">
              <w:rPr>
                <w:rFonts w:cs="Arial"/>
                <w:b/>
                <w:bCs/>
                <w:color w:val="000000"/>
                <w:sz w:val="18"/>
                <w:szCs w:val="18"/>
              </w:rPr>
              <w:t>May-12</w:t>
            </w:r>
          </w:p>
        </w:tc>
        <w:tc>
          <w:tcPr>
            <w:tcW w:w="1350"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D30593" w:rsidRDefault="00085AE1" w:rsidP="00085AE1">
            <w:pPr>
              <w:rPr>
                <w:rFonts w:cs="Arial"/>
                <w:b/>
                <w:bCs/>
                <w:color w:val="000000"/>
                <w:sz w:val="18"/>
                <w:szCs w:val="18"/>
              </w:rPr>
            </w:pPr>
            <w:r w:rsidRPr="00D30593">
              <w:rPr>
                <w:rFonts w:cs="Arial"/>
                <w:b/>
                <w:bCs/>
                <w:color w:val="000000"/>
                <w:sz w:val="18"/>
                <w:szCs w:val="18"/>
              </w:rPr>
              <w:t>TOTAL</w:t>
            </w:r>
          </w:p>
        </w:tc>
      </w:tr>
      <w:tr w:rsidR="00085AE1" w:rsidRPr="00D30593" w:rsidTr="00D30593">
        <w:trPr>
          <w:trHeight w:val="300"/>
        </w:trPr>
        <w:tc>
          <w:tcPr>
            <w:tcW w:w="2558" w:type="dxa"/>
            <w:vMerge/>
            <w:tcBorders>
              <w:top w:val="single" w:sz="4" w:space="0" w:color="auto"/>
              <w:left w:val="single" w:sz="4" w:space="0" w:color="auto"/>
              <w:bottom w:val="single" w:sz="4" w:space="0" w:color="auto"/>
              <w:right w:val="single" w:sz="4" w:space="0" w:color="auto"/>
            </w:tcBorders>
            <w:vAlign w:val="center"/>
            <w:hideMark/>
          </w:tcPr>
          <w:p w:rsidR="00085AE1" w:rsidRPr="00D30593" w:rsidRDefault="00085AE1" w:rsidP="00085AE1">
            <w:pPr>
              <w:rPr>
                <w:rFonts w:cs="Arial"/>
                <w:b/>
                <w:bCs/>
                <w:color w:val="000000"/>
                <w:sz w:val="18"/>
                <w:szCs w:val="18"/>
              </w:rPr>
            </w:pPr>
          </w:p>
        </w:tc>
        <w:tc>
          <w:tcPr>
            <w:tcW w:w="2842" w:type="dxa"/>
            <w:vMerge/>
            <w:tcBorders>
              <w:top w:val="single" w:sz="4" w:space="0" w:color="auto"/>
              <w:left w:val="single" w:sz="4" w:space="0" w:color="auto"/>
              <w:bottom w:val="single" w:sz="4" w:space="0" w:color="auto"/>
              <w:right w:val="single" w:sz="4" w:space="0" w:color="auto"/>
            </w:tcBorders>
            <w:vAlign w:val="center"/>
            <w:hideMark/>
          </w:tcPr>
          <w:p w:rsidR="00085AE1" w:rsidRPr="00D30593" w:rsidRDefault="00085AE1" w:rsidP="00085AE1">
            <w:pPr>
              <w:rPr>
                <w:rFonts w:cs="Arial"/>
                <w:b/>
                <w:bCs/>
                <w:color w:val="000000"/>
                <w:sz w:val="18"/>
                <w:szCs w:val="18"/>
              </w:rPr>
            </w:pPr>
          </w:p>
        </w:tc>
        <w:tc>
          <w:tcPr>
            <w:tcW w:w="1388"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jc w:val="right"/>
              <w:rPr>
                <w:rFonts w:cs="Arial"/>
                <w:b/>
                <w:bCs/>
                <w:color w:val="000000"/>
                <w:sz w:val="18"/>
                <w:szCs w:val="18"/>
              </w:rPr>
            </w:pPr>
            <w:r w:rsidRPr="00D30593">
              <w:rPr>
                <w:rFonts w:cs="Arial"/>
                <w:b/>
                <w:bCs/>
                <w:color w:val="000000"/>
                <w:sz w:val="18"/>
                <w:szCs w:val="18"/>
              </w:rPr>
              <w:t>R</w:t>
            </w:r>
          </w:p>
        </w:tc>
        <w:tc>
          <w:tcPr>
            <w:tcW w:w="1170"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jc w:val="right"/>
              <w:rPr>
                <w:rFonts w:cs="Arial"/>
                <w:b/>
                <w:bCs/>
                <w:color w:val="000000"/>
                <w:sz w:val="18"/>
                <w:szCs w:val="18"/>
              </w:rPr>
            </w:pPr>
            <w:r w:rsidRPr="00D30593">
              <w:rPr>
                <w:rFonts w:cs="Arial"/>
                <w:b/>
                <w:bCs/>
                <w:color w:val="000000"/>
                <w:sz w:val="18"/>
                <w:szCs w:val="18"/>
              </w:rPr>
              <w:t>R</w:t>
            </w:r>
          </w:p>
        </w:tc>
        <w:tc>
          <w:tcPr>
            <w:tcW w:w="1350" w:type="dxa"/>
            <w:tcBorders>
              <w:top w:val="nil"/>
              <w:left w:val="nil"/>
              <w:bottom w:val="single" w:sz="4" w:space="0" w:color="auto"/>
              <w:right w:val="single" w:sz="4" w:space="0" w:color="auto"/>
            </w:tcBorders>
            <w:shd w:val="clear" w:color="000000" w:fill="D8D8D8"/>
            <w:noWrap/>
            <w:vAlign w:val="bottom"/>
            <w:hideMark/>
          </w:tcPr>
          <w:p w:rsidR="00085AE1" w:rsidRPr="00D30593" w:rsidRDefault="00085AE1" w:rsidP="00085AE1">
            <w:pPr>
              <w:jc w:val="right"/>
              <w:rPr>
                <w:rFonts w:cs="Arial"/>
                <w:b/>
                <w:bCs/>
                <w:color w:val="000000"/>
                <w:sz w:val="18"/>
                <w:szCs w:val="18"/>
              </w:rPr>
            </w:pPr>
            <w:r w:rsidRPr="00D30593">
              <w:rPr>
                <w:rFonts w:cs="Arial"/>
                <w:b/>
                <w:bCs/>
                <w:color w:val="000000"/>
                <w:sz w:val="18"/>
                <w:szCs w:val="18"/>
              </w:rPr>
              <w:t>R</w:t>
            </w:r>
          </w:p>
        </w:tc>
      </w:tr>
      <w:tr w:rsidR="00085AE1" w:rsidRPr="00D30593" w:rsidTr="00D30593">
        <w:trPr>
          <w:trHeight w:val="555"/>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both"/>
              <w:rPr>
                <w:rFonts w:cs="Arial"/>
                <w:color w:val="000000"/>
                <w:sz w:val="18"/>
                <w:szCs w:val="18"/>
              </w:rPr>
            </w:pPr>
            <w:r w:rsidRPr="00D30593">
              <w:rPr>
                <w:rFonts w:cs="Arial"/>
                <w:color w:val="000000"/>
                <w:sz w:val="18"/>
                <w:szCs w:val="18"/>
              </w:rPr>
              <w:t>J.V VAN HEERDEN,E.VENTER&amp;R.POTG</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(180,00)</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(180,00)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MTHETHWA</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(240,00)</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(240,00)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NATIONAL MUSEUM</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(3 911,44)</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(3 891,21)</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(7 802,65)</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PHUROE</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(90,00)</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(90,00)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SALEMANE</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(90,00)</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(90,00)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SAPS PARKING MAITLAND</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(570,00)</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(570,00)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BLOEMFONTEIN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SAPS PARKING: MAITLAND</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(600,00)</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(600,00)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CAPE TOWN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GROOTTE SCHUUR</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(200,00)</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(300,00)</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(500,00)</w:t>
            </w:r>
          </w:p>
        </w:tc>
      </w:tr>
      <w:tr w:rsidR="00085AE1" w:rsidRPr="00D30593" w:rsidTr="00D30593">
        <w:trPr>
          <w:trHeight w:val="300"/>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085AE1" w:rsidRPr="00D30593" w:rsidRDefault="00085AE1" w:rsidP="00085AE1">
            <w:pPr>
              <w:rPr>
                <w:rFonts w:cs="Arial"/>
                <w:color w:val="000000"/>
                <w:sz w:val="18"/>
                <w:szCs w:val="18"/>
              </w:rPr>
            </w:pPr>
            <w:r w:rsidRPr="00D30593">
              <w:rPr>
                <w:rFonts w:cs="Arial"/>
                <w:color w:val="000000"/>
                <w:sz w:val="18"/>
                <w:szCs w:val="18"/>
              </w:rPr>
              <w:t>PRETORIA REGIONAL OFFICE</w:t>
            </w:r>
          </w:p>
        </w:tc>
        <w:tc>
          <w:tcPr>
            <w:tcW w:w="2842"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D30593">
            <w:pPr>
              <w:ind w:firstLineChars="100" w:firstLine="180"/>
              <w:rPr>
                <w:rFonts w:cs="Arial"/>
                <w:color w:val="000000"/>
                <w:sz w:val="18"/>
                <w:szCs w:val="18"/>
              </w:rPr>
            </w:pPr>
            <w:r w:rsidRPr="00D30593">
              <w:rPr>
                <w:rFonts w:cs="Arial"/>
                <w:color w:val="000000"/>
                <w:sz w:val="18"/>
                <w:szCs w:val="18"/>
              </w:rPr>
              <w:t>M R RAMUEDZISI</w:t>
            </w:r>
          </w:p>
        </w:tc>
        <w:tc>
          <w:tcPr>
            <w:tcW w:w="1388"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(2 600,00)</w:t>
            </w:r>
          </w:p>
        </w:tc>
        <w:tc>
          <w:tcPr>
            <w:tcW w:w="117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w:t>
            </w:r>
          </w:p>
        </w:tc>
        <w:tc>
          <w:tcPr>
            <w:tcW w:w="1350" w:type="dxa"/>
            <w:tcBorders>
              <w:top w:val="nil"/>
              <w:left w:val="nil"/>
              <w:bottom w:val="single" w:sz="4" w:space="0" w:color="auto"/>
              <w:right w:val="single" w:sz="4" w:space="0" w:color="auto"/>
            </w:tcBorders>
            <w:shd w:val="clear" w:color="auto" w:fill="auto"/>
            <w:noWrap/>
            <w:vAlign w:val="bottom"/>
            <w:hideMark/>
          </w:tcPr>
          <w:p w:rsidR="00085AE1" w:rsidRPr="00D30593" w:rsidRDefault="00085AE1" w:rsidP="00085AE1">
            <w:pPr>
              <w:jc w:val="right"/>
              <w:rPr>
                <w:rFonts w:cs="Arial"/>
                <w:color w:val="000000"/>
                <w:sz w:val="18"/>
                <w:szCs w:val="18"/>
              </w:rPr>
            </w:pPr>
            <w:r w:rsidRPr="00D30593">
              <w:rPr>
                <w:rFonts w:cs="Arial"/>
                <w:color w:val="000000"/>
                <w:sz w:val="18"/>
                <w:szCs w:val="18"/>
              </w:rPr>
              <w:t xml:space="preserve">   (2 600,00)</w:t>
            </w:r>
          </w:p>
        </w:tc>
      </w:tr>
    </w:tbl>
    <w:p w:rsidR="00085AE1" w:rsidRDefault="00085AE1" w:rsidP="00085AE1">
      <w:pPr>
        <w:pStyle w:val="NormalWeb"/>
        <w:spacing w:after="120" w:line="260" w:lineRule="exact"/>
        <w:rPr>
          <w:rFonts w:ascii="Arial" w:hAnsi="Arial" w:cs="Arial"/>
          <w:sz w:val="22"/>
          <w:szCs w:val="22"/>
        </w:rPr>
      </w:pPr>
    </w:p>
    <w:p w:rsidR="00085AE1" w:rsidRDefault="00085AE1" w:rsidP="00E41B0B">
      <w:pPr>
        <w:pStyle w:val="NormalWeb"/>
        <w:widowControl w:val="0"/>
        <w:numPr>
          <w:ilvl w:val="0"/>
          <w:numId w:val="132"/>
        </w:numPr>
        <w:spacing w:after="120" w:line="260" w:lineRule="exact"/>
        <w:rPr>
          <w:rFonts w:ascii="Arial" w:hAnsi="Arial" w:cs="Arial"/>
          <w:sz w:val="22"/>
          <w:szCs w:val="22"/>
        </w:rPr>
      </w:pPr>
      <w:r>
        <w:rPr>
          <w:rFonts w:ascii="Arial" w:hAnsi="Arial" w:cs="Arial"/>
          <w:sz w:val="22"/>
          <w:szCs w:val="22"/>
        </w:rPr>
        <w:t>As the information was not disclosed in the prior year, the financial statements must include an indication that the comparisons were restated.</w:t>
      </w:r>
    </w:p>
    <w:p w:rsidR="00085AE1" w:rsidRPr="00B80DFF" w:rsidRDefault="00085AE1" w:rsidP="00085AE1">
      <w:pPr>
        <w:rPr>
          <w:rFonts w:cs="Arial"/>
          <w:szCs w:val="22"/>
        </w:rPr>
      </w:pPr>
    </w:p>
    <w:p w:rsidR="00085AE1" w:rsidRPr="007F138D" w:rsidRDefault="00437561" w:rsidP="00085AE1">
      <w:pPr>
        <w:pStyle w:val="NormalWeb"/>
        <w:rPr>
          <w:rFonts w:ascii="Arial" w:hAnsi="Arial" w:cs="Arial"/>
          <w:sz w:val="22"/>
          <w:szCs w:val="22"/>
        </w:rPr>
      </w:pPr>
      <w:r>
        <w:rPr>
          <w:rFonts w:ascii="Arial" w:hAnsi="Arial" w:cs="Arial"/>
          <w:sz w:val="22"/>
          <w:szCs w:val="22"/>
        </w:rPr>
        <w:t>The finding occurred as a result of the fact that:</w:t>
      </w:r>
    </w:p>
    <w:p w:rsidR="00085AE1" w:rsidRDefault="00085AE1" w:rsidP="00085AE1">
      <w:pPr>
        <w:pStyle w:val="NormalWeb"/>
        <w:tabs>
          <w:tab w:val="left" w:pos="426"/>
        </w:tabs>
        <w:spacing w:before="120" w:line="260" w:lineRule="exact"/>
        <w:rPr>
          <w:rFonts w:ascii="Arial" w:hAnsi="Arial" w:cs="Arial"/>
          <w:sz w:val="22"/>
          <w:szCs w:val="22"/>
          <w:lang w:val="en-GB"/>
        </w:rPr>
      </w:pPr>
      <w:r>
        <w:rPr>
          <w:rFonts w:ascii="Arial" w:hAnsi="Arial" w:cs="Arial"/>
          <w:sz w:val="22"/>
          <w:szCs w:val="22"/>
          <w:lang w:val="en-GB"/>
        </w:rPr>
        <w:t>The review performed on the lease disclosure note is inadequate.  The detail of the lease schedule was not agreed with the lease contracts when to ensure that the schedule is correct.</w:t>
      </w:r>
    </w:p>
    <w:p w:rsidR="00085AE1" w:rsidRDefault="00085AE1" w:rsidP="00085AE1">
      <w:pPr>
        <w:pStyle w:val="CommentText"/>
        <w:spacing w:line="260" w:lineRule="exact"/>
        <w:ind w:left="357" w:hanging="357"/>
        <w:rPr>
          <w:rFonts w:cs="Arial"/>
          <w:sz w:val="22"/>
          <w:szCs w:val="22"/>
          <w:lang w:val="en-GB"/>
        </w:rPr>
      </w:pPr>
    </w:p>
    <w:p w:rsidR="00085AE1" w:rsidRPr="006563E7" w:rsidRDefault="00085AE1" w:rsidP="00085AE1">
      <w:pPr>
        <w:pStyle w:val="CommentText"/>
        <w:spacing w:line="260" w:lineRule="exact"/>
        <w:ind w:left="357" w:hanging="357"/>
        <w:rPr>
          <w:rFonts w:cs="Arial"/>
          <w:sz w:val="22"/>
          <w:szCs w:val="22"/>
          <w:lang w:val="en-GB"/>
        </w:rPr>
      </w:pPr>
    </w:p>
    <w:p w:rsidR="00085AE1" w:rsidRDefault="00437561" w:rsidP="00085AE1">
      <w:pPr>
        <w:pStyle w:val="NormalWeb"/>
        <w:rPr>
          <w:rFonts w:ascii="Arial" w:hAnsi="Arial" w:cs="Arial"/>
          <w:sz w:val="22"/>
          <w:szCs w:val="22"/>
        </w:rPr>
      </w:pPr>
      <w:r>
        <w:rPr>
          <w:rFonts w:ascii="Arial" w:hAnsi="Arial" w:cs="Arial"/>
          <w:sz w:val="22"/>
          <w:szCs w:val="22"/>
        </w:rPr>
        <w:t>Impact of the findings:</w:t>
      </w:r>
    </w:p>
    <w:p w:rsidR="00085AE1" w:rsidRDefault="00085AE1" w:rsidP="00085AE1">
      <w:pPr>
        <w:pStyle w:val="NormalWeb"/>
        <w:rPr>
          <w:rFonts w:ascii="Arial" w:hAnsi="Arial" w:cs="Arial"/>
          <w:sz w:val="22"/>
          <w:szCs w:val="22"/>
        </w:rPr>
      </w:pPr>
    </w:p>
    <w:p w:rsidR="00085AE1" w:rsidRPr="00B80DFF" w:rsidRDefault="00437561" w:rsidP="00437561">
      <w:pPr>
        <w:pStyle w:val="NormalWeb"/>
        <w:spacing w:after="120" w:line="260" w:lineRule="exact"/>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00085AE1">
        <w:rPr>
          <w:rFonts w:ascii="Arial" w:hAnsi="Arial" w:cs="Arial"/>
          <w:sz w:val="22"/>
          <w:szCs w:val="22"/>
        </w:rPr>
        <w:t xml:space="preserve">Commitments for operating lease revenue for 2010-2011 was understated with </w:t>
      </w:r>
      <w:r w:rsidR="00085AE1" w:rsidRPr="00B80DFF">
        <w:rPr>
          <w:rFonts w:ascii="Arial" w:hAnsi="Arial" w:cs="Arial"/>
          <w:sz w:val="22"/>
          <w:szCs w:val="22"/>
        </w:rPr>
        <w:t>R5 026 658,12</w:t>
      </w:r>
      <w:r w:rsidR="00085AE1">
        <w:rPr>
          <w:rFonts w:ascii="Arial" w:hAnsi="Arial" w:cs="Arial"/>
          <w:b/>
          <w:sz w:val="22"/>
          <w:szCs w:val="22"/>
        </w:rPr>
        <w:t xml:space="preserve"> </w:t>
      </w:r>
      <w:r w:rsidR="00085AE1">
        <w:rPr>
          <w:rFonts w:ascii="Arial" w:hAnsi="Arial" w:cs="Arial"/>
          <w:sz w:val="22"/>
          <w:szCs w:val="22"/>
        </w:rPr>
        <w:t xml:space="preserve">resulting in an estimated understatement of </w:t>
      </w:r>
      <w:r w:rsidR="00085AE1" w:rsidRPr="00B80DFF">
        <w:rPr>
          <w:rFonts w:ascii="Arial" w:hAnsi="Arial" w:cs="Arial"/>
          <w:sz w:val="22"/>
          <w:szCs w:val="22"/>
        </w:rPr>
        <w:t>R13 284 003,43.</w:t>
      </w:r>
    </w:p>
    <w:p w:rsidR="00085AE1" w:rsidRDefault="00437561" w:rsidP="00437561">
      <w:pPr>
        <w:pStyle w:val="NormalWeb"/>
        <w:spacing w:after="120" w:line="260" w:lineRule="exact"/>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085AE1">
        <w:rPr>
          <w:rFonts w:ascii="Arial" w:hAnsi="Arial" w:cs="Arial"/>
          <w:sz w:val="22"/>
          <w:szCs w:val="22"/>
        </w:rPr>
        <w:t xml:space="preserve">Commitments for operating lease revenue for 2011-2012 was understated with </w:t>
      </w:r>
      <w:r w:rsidR="00085AE1" w:rsidRPr="00B80DFF">
        <w:rPr>
          <w:rFonts w:ascii="Arial" w:hAnsi="Arial" w:cs="Arial"/>
          <w:sz w:val="22"/>
          <w:szCs w:val="22"/>
        </w:rPr>
        <w:t>R</w:t>
      </w:r>
      <w:r w:rsidR="00085AE1">
        <w:rPr>
          <w:rFonts w:ascii="Arial" w:hAnsi="Arial" w:cs="Arial"/>
          <w:sz w:val="22"/>
          <w:szCs w:val="22"/>
        </w:rPr>
        <w:t>6 101 953,41</w:t>
      </w:r>
      <w:r w:rsidR="00085AE1">
        <w:rPr>
          <w:rFonts w:ascii="Arial" w:hAnsi="Arial" w:cs="Arial"/>
          <w:b/>
          <w:sz w:val="22"/>
          <w:szCs w:val="22"/>
        </w:rPr>
        <w:t xml:space="preserve"> </w:t>
      </w:r>
      <w:r w:rsidR="00085AE1">
        <w:rPr>
          <w:rFonts w:ascii="Arial" w:hAnsi="Arial" w:cs="Arial"/>
          <w:sz w:val="22"/>
          <w:szCs w:val="22"/>
        </w:rPr>
        <w:t xml:space="preserve">resulting in an estimated understatement of </w:t>
      </w:r>
      <w:r w:rsidR="00085AE1" w:rsidRPr="00B80DFF">
        <w:rPr>
          <w:rFonts w:ascii="Arial" w:hAnsi="Arial" w:cs="Arial"/>
          <w:sz w:val="22"/>
          <w:szCs w:val="22"/>
        </w:rPr>
        <w:t>R</w:t>
      </w:r>
      <w:r w:rsidR="00085AE1">
        <w:rPr>
          <w:rFonts w:ascii="Arial" w:hAnsi="Arial" w:cs="Arial"/>
          <w:sz w:val="22"/>
          <w:szCs w:val="22"/>
        </w:rPr>
        <w:t>20 654 250,77</w:t>
      </w:r>
    </w:p>
    <w:p w:rsidR="00085AE1" w:rsidRDefault="00437561" w:rsidP="00437561">
      <w:pPr>
        <w:pStyle w:val="NormalWeb"/>
        <w:spacing w:after="120" w:line="260" w:lineRule="exact"/>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085AE1">
        <w:rPr>
          <w:rFonts w:ascii="Arial" w:hAnsi="Arial" w:cs="Arial"/>
          <w:sz w:val="22"/>
          <w:szCs w:val="22"/>
        </w:rPr>
        <w:t xml:space="preserve">The accuracy and the classification of the commitments for operating lease revenue of </w:t>
      </w:r>
      <w:r w:rsidR="00085AE1" w:rsidRPr="00B80DFF">
        <w:rPr>
          <w:rFonts w:ascii="Arial" w:hAnsi="Arial" w:cs="Arial"/>
          <w:sz w:val="22"/>
          <w:szCs w:val="22"/>
        </w:rPr>
        <w:t xml:space="preserve">R2 147 082 for 2010 -2011 could not be </w:t>
      </w:r>
      <w:r w:rsidR="00085AE1">
        <w:rPr>
          <w:rFonts w:ascii="Arial" w:hAnsi="Arial" w:cs="Arial"/>
          <w:sz w:val="22"/>
          <w:szCs w:val="22"/>
        </w:rPr>
        <w:t>confirmed</w:t>
      </w:r>
      <w:r w:rsidR="00085AE1" w:rsidRPr="00B80DFF">
        <w:rPr>
          <w:rFonts w:ascii="Arial" w:hAnsi="Arial" w:cs="Arial"/>
          <w:sz w:val="22"/>
          <w:szCs w:val="22"/>
        </w:rPr>
        <w:t>. The accuracy, existence and the aging of the operating lease revenue could therefore not be confirmed</w:t>
      </w:r>
      <w:r w:rsidR="00085AE1">
        <w:rPr>
          <w:rFonts w:ascii="Arial" w:hAnsi="Arial" w:cs="Arial"/>
          <w:sz w:val="22"/>
          <w:szCs w:val="22"/>
        </w:rPr>
        <w:t xml:space="preserve">, resulting in the accuracy and the classification of operating leases amounting to </w:t>
      </w:r>
      <w:r w:rsidR="00085AE1" w:rsidRPr="00B80DFF">
        <w:rPr>
          <w:rFonts w:ascii="Arial" w:hAnsi="Arial" w:cs="Arial"/>
          <w:sz w:val="22"/>
          <w:szCs w:val="22"/>
        </w:rPr>
        <w:t>R5 674 116,68</w:t>
      </w:r>
      <w:r w:rsidR="00085AE1">
        <w:rPr>
          <w:rFonts w:ascii="Arial" w:hAnsi="Arial" w:cs="Arial"/>
          <w:sz w:val="22"/>
          <w:szCs w:val="22"/>
        </w:rPr>
        <w:t xml:space="preserve"> not being confirmed</w:t>
      </w:r>
    </w:p>
    <w:p w:rsidR="00085AE1" w:rsidRPr="00B80DFF" w:rsidRDefault="00437561" w:rsidP="00437561">
      <w:pPr>
        <w:pStyle w:val="NormalWeb"/>
        <w:spacing w:after="120" w:line="260" w:lineRule="exact"/>
        <w:ind w:left="426" w:hanging="426"/>
        <w:rPr>
          <w:rFonts w:ascii="Arial" w:hAnsi="Arial" w:cs="Arial"/>
          <w:sz w:val="22"/>
          <w:szCs w:val="22"/>
        </w:rPr>
      </w:pPr>
      <w:r>
        <w:rPr>
          <w:rFonts w:ascii="Arial" w:hAnsi="Arial" w:cs="Arial"/>
          <w:sz w:val="22"/>
          <w:szCs w:val="22"/>
        </w:rPr>
        <w:t>d)</w:t>
      </w:r>
      <w:r>
        <w:rPr>
          <w:rFonts w:ascii="Arial" w:hAnsi="Arial" w:cs="Arial"/>
          <w:sz w:val="22"/>
          <w:szCs w:val="22"/>
        </w:rPr>
        <w:tab/>
      </w:r>
      <w:r w:rsidR="00085AE1" w:rsidRPr="00B80DFF">
        <w:rPr>
          <w:rFonts w:ascii="Arial" w:hAnsi="Arial" w:cs="Arial"/>
          <w:sz w:val="22"/>
          <w:szCs w:val="22"/>
        </w:rPr>
        <w:t xml:space="preserve">The </w:t>
      </w:r>
      <w:r w:rsidR="00085AE1">
        <w:rPr>
          <w:rFonts w:ascii="Arial" w:hAnsi="Arial" w:cs="Arial"/>
          <w:sz w:val="22"/>
          <w:szCs w:val="22"/>
        </w:rPr>
        <w:t>accuracy and the classification of commitments for operating lease revenue</w:t>
      </w:r>
      <w:r w:rsidR="00085AE1" w:rsidRPr="00B80DFF">
        <w:rPr>
          <w:rFonts w:ascii="Arial" w:hAnsi="Arial" w:cs="Arial"/>
          <w:sz w:val="22"/>
          <w:szCs w:val="22"/>
        </w:rPr>
        <w:t xml:space="preserve"> of R1 910 706 for 2011 -2012 could not be </w:t>
      </w:r>
      <w:r w:rsidR="00085AE1">
        <w:rPr>
          <w:rFonts w:ascii="Arial" w:hAnsi="Arial" w:cs="Arial"/>
          <w:sz w:val="22"/>
          <w:szCs w:val="22"/>
        </w:rPr>
        <w:t>confirmed</w:t>
      </w:r>
      <w:r w:rsidR="00085AE1" w:rsidRPr="00B80DFF">
        <w:rPr>
          <w:rFonts w:ascii="Arial" w:hAnsi="Arial" w:cs="Arial"/>
          <w:sz w:val="22"/>
          <w:szCs w:val="22"/>
        </w:rPr>
        <w:t>. The accuracy, existence and the aging of the operating lease revenue could therefore not be confirmed. The accuracy, existence and the aging of the operating lease revenue could therefore not be confirmed</w:t>
      </w:r>
      <w:r w:rsidR="00085AE1">
        <w:rPr>
          <w:rFonts w:ascii="Arial" w:hAnsi="Arial" w:cs="Arial"/>
          <w:sz w:val="22"/>
          <w:szCs w:val="22"/>
        </w:rPr>
        <w:t>, resulting in the accuracy and the classification of operating leases amounting to</w:t>
      </w:r>
      <w:r w:rsidR="00085AE1" w:rsidRPr="00B80DFF">
        <w:rPr>
          <w:rFonts w:ascii="Arial" w:hAnsi="Arial" w:cs="Arial"/>
          <w:sz w:val="22"/>
          <w:szCs w:val="22"/>
        </w:rPr>
        <w:t xml:space="preserve"> R6 467 470.04</w:t>
      </w:r>
      <w:r w:rsidR="00085AE1">
        <w:rPr>
          <w:rFonts w:ascii="Arial" w:hAnsi="Arial" w:cs="Arial"/>
          <w:sz w:val="22"/>
          <w:szCs w:val="22"/>
        </w:rPr>
        <w:t xml:space="preserve"> not being confirmed</w:t>
      </w:r>
      <w:r w:rsidR="00085AE1" w:rsidRPr="00B80DFF">
        <w:rPr>
          <w:rFonts w:ascii="Arial" w:hAnsi="Arial" w:cs="Arial"/>
          <w:sz w:val="22"/>
          <w:szCs w:val="22"/>
        </w:rPr>
        <w:t>.</w:t>
      </w:r>
    </w:p>
    <w:p w:rsidR="00085AE1" w:rsidRPr="00B80DFF" w:rsidRDefault="00085AE1" w:rsidP="00085AE1"/>
    <w:p w:rsidR="00085AE1" w:rsidRPr="007F138D" w:rsidRDefault="00085AE1" w:rsidP="00085AE1">
      <w:pPr>
        <w:pStyle w:val="Heading2"/>
        <w:spacing w:before="0" w:after="120"/>
        <w:jc w:val="both"/>
        <w:rPr>
          <w:i w:val="0"/>
          <w:sz w:val="22"/>
          <w:szCs w:val="22"/>
        </w:rPr>
      </w:pPr>
      <w:r w:rsidRPr="007F138D">
        <w:rPr>
          <w:i w:val="0"/>
          <w:sz w:val="22"/>
          <w:szCs w:val="22"/>
        </w:rPr>
        <w:t>Internal control deficiency</w:t>
      </w:r>
    </w:p>
    <w:p w:rsidR="00085AE1" w:rsidRPr="007F138D" w:rsidRDefault="00085AE1" w:rsidP="00085AE1">
      <w:pPr>
        <w:pStyle w:val="Heading2"/>
        <w:autoSpaceDE w:val="0"/>
        <w:jc w:val="both"/>
        <w:rPr>
          <w:rStyle w:val="Emphasis"/>
          <w:b w:val="0"/>
          <w:bCs w:val="0"/>
          <w:iCs/>
          <w:sz w:val="22"/>
          <w:szCs w:val="22"/>
          <w:lang w:val="en-GB"/>
        </w:rPr>
      </w:pPr>
      <w:r w:rsidRPr="007F138D">
        <w:rPr>
          <w:rStyle w:val="Emphasis"/>
          <w:b w:val="0"/>
          <w:bCs w:val="0"/>
          <w:iCs/>
          <w:sz w:val="22"/>
          <w:szCs w:val="22"/>
          <w:lang w:val="en-GB"/>
        </w:rPr>
        <w:t>Financial and performance management</w:t>
      </w:r>
    </w:p>
    <w:p w:rsidR="00085AE1" w:rsidRPr="007F138D" w:rsidRDefault="00085AE1" w:rsidP="00085AE1">
      <w:pPr>
        <w:pStyle w:val="NormalWeb"/>
        <w:jc w:val="both"/>
        <w:rPr>
          <w:rFonts w:ascii="Arial" w:hAnsi="Arial" w:cs="Arial"/>
          <w:iCs/>
          <w:sz w:val="22"/>
          <w:szCs w:val="22"/>
        </w:rPr>
      </w:pPr>
    </w:p>
    <w:p w:rsidR="00085AE1" w:rsidRPr="00792FB6" w:rsidRDefault="00085AE1" w:rsidP="00085AE1">
      <w:pPr>
        <w:pStyle w:val="NormalWeb"/>
        <w:jc w:val="both"/>
        <w:rPr>
          <w:rFonts w:ascii="Arial" w:hAnsi="Arial" w:cs="Arial"/>
          <w:iCs/>
          <w:sz w:val="22"/>
          <w:szCs w:val="22"/>
          <w:lang w:val="en-GB"/>
        </w:rPr>
      </w:pPr>
      <w:r w:rsidRPr="00792FB6">
        <w:rPr>
          <w:rFonts w:ascii="Arial" w:hAnsi="Arial" w:cs="Arial"/>
          <w:iCs/>
          <w:sz w:val="22"/>
          <w:szCs w:val="22"/>
          <w:lang w:val="en-GB"/>
        </w:rPr>
        <w:t>The department did not prepare regular, accurate and complete financial and performance reports that are supported and evidenced by reliable information.</w:t>
      </w:r>
    </w:p>
    <w:p w:rsidR="00085AE1" w:rsidRDefault="00085AE1" w:rsidP="00085AE1">
      <w:pPr>
        <w:rPr>
          <w:b/>
          <w:i/>
        </w:rPr>
      </w:pPr>
    </w:p>
    <w:p w:rsidR="00085AE1" w:rsidRPr="00807EFC" w:rsidRDefault="00085AE1" w:rsidP="00085AE1">
      <w:pPr>
        <w:pStyle w:val="Heading2"/>
        <w:spacing w:before="0" w:after="120"/>
        <w:jc w:val="both"/>
        <w:rPr>
          <w:i w:val="0"/>
          <w:sz w:val="22"/>
          <w:szCs w:val="22"/>
        </w:rPr>
      </w:pPr>
      <w:r>
        <w:rPr>
          <w:i w:val="0"/>
          <w:sz w:val="22"/>
          <w:szCs w:val="22"/>
        </w:rPr>
        <w:t>Recommendation</w:t>
      </w:r>
    </w:p>
    <w:p w:rsidR="00085AE1" w:rsidRDefault="00085AE1" w:rsidP="00085AE1">
      <w:pPr>
        <w:spacing w:after="120" w:line="260" w:lineRule="exact"/>
        <w:ind w:left="357" w:hanging="357"/>
        <w:rPr>
          <w:rFonts w:cs="Arial"/>
          <w:szCs w:val="22"/>
        </w:rPr>
      </w:pPr>
      <w:r>
        <w:rPr>
          <w:rFonts w:cs="Arial"/>
          <w:szCs w:val="22"/>
        </w:rPr>
        <w:t>a)</w:t>
      </w:r>
      <w:r>
        <w:rPr>
          <w:rFonts w:cs="Arial"/>
          <w:szCs w:val="22"/>
        </w:rPr>
        <w:tab/>
        <w:t>Management must ensure that all information as required by the reporting framework is disclosed when the financial statements are submitted.</w:t>
      </w:r>
    </w:p>
    <w:p w:rsidR="00085AE1" w:rsidRDefault="00085AE1" w:rsidP="00085AE1">
      <w:pPr>
        <w:pStyle w:val="NormalWeb"/>
        <w:spacing w:after="120"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t>All the lease agreements should be obtained the reviewers of the schedule should ensure that the information agree with the information as per the lease agreements.</w:t>
      </w:r>
    </w:p>
    <w:p w:rsidR="00085AE1" w:rsidRDefault="00085AE1" w:rsidP="00085AE1">
      <w:pPr>
        <w:spacing w:after="120" w:line="260" w:lineRule="exact"/>
        <w:ind w:left="357" w:hanging="357"/>
        <w:rPr>
          <w:szCs w:val="22"/>
        </w:rPr>
      </w:pPr>
      <w:r>
        <w:rPr>
          <w:szCs w:val="22"/>
        </w:rPr>
        <w:t>c)   The compilers and reviewers of the schedule should sign and indicate the functions performed by them.</w:t>
      </w:r>
    </w:p>
    <w:p w:rsidR="00085AE1" w:rsidRDefault="00085AE1" w:rsidP="00085AE1">
      <w:pPr>
        <w:spacing w:after="120" w:line="260" w:lineRule="exact"/>
        <w:ind w:left="357" w:hanging="357"/>
        <w:rPr>
          <w:szCs w:val="22"/>
        </w:rPr>
      </w:pPr>
      <w:r>
        <w:rPr>
          <w:szCs w:val="22"/>
        </w:rPr>
        <w:t>d)</w:t>
      </w:r>
      <w:r>
        <w:rPr>
          <w:szCs w:val="22"/>
        </w:rPr>
        <w:tab/>
        <w:t>This work should be performed throughout the year. Management must therefore ensure that the information is correctly disclosed in the interim financial statements in preparation for the year-end financial statements.</w:t>
      </w:r>
    </w:p>
    <w:p w:rsidR="00085AE1" w:rsidRPr="008E5426" w:rsidRDefault="00085AE1" w:rsidP="00085AE1">
      <w:pPr>
        <w:spacing w:after="120" w:line="260" w:lineRule="exact"/>
        <w:ind w:left="357" w:hanging="357"/>
        <w:rPr>
          <w:rFonts w:cs="Arial"/>
          <w:szCs w:val="22"/>
        </w:rPr>
      </w:pPr>
      <w:r>
        <w:rPr>
          <w:szCs w:val="22"/>
        </w:rPr>
        <w:t>e)</w:t>
      </w:r>
      <w:r>
        <w:rPr>
          <w:szCs w:val="22"/>
        </w:rPr>
        <w:tab/>
        <w:t>If management agrees with the findings and want to adjust the financial statements a copy of the proposed changes should be attached with management’s comment.</w:t>
      </w:r>
    </w:p>
    <w:p w:rsidR="00085AE1" w:rsidRPr="007F138D" w:rsidRDefault="00085AE1" w:rsidP="00085AE1">
      <w:pPr>
        <w:spacing w:after="120" w:line="260" w:lineRule="exact"/>
        <w:ind w:left="357" w:hanging="357"/>
        <w:rPr>
          <w:rFonts w:cs="Arial"/>
          <w:szCs w:val="22"/>
        </w:rPr>
      </w:pPr>
    </w:p>
    <w:p w:rsidR="00085AE1" w:rsidRDefault="00085AE1" w:rsidP="00085AE1">
      <w:pPr>
        <w:pStyle w:val="ListParagraph"/>
        <w:spacing w:after="120" w:line="260" w:lineRule="exact"/>
        <w:ind w:left="357" w:hanging="357"/>
        <w:contextualSpacing w:val="0"/>
        <w:rPr>
          <w:rFonts w:cs="Arial"/>
          <w:b/>
          <w:bCs/>
          <w:szCs w:val="22"/>
        </w:rPr>
      </w:pPr>
      <w:r w:rsidRPr="0051551D">
        <w:rPr>
          <w:rFonts w:cs="Arial"/>
          <w:b/>
          <w:bCs/>
          <w:szCs w:val="22"/>
        </w:rPr>
        <w:t>Management response</w:t>
      </w:r>
    </w:p>
    <w:p w:rsidR="00085AE1" w:rsidRPr="000A3AAC" w:rsidRDefault="00085AE1" w:rsidP="00085AE1">
      <w:pPr>
        <w:pStyle w:val="ListParagraph"/>
        <w:spacing w:after="120" w:line="260" w:lineRule="exact"/>
        <w:ind w:left="357" w:hanging="357"/>
        <w:contextualSpacing w:val="0"/>
        <w:rPr>
          <w:rFonts w:cs="Arial"/>
          <w:b/>
          <w:bCs/>
          <w:szCs w:val="22"/>
        </w:rPr>
      </w:pPr>
    </w:p>
    <w:p w:rsidR="00085AE1" w:rsidRPr="00FD6C9C" w:rsidRDefault="00FD6C9C" w:rsidP="00FD6C9C">
      <w:pPr>
        <w:keepNext/>
        <w:tabs>
          <w:tab w:val="left" w:pos="426"/>
        </w:tabs>
        <w:spacing w:after="120" w:line="260" w:lineRule="exact"/>
        <w:ind w:left="357" w:hanging="357"/>
        <w:rPr>
          <w:rFonts w:cs="Arial"/>
          <w:szCs w:val="22"/>
        </w:rPr>
      </w:pPr>
      <w:r>
        <w:rPr>
          <w:rFonts w:cs="Arial"/>
          <w:szCs w:val="22"/>
        </w:rPr>
        <w:t>a)</w:t>
      </w:r>
      <w:r>
        <w:rPr>
          <w:rFonts w:cs="Arial"/>
          <w:szCs w:val="22"/>
        </w:rPr>
        <w:tab/>
      </w:r>
      <w:r w:rsidR="00085AE1" w:rsidRPr="00FD6C9C">
        <w:rPr>
          <w:rFonts w:cs="Arial"/>
          <w:szCs w:val="22"/>
        </w:rPr>
        <w:t>I am in agreement with the finding with regard to the omission of the escalation percentages. The whole lease template has been updated and a provision of one month has been made for all month to month leases. The lease periods (lease start) date and end date has been updated with information from the Lease agreements) Copy of the revised template is available)</w:t>
      </w:r>
    </w:p>
    <w:p w:rsidR="00085AE1" w:rsidRDefault="00085AE1" w:rsidP="00085AE1">
      <w:pPr>
        <w:keepNext/>
        <w:tabs>
          <w:tab w:val="left" w:pos="426"/>
        </w:tabs>
        <w:spacing w:after="120" w:line="260" w:lineRule="exact"/>
        <w:rPr>
          <w:rFonts w:cs="Arial"/>
          <w:szCs w:val="22"/>
        </w:rPr>
      </w:pPr>
    </w:p>
    <w:tbl>
      <w:tblPr>
        <w:tblW w:w="16606" w:type="dxa"/>
        <w:tblInd w:w="-702" w:type="dxa"/>
        <w:tblLayout w:type="fixed"/>
        <w:tblLook w:val="04A0"/>
      </w:tblPr>
      <w:tblGrid>
        <w:gridCol w:w="874"/>
        <w:gridCol w:w="1629"/>
        <w:gridCol w:w="943"/>
        <w:gridCol w:w="1317"/>
        <w:gridCol w:w="1357"/>
        <w:gridCol w:w="1890"/>
        <w:gridCol w:w="1350"/>
        <w:gridCol w:w="1080"/>
        <w:gridCol w:w="5913"/>
        <w:gridCol w:w="253"/>
      </w:tblGrid>
      <w:tr w:rsidR="003437FF" w:rsidRPr="00BC6B0C" w:rsidTr="003437FF">
        <w:trPr>
          <w:gridAfter w:val="2"/>
          <w:wAfter w:w="6166" w:type="dxa"/>
          <w:trHeight w:val="338"/>
          <w:tblHeader/>
        </w:trPr>
        <w:tc>
          <w:tcPr>
            <w:tcW w:w="874"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BC6B0C" w:rsidRDefault="00085AE1" w:rsidP="00085AE1">
            <w:pPr>
              <w:jc w:val="center"/>
              <w:rPr>
                <w:rFonts w:cs="Arial"/>
                <w:b/>
                <w:bCs/>
                <w:color w:val="000000"/>
                <w:sz w:val="18"/>
                <w:szCs w:val="18"/>
              </w:rPr>
            </w:pPr>
            <w:r w:rsidRPr="00BC6B0C">
              <w:rPr>
                <w:rFonts w:cs="Arial"/>
                <w:b/>
                <w:bCs/>
                <w:color w:val="000000"/>
                <w:sz w:val="18"/>
                <w:szCs w:val="18"/>
              </w:rPr>
              <w:t xml:space="preserve">No. </w:t>
            </w:r>
          </w:p>
        </w:tc>
        <w:tc>
          <w:tcPr>
            <w:tcW w:w="1629" w:type="dxa"/>
            <w:vMerge w:val="restart"/>
            <w:tcBorders>
              <w:top w:val="single" w:sz="4" w:space="0" w:color="auto"/>
              <w:left w:val="single" w:sz="4" w:space="0" w:color="auto"/>
              <w:bottom w:val="single" w:sz="4" w:space="0" w:color="000000"/>
              <w:right w:val="single" w:sz="4" w:space="0" w:color="auto"/>
            </w:tcBorders>
            <w:shd w:val="clear" w:color="000000" w:fill="D8D8D8"/>
            <w:noWrap/>
            <w:hideMark/>
          </w:tcPr>
          <w:p w:rsidR="00085AE1" w:rsidRPr="00BC6B0C" w:rsidRDefault="00085AE1" w:rsidP="00085AE1">
            <w:pPr>
              <w:jc w:val="center"/>
              <w:rPr>
                <w:rFonts w:cs="Arial"/>
                <w:b/>
                <w:bCs/>
                <w:color w:val="000000"/>
                <w:sz w:val="18"/>
                <w:szCs w:val="18"/>
              </w:rPr>
            </w:pPr>
            <w:r w:rsidRPr="00BC6B0C">
              <w:rPr>
                <w:rFonts w:cs="Arial"/>
                <w:b/>
                <w:bCs/>
                <w:color w:val="000000"/>
                <w:sz w:val="18"/>
                <w:szCs w:val="18"/>
              </w:rPr>
              <w:t xml:space="preserve"> Lessee</w:t>
            </w:r>
          </w:p>
        </w:tc>
        <w:tc>
          <w:tcPr>
            <w:tcW w:w="943"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BC6B0C" w:rsidRDefault="00085AE1" w:rsidP="00085AE1">
            <w:pPr>
              <w:jc w:val="center"/>
              <w:rPr>
                <w:rFonts w:cs="Arial"/>
                <w:b/>
                <w:bCs/>
                <w:color w:val="000000"/>
                <w:sz w:val="18"/>
                <w:szCs w:val="18"/>
              </w:rPr>
            </w:pPr>
            <w:r w:rsidRPr="00BC6B0C">
              <w:rPr>
                <w:rFonts w:cs="Arial"/>
                <w:b/>
                <w:bCs/>
                <w:color w:val="000000"/>
                <w:sz w:val="18"/>
                <w:szCs w:val="18"/>
              </w:rPr>
              <w:t xml:space="preserve"> Number </w:t>
            </w:r>
          </w:p>
        </w:tc>
        <w:tc>
          <w:tcPr>
            <w:tcW w:w="1317"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BC6B0C" w:rsidRDefault="00085AE1" w:rsidP="00085AE1">
            <w:pPr>
              <w:rPr>
                <w:rFonts w:cs="Arial"/>
                <w:b/>
                <w:bCs/>
                <w:color w:val="000000"/>
                <w:sz w:val="18"/>
                <w:szCs w:val="18"/>
              </w:rPr>
            </w:pPr>
            <w:r w:rsidRPr="00BC6B0C">
              <w:rPr>
                <w:rFonts w:cs="Arial"/>
                <w:b/>
                <w:bCs/>
                <w:color w:val="000000"/>
                <w:sz w:val="18"/>
                <w:szCs w:val="18"/>
              </w:rPr>
              <w:t xml:space="preserve"> 2010-2011 </w:t>
            </w:r>
          </w:p>
        </w:tc>
        <w:tc>
          <w:tcPr>
            <w:tcW w:w="1357"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BC6B0C" w:rsidRDefault="00085AE1" w:rsidP="00085AE1">
            <w:pPr>
              <w:rPr>
                <w:rFonts w:cs="Arial"/>
                <w:b/>
                <w:bCs/>
                <w:color w:val="000000"/>
                <w:sz w:val="18"/>
                <w:szCs w:val="18"/>
              </w:rPr>
            </w:pPr>
            <w:r w:rsidRPr="00BC6B0C">
              <w:rPr>
                <w:rFonts w:cs="Arial"/>
                <w:b/>
                <w:bCs/>
                <w:color w:val="000000"/>
                <w:sz w:val="18"/>
                <w:szCs w:val="18"/>
              </w:rPr>
              <w:t xml:space="preserve"> 2010-2011 </w:t>
            </w:r>
          </w:p>
        </w:tc>
        <w:tc>
          <w:tcPr>
            <w:tcW w:w="1890"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BC6B0C" w:rsidRDefault="00085AE1" w:rsidP="00085AE1">
            <w:pPr>
              <w:rPr>
                <w:rFonts w:cs="Arial"/>
                <w:b/>
                <w:bCs/>
                <w:color w:val="000000"/>
                <w:sz w:val="18"/>
                <w:szCs w:val="18"/>
              </w:rPr>
            </w:pPr>
            <w:r w:rsidRPr="00BC6B0C">
              <w:rPr>
                <w:rFonts w:cs="Arial"/>
                <w:b/>
                <w:bCs/>
                <w:color w:val="000000"/>
                <w:sz w:val="18"/>
                <w:szCs w:val="18"/>
              </w:rPr>
              <w:t xml:space="preserve"> 2010-2011 </w:t>
            </w:r>
          </w:p>
        </w:tc>
        <w:tc>
          <w:tcPr>
            <w:tcW w:w="1350" w:type="dxa"/>
            <w:vMerge w:val="restart"/>
            <w:tcBorders>
              <w:top w:val="single" w:sz="4" w:space="0" w:color="auto"/>
              <w:left w:val="single" w:sz="4" w:space="0" w:color="auto"/>
              <w:bottom w:val="single" w:sz="4" w:space="0" w:color="000000"/>
              <w:right w:val="single" w:sz="4" w:space="0" w:color="000000"/>
            </w:tcBorders>
            <w:shd w:val="clear" w:color="000000" w:fill="D8D8D8"/>
            <w:noWrap/>
            <w:hideMark/>
          </w:tcPr>
          <w:p w:rsidR="00085AE1" w:rsidRPr="00BC6B0C" w:rsidRDefault="00085AE1" w:rsidP="00085AE1">
            <w:pPr>
              <w:jc w:val="center"/>
              <w:rPr>
                <w:rFonts w:cs="Arial"/>
                <w:b/>
                <w:bCs/>
                <w:color w:val="000000"/>
                <w:sz w:val="18"/>
                <w:szCs w:val="18"/>
              </w:rPr>
            </w:pPr>
            <w:r w:rsidRPr="00BC6B0C">
              <w:rPr>
                <w:rFonts w:cs="Arial"/>
                <w:b/>
                <w:bCs/>
                <w:color w:val="000000"/>
                <w:sz w:val="18"/>
                <w:szCs w:val="18"/>
              </w:rPr>
              <w:t xml:space="preserve"> Comment</w:t>
            </w:r>
          </w:p>
        </w:tc>
        <w:tc>
          <w:tcPr>
            <w:tcW w:w="1080" w:type="dxa"/>
            <w:vMerge w:val="restart"/>
            <w:tcBorders>
              <w:top w:val="single" w:sz="4" w:space="0" w:color="auto"/>
              <w:left w:val="single" w:sz="4" w:space="0" w:color="auto"/>
              <w:right w:val="single" w:sz="4" w:space="0" w:color="000000"/>
            </w:tcBorders>
            <w:shd w:val="clear" w:color="000000" w:fill="D8D8D8"/>
          </w:tcPr>
          <w:p w:rsidR="00085AE1" w:rsidRPr="00BC6B0C" w:rsidRDefault="00085AE1" w:rsidP="00085AE1">
            <w:pPr>
              <w:jc w:val="center"/>
              <w:rPr>
                <w:rFonts w:cs="Arial"/>
                <w:b/>
                <w:bCs/>
                <w:color w:val="000000"/>
                <w:sz w:val="18"/>
                <w:szCs w:val="18"/>
              </w:rPr>
            </w:pPr>
            <w:r w:rsidRPr="00BC6B0C">
              <w:rPr>
                <w:rFonts w:cs="Arial"/>
                <w:b/>
                <w:bCs/>
                <w:color w:val="000000"/>
                <w:sz w:val="18"/>
                <w:szCs w:val="18"/>
              </w:rPr>
              <w:t>Management comment</w:t>
            </w:r>
          </w:p>
        </w:tc>
      </w:tr>
      <w:tr w:rsidR="003437FF" w:rsidRPr="00BC6B0C" w:rsidTr="003437FF">
        <w:trPr>
          <w:gridAfter w:val="2"/>
          <w:wAfter w:w="6166" w:type="dxa"/>
          <w:trHeight w:val="964"/>
          <w:tblHeader/>
        </w:trPr>
        <w:tc>
          <w:tcPr>
            <w:tcW w:w="874" w:type="dxa"/>
            <w:vMerge/>
            <w:tcBorders>
              <w:top w:val="single" w:sz="4" w:space="0" w:color="auto"/>
              <w:left w:val="single" w:sz="4" w:space="0" w:color="auto"/>
              <w:bottom w:val="single" w:sz="4" w:space="0" w:color="000000"/>
              <w:right w:val="single" w:sz="4" w:space="0" w:color="auto"/>
            </w:tcBorders>
            <w:vAlign w:val="center"/>
            <w:hideMark/>
          </w:tcPr>
          <w:p w:rsidR="00085AE1" w:rsidRPr="00BC6B0C" w:rsidRDefault="00085AE1" w:rsidP="00085AE1">
            <w:pPr>
              <w:rPr>
                <w:rFonts w:cs="Arial"/>
                <w:b/>
                <w:bCs/>
                <w:color w:val="000000"/>
                <w:sz w:val="18"/>
                <w:szCs w:val="18"/>
              </w:rPr>
            </w:pPr>
          </w:p>
        </w:tc>
        <w:tc>
          <w:tcPr>
            <w:tcW w:w="1629" w:type="dxa"/>
            <w:vMerge/>
            <w:tcBorders>
              <w:top w:val="single" w:sz="4" w:space="0" w:color="auto"/>
              <w:left w:val="single" w:sz="4" w:space="0" w:color="auto"/>
              <w:bottom w:val="single" w:sz="4" w:space="0" w:color="000000"/>
              <w:right w:val="single" w:sz="4" w:space="0" w:color="auto"/>
            </w:tcBorders>
            <w:vAlign w:val="center"/>
            <w:hideMark/>
          </w:tcPr>
          <w:p w:rsidR="00085AE1" w:rsidRPr="00BC6B0C" w:rsidRDefault="00085AE1" w:rsidP="00085AE1">
            <w:pPr>
              <w:rPr>
                <w:rFonts w:cs="Arial"/>
                <w:b/>
                <w:bCs/>
                <w:color w:val="000000"/>
                <w:sz w:val="18"/>
                <w:szCs w:val="18"/>
              </w:rPr>
            </w:pPr>
          </w:p>
        </w:tc>
        <w:tc>
          <w:tcPr>
            <w:tcW w:w="943" w:type="dxa"/>
            <w:vMerge/>
            <w:tcBorders>
              <w:top w:val="single" w:sz="4" w:space="0" w:color="auto"/>
              <w:left w:val="single" w:sz="4" w:space="0" w:color="auto"/>
              <w:bottom w:val="single" w:sz="4" w:space="0" w:color="000000"/>
              <w:right w:val="single" w:sz="4" w:space="0" w:color="auto"/>
            </w:tcBorders>
            <w:vAlign w:val="center"/>
            <w:hideMark/>
          </w:tcPr>
          <w:p w:rsidR="00085AE1" w:rsidRPr="00BC6B0C" w:rsidRDefault="00085AE1" w:rsidP="00085AE1">
            <w:pPr>
              <w:rPr>
                <w:rFonts w:cs="Arial"/>
                <w:b/>
                <w:bCs/>
                <w:color w:val="000000"/>
                <w:sz w:val="18"/>
                <w:szCs w:val="18"/>
              </w:rPr>
            </w:pPr>
          </w:p>
        </w:tc>
        <w:tc>
          <w:tcPr>
            <w:tcW w:w="1317" w:type="dxa"/>
            <w:tcBorders>
              <w:top w:val="nil"/>
              <w:left w:val="nil"/>
              <w:bottom w:val="single" w:sz="4" w:space="0" w:color="auto"/>
              <w:right w:val="single" w:sz="4" w:space="0" w:color="auto"/>
            </w:tcBorders>
            <w:shd w:val="clear" w:color="000000" w:fill="D8D8D8"/>
            <w:noWrap/>
            <w:vAlign w:val="bottom"/>
            <w:hideMark/>
          </w:tcPr>
          <w:p w:rsidR="00085AE1" w:rsidRPr="00BC6B0C" w:rsidRDefault="00085AE1" w:rsidP="00085AE1">
            <w:pPr>
              <w:jc w:val="both"/>
              <w:rPr>
                <w:rFonts w:cs="Arial"/>
                <w:b/>
                <w:bCs/>
                <w:color w:val="000000"/>
                <w:sz w:val="18"/>
                <w:szCs w:val="18"/>
              </w:rPr>
            </w:pPr>
            <w:r w:rsidRPr="00BC6B0C">
              <w:rPr>
                <w:rFonts w:cs="Arial"/>
                <w:b/>
                <w:bCs/>
                <w:color w:val="000000"/>
                <w:sz w:val="18"/>
                <w:szCs w:val="18"/>
              </w:rPr>
              <w:t xml:space="preserve"> Per Management  Schedule</w:t>
            </w:r>
          </w:p>
        </w:tc>
        <w:tc>
          <w:tcPr>
            <w:tcW w:w="1357" w:type="dxa"/>
            <w:tcBorders>
              <w:top w:val="nil"/>
              <w:left w:val="nil"/>
              <w:bottom w:val="single" w:sz="4" w:space="0" w:color="auto"/>
              <w:right w:val="single" w:sz="4" w:space="0" w:color="auto"/>
            </w:tcBorders>
            <w:shd w:val="clear" w:color="000000" w:fill="D8D8D8"/>
            <w:noWrap/>
            <w:vAlign w:val="bottom"/>
            <w:hideMark/>
          </w:tcPr>
          <w:p w:rsidR="00085AE1" w:rsidRPr="00BC6B0C" w:rsidRDefault="00085AE1" w:rsidP="00085AE1">
            <w:pPr>
              <w:jc w:val="both"/>
              <w:rPr>
                <w:rFonts w:cs="Arial"/>
                <w:b/>
                <w:bCs/>
                <w:color w:val="000000"/>
                <w:sz w:val="18"/>
                <w:szCs w:val="18"/>
              </w:rPr>
            </w:pPr>
            <w:r w:rsidRPr="00BC6B0C">
              <w:rPr>
                <w:rFonts w:cs="Arial"/>
                <w:b/>
                <w:bCs/>
                <w:color w:val="000000"/>
                <w:sz w:val="18"/>
                <w:szCs w:val="18"/>
              </w:rPr>
              <w:t xml:space="preserve"> Recalculated </w:t>
            </w:r>
          </w:p>
        </w:tc>
        <w:tc>
          <w:tcPr>
            <w:tcW w:w="1890" w:type="dxa"/>
            <w:tcBorders>
              <w:top w:val="nil"/>
              <w:left w:val="nil"/>
              <w:bottom w:val="single" w:sz="4" w:space="0" w:color="auto"/>
              <w:right w:val="single" w:sz="4" w:space="0" w:color="auto"/>
            </w:tcBorders>
            <w:shd w:val="clear" w:color="000000" w:fill="D8D8D8"/>
            <w:noWrap/>
            <w:vAlign w:val="bottom"/>
            <w:hideMark/>
          </w:tcPr>
          <w:p w:rsidR="00085AE1" w:rsidRPr="00BC6B0C" w:rsidRDefault="00085AE1" w:rsidP="00085AE1">
            <w:pPr>
              <w:jc w:val="both"/>
              <w:rPr>
                <w:rFonts w:cs="Arial"/>
                <w:b/>
                <w:bCs/>
                <w:color w:val="000000"/>
                <w:sz w:val="18"/>
                <w:szCs w:val="18"/>
              </w:rPr>
            </w:pPr>
            <w:r w:rsidRPr="00BC6B0C">
              <w:rPr>
                <w:rFonts w:cs="Arial"/>
                <w:b/>
                <w:bCs/>
                <w:color w:val="000000"/>
                <w:sz w:val="18"/>
                <w:szCs w:val="18"/>
              </w:rPr>
              <w:t xml:space="preserve"> Difference  </w:t>
            </w:r>
          </w:p>
        </w:tc>
        <w:tc>
          <w:tcPr>
            <w:tcW w:w="1350" w:type="dxa"/>
            <w:vMerge/>
            <w:tcBorders>
              <w:top w:val="nil"/>
              <w:left w:val="nil"/>
              <w:bottom w:val="single" w:sz="4" w:space="0" w:color="auto"/>
              <w:right w:val="single" w:sz="4" w:space="0" w:color="auto"/>
            </w:tcBorders>
            <w:vAlign w:val="center"/>
            <w:hideMark/>
          </w:tcPr>
          <w:p w:rsidR="00085AE1" w:rsidRPr="00BC6B0C" w:rsidRDefault="00085AE1" w:rsidP="00085AE1">
            <w:pPr>
              <w:rPr>
                <w:rFonts w:cs="Arial"/>
                <w:b/>
                <w:bCs/>
                <w:color w:val="000000"/>
                <w:sz w:val="18"/>
                <w:szCs w:val="18"/>
              </w:rPr>
            </w:pPr>
          </w:p>
        </w:tc>
        <w:tc>
          <w:tcPr>
            <w:tcW w:w="1080" w:type="dxa"/>
            <w:vMerge/>
            <w:tcBorders>
              <w:left w:val="single" w:sz="4" w:space="0" w:color="auto"/>
              <w:right w:val="single" w:sz="4" w:space="0" w:color="000000"/>
            </w:tcBorders>
          </w:tcPr>
          <w:p w:rsidR="00085AE1" w:rsidRPr="00BC6B0C" w:rsidRDefault="00085AE1" w:rsidP="00085AE1">
            <w:pPr>
              <w:rPr>
                <w:rFonts w:cs="Arial"/>
                <w:b/>
                <w:bCs/>
                <w:color w:val="000000"/>
                <w:sz w:val="18"/>
                <w:szCs w:val="18"/>
              </w:rPr>
            </w:pPr>
          </w:p>
        </w:tc>
      </w:tr>
      <w:tr w:rsidR="003437FF" w:rsidRPr="00BC6B0C" w:rsidTr="003437FF">
        <w:trPr>
          <w:gridAfter w:val="2"/>
          <w:wAfter w:w="6166" w:type="dxa"/>
          <w:trHeight w:val="338"/>
          <w:tblHeader/>
        </w:trPr>
        <w:tc>
          <w:tcPr>
            <w:tcW w:w="874" w:type="dxa"/>
            <w:vMerge/>
            <w:tcBorders>
              <w:top w:val="single" w:sz="4" w:space="0" w:color="auto"/>
              <w:left w:val="single" w:sz="4" w:space="0" w:color="auto"/>
              <w:bottom w:val="single" w:sz="4" w:space="0" w:color="000000"/>
              <w:right w:val="single" w:sz="4" w:space="0" w:color="auto"/>
            </w:tcBorders>
            <w:vAlign w:val="center"/>
            <w:hideMark/>
          </w:tcPr>
          <w:p w:rsidR="00085AE1" w:rsidRPr="00BC6B0C" w:rsidRDefault="00085AE1" w:rsidP="00085AE1">
            <w:pPr>
              <w:rPr>
                <w:rFonts w:cs="Arial"/>
                <w:b/>
                <w:bCs/>
                <w:color w:val="000000"/>
                <w:sz w:val="18"/>
                <w:szCs w:val="18"/>
              </w:rPr>
            </w:pPr>
          </w:p>
        </w:tc>
        <w:tc>
          <w:tcPr>
            <w:tcW w:w="1629" w:type="dxa"/>
            <w:vMerge/>
            <w:tcBorders>
              <w:top w:val="single" w:sz="4" w:space="0" w:color="auto"/>
              <w:left w:val="single" w:sz="4" w:space="0" w:color="auto"/>
              <w:bottom w:val="single" w:sz="4" w:space="0" w:color="000000"/>
              <w:right w:val="single" w:sz="4" w:space="0" w:color="auto"/>
            </w:tcBorders>
            <w:vAlign w:val="center"/>
            <w:hideMark/>
          </w:tcPr>
          <w:p w:rsidR="00085AE1" w:rsidRPr="00BC6B0C" w:rsidRDefault="00085AE1" w:rsidP="00085AE1">
            <w:pPr>
              <w:rPr>
                <w:rFonts w:cs="Arial"/>
                <w:b/>
                <w:bCs/>
                <w:color w:val="000000"/>
                <w:sz w:val="18"/>
                <w:szCs w:val="18"/>
              </w:rPr>
            </w:pPr>
          </w:p>
        </w:tc>
        <w:tc>
          <w:tcPr>
            <w:tcW w:w="943" w:type="dxa"/>
            <w:vMerge/>
            <w:tcBorders>
              <w:top w:val="single" w:sz="4" w:space="0" w:color="auto"/>
              <w:left w:val="single" w:sz="4" w:space="0" w:color="auto"/>
              <w:bottom w:val="single" w:sz="4" w:space="0" w:color="000000"/>
              <w:right w:val="single" w:sz="4" w:space="0" w:color="auto"/>
            </w:tcBorders>
            <w:vAlign w:val="center"/>
            <w:hideMark/>
          </w:tcPr>
          <w:p w:rsidR="00085AE1" w:rsidRPr="00BC6B0C" w:rsidRDefault="00085AE1" w:rsidP="00085AE1">
            <w:pPr>
              <w:rPr>
                <w:rFonts w:cs="Arial"/>
                <w:b/>
                <w:bCs/>
                <w:color w:val="000000"/>
                <w:sz w:val="18"/>
                <w:szCs w:val="18"/>
              </w:rPr>
            </w:pPr>
          </w:p>
        </w:tc>
        <w:tc>
          <w:tcPr>
            <w:tcW w:w="1317" w:type="dxa"/>
            <w:tcBorders>
              <w:top w:val="nil"/>
              <w:left w:val="nil"/>
              <w:bottom w:val="single" w:sz="4" w:space="0" w:color="auto"/>
              <w:right w:val="single" w:sz="4" w:space="0" w:color="auto"/>
            </w:tcBorders>
            <w:shd w:val="clear" w:color="000000" w:fill="D8D8D8"/>
            <w:noWrap/>
            <w:vAlign w:val="bottom"/>
            <w:hideMark/>
          </w:tcPr>
          <w:p w:rsidR="00085AE1" w:rsidRPr="00BC6B0C" w:rsidRDefault="00085AE1" w:rsidP="00085AE1">
            <w:pPr>
              <w:rPr>
                <w:rFonts w:cs="Arial"/>
                <w:b/>
                <w:bCs/>
                <w:color w:val="000000"/>
                <w:sz w:val="18"/>
                <w:szCs w:val="18"/>
              </w:rPr>
            </w:pPr>
            <w:r w:rsidRPr="00BC6B0C">
              <w:rPr>
                <w:rFonts w:cs="Arial"/>
                <w:b/>
                <w:bCs/>
                <w:color w:val="000000"/>
                <w:sz w:val="18"/>
                <w:szCs w:val="18"/>
              </w:rPr>
              <w:t xml:space="preserve"> R </w:t>
            </w:r>
          </w:p>
        </w:tc>
        <w:tc>
          <w:tcPr>
            <w:tcW w:w="1357" w:type="dxa"/>
            <w:tcBorders>
              <w:top w:val="nil"/>
              <w:left w:val="nil"/>
              <w:bottom w:val="single" w:sz="4" w:space="0" w:color="auto"/>
              <w:right w:val="single" w:sz="4" w:space="0" w:color="auto"/>
            </w:tcBorders>
            <w:shd w:val="clear" w:color="000000" w:fill="D8D8D8"/>
            <w:noWrap/>
            <w:vAlign w:val="bottom"/>
            <w:hideMark/>
          </w:tcPr>
          <w:p w:rsidR="00085AE1" w:rsidRPr="00BC6B0C" w:rsidRDefault="00085AE1" w:rsidP="00085AE1">
            <w:pPr>
              <w:rPr>
                <w:rFonts w:cs="Arial"/>
                <w:b/>
                <w:bCs/>
                <w:color w:val="000000"/>
                <w:sz w:val="18"/>
                <w:szCs w:val="18"/>
              </w:rPr>
            </w:pPr>
            <w:r w:rsidRPr="00BC6B0C">
              <w:rPr>
                <w:rFonts w:cs="Arial"/>
                <w:b/>
                <w:bCs/>
                <w:color w:val="000000"/>
                <w:sz w:val="18"/>
                <w:szCs w:val="18"/>
              </w:rPr>
              <w:t xml:space="preserve"> R </w:t>
            </w:r>
          </w:p>
        </w:tc>
        <w:tc>
          <w:tcPr>
            <w:tcW w:w="1890" w:type="dxa"/>
            <w:tcBorders>
              <w:top w:val="nil"/>
              <w:left w:val="nil"/>
              <w:bottom w:val="single" w:sz="4" w:space="0" w:color="auto"/>
              <w:right w:val="single" w:sz="4" w:space="0" w:color="auto"/>
            </w:tcBorders>
            <w:shd w:val="clear" w:color="000000" w:fill="D8D8D8"/>
            <w:noWrap/>
            <w:vAlign w:val="bottom"/>
            <w:hideMark/>
          </w:tcPr>
          <w:p w:rsidR="00085AE1" w:rsidRPr="00BC6B0C" w:rsidRDefault="00085AE1" w:rsidP="00085AE1">
            <w:pPr>
              <w:rPr>
                <w:rFonts w:cs="Arial"/>
                <w:b/>
                <w:bCs/>
                <w:color w:val="000000"/>
                <w:sz w:val="18"/>
                <w:szCs w:val="18"/>
              </w:rPr>
            </w:pPr>
            <w:r w:rsidRPr="00BC6B0C">
              <w:rPr>
                <w:rFonts w:cs="Arial"/>
                <w:b/>
                <w:bCs/>
                <w:color w:val="000000"/>
                <w:sz w:val="18"/>
                <w:szCs w:val="18"/>
              </w:rPr>
              <w:t xml:space="preserve"> R </w:t>
            </w:r>
          </w:p>
        </w:tc>
        <w:tc>
          <w:tcPr>
            <w:tcW w:w="1350" w:type="dxa"/>
            <w:vMerge/>
            <w:tcBorders>
              <w:top w:val="nil"/>
              <w:left w:val="nil"/>
              <w:bottom w:val="single" w:sz="4" w:space="0" w:color="auto"/>
              <w:right w:val="single" w:sz="4" w:space="0" w:color="auto"/>
            </w:tcBorders>
            <w:vAlign w:val="center"/>
            <w:hideMark/>
          </w:tcPr>
          <w:p w:rsidR="00085AE1" w:rsidRPr="00BC6B0C" w:rsidRDefault="00085AE1" w:rsidP="00085AE1">
            <w:pPr>
              <w:rPr>
                <w:rFonts w:cs="Arial"/>
                <w:b/>
                <w:bCs/>
                <w:color w:val="000000"/>
                <w:sz w:val="18"/>
                <w:szCs w:val="18"/>
              </w:rPr>
            </w:pPr>
          </w:p>
        </w:tc>
        <w:tc>
          <w:tcPr>
            <w:tcW w:w="1080" w:type="dxa"/>
            <w:vMerge/>
            <w:tcBorders>
              <w:left w:val="single" w:sz="4" w:space="0" w:color="auto"/>
              <w:bottom w:val="single" w:sz="4" w:space="0" w:color="auto"/>
              <w:right w:val="single" w:sz="4" w:space="0" w:color="000000"/>
            </w:tcBorders>
          </w:tcPr>
          <w:p w:rsidR="00085AE1" w:rsidRPr="00BC6B0C" w:rsidRDefault="00085AE1" w:rsidP="00085AE1">
            <w:pPr>
              <w:rPr>
                <w:rFonts w:cs="Arial"/>
                <w:b/>
                <w:bCs/>
                <w:color w:val="000000"/>
                <w:sz w:val="18"/>
                <w:szCs w:val="18"/>
              </w:rPr>
            </w:pPr>
          </w:p>
        </w:tc>
      </w:tr>
      <w:tr w:rsidR="003437FF" w:rsidRPr="00BC6B0C" w:rsidTr="003437FF">
        <w:trPr>
          <w:gridAfter w:val="2"/>
          <w:wAfter w:w="6166" w:type="dxa"/>
          <w:trHeight w:val="47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1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QUINNETH MOLAPISI</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404591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240 000,00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293 040,00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(53 040,00)</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BC6B0C" w:rsidRDefault="00085AE1" w:rsidP="00085AE1">
            <w:pPr>
              <w:rPr>
                <w:rFonts w:cs="Arial"/>
                <w:color w:val="000000"/>
                <w:sz w:val="18"/>
                <w:szCs w:val="18"/>
              </w:rPr>
            </w:pPr>
            <w:r w:rsidRPr="00BC6B0C">
              <w:rPr>
                <w:rFonts w:cs="Arial"/>
                <w:color w:val="000000"/>
                <w:sz w:val="18"/>
                <w:szCs w:val="18"/>
              </w:rPr>
              <w:t>Escalation not included in management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BC6B0C" w:rsidRDefault="00085AE1" w:rsidP="00085AE1">
            <w:pPr>
              <w:rPr>
                <w:rFonts w:cs="Arial"/>
                <w:color w:val="000000"/>
                <w:sz w:val="18"/>
                <w:szCs w:val="18"/>
              </w:rPr>
            </w:pPr>
            <w:r w:rsidRPr="00BC6B0C">
              <w:rPr>
                <w:rFonts w:cs="Arial"/>
                <w:color w:val="000000"/>
                <w:sz w:val="18"/>
                <w:szCs w:val="18"/>
              </w:rPr>
              <w:t>The escalation is updated</w:t>
            </w:r>
          </w:p>
        </w:tc>
      </w:tr>
      <w:tr w:rsidR="003437FF" w:rsidRPr="00BC6B0C" w:rsidTr="003437FF">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2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ATC S.A. WIRELESS(PTY)</w:t>
            </w:r>
            <w:r w:rsidR="00347519">
              <w:rPr>
                <w:rFonts w:cs="Arial"/>
                <w:color w:val="000000"/>
                <w:sz w:val="18"/>
                <w:szCs w:val="18"/>
              </w:rPr>
              <w:t xml:space="preserve"> </w:t>
            </w:r>
            <w:r w:rsidRPr="00BC6B0C">
              <w:rPr>
                <w:rFonts w:cs="Arial"/>
                <w:color w:val="000000"/>
                <w:sz w:val="18"/>
                <w:szCs w:val="18"/>
              </w:rPr>
              <w:t>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392458</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137 384,76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6 752,34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130 632,42 </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BC6B0C" w:rsidRDefault="00085AE1" w:rsidP="00085AE1">
            <w:pPr>
              <w:rPr>
                <w:rFonts w:cs="Arial"/>
                <w:color w:val="000000"/>
                <w:sz w:val="18"/>
                <w:szCs w:val="18"/>
              </w:rPr>
            </w:pPr>
            <w:r w:rsidRPr="00BC6B0C">
              <w:rPr>
                <w:rFonts w:cs="Arial"/>
                <w:color w:val="000000"/>
                <w:sz w:val="18"/>
                <w:szCs w:val="18"/>
              </w:rPr>
              <w:t>Month to month lease. Thus future lease revenue incorrectly calculated</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BC6B0C" w:rsidRDefault="00085AE1" w:rsidP="00085AE1">
            <w:pPr>
              <w:rPr>
                <w:rFonts w:cs="Arial"/>
                <w:color w:val="000000"/>
                <w:sz w:val="18"/>
                <w:szCs w:val="18"/>
              </w:rPr>
            </w:pPr>
            <w:r w:rsidRPr="00BC6B0C">
              <w:rPr>
                <w:rFonts w:cs="Arial"/>
                <w:color w:val="000000"/>
                <w:sz w:val="18"/>
                <w:szCs w:val="18"/>
              </w:rPr>
              <w:t>Month to month lease, end date updated 30/4/2012</w:t>
            </w:r>
          </w:p>
        </w:tc>
      </w:tr>
      <w:tr w:rsidR="003437FF" w:rsidRPr="00BC6B0C" w:rsidTr="003437FF">
        <w:trPr>
          <w:gridAfter w:val="2"/>
          <w:wAfter w:w="6166" w:type="dxa"/>
          <w:trHeight w:val="39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3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REGINALD SENZO SHABANE</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403760</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107 800,00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136 974,64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(29 174,64)</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BC6B0C" w:rsidRDefault="00085AE1" w:rsidP="00085AE1">
            <w:pPr>
              <w:jc w:val="both"/>
              <w:rPr>
                <w:rFonts w:cs="Arial"/>
                <w:color w:val="000000"/>
                <w:sz w:val="18"/>
                <w:szCs w:val="18"/>
              </w:rPr>
            </w:pPr>
            <w:r w:rsidRPr="00BC6B0C">
              <w:rPr>
                <w:rFonts w:cs="Arial"/>
                <w:color w:val="000000"/>
                <w:sz w:val="18"/>
                <w:szCs w:val="18"/>
              </w:rPr>
              <w:t>Escalation not included in management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BC6B0C" w:rsidRDefault="00085AE1" w:rsidP="00085AE1">
            <w:pPr>
              <w:jc w:val="both"/>
              <w:rPr>
                <w:rFonts w:cs="Arial"/>
                <w:color w:val="000000"/>
                <w:sz w:val="18"/>
                <w:szCs w:val="18"/>
              </w:rPr>
            </w:pPr>
            <w:r w:rsidRPr="00BC6B0C">
              <w:rPr>
                <w:rFonts w:cs="Arial"/>
                <w:color w:val="000000"/>
                <w:sz w:val="18"/>
                <w:szCs w:val="18"/>
              </w:rPr>
              <w:t>The escalation is updated</w:t>
            </w:r>
          </w:p>
        </w:tc>
      </w:tr>
      <w:tr w:rsidR="003437FF" w:rsidRPr="00BC6B0C" w:rsidTr="003437FF">
        <w:trPr>
          <w:gridAfter w:val="2"/>
          <w:wAfter w:w="6166" w:type="dxa"/>
          <w:trHeight w:val="46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4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CELL-C PTY LTD SITE 6035A</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390189</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109 966,14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113 742,99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(3 776,85)</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BC6B0C" w:rsidRDefault="00085AE1" w:rsidP="00085AE1">
            <w:pPr>
              <w:jc w:val="both"/>
              <w:rPr>
                <w:rFonts w:cs="Arial"/>
                <w:color w:val="000000"/>
                <w:sz w:val="18"/>
                <w:szCs w:val="18"/>
              </w:rPr>
            </w:pPr>
            <w:r w:rsidRPr="00BC6B0C">
              <w:rPr>
                <w:rFonts w:cs="Arial"/>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BC6B0C" w:rsidRDefault="00085AE1" w:rsidP="00085AE1">
            <w:pPr>
              <w:jc w:val="both"/>
              <w:rPr>
                <w:rFonts w:cs="Arial"/>
                <w:color w:val="000000"/>
                <w:sz w:val="18"/>
                <w:szCs w:val="18"/>
              </w:rPr>
            </w:pPr>
            <w:r w:rsidRPr="00BC6B0C">
              <w:rPr>
                <w:rFonts w:cs="Arial"/>
                <w:color w:val="000000"/>
                <w:sz w:val="18"/>
                <w:szCs w:val="18"/>
              </w:rPr>
              <w:t>The escalation and the lease end date updated</w:t>
            </w:r>
          </w:p>
        </w:tc>
      </w:tr>
      <w:tr w:rsidR="003437FF" w:rsidRPr="00BC6B0C" w:rsidTr="003437FF">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5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MS MAPADI ANNA RAMPAI</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401591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85 530,06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91 994,76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(6 464,70)</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BC6B0C" w:rsidRDefault="00085AE1" w:rsidP="00085AE1">
            <w:pPr>
              <w:jc w:val="both"/>
              <w:rPr>
                <w:rFonts w:cs="Arial"/>
                <w:color w:val="000000"/>
                <w:sz w:val="18"/>
                <w:szCs w:val="18"/>
              </w:rPr>
            </w:pPr>
            <w:r w:rsidRPr="00BC6B0C">
              <w:rPr>
                <w:rFonts w:cs="Arial"/>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BC6B0C" w:rsidRDefault="00085AE1" w:rsidP="00085AE1">
            <w:pPr>
              <w:jc w:val="both"/>
              <w:rPr>
                <w:rFonts w:cs="Arial"/>
                <w:color w:val="000000"/>
                <w:sz w:val="18"/>
                <w:szCs w:val="18"/>
              </w:rPr>
            </w:pPr>
            <w:r w:rsidRPr="00BC6B0C">
              <w:rPr>
                <w:rFonts w:cs="Arial"/>
                <w:color w:val="000000"/>
                <w:sz w:val="18"/>
                <w:szCs w:val="18"/>
              </w:rPr>
              <w:t>The escalation and the lease end date updated</w:t>
            </w:r>
          </w:p>
        </w:tc>
      </w:tr>
      <w:tr w:rsidR="003437FF" w:rsidRPr="00BC6B0C" w:rsidTr="003437FF">
        <w:trPr>
          <w:gridAfter w:val="2"/>
          <w:wAfter w:w="6166" w:type="dxa"/>
          <w:trHeight w:val="648"/>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 xml:space="preserve">    6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rPr>
                <w:rFonts w:cs="Arial"/>
                <w:color w:val="000000"/>
                <w:sz w:val="18"/>
                <w:szCs w:val="18"/>
              </w:rPr>
            </w:pPr>
            <w:r w:rsidRPr="00BC6B0C">
              <w:rPr>
                <w:rFonts w:cs="Arial"/>
                <w:color w:val="000000"/>
                <w:sz w:val="18"/>
                <w:szCs w:val="18"/>
              </w:rPr>
              <w:t>MTN(PTY)LTD-SITE T3659/5575</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391521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248 727,24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BC6B0C" w:rsidRDefault="00085AE1" w:rsidP="00085AE1">
            <w:pPr>
              <w:jc w:val="right"/>
              <w:rPr>
                <w:rFonts w:cs="Arial"/>
                <w:color w:val="000000"/>
                <w:sz w:val="18"/>
                <w:szCs w:val="18"/>
              </w:rPr>
            </w:pPr>
            <w:r w:rsidRPr="00BC6B0C">
              <w:rPr>
                <w:rFonts w:cs="Arial"/>
                <w:color w:val="000000"/>
                <w:sz w:val="18"/>
                <w:szCs w:val="18"/>
              </w:rPr>
              <w:t xml:space="preserve">               248 727,24 </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BC6B0C" w:rsidRDefault="00085AE1" w:rsidP="00085AE1">
            <w:pPr>
              <w:jc w:val="both"/>
              <w:rPr>
                <w:rFonts w:cs="Arial"/>
                <w:color w:val="000000"/>
                <w:sz w:val="18"/>
                <w:szCs w:val="18"/>
              </w:rPr>
            </w:pPr>
            <w:r w:rsidRPr="00BC6B0C">
              <w:rPr>
                <w:rFonts w:cs="Arial"/>
                <w:color w:val="000000"/>
                <w:sz w:val="18"/>
                <w:szCs w:val="18"/>
              </w:rPr>
              <w:t>The lease end date incorrect as lease expired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BC6B0C" w:rsidRDefault="00085AE1" w:rsidP="00085AE1">
            <w:pPr>
              <w:jc w:val="both"/>
              <w:rPr>
                <w:rFonts w:cs="Arial"/>
                <w:color w:val="000000"/>
                <w:sz w:val="18"/>
                <w:szCs w:val="18"/>
              </w:rPr>
            </w:pPr>
            <w:r w:rsidRPr="00BC6B0C">
              <w:rPr>
                <w:rFonts w:cs="Arial"/>
                <w:color w:val="000000"/>
                <w:sz w:val="18"/>
                <w:szCs w:val="18"/>
              </w:rPr>
              <w:t>The escalation and the lease end date updated</w:t>
            </w:r>
          </w:p>
          <w:p w:rsidR="00085AE1" w:rsidRPr="00BC6B0C" w:rsidRDefault="00085AE1" w:rsidP="00085AE1">
            <w:pPr>
              <w:jc w:val="both"/>
              <w:rPr>
                <w:rFonts w:cs="Arial"/>
                <w:color w:val="000000"/>
                <w:sz w:val="18"/>
                <w:szCs w:val="18"/>
              </w:rPr>
            </w:pPr>
            <w:r w:rsidRPr="00BC6B0C">
              <w:rPr>
                <w:rFonts w:cs="Arial"/>
                <w:color w:val="000000"/>
                <w:sz w:val="18"/>
                <w:szCs w:val="18"/>
              </w:rPr>
              <w:t>(Month to Month)</w:t>
            </w:r>
          </w:p>
        </w:tc>
      </w:tr>
      <w:tr w:rsidR="003437FF" w:rsidRPr="00437561" w:rsidTr="007F7FAC">
        <w:trPr>
          <w:gridAfter w:val="2"/>
          <w:wAfter w:w="6166" w:type="dxa"/>
          <w:trHeight w:val="44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7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TALLIE MARINE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361251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462 042,68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493 469,36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(31 426,68)</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42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8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CHRISTINE MONAISA</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403762</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110 880,00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124 670,16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(13 790,16)</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44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9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VODACOM</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390244</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285 638,40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310 256,34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(24 617,94)</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801"/>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10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AIRTON TIMBERS</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136047</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649 128,00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649 128,00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as lease expired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(Month to Month)</w:t>
            </w:r>
          </w:p>
        </w:tc>
      </w:tr>
      <w:tr w:rsidR="003437FF" w:rsidRPr="00437561" w:rsidTr="007F7FAC">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11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MTN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386053</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435 517,20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351 996,00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83 521,20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39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12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AQUAFARM DEVELOPMENT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377438</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1 131 800,64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1 322 413,80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(190 613,16)</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46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13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SENTECH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401198</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1 931 965,14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2 720 703,74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(788 738,60)</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47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14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DE VILLIERS PARTNERS</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397153</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351 384,00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380 868,36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(29 484,36)</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7F7FAC">
        <w:trPr>
          <w:gridAfter w:val="2"/>
          <w:wAfter w:w="6166" w:type="dxa"/>
          <w:trHeight w:val="517"/>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15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MTM LEKGOLOKWE FUNERAL SERVICE</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364467</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241 054,99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314 907,25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(73 852,26)</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7F7FAC">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E3081">
        <w:trPr>
          <w:gridAfter w:val="2"/>
          <w:wAfter w:w="6166" w:type="dxa"/>
          <w:trHeight w:val="374"/>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16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SEA HARVEST CORPORATION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359919</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5 143 182,00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7 773 904,65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(2 630 722,65)</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E3081">
        <w:trPr>
          <w:gridAfter w:val="2"/>
          <w:wAfter w:w="6166" w:type="dxa"/>
          <w:trHeight w:val="648"/>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17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GANSBAAI MARINE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391721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387 024,18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50 380,44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336 643,74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as lease expired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(Month to Month)</w:t>
            </w:r>
          </w:p>
        </w:tc>
      </w:tr>
      <w:tr w:rsidR="003437FF" w:rsidRPr="00437561" w:rsidTr="005E3081">
        <w:trPr>
          <w:gridAfter w:val="2"/>
          <w:wAfter w:w="6166" w:type="dxa"/>
          <w:trHeight w:val="47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18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HOUT BAY HARVEST CENTRE</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404723</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1 730 295,00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1 403 168,66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327 126,34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E3081">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19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DEPARTMENT OF HEALTH</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22710</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258 397,20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129 198,60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129 198,60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E3081">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20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RHEINMETAL DENEL MUNITION</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377914</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3 513 840,00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4 656 634,33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(1 142 794,33)</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E3081">
        <w:trPr>
          <w:gridAfter w:val="2"/>
          <w:wAfter w:w="6166" w:type="dxa"/>
          <w:trHeight w:val="648"/>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21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OZOFLEX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400701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270 681,84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135 340,92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135 340,92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as lease expired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(Month to Month)</w:t>
            </w:r>
          </w:p>
        </w:tc>
      </w:tr>
      <w:tr w:rsidR="003437FF" w:rsidRPr="00437561" w:rsidTr="003437FF">
        <w:trPr>
          <w:gridAfter w:val="2"/>
          <w:wAfter w:w="6166" w:type="dxa"/>
          <w:trHeight w:val="648"/>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22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MUSA DRAMONELLAR GWICANA</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400760</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33 250,00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33 250,00 </w:t>
            </w:r>
          </w:p>
        </w:tc>
        <w:tc>
          <w:tcPr>
            <w:tcW w:w="1350" w:type="dxa"/>
            <w:tcBorders>
              <w:top w:val="single" w:sz="4" w:space="0" w:color="auto"/>
              <w:left w:val="nil"/>
              <w:bottom w:val="single" w:sz="4" w:space="0" w:color="auto"/>
              <w:right w:val="single" w:sz="4" w:space="0" w:color="000000"/>
            </w:tcBorders>
            <w:shd w:val="clear" w:color="000000" w:fill="FFFFFF"/>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lease period or starting date note indicated in lease. Thus there is no future lease revenue</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Lease has been removed from the template</w:t>
            </w:r>
          </w:p>
        </w:tc>
      </w:tr>
      <w:tr w:rsidR="003437FF" w:rsidRPr="00437561" w:rsidTr="005E3081">
        <w:trPr>
          <w:gridAfter w:val="2"/>
          <w:wAfter w:w="6166" w:type="dxa"/>
          <w:trHeight w:val="47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23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AUTOPAX PASSENGER SERVICES</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400915</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3 927 115,50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3 949 592,16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(22 476,66)</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E3081">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A4537">
        <w:trPr>
          <w:gridAfter w:val="2"/>
          <w:wAfter w:w="6166" w:type="dxa"/>
          <w:trHeight w:val="39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24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MBMSA AUTOMOTIVE</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403077</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473 903,32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549 644,92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(75 741,60)</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A4537">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A4537">
        <w:trPr>
          <w:gridAfter w:val="2"/>
          <w:wAfter w:w="6166" w:type="dxa"/>
          <w:trHeight w:val="46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25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DEPT OF HEALTH - WITBANK</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157181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459 945,60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518 882,40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(58 936,80)</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A4537">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A4537">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26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IZAMIX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400619</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2 317 870,08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3 748 096,00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(1 430 225,92)</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A4537">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A4537">
        <w:trPr>
          <w:gridAfter w:val="2"/>
          <w:wAfter w:w="6166" w:type="dxa"/>
          <w:trHeight w:val="39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27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EASTGATE AIRPORT</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388271</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3 021 316,76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3 565 597,06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(544 280,30)</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A4537">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A4537">
        <w:trPr>
          <w:gridAfter w:val="2"/>
          <w:wAfter w:w="6166" w:type="dxa"/>
          <w:trHeight w:val="445"/>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28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MSOKA MINING PTY LTD</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400943</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1 172 083,01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970 000,00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202 083,01 </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A4537">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437561" w:rsidTr="005A4537">
        <w:trPr>
          <w:gridAfter w:val="2"/>
          <w:wAfter w:w="6166" w:type="dxa"/>
          <w:trHeight w:val="496"/>
        </w:trPr>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color w:val="000000"/>
                <w:sz w:val="18"/>
                <w:szCs w:val="18"/>
              </w:rPr>
            </w:pPr>
            <w:r w:rsidRPr="00437561">
              <w:rPr>
                <w:rFonts w:ascii="Calibri" w:hAnsi="Calibri"/>
                <w:color w:val="000000"/>
                <w:sz w:val="18"/>
                <w:szCs w:val="18"/>
              </w:rPr>
              <w:t xml:space="preserve">  29 </w:t>
            </w:r>
          </w:p>
        </w:tc>
        <w:tc>
          <w:tcPr>
            <w:tcW w:w="1629"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DEPARTMENT OF HEALTH</w:t>
            </w:r>
          </w:p>
        </w:tc>
        <w:tc>
          <w:tcPr>
            <w:tcW w:w="943"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352264</w:t>
            </w:r>
          </w:p>
        </w:tc>
        <w:tc>
          <w:tcPr>
            <w:tcW w:w="131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368 953,20 </w:t>
            </w:r>
          </w:p>
        </w:tc>
        <w:tc>
          <w:tcPr>
            <w:tcW w:w="1357"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521 105,18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xml:space="preserve">            (152 151,98)</w:t>
            </w:r>
          </w:p>
        </w:tc>
        <w:tc>
          <w:tcPr>
            <w:tcW w:w="1350" w:type="dxa"/>
            <w:tcBorders>
              <w:top w:val="single" w:sz="4" w:space="0" w:color="auto"/>
              <w:left w:val="nil"/>
              <w:bottom w:val="single" w:sz="4" w:space="0" w:color="auto"/>
              <w:right w:val="single" w:sz="4" w:space="0" w:color="000000"/>
            </w:tcBorders>
            <w:shd w:val="clear" w:color="000000" w:fill="FFFFFF"/>
            <w:vAlign w:val="bottom"/>
            <w:hideMark/>
          </w:tcPr>
          <w:p w:rsidR="00085AE1" w:rsidRPr="00437561" w:rsidRDefault="00085AE1" w:rsidP="005A4537">
            <w:pPr>
              <w:rPr>
                <w:rFonts w:ascii="Calibri" w:hAnsi="Calibri"/>
                <w:color w:val="000000"/>
                <w:sz w:val="18"/>
                <w:szCs w:val="18"/>
              </w:rPr>
            </w:pPr>
            <w:r w:rsidRPr="00437561">
              <w:rPr>
                <w:rFonts w:ascii="Calibri" w:hAnsi="Calibri"/>
                <w:color w:val="000000"/>
                <w:sz w:val="18"/>
                <w:szCs w:val="18"/>
              </w:rPr>
              <w:t>The lease end date incorrect and escalation not considered in calculation</w:t>
            </w:r>
          </w:p>
        </w:tc>
        <w:tc>
          <w:tcPr>
            <w:tcW w:w="1080" w:type="dxa"/>
            <w:tcBorders>
              <w:top w:val="single" w:sz="4" w:space="0" w:color="auto"/>
              <w:left w:val="nil"/>
              <w:bottom w:val="single" w:sz="4" w:space="0" w:color="auto"/>
              <w:right w:val="single" w:sz="4" w:space="0" w:color="000000"/>
            </w:tcBorders>
            <w:shd w:val="clear" w:color="000000" w:fill="FFFFFF"/>
          </w:tcPr>
          <w:p w:rsidR="00085AE1" w:rsidRPr="00437561" w:rsidRDefault="00085AE1" w:rsidP="00085AE1">
            <w:pPr>
              <w:jc w:val="both"/>
              <w:rPr>
                <w:rFonts w:ascii="Calibri" w:hAnsi="Calibri"/>
                <w:color w:val="000000"/>
                <w:sz w:val="18"/>
                <w:szCs w:val="18"/>
              </w:rPr>
            </w:pPr>
            <w:r w:rsidRPr="00437561">
              <w:rPr>
                <w:rFonts w:ascii="Calibri" w:hAnsi="Calibri"/>
                <w:color w:val="000000"/>
                <w:sz w:val="18"/>
                <w:szCs w:val="18"/>
              </w:rPr>
              <w:t>The escalation and the lease end date updated</w:t>
            </w:r>
          </w:p>
        </w:tc>
      </w:tr>
      <w:tr w:rsidR="003437FF" w:rsidRPr="002A5E4E" w:rsidTr="00D65B01">
        <w:trPr>
          <w:trHeight w:val="338"/>
        </w:trPr>
        <w:tc>
          <w:tcPr>
            <w:tcW w:w="612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85AE1" w:rsidRPr="00437561" w:rsidRDefault="00085AE1" w:rsidP="00085AE1">
            <w:pPr>
              <w:rPr>
                <w:rFonts w:ascii="Calibri" w:hAnsi="Calibri"/>
                <w:b/>
                <w:color w:val="000000"/>
                <w:sz w:val="18"/>
                <w:szCs w:val="18"/>
              </w:rPr>
            </w:pPr>
            <w:r w:rsidRPr="00437561">
              <w:rPr>
                <w:rFonts w:ascii="Calibri" w:hAnsi="Calibri"/>
                <w:b/>
                <w:color w:val="000000"/>
                <w:sz w:val="18"/>
                <w:szCs w:val="18"/>
              </w:rPr>
              <w:t xml:space="preserve"> TOTAL </w:t>
            </w:r>
          </w:p>
        </w:tc>
        <w:tc>
          <w:tcPr>
            <w:tcW w:w="1890" w:type="dxa"/>
            <w:tcBorders>
              <w:top w:val="nil"/>
              <w:left w:val="nil"/>
              <w:bottom w:val="single" w:sz="4" w:space="0" w:color="auto"/>
              <w:right w:val="single" w:sz="4" w:space="0" w:color="auto"/>
            </w:tcBorders>
            <w:shd w:val="clear" w:color="000000" w:fill="FFFFFF"/>
            <w:noWrap/>
            <w:vAlign w:val="bottom"/>
            <w:hideMark/>
          </w:tcPr>
          <w:p w:rsidR="00085AE1" w:rsidRPr="00437561" w:rsidRDefault="00085AE1" w:rsidP="00D65B01">
            <w:pPr>
              <w:jc w:val="right"/>
              <w:rPr>
                <w:rFonts w:ascii="Calibri" w:hAnsi="Calibri"/>
                <w:b/>
                <w:color w:val="000000"/>
                <w:sz w:val="18"/>
                <w:szCs w:val="18"/>
              </w:rPr>
            </w:pPr>
            <w:r w:rsidRPr="00437561">
              <w:rPr>
                <w:rFonts w:ascii="Calibri" w:hAnsi="Calibri"/>
                <w:b/>
                <w:color w:val="000000"/>
                <w:sz w:val="18"/>
                <w:szCs w:val="18"/>
              </w:rPr>
              <w:t xml:space="preserve">         (5 026 658,12)</w:t>
            </w:r>
          </w:p>
        </w:tc>
        <w:tc>
          <w:tcPr>
            <w:tcW w:w="1350" w:type="dxa"/>
            <w:tcBorders>
              <w:top w:val="nil"/>
              <w:left w:val="nil"/>
              <w:bottom w:val="nil"/>
              <w:right w:val="nil"/>
            </w:tcBorders>
            <w:shd w:val="clear" w:color="000000" w:fill="FFFFFF"/>
          </w:tcPr>
          <w:p w:rsidR="00085AE1" w:rsidRPr="00437561" w:rsidRDefault="00085AE1" w:rsidP="00085AE1">
            <w:pPr>
              <w:jc w:val="right"/>
              <w:rPr>
                <w:rFonts w:ascii="Calibri" w:hAnsi="Calibri"/>
                <w:color w:val="000000"/>
                <w:sz w:val="18"/>
                <w:szCs w:val="18"/>
              </w:rPr>
            </w:pPr>
          </w:p>
        </w:tc>
        <w:tc>
          <w:tcPr>
            <w:tcW w:w="6993" w:type="dxa"/>
            <w:gridSpan w:val="2"/>
            <w:tcBorders>
              <w:top w:val="nil"/>
              <w:left w:val="nil"/>
              <w:bottom w:val="nil"/>
              <w:right w:val="nil"/>
            </w:tcBorders>
            <w:shd w:val="clear" w:color="000000" w:fill="FFFFFF"/>
            <w:noWrap/>
            <w:hideMark/>
          </w:tcPr>
          <w:p w:rsidR="00085AE1" w:rsidRPr="00437561" w:rsidRDefault="00085AE1" w:rsidP="00085AE1">
            <w:pPr>
              <w:jc w:val="right"/>
              <w:rPr>
                <w:rFonts w:ascii="Calibri" w:hAnsi="Calibri"/>
                <w:color w:val="000000"/>
                <w:sz w:val="18"/>
                <w:szCs w:val="18"/>
              </w:rPr>
            </w:pPr>
            <w:r w:rsidRPr="00437561">
              <w:rPr>
                <w:rFonts w:ascii="Calibri" w:hAnsi="Calibri"/>
                <w:color w:val="000000"/>
                <w:sz w:val="18"/>
                <w:szCs w:val="18"/>
              </w:rPr>
              <w:t> </w:t>
            </w:r>
          </w:p>
        </w:tc>
        <w:tc>
          <w:tcPr>
            <w:tcW w:w="253" w:type="dxa"/>
            <w:tcBorders>
              <w:top w:val="nil"/>
              <w:left w:val="nil"/>
              <w:bottom w:val="nil"/>
              <w:right w:val="nil"/>
            </w:tcBorders>
            <w:shd w:val="clear" w:color="000000" w:fill="FFFFFF"/>
            <w:noWrap/>
            <w:hideMark/>
          </w:tcPr>
          <w:p w:rsidR="00085AE1" w:rsidRPr="002A5E4E" w:rsidRDefault="00085AE1" w:rsidP="00085AE1">
            <w:pPr>
              <w:jc w:val="right"/>
              <w:rPr>
                <w:rFonts w:ascii="Calibri" w:hAnsi="Calibri"/>
                <w:color w:val="000000"/>
                <w:sz w:val="16"/>
                <w:szCs w:val="16"/>
              </w:rPr>
            </w:pPr>
            <w:r w:rsidRPr="002A5E4E">
              <w:rPr>
                <w:rFonts w:ascii="Calibri" w:hAnsi="Calibri"/>
                <w:color w:val="000000"/>
                <w:sz w:val="16"/>
                <w:szCs w:val="16"/>
              </w:rPr>
              <w:t> </w:t>
            </w:r>
          </w:p>
        </w:tc>
      </w:tr>
    </w:tbl>
    <w:p w:rsidR="00085AE1" w:rsidRPr="006226F5" w:rsidRDefault="00085AE1" w:rsidP="00085AE1">
      <w:pPr>
        <w:keepNext/>
        <w:tabs>
          <w:tab w:val="left" w:pos="426"/>
        </w:tabs>
        <w:spacing w:after="120" w:line="260" w:lineRule="exact"/>
        <w:rPr>
          <w:rFonts w:cs="Arial"/>
          <w:szCs w:val="22"/>
        </w:rPr>
      </w:pPr>
    </w:p>
    <w:p w:rsidR="00085AE1" w:rsidRDefault="00085AE1" w:rsidP="00085AE1">
      <w:pPr>
        <w:pStyle w:val="NormalWeb"/>
        <w:spacing w:line="260" w:lineRule="exact"/>
        <w:ind w:left="780"/>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578"/>
      </w:tblGrid>
      <w:tr w:rsidR="00085AE1" w:rsidRPr="00A91BE6" w:rsidTr="00AE785D">
        <w:tc>
          <w:tcPr>
            <w:tcW w:w="6840" w:type="dxa"/>
            <w:shd w:val="clear" w:color="auto" w:fill="D9D9D9" w:themeFill="background1" w:themeFillShade="D9"/>
          </w:tcPr>
          <w:p w:rsidR="00085AE1" w:rsidRPr="00A91BE6" w:rsidRDefault="00085AE1" w:rsidP="00085AE1">
            <w:pPr>
              <w:keepNext/>
              <w:jc w:val="both"/>
              <w:rPr>
                <w:rFonts w:cs="Arial"/>
                <w:b/>
                <w:sz w:val="18"/>
                <w:szCs w:val="18"/>
              </w:rPr>
            </w:pPr>
            <w:r w:rsidRPr="00A91BE6">
              <w:rPr>
                <w:rFonts w:cs="Arial"/>
                <w:b/>
                <w:sz w:val="18"/>
                <w:szCs w:val="18"/>
              </w:rPr>
              <w:t>Description</w:t>
            </w:r>
          </w:p>
        </w:tc>
        <w:tc>
          <w:tcPr>
            <w:tcW w:w="2658" w:type="dxa"/>
            <w:gridSpan w:val="2"/>
            <w:shd w:val="clear" w:color="auto" w:fill="D9D9D9" w:themeFill="background1" w:themeFillShade="D9"/>
          </w:tcPr>
          <w:p w:rsidR="00085AE1" w:rsidRPr="00A91BE6" w:rsidRDefault="00085AE1" w:rsidP="00085AE1">
            <w:pPr>
              <w:keepNext/>
              <w:jc w:val="both"/>
              <w:rPr>
                <w:rFonts w:cs="Arial"/>
                <w:b/>
                <w:sz w:val="18"/>
                <w:szCs w:val="18"/>
              </w:rPr>
            </w:pPr>
            <w:r w:rsidRPr="00A91BE6">
              <w:rPr>
                <w:rFonts w:cs="Arial"/>
                <w:b/>
                <w:sz w:val="18"/>
                <w:szCs w:val="18"/>
              </w:rPr>
              <w:t>Response</w:t>
            </w:r>
          </w:p>
        </w:tc>
      </w:tr>
      <w:tr w:rsidR="00085AE1" w:rsidRPr="00A91BE6" w:rsidTr="00AE785D">
        <w:tc>
          <w:tcPr>
            <w:tcW w:w="6840" w:type="dxa"/>
          </w:tcPr>
          <w:p w:rsidR="00085AE1" w:rsidRPr="00A91BE6" w:rsidRDefault="00085AE1" w:rsidP="00085AE1">
            <w:pPr>
              <w:keepNext/>
              <w:jc w:val="both"/>
              <w:rPr>
                <w:rFonts w:cs="Arial"/>
                <w:sz w:val="18"/>
                <w:szCs w:val="18"/>
              </w:rPr>
            </w:pPr>
            <w:r w:rsidRPr="00A91BE6">
              <w:rPr>
                <w:rFonts w:cs="Arial"/>
                <w:sz w:val="18"/>
                <w:szCs w:val="18"/>
              </w:rPr>
              <w:t>Corrective action to be taken</w:t>
            </w:r>
          </w:p>
        </w:tc>
        <w:tc>
          <w:tcPr>
            <w:tcW w:w="2658" w:type="dxa"/>
            <w:gridSpan w:val="2"/>
          </w:tcPr>
          <w:p w:rsidR="00085AE1" w:rsidRPr="00A91BE6" w:rsidRDefault="00085AE1" w:rsidP="00085AE1">
            <w:pPr>
              <w:keepNext/>
              <w:jc w:val="both"/>
              <w:rPr>
                <w:rFonts w:cs="Arial"/>
                <w:sz w:val="18"/>
                <w:szCs w:val="18"/>
              </w:rPr>
            </w:pPr>
          </w:p>
        </w:tc>
      </w:tr>
      <w:tr w:rsidR="00085AE1" w:rsidRPr="00A91BE6" w:rsidTr="00AE785D">
        <w:tc>
          <w:tcPr>
            <w:tcW w:w="6840" w:type="dxa"/>
            <w:vMerge w:val="restart"/>
          </w:tcPr>
          <w:p w:rsidR="00085AE1" w:rsidRPr="00A91BE6" w:rsidRDefault="00085AE1" w:rsidP="00085AE1">
            <w:pPr>
              <w:keepNext/>
              <w:jc w:val="both"/>
              <w:rPr>
                <w:rFonts w:cs="Arial"/>
                <w:sz w:val="18"/>
                <w:szCs w:val="18"/>
              </w:rPr>
            </w:pPr>
            <w:r w:rsidRPr="00A91BE6">
              <w:rPr>
                <w:rFonts w:cs="Arial"/>
                <w:sz w:val="18"/>
                <w:szCs w:val="18"/>
              </w:rPr>
              <w:t>Does the finding affect an amount disclosed in the financial statements</w:t>
            </w:r>
          </w:p>
        </w:tc>
        <w:tc>
          <w:tcPr>
            <w:tcW w:w="1080" w:type="dxa"/>
          </w:tcPr>
          <w:p w:rsidR="00085AE1" w:rsidRPr="00A91BE6" w:rsidRDefault="00085AE1" w:rsidP="00085AE1">
            <w:pPr>
              <w:keepNext/>
              <w:jc w:val="both"/>
              <w:rPr>
                <w:rFonts w:cs="Arial"/>
                <w:b/>
                <w:sz w:val="18"/>
                <w:szCs w:val="18"/>
              </w:rPr>
            </w:pPr>
            <w:r w:rsidRPr="00A91BE6">
              <w:rPr>
                <w:rFonts w:cs="Arial"/>
                <w:b/>
                <w:sz w:val="18"/>
                <w:szCs w:val="18"/>
              </w:rPr>
              <w:t>Yes</w:t>
            </w:r>
          </w:p>
        </w:tc>
        <w:tc>
          <w:tcPr>
            <w:tcW w:w="1578" w:type="dxa"/>
          </w:tcPr>
          <w:p w:rsidR="00085AE1" w:rsidRPr="00A91BE6" w:rsidRDefault="00085AE1" w:rsidP="00085AE1">
            <w:pPr>
              <w:keepNext/>
              <w:jc w:val="both"/>
              <w:rPr>
                <w:rFonts w:cs="Arial"/>
                <w:b/>
                <w:sz w:val="18"/>
                <w:szCs w:val="18"/>
              </w:rPr>
            </w:pPr>
            <w:r w:rsidRPr="00A91BE6">
              <w:rPr>
                <w:rFonts w:cs="Arial"/>
                <w:b/>
                <w:sz w:val="18"/>
                <w:szCs w:val="18"/>
              </w:rPr>
              <w:t>No</w:t>
            </w:r>
          </w:p>
        </w:tc>
      </w:tr>
      <w:tr w:rsidR="00085AE1" w:rsidRPr="00A91BE6" w:rsidTr="00AE785D">
        <w:tc>
          <w:tcPr>
            <w:tcW w:w="6840" w:type="dxa"/>
            <w:vMerge/>
          </w:tcPr>
          <w:p w:rsidR="00085AE1" w:rsidRPr="00A91BE6" w:rsidRDefault="00085AE1" w:rsidP="00085AE1">
            <w:pPr>
              <w:keepNext/>
              <w:jc w:val="both"/>
              <w:rPr>
                <w:rFonts w:cs="Arial"/>
                <w:sz w:val="18"/>
                <w:szCs w:val="18"/>
              </w:rPr>
            </w:pPr>
          </w:p>
        </w:tc>
        <w:tc>
          <w:tcPr>
            <w:tcW w:w="1080" w:type="dxa"/>
          </w:tcPr>
          <w:p w:rsidR="00085AE1" w:rsidRPr="00A91BE6" w:rsidRDefault="00085AE1" w:rsidP="00085AE1">
            <w:pPr>
              <w:keepNext/>
              <w:jc w:val="both"/>
              <w:rPr>
                <w:rFonts w:cs="Arial"/>
                <w:sz w:val="18"/>
                <w:szCs w:val="18"/>
              </w:rPr>
            </w:pPr>
            <w:r w:rsidRPr="00A91BE6">
              <w:rPr>
                <w:rFonts w:cs="Arial"/>
                <w:sz w:val="18"/>
                <w:szCs w:val="18"/>
              </w:rPr>
              <w:t>X</w:t>
            </w:r>
          </w:p>
        </w:tc>
        <w:tc>
          <w:tcPr>
            <w:tcW w:w="1578" w:type="dxa"/>
          </w:tcPr>
          <w:p w:rsidR="00085AE1" w:rsidRPr="00A91BE6" w:rsidRDefault="00085AE1" w:rsidP="00085AE1">
            <w:pPr>
              <w:keepNext/>
              <w:jc w:val="both"/>
              <w:rPr>
                <w:rFonts w:cs="Arial"/>
                <w:sz w:val="18"/>
                <w:szCs w:val="18"/>
              </w:rPr>
            </w:pPr>
          </w:p>
        </w:tc>
      </w:tr>
      <w:tr w:rsidR="00085AE1" w:rsidRPr="00A91BE6" w:rsidTr="00AE785D">
        <w:tc>
          <w:tcPr>
            <w:tcW w:w="6840" w:type="dxa"/>
          </w:tcPr>
          <w:p w:rsidR="00085AE1" w:rsidRPr="00A91BE6" w:rsidRDefault="00085AE1" w:rsidP="00085AE1">
            <w:pPr>
              <w:keepNext/>
              <w:jc w:val="both"/>
              <w:rPr>
                <w:rFonts w:cs="Arial"/>
                <w:sz w:val="18"/>
                <w:szCs w:val="18"/>
              </w:rPr>
            </w:pPr>
            <w:r w:rsidRPr="00A91BE6">
              <w:rPr>
                <w:rFonts w:cs="Arial"/>
                <w:sz w:val="18"/>
                <w:szCs w:val="18"/>
              </w:rPr>
              <w:t>If yes, what corrections will be made to the population</w:t>
            </w:r>
          </w:p>
        </w:tc>
        <w:tc>
          <w:tcPr>
            <w:tcW w:w="2658" w:type="dxa"/>
            <w:gridSpan w:val="2"/>
          </w:tcPr>
          <w:p w:rsidR="00085AE1" w:rsidRPr="00A91BE6" w:rsidRDefault="00085AE1" w:rsidP="00085AE1">
            <w:pPr>
              <w:keepNext/>
              <w:jc w:val="both"/>
              <w:rPr>
                <w:rFonts w:cs="Arial"/>
                <w:sz w:val="18"/>
                <w:szCs w:val="18"/>
              </w:rPr>
            </w:pPr>
            <w:r w:rsidRPr="00A91BE6">
              <w:rPr>
                <w:rFonts w:cs="Arial"/>
                <w:sz w:val="18"/>
                <w:szCs w:val="18"/>
              </w:rPr>
              <w:t>Financial Statements will be adjusted</w:t>
            </w:r>
          </w:p>
        </w:tc>
      </w:tr>
      <w:tr w:rsidR="00085AE1" w:rsidRPr="00A91BE6" w:rsidTr="00AE785D">
        <w:tc>
          <w:tcPr>
            <w:tcW w:w="6840" w:type="dxa"/>
          </w:tcPr>
          <w:p w:rsidR="00085AE1" w:rsidRPr="00A91BE6" w:rsidRDefault="00085AE1" w:rsidP="00085AE1">
            <w:pPr>
              <w:keepNext/>
              <w:jc w:val="both"/>
              <w:rPr>
                <w:rFonts w:cs="Arial"/>
                <w:sz w:val="18"/>
                <w:szCs w:val="18"/>
              </w:rPr>
            </w:pPr>
            <w:r w:rsidRPr="00A91BE6">
              <w:rPr>
                <w:rFonts w:cs="Arial"/>
                <w:sz w:val="18"/>
                <w:szCs w:val="18"/>
              </w:rPr>
              <w:t xml:space="preserve">If yes and no corrections will be made, the reason why such a conclusion has been reached should be indicated. </w:t>
            </w:r>
          </w:p>
        </w:tc>
        <w:tc>
          <w:tcPr>
            <w:tcW w:w="2658" w:type="dxa"/>
            <w:gridSpan w:val="2"/>
          </w:tcPr>
          <w:p w:rsidR="00085AE1" w:rsidRPr="00A91BE6" w:rsidRDefault="00085AE1" w:rsidP="00085AE1">
            <w:pPr>
              <w:keepNext/>
              <w:jc w:val="both"/>
              <w:rPr>
                <w:rFonts w:cs="Arial"/>
                <w:sz w:val="18"/>
                <w:szCs w:val="18"/>
              </w:rPr>
            </w:pPr>
            <w:r w:rsidRPr="00A91BE6">
              <w:rPr>
                <w:rFonts w:cs="Arial"/>
                <w:sz w:val="18"/>
                <w:szCs w:val="18"/>
              </w:rPr>
              <w:t>N/A</w:t>
            </w:r>
          </w:p>
        </w:tc>
      </w:tr>
      <w:tr w:rsidR="00085AE1" w:rsidRPr="00A91BE6" w:rsidTr="00AE785D">
        <w:tc>
          <w:tcPr>
            <w:tcW w:w="6840" w:type="dxa"/>
          </w:tcPr>
          <w:p w:rsidR="00085AE1" w:rsidRPr="00A91BE6" w:rsidRDefault="00085AE1" w:rsidP="00085AE1">
            <w:pPr>
              <w:keepNext/>
              <w:jc w:val="both"/>
              <w:rPr>
                <w:rFonts w:cs="Arial"/>
                <w:sz w:val="18"/>
                <w:szCs w:val="18"/>
              </w:rPr>
            </w:pPr>
            <w:r w:rsidRPr="00A91BE6">
              <w:rPr>
                <w:rFonts w:cs="Arial"/>
                <w:sz w:val="18"/>
                <w:szCs w:val="18"/>
              </w:rPr>
              <w:t>Position of official responsible to take corrective actions</w:t>
            </w:r>
          </w:p>
        </w:tc>
        <w:tc>
          <w:tcPr>
            <w:tcW w:w="2658" w:type="dxa"/>
            <w:gridSpan w:val="2"/>
          </w:tcPr>
          <w:p w:rsidR="00085AE1" w:rsidRPr="00A91BE6" w:rsidRDefault="00085AE1" w:rsidP="00085AE1">
            <w:pPr>
              <w:keepNext/>
              <w:jc w:val="both"/>
              <w:rPr>
                <w:rFonts w:cs="Arial"/>
                <w:sz w:val="18"/>
                <w:szCs w:val="18"/>
              </w:rPr>
            </w:pPr>
            <w:r w:rsidRPr="00A91BE6">
              <w:rPr>
                <w:rFonts w:cs="Arial"/>
                <w:sz w:val="18"/>
                <w:szCs w:val="18"/>
              </w:rPr>
              <w:t xml:space="preserve">DD Financial Reporting/ </w:t>
            </w:r>
            <w:r>
              <w:rPr>
                <w:rFonts w:cs="Arial"/>
                <w:sz w:val="18"/>
                <w:szCs w:val="18"/>
              </w:rPr>
              <w:t>Accounts R</w:t>
            </w:r>
            <w:r w:rsidRPr="00A91BE6">
              <w:rPr>
                <w:rFonts w:cs="Arial"/>
                <w:sz w:val="18"/>
                <w:szCs w:val="18"/>
              </w:rPr>
              <w:t>eceivable</w:t>
            </w:r>
          </w:p>
        </w:tc>
      </w:tr>
      <w:tr w:rsidR="00085AE1" w:rsidRPr="00A91BE6" w:rsidTr="00AE785D">
        <w:tc>
          <w:tcPr>
            <w:tcW w:w="6840" w:type="dxa"/>
          </w:tcPr>
          <w:p w:rsidR="00085AE1" w:rsidRPr="00A91BE6" w:rsidRDefault="00085AE1" w:rsidP="00085AE1">
            <w:pPr>
              <w:keepNext/>
              <w:jc w:val="both"/>
              <w:rPr>
                <w:rFonts w:cs="Arial"/>
                <w:sz w:val="18"/>
                <w:szCs w:val="18"/>
              </w:rPr>
            </w:pPr>
            <w:r w:rsidRPr="00A91BE6">
              <w:rPr>
                <w:rFonts w:cs="Arial"/>
                <w:sz w:val="18"/>
                <w:szCs w:val="18"/>
              </w:rPr>
              <w:t>Estimated completion date for corrective action</w:t>
            </w:r>
          </w:p>
        </w:tc>
        <w:tc>
          <w:tcPr>
            <w:tcW w:w="2658" w:type="dxa"/>
            <w:gridSpan w:val="2"/>
          </w:tcPr>
          <w:p w:rsidR="00085AE1" w:rsidRPr="00A91BE6" w:rsidRDefault="00085AE1" w:rsidP="00085AE1">
            <w:pPr>
              <w:keepNext/>
              <w:jc w:val="both"/>
              <w:rPr>
                <w:rFonts w:cs="Arial"/>
                <w:sz w:val="18"/>
                <w:szCs w:val="18"/>
              </w:rPr>
            </w:pPr>
            <w:r>
              <w:rPr>
                <w:rFonts w:cs="Arial"/>
                <w:sz w:val="18"/>
                <w:szCs w:val="18"/>
              </w:rPr>
              <w:t>25 August 2012</w:t>
            </w:r>
          </w:p>
        </w:tc>
      </w:tr>
    </w:tbl>
    <w:p w:rsidR="00085AE1" w:rsidRDefault="00085AE1" w:rsidP="00085AE1">
      <w:pPr>
        <w:pStyle w:val="NormalWeb"/>
        <w:spacing w:line="260" w:lineRule="exact"/>
        <w:ind w:left="780"/>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578"/>
      </w:tblGrid>
      <w:tr w:rsidR="00085AE1" w:rsidRPr="00A91BE6" w:rsidTr="00AE785D">
        <w:tc>
          <w:tcPr>
            <w:tcW w:w="6840" w:type="dxa"/>
            <w:shd w:val="clear" w:color="auto" w:fill="D9D9D9" w:themeFill="background1" w:themeFillShade="D9"/>
          </w:tcPr>
          <w:p w:rsidR="00085AE1" w:rsidRPr="00A91BE6" w:rsidRDefault="00085AE1" w:rsidP="00085AE1">
            <w:pPr>
              <w:keepNext/>
              <w:jc w:val="both"/>
              <w:rPr>
                <w:rFonts w:cs="Arial"/>
                <w:b/>
                <w:sz w:val="18"/>
                <w:szCs w:val="18"/>
              </w:rPr>
            </w:pPr>
            <w:r w:rsidRPr="00A91BE6">
              <w:rPr>
                <w:rFonts w:cs="Arial"/>
                <w:b/>
                <w:sz w:val="18"/>
                <w:szCs w:val="18"/>
              </w:rPr>
              <w:t>Description</w:t>
            </w:r>
          </w:p>
        </w:tc>
        <w:tc>
          <w:tcPr>
            <w:tcW w:w="2658" w:type="dxa"/>
            <w:gridSpan w:val="2"/>
            <w:shd w:val="clear" w:color="auto" w:fill="D9D9D9" w:themeFill="background1" w:themeFillShade="D9"/>
          </w:tcPr>
          <w:p w:rsidR="00085AE1" w:rsidRPr="00A91BE6" w:rsidRDefault="00085AE1" w:rsidP="00085AE1">
            <w:pPr>
              <w:keepNext/>
              <w:jc w:val="both"/>
              <w:rPr>
                <w:rFonts w:cs="Arial"/>
                <w:b/>
                <w:sz w:val="18"/>
                <w:szCs w:val="18"/>
              </w:rPr>
            </w:pPr>
            <w:r w:rsidRPr="00A91BE6">
              <w:rPr>
                <w:rFonts w:cs="Arial"/>
                <w:b/>
                <w:sz w:val="18"/>
                <w:szCs w:val="18"/>
              </w:rPr>
              <w:t>Response</w:t>
            </w:r>
          </w:p>
        </w:tc>
      </w:tr>
      <w:tr w:rsidR="00085AE1" w:rsidRPr="00A91BE6" w:rsidTr="00AE785D">
        <w:tc>
          <w:tcPr>
            <w:tcW w:w="6840" w:type="dxa"/>
            <w:vMerge w:val="restart"/>
          </w:tcPr>
          <w:p w:rsidR="00085AE1" w:rsidRPr="00A91BE6" w:rsidRDefault="00085AE1" w:rsidP="00085AE1">
            <w:pPr>
              <w:keepNext/>
              <w:jc w:val="both"/>
              <w:rPr>
                <w:rFonts w:cs="Arial"/>
                <w:sz w:val="18"/>
                <w:szCs w:val="18"/>
              </w:rPr>
            </w:pPr>
            <w:r w:rsidRPr="00A91BE6">
              <w:rPr>
                <w:rFonts w:cs="Arial"/>
                <w:sz w:val="18"/>
                <w:szCs w:val="18"/>
              </w:rPr>
              <w:t>Does management agree with the root cause indicated</w:t>
            </w:r>
          </w:p>
        </w:tc>
        <w:tc>
          <w:tcPr>
            <w:tcW w:w="1080" w:type="dxa"/>
          </w:tcPr>
          <w:p w:rsidR="00085AE1" w:rsidRPr="00A91BE6" w:rsidRDefault="00085AE1" w:rsidP="00085AE1">
            <w:pPr>
              <w:keepNext/>
              <w:jc w:val="both"/>
              <w:rPr>
                <w:rFonts w:cs="Arial"/>
                <w:sz w:val="18"/>
                <w:szCs w:val="18"/>
              </w:rPr>
            </w:pPr>
            <w:r w:rsidRPr="00A91BE6">
              <w:rPr>
                <w:rFonts w:cs="Arial"/>
                <w:b/>
                <w:sz w:val="18"/>
                <w:szCs w:val="18"/>
              </w:rPr>
              <w:t>Yes</w:t>
            </w:r>
          </w:p>
        </w:tc>
        <w:tc>
          <w:tcPr>
            <w:tcW w:w="1578" w:type="dxa"/>
          </w:tcPr>
          <w:p w:rsidR="00085AE1" w:rsidRPr="00A91BE6" w:rsidRDefault="00085AE1" w:rsidP="00085AE1">
            <w:pPr>
              <w:keepNext/>
              <w:jc w:val="both"/>
              <w:rPr>
                <w:rFonts w:cs="Arial"/>
                <w:sz w:val="18"/>
                <w:szCs w:val="18"/>
              </w:rPr>
            </w:pPr>
            <w:r w:rsidRPr="00A91BE6">
              <w:rPr>
                <w:rFonts w:cs="Arial"/>
                <w:b/>
                <w:sz w:val="18"/>
                <w:szCs w:val="18"/>
              </w:rPr>
              <w:t>No</w:t>
            </w:r>
          </w:p>
        </w:tc>
      </w:tr>
      <w:tr w:rsidR="00085AE1" w:rsidRPr="00A91BE6" w:rsidTr="00AE785D">
        <w:tc>
          <w:tcPr>
            <w:tcW w:w="6840" w:type="dxa"/>
            <w:vMerge/>
          </w:tcPr>
          <w:p w:rsidR="00085AE1" w:rsidRPr="00A91BE6" w:rsidRDefault="00085AE1" w:rsidP="00085AE1">
            <w:pPr>
              <w:keepNext/>
              <w:jc w:val="both"/>
              <w:rPr>
                <w:rFonts w:cs="Arial"/>
                <w:sz w:val="18"/>
                <w:szCs w:val="18"/>
              </w:rPr>
            </w:pPr>
          </w:p>
        </w:tc>
        <w:tc>
          <w:tcPr>
            <w:tcW w:w="1080" w:type="dxa"/>
          </w:tcPr>
          <w:p w:rsidR="00085AE1" w:rsidRPr="00A91BE6" w:rsidRDefault="00085AE1" w:rsidP="00085AE1">
            <w:pPr>
              <w:keepNext/>
              <w:jc w:val="both"/>
              <w:rPr>
                <w:rFonts w:cs="Arial"/>
                <w:sz w:val="18"/>
                <w:szCs w:val="18"/>
              </w:rPr>
            </w:pPr>
            <w:r>
              <w:rPr>
                <w:rFonts w:cs="Arial"/>
                <w:sz w:val="18"/>
                <w:szCs w:val="18"/>
              </w:rPr>
              <w:t>X</w:t>
            </w:r>
          </w:p>
        </w:tc>
        <w:tc>
          <w:tcPr>
            <w:tcW w:w="1578" w:type="dxa"/>
          </w:tcPr>
          <w:p w:rsidR="00085AE1" w:rsidRPr="00A91BE6" w:rsidRDefault="00085AE1" w:rsidP="00085AE1">
            <w:pPr>
              <w:keepNext/>
              <w:jc w:val="both"/>
              <w:rPr>
                <w:rFonts w:cs="Arial"/>
                <w:sz w:val="18"/>
                <w:szCs w:val="18"/>
              </w:rPr>
            </w:pPr>
          </w:p>
        </w:tc>
      </w:tr>
      <w:tr w:rsidR="00085AE1" w:rsidRPr="00A91BE6" w:rsidTr="00AE785D">
        <w:tc>
          <w:tcPr>
            <w:tcW w:w="6840" w:type="dxa"/>
          </w:tcPr>
          <w:p w:rsidR="00085AE1" w:rsidRPr="00A91BE6" w:rsidRDefault="00085AE1" w:rsidP="00085AE1">
            <w:pPr>
              <w:keepNext/>
              <w:jc w:val="both"/>
              <w:rPr>
                <w:rFonts w:cs="Arial"/>
                <w:sz w:val="18"/>
                <w:szCs w:val="18"/>
              </w:rPr>
            </w:pPr>
            <w:r w:rsidRPr="00A91BE6">
              <w:rPr>
                <w:rFonts w:cs="Arial"/>
                <w:sz w:val="18"/>
                <w:szCs w:val="18"/>
              </w:rPr>
              <w:t>If management does not agree with the root cause indicated, please provide the root cause according to management.</w:t>
            </w:r>
          </w:p>
        </w:tc>
        <w:tc>
          <w:tcPr>
            <w:tcW w:w="2658" w:type="dxa"/>
            <w:gridSpan w:val="2"/>
          </w:tcPr>
          <w:p w:rsidR="00085AE1" w:rsidRPr="00A91BE6" w:rsidRDefault="00085AE1" w:rsidP="00085AE1">
            <w:pPr>
              <w:keepNext/>
              <w:jc w:val="both"/>
              <w:rPr>
                <w:rFonts w:cs="Arial"/>
                <w:sz w:val="18"/>
                <w:szCs w:val="18"/>
              </w:rPr>
            </w:pPr>
          </w:p>
        </w:tc>
      </w:tr>
    </w:tbl>
    <w:p w:rsidR="00085AE1" w:rsidRDefault="00085AE1" w:rsidP="00085AE1">
      <w:pPr>
        <w:pStyle w:val="NormalWeb"/>
        <w:spacing w:line="260" w:lineRule="exact"/>
        <w:ind w:left="780"/>
        <w:rPr>
          <w:rFonts w:ascii="Arial" w:hAnsi="Arial" w:cs="Arial"/>
          <w:sz w:val="22"/>
          <w:szCs w:val="22"/>
        </w:rPr>
      </w:pPr>
    </w:p>
    <w:p w:rsidR="00085AE1" w:rsidRPr="000F2D2B" w:rsidRDefault="00085AE1" w:rsidP="00E41B0B">
      <w:pPr>
        <w:pStyle w:val="ListParagraph"/>
        <w:keepNext/>
        <w:numPr>
          <w:ilvl w:val="0"/>
          <w:numId w:val="93"/>
        </w:numPr>
        <w:tabs>
          <w:tab w:val="left" w:pos="426"/>
        </w:tabs>
        <w:spacing w:after="120" w:line="260" w:lineRule="exact"/>
        <w:ind w:left="450" w:hanging="450"/>
        <w:rPr>
          <w:rFonts w:cs="Arial"/>
          <w:szCs w:val="22"/>
        </w:rPr>
      </w:pPr>
      <w:r w:rsidRPr="000F2D2B">
        <w:rPr>
          <w:rFonts w:cs="Arial"/>
          <w:szCs w:val="22"/>
        </w:rPr>
        <w:t xml:space="preserve">I am in agreement with the finding </w:t>
      </w:r>
      <w:r>
        <w:rPr>
          <w:rFonts w:cs="Arial"/>
          <w:szCs w:val="22"/>
        </w:rPr>
        <w:t>with regard to the omission of the escalation percentages. The whole lease template has been updated and a provision of one month has been made for all month to month leases. The lease periods (lease start) date and end date has been updated with information from the Lease agreements) Copy of the revised template is available)</w:t>
      </w:r>
    </w:p>
    <w:tbl>
      <w:tblPr>
        <w:tblW w:w="9926" w:type="dxa"/>
        <w:tblInd w:w="-72" w:type="dxa"/>
        <w:tblLook w:val="04A0"/>
      </w:tblPr>
      <w:tblGrid>
        <w:gridCol w:w="494"/>
        <w:gridCol w:w="1889"/>
        <w:gridCol w:w="1163"/>
        <w:gridCol w:w="1469"/>
        <w:gridCol w:w="1284"/>
        <w:gridCol w:w="1406"/>
        <w:gridCol w:w="1226"/>
        <w:gridCol w:w="995"/>
      </w:tblGrid>
      <w:tr w:rsidR="00350B51" w:rsidRPr="000E47C3" w:rsidTr="00425988">
        <w:trPr>
          <w:trHeight w:val="300"/>
          <w:tblHeader/>
        </w:trPr>
        <w:tc>
          <w:tcPr>
            <w:tcW w:w="493"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AE785D" w:rsidRDefault="00085AE1" w:rsidP="00085AE1">
            <w:pPr>
              <w:jc w:val="center"/>
              <w:rPr>
                <w:rFonts w:cs="Arial"/>
                <w:b/>
                <w:bCs/>
                <w:color w:val="000000"/>
                <w:sz w:val="18"/>
                <w:szCs w:val="18"/>
              </w:rPr>
            </w:pPr>
            <w:r w:rsidRPr="00AE785D">
              <w:rPr>
                <w:rFonts w:cs="Arial"/>
                <w:b/>
                <w:bCs/>
                <w:color w:val="000000"/>
                <w:sz w:val="18"/>
                <w:szCs w:val="18"/>
              </w:rPr>
              <w:t xml:space="preserve">No. </w:t>
            </w:r>
          </w:p>
        </w:tc>
        <w:tc>
          <w:tcPr>
            <w:tcW w:w="1882" w:type="dxa"/>
            <w:vMerge w:val="restart"/>
            <w:tcBorders>
              <w:top w:val="single" w:sz="4" w:space="0" w:color="auto"/>
              <w:left w:val="single" w:sz="4" w:space="0" w:color="auto"/>
              <w:bottom w:val="single" w:sz="4" w:space="0" w:color="000000"/>
              <w:right w:val="single" w:sz="4" w:space="0" w:color="auto"/>
            </w:tcBorders>
            <w:shd w:val="clear" w:color="000000" w:fill="D8D8D8"/>
            <w:noWrap/>
            <w:hideMark/>
          </w:tcPr>
          <w:p w:rsidR="00085AE1" w:rsidRPr="00AE785D" w:rsidRDefault="00085AE1" w:rsidP="00085AE1">
            <w:pPr>
              <w:jc w:val="center"/>
              <w:rPr>
                <w:rFonts w:cs="Arial"/>
                <w:b/>
                <w:bCs/>
                <w:color w:val="000000"/>
                <w:sz w:val="18"/>
                <w:szCs w:val="18"/>
              </w:rPr>
            </w:pPr>
            <w:r w:rsidRPr="00AE785D">
              <w:rPr>
                <w:rFonts w:cs="Arial"/>
                <w:b/>
                <w:bCs/>
                <w:color w:val="000000"/>
                <w:sz w:val="18"/>
                <w:szCs w:val="18"/>
              </w:rPr>
              <w:t xml:space="preserve"> LESSEE </w:t>
            </w:r>
          </w:p>
        </w:tc>
        <w:tc>
          <w:tcPr>
            <w:tcW w:w="1202"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085AE1" w:rsidRPr="00AE785D" w:rsidRDefault="00085AE1" w:rsidP="00085AE1">
            <w:pPr>
              <w:jc w:val="center"/>
              <w:rPr>
                <w:rFonts w:cs="Arial"/>
                <w:b/>
                <w:bCs/>
                <w:color w:val="000000"/>
                <w:sz w:val="18"/>
                <w:szCs w:val="18"/>
              </w:rPr>
            </w:pPr>
            <w:r w:rsidRPr="00AE785D">
              <w:rPr>
                <w:rFonts w:cs="Arial"/>
                <w:b/>
                <w:bCs/>
                <w:color w:val="000000"/>
                <w:sz w:val="18"/>
                <w:szCs w:val="18"/>
              </w:rPr>
              <w:t xml:space="preserve"> Number</w:t>
            </w:r>
          </w:p>
        </w:tc>
        <w:tc>
          <w:tcPr>
            <w:tcW w:w="1520"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AE785D" w:rsidRDefault="00085AE1" w:rsidP="00085AE1">
            <w:pPr>
              <w:rPr>
                <w:rFonts w:cs="Arial"/>
                <w:b/>
                <w:bCs/>
                <w:color w:val="000000"/>
                <w:sz w:val="18"/>
                <w:szCs w:val="18"/>
              </w:rPr>
            </w:pPr>
            <w:r w:rsidRPr="00AE785D">
              <w:rPr>
                <w:rFonts w:cs="Arial"/>
                <w:b/>
                <w:bCs/>
                <w:color w:val="000000"/>
                <w:sz w:val="18"/>
                <w:szCs w:val="18"/>
              </w:rPr>
              <w:t xml:space="preserve"> 2011-2012 </w:t>
            </w:r>
          </w:p>
        </w:tc>
        <w:tc>
          <w:tcPr>
            <w:tcW w:w="1279"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AE785D" w:rsidRDefault="00085AE1" w:rsidP="00085AE1">
            <w:pPr>
              <w:rPr>
                <w:rFonts w:cs="Arial"/>
                <w:b/>
                <w:bCs/>
                <w:color w:val="000000"/>
                <w:sz w:val="18"/>
                <w:szCs w:val="18"/>
              </w:rPr>
            </w:pPr>
            <w:r w:rsidRPr="00AE785D">
              <w:rPr>
                <w:rFonts w:cs="Arial"/>
                <w:b/>
                <w:bCs/>
                <w:color w:val="000000"/>
                <w:sz w:val="18"/>
                <w:szCs w:val="18"/>
              </w:rPr>
              <w:t xml:space="preserve"> 2011-2012 </w:t>
            </w:r>
          </w:p>
        </w:tc>
        <w:tc>
          <w:tcPr>
            <w:tcW w:w="1454" w:type="dxa"/>
            <w:tcBorders>
              <w:top w:val="single" w:sz="4" w:space="0" w:color="auto"/>
              <w:left w:val="nil"/>
              <w:bottom w:val="single" w:sz="4" w:space="0" w:color="auto"/>
              <w:right w:val="single" w:sz="4" w:space="0" w:color="auto"/>
            </w:tcBorders>
            <w:shd w:val="clear" w:color="000000" w:fill="D8D8D8"/>
            <w:noWrap/>
            <w:vAlign w:val="bottom"/>
            <w:hideMark/>
          </w:tcPr>
          <w:p w:rsidR="00085AE1" w:rsidRPr="00AE785D" w:rsidRDefault="00085AE1" w:rsidP="00085AE1">
            <w:pPr>
              <w:rPr>
                <w:rFonts w:cs="Arial"/>
                <w:b/>
                <w:bCs/>
                <w:color w:val="000000"/>
                <w:sz w:val="18"/>
                <w:szCs w:val="18"/>
              </w:rPr>
            </w:pPr>
            <w:r w:rsidRPr="00AE785D">
              <w:rPr>
                <w:rFonts w:cs="Arial"/>
                <w:b/>
                <w:bCs/>
                <w:color w:val="000000"/>
                <w:sz w:val="18"/>
                <w:szCs w:val="18"/>
              </w:rPr>
              <w:t xml:space="preserve"> 2011-2012 </w:t>
            </w:r>
          </w:p>
        </w:tc>
        <w:tc>
          <w:tcPr>
            <w:tcW w:w="1104" w:type="dxa"/>
            <w:vMerge w:val="restart"/>
            <w:tcBorders>
              <w:top w:val="single" w:sz="4" w:space="0" w:color="auto"/>
              <w:left w:val="single" w:sz="4" w:space="0" w:color="auto"/>
              <w:bottom w:val="single" w:sz="4" w:space="0" w:color="000000"/>
              <w:right w:val="single" w:sz="4" w:space="0" w:color="000000"/>
            </w:tcBorders>
            <w:shd w:val="clear" w:color="000000" w:fill="D8D8D8"/>
            <w:noWrap/>
            <w:hideMark/>
          </w:tcPr>
          <w:p w:rsidR="00085AE1" w:rsidRPr="00AE785D" w:rsidRDefault="00085AE1" w:rsidP="00085AE1">
            <w:pPr>
              <w:jc w:val="center"/>
              <w:rPr>
                <w:rFonts w:cs="Arial"/>
                <w:b/>
                <w:bCs/>
                <w:color w:val="000000"/>
                <w:sz w:val="18"/>
                <w:szCs w:val="18"/>
              </w:rPr>
            </w:pPr>
            <w:r w:rsidRPr="00AE785D">
              <w:rPr>
                <w:rFonts w:cs="Arial"/>
                <w:b/>
                <w:bCs/>
                <w:color w:val="000000"/>
                <w:sz w:val="18"/>
                <w:szCs w:val="18"/>
              </w:rPr>
              <w:t xml:space="preserve"> Comment</w:t>
            </w:r>
          </w:p>
        </w:tc>
        <w:tc>
          <w:tcPr>
            <w:tcW w:w="992" w:type="dxa"/>
            <w:vMerge w:val="restart"/>
            <w:tcBorders>
              <w:top w:val="single" w:sz="4" w:space="0" w:color="auto"/>
              <w:left w:val="single" w:sz="4" w:space="0" w:color="auto"/>
              <w:right w:val="single" w:sz="4" w:space="0" w:color="000000"/>
            </w:tcBorders>
            <w:shd w:val="clear" w:color="000000" w:fill="D8D8D8"/>
          </w:tcPr>
          <w:p w:rsidR="00085AE1" w:rsidRPr="00AE785D" w:rsidRDefault="00085AE1" w:rsidP="00085AE1">
            <w:pPr>
              <w:jc w:val="center"/>
              <w:rPr>
                <w:rFonts w:cs="Arial"/>
                <w:b/>
                <w:bCs/>
                <w:color w:val="000000"/>
                <w:sz w:val="18"/>
                <w:szCs w:val="18"/>
              </w:rPr>
            </w:pPr>
            <w:r w:rsidRPr="00AE785D">
              <w:rPr>
                <w:rFonts w:cs="Arial"/>
                <w:b/>
                <w:bCs/>
                <w:color w:val="000000"/>
                <w:sz w:val="18"/>
                <w:szCs w:val="18"/>
              </w:rPr>
              <w:t>Regional office comment</w:t>
            </w:r>
          </w:p>
        </w:tc>
      </w:tr>
      <w:tr w:rsidR="00350B51" w:rsidRPr="000E47C3" w:rsidTr="00425988">
        <w:trPr>
          <w:trHeight w:val="855"/>
          <w:tblHeader/>
        </w:trPr>
        <w:tc>
          <w:tcPr>
            <w:tcW w:w="493" w:type="dxa"/>
            <w:vMerge/>
            <w:tcBorders>
              <w:top w:val="single" w:sz="4" w:space="0" w:color="auto"/>
              <w:left w:val="single" w:sz="4" w:space="0" w:color="auto"/>
              <w:bottom w:val="single" w:sz="4" w:space="0" w:color="000000"/>
              <w:right w:val="single" w:sz="4" w:space="0" w:color="auto"/>
            </w:tcBorders>
            <w:vAlign w:val="center"/>
            <w:hideMark/>
          </w:tcPr>
          <w:p w:rsidR="00085AE1" w:rsidRPr="00AE785D" w:rsidRDefault="00085AE1" w:rsidP="00085AE1">
            <w:pPr>
              <w:rPr>
                <w:rFonts w:cs="Arial"/>
                <w:b/>
                <w:bCs/>
                <w:color w:val="000000"/>
                <w:sz w:val="18"/>
                <w:szCs w:val="18"/>
              </w:rPr>
            </w:pPr>
          </w:p>
        </w:tc>
        <w:tc>
          <w:tcPr>
            <w:tcW w:w="1882" w:type="dxa"/>
            <w:vMerge/>
            <w:tcBorders>
              <w:top w:val="single" w:sz="4" w:space="0" w:color="auto"/>
              <w:left w:val="single" w:sz="4" w:space="0" w:color="auto"/>
              <w:bottom w:val="single" w:sz="4" w:space="0" w:color="000000"/>
              <w:right w:val="single" w:sz="4" w:space="0" w:color="auto"/>
            </w:tcBorders>
            <w:vAlign w:val="center"/>
            <w:hideMark/>
          </w:tcPr>
          <w:p w:rsidR="00085AE1" w:rsidRPr="00AE785D" w:rsidRDefault="00085AE1" w:rsidP="00085AE1">
            <w:pPr>
              <w:rPr>
                <w:rFonts w:cs="Arial"/>
                <w:b/>
                <w:bCs/>
                <w:color w:val="000000"/>
                <w:sz w:val="18"/>
                <w:szCs w:val="18"/>
              </w:rPr>
            </w:pPr>
          </w:p>
        </w:tc>
        <w:tc>
          <w:tcPr>
            <w:tcW w:w="1202" w:type="dxa"/>
            <w:vMerge/>
            <w:tcBorders>
              <w:top w:val="single" w:sz="4" w:space="0" w:color="auto"/>
              <w:left w:val="single" w:sz="4" w:space="0" w:color="auto"/>
              <w:bottom w:val="single" w:sz="4" w:space="0" w:color="000000"/>
              <w:right w:val="single" w:sz="4" w:space="0" w:color="auto"/>
            </w:tcBorders>
            <w:vAlign w:val="center"/>
            <w:hideMark/>
          </w:tcPr>
          <w:p w:rsidR="00085AE1" w:rsidRPr="00AE785D" w:rsidRDefault="00085AE1" w:rsidP="00085AE1">
            <w:pPr>
              <w:rPr>
                <w:rFonts w:cs="Arial"/>
                <w:b/>
                <w:bCs/>
                <w:color w:val="000000"/>
                <w:sz w:val="18"/>
                <w:szCs w:val="18"/>
              </w:rPr>
            </w:pPr>
          </w:p>
        </w:tc>
        <w:tc>
          <w:tcPr>
            <w:tcW w:w="1520" w:type="dxa"/>
            <w:tcBorders>
              <w:top w:val="nil"/>
              <w:left w:val="nil"/>
              <w:bottom w:val="single" w:sz="4" w:space="0" w:color="auto"/>
              <w:right w:val="single" w:sz="4" w:space="0" w:color="auto"/>
            </w:tcBorders>
            <w:shd w:val="clear" w:color="000000" w:fill="D8D8D8"/>
            <w:noWrap/>
            <w:vAlign w:val="bottom"/>
            <w:hideMark/>
          </w:tcPr>
          <w:p w:rsidR="00085AE1" w:rsidRPr="00AE785D" w:rsidRDefault="00085AE1" w:rsidP="00085AE1">
            <w:pPr>
              <w:jc w:val="both"/>
              <w:rPr>
                <w:rFonts w:cs="Arial"/>
                <w:b/>
                <w:bCs/>
                <w:color w:val="000000"/>
                <w:sz w:val="18"/>
                <w:szCs w:val="18"/>
              </w:rPr>
            </w:pPr>
            <w:r w:rsidRPr="00AE785D">
              <w:rPr>
                <w:rFonts w:cs="Arial"/>
                <w:b/>
                <w:bCs/>
                <w:color w:val="000000"/>
                <w:sz w:val="18"/>
                <w:szCs w:val="18"/>
              </w:rPr>
              <w:t xml:space="preserve"> Per management schedule </w:t>
            </w:r>
          </w:p>
        </w:tc>
        <w:tc>
          <w:tcPr>
            <w:tcW w:w="1279" w:type="dxa"/>
            <w:tcBorders>
              <w:top w:val="nil"/>
              <w:left w:val="nil"/>
              <w:bottom w:val="single" w:sz="4" w:space="0" w:color="auto"/>
              <w:right w:val="single" w:sz="4" w:space="0" w:color="auto"/>
            </w:tcBorders>
            <w:shd w:val="clear" w:color="000000" w:fill="D8D8D8"/>
            <w:noWrap/>
            <w:vAlign w:val="bottom"/>
            <w:hideMark/>
          </w:tcPr>
          <w:p w:rsidR="00085AE1" w:rsidRPr="00AE785D" w:rsidRDefault="00085AE1" w:rsidP="00085AE1">
            <w:pPr>
              <w:jc w:val="both"/>
              <w:rPr>
                <w:rFonts w:cs="Arial"/>
                <w:b/>
                <w:bCs/>
                <w:color w:val="000000"/>
                <w:sz w:val="18"/>
                <w:szCs w:val="18"/>
              </w:rPr>
            </w:pPr>
            <w:r w:rsidRPr="00AE785D">
              <w:rPr>
                <w:rFonts w:cs="Arial"/>
                <w:b/>
                <w:bCs/>
                <w:color w:val="000000"/>
                <w:sz w:val="18"/>
                <w:szCs w:val="18"/>
              </w:rPr>
              <w:t xml:space="preserve"> Recalculated </w:t>
            </w:r>
          </w:p>
        </w:tc>
        <w:tc>
          <w:tcPr>
            <w:tcW w:w="1454" w:type="dxa"/>
            <w:tcBorders>
              <w:top w:val="nil"/>
              <w:left w:val="nil"/>
              <w:bottom w:val="single" w:sz="4" w:space="0" w:color="auto"/>
              <w:right w:val="single" w:sz="4" w:space="0" w:color="auto"/>
            </w:tcBorders>
            <w:shd w:val="clear" w:color="000000" w:fill="D8D8D8"/>
            <w:noWrap/>
            <w:vAlign w:val="bottom"/>
            <w:hideMark/>
          </w:tcPr>
          <w:p w:rsidR="00085AE1" w:rsidRPr="00AE785D" w:rsidRDefault="00085AE1" w:rsidP="00085AE1">
            <w:pPr>
              <w:jc w:val="both"/>
              <w:rPr>
                <w:rFonts w:cs="Arial"/>
                <w:b/>
                <w:bCs/>
                <w:color w:val="000000"/>
                <w:sz w:val="18"/>
                <w:szCs w:val="18"/>
              </w:rPr>
            </w:pPr>
            <w:r w:rsidRPr="00AE785D">
              <w:rPr>
                <w:rFonts w:cs="Arial"/>
                <w:b/>
                <w:bCs/>
                <w:color w:val="000000"/>
                <w:sz w:val="18"/>
                <w:szCs w:val="18"/>
              </w:rPr>
              <w:t xml:space="preserve"> Difference   </w:t>
            </w:r>
          </w:p>
        </w:tc>
        <w:tc>
          <w:tcPr>
            <w:tcW w:w="1104" w:type="dxa"/>
            <w:vMerge/>
            <w:tcBorders>
              <w:top w:val="nil"/>
              <w:left w:val="nil"/>
              <w:bottom w:val="single" w:sz="4" w:space="0" w:color="auto"/>
              <w:right w:val="single" w:sz="4" w:space="0" w:color="auto"/>
            </w:tcBorders>
            <w:vAlign w:val="center"/>
            <w:hideMark/>
          </w:tcPr>
          <w:p w:rsidR="00085AE1" w:rsidRPr="00AE785D" w:rsidRDefault="00085AE1" w:rsidP="00085AE1">
            <w:pPr>
              <w:rPr>
                <w:rFonts w:cs="Arial"/>
                <w:b/>
                <w:bCs/>
                <w:color w:val="000000"/>
                <w:sz w:val="18"/>
                <w:szCs w:val="18"/>
              </w:rPr>
            </w:pPr>
          </w:p>
        </w:tc>
        <w:tc>
          <w:tcPr>
            <w:tcW w:w="992" w:type="dxa"/>
            <w:vMerge/>
            <w:tcBorders>
              <w:left w:val="single" w:sz="4" w:space="0" w:color="auto"/>
              <w:right w:val="single" w:sz="4" w:space="0" w:color="000000"/>
            </w:tcBorders>
          </w:tcPr>
          <w:p w:rsidR="00085AE1" w:rsidRPr="00AE785D" w:rsidRDefault="00085AE1" w:rsidP="00085AE1">
            <w:pPr>
              <w:rPr>
                <w:rFonts w:cs="Arial"/>
                <w:b/>
                <w:bCs/>
                <w:color w:val="000000"/>
                <w:sz w:val="18"/>
                <w:szCs w:val="18"/>
              </w:rPr>
            </w:pPr>
          </w:p>
        </w:tc>
      </w:tr>
      <w:tr w:rsidR="00350B51" w:rsidRPr="000E47C3" w:rsidTr="00425988">
        <w:trPr>
          <w:trHeight w:val="300"/>
          <w:tblHeader/>
        </w:trPr>
        <w:tc>
          <w:tcPr>
            <w:tcW w:w="493" w:type="dxa"/>
            <w:vMerge/>
            <w:tcBorders>
              <w:top w:val="single" w:sz="4" w:space="0" w:color="auto"/>
              <w:left w:val="single" w:sz="4" w:space="0" w:color="auto"/>
              <w:bottom w:val="single" w:sz="4" w:space="0" w:color="000000"/>
              <w:right w:val="single" w:sz="4" w:space="0" w:color="auto"/>
            </w:tcBorders>
            <w:vAlign w:val="center"/>
            <w:hideMark/>
          </w:tcPr>
          <w:p w:rsidR="00085AE1" w:rsidRPr="00AE785D" w:rsidRDefault="00085AE1" w:rsidP="00085AE1">
            <w:pPr>
              <w:rPr>
                <w:rFonts w:cs="Arial"/>
                <w:b/>
                <w:bCs/>
                <w:color w:val="000000"/>
                <w:sz w:val="18"/>
                <w:szCs w:val="18"/>
              </w:rPr>
            </w:pPr>
          </w:p>
        </w:tc>
        <w:tc>
          <w:tcPr>
            <w:tcW w:w="1882" w:type="dxa"/>
            <w:vMerge/>
            <w:tcBorders>
              <w:top w:val="single" w:sz="4" w:space="0" w:color="auto"/>
              <w:left w:val="single" w:sz="4" w:space="0" w:color="auto"/>
              <w:bottom w:val="single" w:sz="4" w:space="0" w:color="000000"/>
              <w:right w:val="single" w:sz="4" w:space="0" w:color="auto"/>
            </w:tcBorders>
            <w:vAlign w:val="center"/>
            <w:hideMark/>
          </w:tcPr>
          <w:p w:rsidR="00085AE1" w:rsidRPr="00AE785D" w:rsidRDefault="00085AE1" w:rsidP="00085AE1">
            <w:pPr>
              <w:rPr>
                <w:rFonts w:cs="Arial"/>
                <w:b/>
                <w:bCs/>
                <w:color w:val="000000"/>
                <w:sz w:val="18"/>
                <w:szCs w:val="18"/>
              </w:rPr>
            </w:pPr>
          </w:p>
        </w:tc>
        <w:tc>
          <w:tcPr>
            <w:tcW w:w="1202" w:type="dxa"/>
            <w:vMerge/>
            <w:tcBorders>
              <w:top w:val="single" w:sz="4" w:space="0" w:color="auto"/>
              <w:left w:val="single" w:sz="4" w:space="0" w:color="auto"/>
              <w:bottom w:val="single" w:sz="4" w:space="0" w:color="000000"/>
              <w:right w:val="single" w:sz="4" w:space="0" w:color="auto"/>
            </w:tcBorders>
            <w:vAlign w:val="center"/>
            <w:hideMark/>
          </w:tcPr>
          <w:p w:rsidR="00085AE1" w:rsidRPr="00AE785D" w:rsidRDefault="00085AE1" w:rsidP="00085AE1">
            <w:pPr>
              <w:rPr>
                <w:rFonts w:cs="Arial"/>
                <w:b/>
                <w:bCs/>
                <w:color w:val="000000"/>
                <w:sz w:val="18"/>
                <w:szCs w:val="18"/>
              </w:rPr>
            </w:pPr>
          </w:p>
        </w:tc>
        <w:tc>
          <w:tcPr>
            <w:tcW w:w="1520" w:type="dxa"/>
            <w:tcBorders>
              <w:top w:val="nil"/>
              <w:left w:val="nil"/>
              <w:bottom w:val="single" w:sz="4" w:space="0" w:color="auto"/>
              <w:right w:val="single" w:sz="4" w:space="0" w:color="auto"/>
            </w:tcBorders>
            <w:shd w:val="clear" w:color="000000" w:fill="D8D8D8"/>
            <w:noWrap/>
            <w:vAlign w:val="bottom"/>
            <w:hideMark/>
          </w:tcPr>
          <w:p w:rsidR="00085AE1" w:rsidRPr="00AE785D" w:rsidRDefault="00085AE1" w:rsidP="00085AE1">
            <w:pPr>
              <w:rPr>
                <w:rFonts w:cs="Arial"/>
                <w:b/>
                <w:bCs/>
                <w:color w:val="000000"/>
                <w:sz w:val="18"/>
                <w:szCs w:val="18"/>
              </w:rPr>
            </w:pPr>
            <w:r w:rsidRPr="00AE785D">
              <w:rPr>
                <w:rFonts w:cs="Arial"/>
                <w:b/>
                <w:bCs/>
                <w:color w:val="000000"/>
                <w:sz w:val="18"/>
                <w:szCs w:val="18"/>
              </w:rPr>
              <w:t xml:space="preserve"> R </w:t>
            </w:r>
          </w:p>
        </w:tc>
        <w:tc>
          <w:tcPr>
            <w:tcW w:w="1279" w:type="dxa"/>
            <w:tcBorders>
              <w:top w:val="nil"/>
              <w:left w:val="nil"/>
              <w:bottom w:val="single" w:sz="4" w:space="0" w:color="auto"/>
              <w:right w:val="single" w:sz="4" w:space="0" w:color="auto"/>
            </w:tcBorders>
            <w:shd w:val="clear" w:color="000000" w:fill="D8D8D8"/>
            <w:noWrap/>
            <w:vAlign w:val="bottom"/>
            <w:hideMark/>
          </w:tcPr>
          <w:p w:rsidR="00085AE1" w:rsidRPr="00AE785D" w:rsidRDefault="00085AE1" w:rsidP="00085AE1">
            <w:pPr>
              <w:rPr>
                <w:rFonts w:cs="Arial"/>
                <w:b/>
                <w:bCs/>
                <w:color w:val="000000"/>
                <w:sz w:val="18"/>
                <w:szCs w:val="18"/>
              </w:rPr>
            </w:pPr>
            <w:r w:rsidRPr="00AE785D">
              <w:rPr>
                <w:rFonts w:cs="Arial"/>
                <w:b/>
                <w:bCs/>
                <w:color w:val="000000"/>
                <w:sz w:val="18"/>
                <w:szCs w:val="18"/>
              </w:rPr>
              <w:t xml:space="preserve"> R </w:t>
            </w:r>
          </w:p>
        </w:tc>
        <w:tc>
          <w:tcPr>
            <w:tcW w:w="1454" w:type="dxa"/>
            <w:tcBorders>
              <w:top w:val="nil"/>
              <w:left w:val="nil"/>
              <w:bottom w:val="single" w:sz="4" w:space="0" w:color="auto"/>
              <w:right w:val="single" w:sz="4" w:space="0" w:color="auto"/>
            </w:tcBorders>
            <w:shd w:val="clear" w:color="000000" w:fill="D8D8D8"/>
            <w:noWrap/>
            <w:vAlign w:val="bottom"/>
            <w:hideMark/>
          </w:tcPr>
          <w:p w:rsidR="00085AE1" w:rsidRPr="00AE785D" w:rsidRDefault="00085AE1" w:rsidP="00085AE1">
            <w:pPr>
              <w:rPr>
                <w:rFonts w:cs="Arial"/>
                <w:b/>
                <w:bCs/>
                <w:color w:val="000000"/>
                <w:sz w:val="18"/>
                <w:szCs w:val="18"/>
              </w:rPr>
            </w:pPr>
            <w:r w:rsidRPr="00AE785D">
              <w:rPr>
                <w:rFonts w:cs="Arial"/>
                <w:b/>
                <w:bCs/>
                <w:color w:val="000000"/>
                <w:sz w:val="18"/>
                <w:szCs w:val="18"/>
              </w:rPr>
              <w:t xml:space="preserve"> R </w:t>
            </w:r>
          </w:p>
        </w:tc>
        <w:tc>
          <w:tcPr>
            <w:tcW w:w="1104" w:type="dxa"/>
            <w:vMerge/>
            <w:tcBorders>
              <w:top w:val="nil"/>
              <w:left w:val="nil"/>
              <w:bottom w:val="single" w:sz="4" w:space="0" w:color="auto"/>
              <w:right w:val="single" w:sz="4" w:space="0" w:color="auto"/>
            </w:tcBorders>
            <w:vAlign w:val="center"/>
            <w:hideMark/>
          </w:tcPr>
          <w:p w:rsidR="00085AE1" w:rsidRPr="00AE785D" w:rsidRDefault="00085AE1" w:rsidP="00085AE1">
            <w:pPr>
              <w:rPr>
                <w:rFonts w:cs="Arial"/>
                <w:b/>
                <w:bCs/>
                <w:color w:val="000000"/>
                <w:sz w:val="18"/>
                <w:szCs w:val="18"/>
              </w:rPr>
            </w:pPr>
          </w:p>
        </w:tc>
        <w:tc>
          <w:tcPr>
            <w:tcW w:w="992" w:type="dxa"/>
            <w:vMerge/>
            <w:tcBorders>
              <w:left w:val="single" w:sz="4" w:space="0" w:color="auto"/>
              <w:bottom w:val="single" w:sz="4" w:space="0" w:color="auto"/>
              <w:right w:val="single" w:sz="4" w:space="0" w:color="000000"/>
            </w:tcBorders>
          </w:tcPr>
          <w:p w:rsidR="00085AE1" w:rsidRPr="00AE785D" w:rsidRDefault="00085AE1" w:rsidP="00085AE1">
            <w:pPr>
              <w:rPr>
                <w:rFonts w:cs="Arial"/>
                <w:b/>
                <w:bCs/>
                <w:color w:val="000000"/>
                <w:sz w:val="18"/>
                <w:szCs w:val="18"/>
              </w:rPr>
            </w:pPr>
          </w:p>
        </w:tc>
      </w:tr>
      <w:tr w:rsidR="00350B51" w:rsidRPr="000E47C3" w:rsidTr="00425988">
        <w:trPr>
          <w:trHeight w:val="485"/>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1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QUINNETH MOLAPISI</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404591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192 000,00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249 040,00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(57 040,00)</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AE785D" w:rsidRDefault="00085AE1" w:rsidP="00085AE1">
            <w:pPr>
              <w:rPr>
                <w:rFonts w:cs="Arial"/>
                <w:color w:val="000000"/>
                <w:sz w:val="18"/>
                <w:szCs w:val="18"/>
              </w:rPr>
            </w:pPr>
            <w:r w:rsidRPr="00AE785D">
              <w:rPr>
                <w:rFonts w:cs="Arial"/>
                <w:color w:val="000000"/>
                <w:sz w:val="18"/>
                <w:szCs w:val="18"/>
              </w:rPr>
              <w:t>Escalation not included in management calculation</w:t>
            </w:r>
          </w:p>
        </w:tc>
        <w:tc>
          <w:tcPr>
            <w:tcW w:w="992" w:type="dxa"/>
            <w:tcBorders>
              <w:top w:val="single" w:sz="4" w:space="0" w:color="auto"/>
              <w:left w:val="nil"/>
              <w:bottom w:val="single" w:sz="4" w:space="0" w:color="auto"/>
              <w:right w:val="single" w:sz="4" w:space="0" w:color="000000"/>
            </w:tcBorders>
            <w:shd w:val="clear" w:color="000000" w:fill="FFFFFF"/>
          </w:tcPr>
          <w:p w:rsidR="00085AE1" w:rsidRPr="00AE785D" w:rsidRDefault="00085AE1" w:rsidP="00085AE1">
            <w:pPr>
              <w:rPr>
                <w:rFonts w:cs="Arial"/>
                <w:color w:val="000000"/>
                <w:sz w:val="18"/>
                <w:szCs w:val="18"/>
              </w:rPr>
            </w:pPr>
            <w:r w:rsidRPr="00AE785D">
              <w:rPr>
                <w:rFonts w:cs="Arial"/>
                <w:color w:val="000000"/>
                <w:sz w:val="18"/>
                <w:szCs w:val="18"/>
              </w:rPr>
              <w:t>The escalation is updated</w:t>
            </w:r>
          </w:p>
        </w:tc>
      </w:tr>
      <w:tr w:rsidR="00350B51" w:rsidRPr="000E47C3" w:rsidTr="00425988">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2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ATC S.A. WIRELESS(PTY)LTD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392458</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102 307,80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3 536,94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98 770,86 </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5A4537">
            <w:pPr>
              <w:rPr>
                <w:rFonts w:cs="Arial"/>
                <w:color w:val="000000"/>
                <w:sz w:val="18"/>
                <w:szCs w:val="18"/>
              </w:rPr>
            </w:pPr>
            <w:r w:rsidRPr="00AE785D">
              <w:rPr>
                <w:rFonts w:cs="Arial"/>
                <w:color w:val="000000"/>
                <w:sz w:val="18"/>
                <w:szCs w:val="18"/>
              </w:rPr>
              <w:t>Month to month lease. Thus future lease revenue incorrectly calculated</w:t>
            </w:r>
          </w:p>
        </w:tc>
        <w:tc>
          <w:tcPr>
            <w:tcW w:w="992" w:type="dxa"/>
            <w:tcBorders>
              <w:top w:val="single" w:sz="4" w:space="0" w:color="auto"/>
              <w:left w:val="nil"/>
              <w:bottom w:val="single" w:sz="4" w:space="0" w:color="auto"/>
              <w:right w:val="single" w:sz="4" w:space="0" w:color="000000"/>
            </w:tcBorders>
            <w:shd w:val="clear" w:color="000000" w:fill="FFFFFF"/>
          </w:tcPr>
          <w:p w:rsidR="00085AE1" w:rsidRPr="00AE785D" w:rsidRDefault="00085AE1" w:rsidP="00085AE1">
            <w:pPr>
              <w:rPr>
                <w:rFonts w:cs="Arial"/>
                <w:color w:val="000000"/>
                <w:sz w:val="18"/>
                <w:szCs w:val="18"/>
              </w:rPr>
            </w:pPr>
            <w:r w:rsidRPr="00AE785D">
              <w:rPr>
                <w:rFonts w:cs="Arial"/>
                <w:color w:val="000000"/>
                <w:sz w:val="18"/>
                <w:szCs w:val="18"/>
              </w:rPr>
              <w:t xml:space="preserve">Month to month lease, end date updated </w:t>
            </w:r>
          </w:p>
          <w:p w:rsidR="00085AE1" w:rsidRPr="00AE785D" w:rsidRDefault="00085AE1" w:rsidP="00085AE1">
            <w:pPr>
              <w:rPr>
                <w:rFonts w:cs="Arial"/>
                <w:color w:val="000000"/>
                <w:sz w:val="18"/>
                <w:szCs w:val="18"/>
              </w:rPr>
            </w:pPr>
            <w:r w:rsidRPr="00AE785D">
              <w:rPr>
                <w:rFonts w:cs="Arial"/>
                <w:color w:val="000000"/>
                <w:sz w:val="18"/>
                <w:szCs w:val="18"/>
              </w:rPr>
              <w:t>30/4/2012</w:t>
            </w:r>
          </w:p>
        </w:tc>
      </w:tr>
      <w:tr w:rsidR="00350B51" w:rsidRPr="000E47C3" w:rsidTr="00425988">
        <w:trPr>
          <w:trHeight w:val="44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3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REGINALD SENZO SHABANE</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403760</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81 400,00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108 154,64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(26 754,64)</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AE785D" w:rsidRDefault="00085AE1" w:rsidP="00085AE1">
            <w:pPr>
              <w:jc w:val="both"/>
              <w:rPr>
                <w:rFonts w:cs="Arial"/>
                <w:color w:val="000000"/>
                <w:sz w:val="18"/>
                <w:szCs w:val="18"/>
              </w:rPr>
            </w:pPr>
            <w:r w:rsidRPr="00AE785D">
              <w:rPr>
                <w:rFonts w:cs="Arial"/>
                <w:color w:val="000000"/>
                <w:sz w:val="18"/>
                <w:szCs w:val="18"/>
              </w:rPr>
              <w:t>Escalation not included in management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350B51">
            <w:pPr>
              <w:rPr>
                <w:rFonts w:cs="Arial"/>
                <w:color w:val="000000"/>
                <w:sz w:val="18"/>
                <w:szCs w:val="18"/>
              </w:rPr>
            </w:pPr>
            <w:r w:rsidRPr="00AE785D">
              <w:rPr>
                <w:rFonts w:cs="Arial"/>
                <w:color w:val="000000"/>
                <w:sz w:val="18"/>
                <w:szCs w:val="18"/>
              </w:rPr>
              <w:t>The escalation is updated</w:t>
            </w:r>
          </w:p>
        </w:tc>
      </w:tr>
      <w:tr w:rsidR="00350B51" w:rsidRPr="000E47C3" w:rsidTr="00425988">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4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CELL-C PTY LTD SITE 6035A</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390189</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61 092,30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65 979,81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(4 887,51)</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5A4537">
            <w:pPr>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350B51">
            <w:pPr>
              <w:rPr>
                <w:rFonts w:cs="Arial"/>
                <w:color w:val="000000"/>
                <w:sz w:val="18"/>
                <w:szCs w:val="18"/>
              </w:rPr>
            </w:pPr>
            <w:r w:rsidRPr="00AE785D">
              <w:rPr>
                <w:rFonts w:cs="Arial"/>
                <w:color w:val="000000"/>
                <w:sz w:val="18"/>
                <w:szCs w:val="18"/>
              </w:rPr>
              <w:t>The escalation and the lease end date updated</w:t>
            </w:r>
          </w:p>
        </w:tc>
      </w:tr>
      <w:tr w:rsidR="00350B51" w:rsidRPr="000E47C3" w:rsidTr="00425988">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5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MS MAPADI ANNA RAMPAI</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401591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61 092,90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68 668,38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(7 575,48)</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5A4537">
            <w:pPr>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350B51">
            <w:pPr>
              <w:rPr>
                <w:rFonts w:cs="Arial"/>
                <w:color w:val="000000"/>
                <w:sz w:val="18"/>
                <w:szCs w:val="18"/>
              </w:rPr>
            </w:pPr>
            <w:r w:rsidRPr="00AE785D">
              <w:rPr>
                <w:rFonts w:cs="Arial"/>
                <w:color w:val="000000"/>
                <w:sz w:val="18"/>
                <w:szCs w:val="18"/>
              </w:rPr>
              <w:t>The escalation and the lease end date updated</w:t>
            </w:r>
          </w:p>
        </w:tc>
      </w:tr>
      <w:tr w:rsidR="00350B51" w:rsidRPr="000E47C3" w:rsidTr="00425988">
        <w:trPr>
          <w:trHeight w:val="80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6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MTN(PTY)LTD-SITE T3659/5575</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391521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193 454,52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193 454,52 </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5A4537">
            <w:pPr>
              <w:rPr>
                <w:rFonts w:cs="Arial"/>
                <w:color w:val="000000"/>
                <w:sz w:val="18"/>
                <w:szCs w:val="18"/>
              </w:rPr>
            </w:pPr>
            <w:r w:rsidRPr="00AE785D">
              <w:rPr>
                <w:rFonts w:cs="Arial"/>
                <w:color w:val="000000"/>
                <w:sz w:val="18"/>
                <w:szCs w:val="18"/>
              </w:rPr>
              <w:t>The lease end date incorrect as lease expired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350B51">
            <w:pPr>
              <w:rPr>
                <w:rFonts w:cs="Arial"/>
                <w:color w:val="000000"/>
                <w:sz w:val="18"/>
                <w:szCs w:val="18"/>
              </w:rPr>
            </w:pPr>
            <w:r w:rsidRPr="00AE785D">
              <w:rPr>
                <w:rFonts w:cs="Arial"/>
                <w:color w:val="000000"/>
                <w:sz w:val="18"/>
                <w:szCs w:val="18"/>
              </w:rPr>
              <w:t>The escalation and the lease end date updated</w:t>
            </w:r>
          </w:p>
          <w:p w:rsidR="00085AE1" w:rsidRPr="00AE785D" w:rsidRDefault="00085AE1" w:rsidP="00350B51">
            <w:pPr>
              <w:rPr>
                <w:rFonts w:cs="Arial"/>
                <w:color w:val="000000"/>
                <w:sz w:val="18"/>
                <w:szCs w:val="18"/>
              </w:rPr>
            </w:pPr>
            <w:r w:rsidRPr="00AE785D">
              <w:rPr>
                <w:rFonts w:cs="Arial"/>
                <w:color w:val="000000"/>
                <w:sz w:val="18"/>
                <w:szCs w:val="18"/>
              </w:rPr>
              <w:t>(Month to Month)</w:t>
            </w:r>
          </w:p>
        </w:tc>
      </w:tr>
      <w:tr w:rsidR="00350B51" w:rsidRPr="000E47C3" w:rsidTr="00425988">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7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TALLIE MARINE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361251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336 031,04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375 094,76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(39 063,72)</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AE785D" w:rsidRDefault="00085AE1" w:rsidP="00085AE1">
            <w:pPr>
              <w:jc w:val="both"/>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tcPr>
          <w:p w:rsidR="00085AE1" w:rsidRPr="00AE785D" w:rsidRDefault="00085AE1" w:rsidP="00085AE1">
            <w:pPr>
              <w:jc w:val="both"/>
              <w:rPr>
                <w:rFonts w:cs="Arial"/>
                <w:color w:val="000000"/>
                <w:sz w:val="18"/>
                <w:szCs w:val="18"/>
              </w:rPr>
            </w:pPr>
            <w:r w:rsidRPr="00AE785D">
              <w:rPr>
                <w:rFonts w:cs="Arial"/>
                <w:color w:val="000000"/>
                <w:sz w:val="18"/>
                <w:szCs w:val="18"/>
              </w:rPr>
              <w:t>The escalation and the lease end date updated</w:t>
            </w:r>
          </w:p>
        </w:tc>
      </w:tr>
      <w:tr w:rsidR="00350B51" w:rsidRPr="000E47C3" w:rsidTr="00425988">
        <w:trPr>
          <w:trHeight w:val="53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8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CHRISTINE MONAISA</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403762</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87 120,00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102 350,16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(15 230,16)</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350B51">
            <w:pPr>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BD2459">
            <w:pPr>
              <w:rPr>
                <w:rFonts w:cs="Arial"/>
                <w:color w:val="000000"/>
                <w:sz w:val="18"/>
                <w:szCs w:val="18"/>
              </w:rPr>
            </w:pPr>
            <w:r w:rsidRPr="00AE785D">
              <w:rPr>
                <w:rFonts w:cs="Arial"/>
                <w:color w:val="000000"/>
                <w:sz w:val="18"/>
                <w:szCs w:val="18"/>
              </w:rPr>
              <w:t>The escalation and the lease end date updated</w:t>
            </w:r>
          </w:p>
        </w:tc>
      </w:tr>
      <w:tr w:rsidR="00350B51" w:rsidRPr="000E47C3" w:rsidTr="00425988">
        <w:trPr>
          <w:trHeight w:val="557"/>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9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VODACOM</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390244</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226 540,80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255 171,54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(28 630,74)</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350B51">
            <w:pPr>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BD2459">
            <w:pPr>
              <w:rPr>
                <w:rFonts w:cs="Arial"/>
                <w:color w:val="000000"/>
                <w:sz w:val="18"/>
                <w:szCs w:val="18"/>
              </w:rPr>
            </w:pPr>
            <w:r w:rsidRPr="00AE785D">
              <w:rPr>
                <w:rFonts w:cs="Arial"/>
                <w:color w:val="000000"/>
                <w:sz w:val="18"/>
                <w:szCs w:val="18"/>
              </w:rPr>
              <w:t>The escalation and the lease end date updated</w:t>
            </w:r>
          </w:p>
        </w:tc>
      </w:tr>
      <w:tr w:rsidR="00350B51" w:rsidRPr="000E47C3" w:rsidTr="00425988">
        <w:trPr>
          <w:trHeight w:val="782"/>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0E47C3" w:rsidRDefault="00085AE1" w:rsidP="00085AE1">
            <w:pPr>
              <w:rPr>
                <w:rFonts w:ascii="Calibri" w:hAnsi="Calibri"/>
                <w:color w:val="000000"/>
                <w:sz w:val="16"/>
                <w:szCs w:val="16"/>
              </w:rPr>
            </w:pPr>
            <w:r w:rsidRPr="000E47C3">
              <w:rPr>
                <w:rFonts w:ascii="Calibri" w:hAnsi="Calibri"/>
                <w:color w:val="000000"/>
                <w:sz w:val="16"/>
                <w:szCs w:val="16"/>
              </w:rPr>
              <w:t xml:space="preserve">  10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AIRTON TIMBERS</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136047</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324 564,00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324 564,00 </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350B51">
            <w:pPr>
              <w:rPr>
                <w:rFonts w:cs="Arial"/>
                <w:color w:val="000000"/>
                <w:sz w:val="18"/>
                <w:szCs w:val="18"/>
              </w:rPr>
            </w:pPr>
            <w:r w:rsidRPr="00AE785D">
              <w:rPr>
                <w:rFonts w:cs="Arial"/>
                <w:color w:val="000000"/>
                <w:sz w:val="18"/>
                <w:szCs w:val="18"/>
              </w:rPr>
              <w:t>The lease end date incorrect as lease expired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BD2459">
            <w:pPr>
              <w:rPr>
                <w:rFonts w:cs="Arial"/>
                <w:color w:val="000000"/>
                <w:sz w:val="18"/>
                <w:szCs w:val="18"/>
              </w:rPr>
            </w:pPr>
            <w:r w:rsidRPr="00AE785D">
              <w:rPr>
                <w:rFonts w:cs="Arial"/>
                <w:color w:val="000000"/>
                <w:sz w:val="18"/>
                <w:szCs w:val="18"/>
              </w:rPr>
              <w:t>The escalation and the lease end date updated</w:t>
            </w:r>
          </w:p>
          <w:p w:rsidR="00085AE1" w:rsidRPr="00AE785D" w:rsidRDefault="00085AE1" w:rsidP="00BD2459">
            <w:pPr>
              <w:rPr>
                <w:rFonts w:cs="Arial"/>
                <w:color w:val="000000"/>
                <w:sz w:val="18"/>
                <w:szCs w:val="18"/>
              </w:rPr>
            </w:pPr>
            <w:r w:rsidRPr="00AE785D">
              <w:rPr>
                <w:rFonts w:cs="Arial"/>
                <w:color w:val="000000"/>
                <w:sz w:val="18"/>
                <w:szCs w:val="18"/>
              </w:rPr>
              <w:t>(Month to Month)</w:t>
            </w:r>
          </w:p>
        </w:tc>
      </w:tr>
      <w:tr w:rsidR="00350B51" w:rsidRPr="000E47C3" w:rsidTr="00425988">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0E47C3" w:rsidRDefault="00085AE1" w:rsidP="00085AE1">
            <w:pPr>
              <w:rPr>
                <w:rFonts w:ascii="Calibri" w:hAnsi="Calibri"/>
                <w:color w:val="000000"/>
                <w:sz w:val="16"/>
                <w:szCs w:val="16"/>
              </w:rPr>
            </w:pPr>
            <w:r w:rsidRPr="000E47C3">
              <w:rPr>
                <w:rFonts w:ascii="Calibri" w:hAnsi="Calibri"/>
                <w:color w:val="000000"/>
                <w:sz w:val="16"/>
                <w:szCs w:val="16"/>
              </w:rPr>
              <w:t xml:space="preserve">  11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MTN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386053</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362 931,00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351 996,00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10 935,00 </w:t>
            </w:r>
          </w:p>
        </w:tc>
        <w:tc>
          <w:tcPr>
            <w:tcW w:w="1104" w:type="dxa"/>
            <w:tcBorders>
              <w:top w:val="single" w:sz="4" w:space="0" w:color="auto"/>
              <w:left w:val="nil"/>
              <w:bottom w:val="single" w:sz="4" w:space="0" w:color="auto"/>
              <w:right w:val="single" w:sz="4" w:space="0" w:color="000000"/>
            </w:tcBorders>
            <w:shd w:val="clear" w:color="000000" w:fill="FFFFFF"/>
            <w:vAlign w:val="bottom"/>
            <w:hideMark/>
          </w:tcPr>
          <w:p w:rsidR="00085AE1" w:rsidRPr="00AE785D" w:rsidRDefault="00085AE1" w:rsidP="00350B51">
            <w:pPr>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BD2459">
            <w:pPr>
              <w:rPr>
                <w:rFonts w:cs="Arial"/>
                <w:color w:val="000000"/>
                <w:sz w:val="18"/>
                <w:szCs w:val="18"/>
              </w:rPr>
            </w:pPr>
            <w:r w:rsidRPr="00AE785D">
              <w:rPr>
                <w:rFonts w:cs="Arial"/>
                <w:color w:val="000000"/>
                <w:sz w:val="18"/>
                <w:szCs w:val="18"/>
              </w:rPr>
              <w:t>The escalation and the lease end date updated</w:t>
            </w:r>
          </w:p>
        </w:tc>
      </w:tr>
      <w:tr w:rsidR="00350B51" w:rsidRPr="000E47C3" w:rsidTr="00425988">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FD6C9C" w:rsidRDefault="00085AE1" w:rsidP="00085AE1">
            <w:pPr>
              <w:rPr>
                <w:rFonts w:ascii="Calibri" w:hAnsi="Calibri"/>
                <w:color w:val="000000"/>
                <w:sz w:val="18"/>
                <w:szCs w:val="18"/>
              </w:rPr>
            </w:pPr>
            <w:r w:rsidRPr="00FD6C9C">
              <w:rPr>
                <w:rFonts w:ascii="Calibri" w:hAnsi="Calibri"/>
                <w:color w:val="000000"/>
                <w:sz w:val="18"/>
                <w:szCs w:val="18"/>
              </w:rPr>
              <w:t xml:space="preserve">  12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both"/>
              <w:rPr>
                <w:rFonts w:cs="Arial"/>
                <w:color w:val="000000"/>
                <w:sz w:val="18"/>
                <w:szCs w:val="18"/>
              </w:rPr>
            </w:pPr>
            <w:r w:rsidRPr="00FD6C9C">
              <w:rPr>
                <w:rFonts w:cs="Arial"/>
                <w:color w:val="000000"/>
                <w:sz w:val="18"/>
                <w:szCs w:val="18"/>
              </w:rPr>
              <w:t>AQUAFARM DEVELOPMENT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377438</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 xml:space="preserve">                  990 325,56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 xml:space="preserve">          1 206 776,64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 xml:space="preserve">             (216 451,08)</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FD6C9C" w:rsidRDefault="00085AE1" w:rsidP="00085AE1">
            <w:pPr>
              <w:jc w:val="both"/>
              <w:rPr>
                <w:rFonts w:cs="Arial"/>
                <w:color w:val="000000"/>
                <w:sz w:val="18"/>
                <w:szCs w:val="18"/>
              </w:rPr>
            </w:pPr>
            <w:r w:rsidRPr="00FD6C9C">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BD2459">
            <w:pPr>
              <w:rPr>
                <w:rFonts w:cs="Arial"/>
                <w:color w:val="000000"/>
                <w:sz w:val="18"/>
                <w:szCs w:val="18"/>
              </w:rPr>
            </w:pPr>
            <w:r w:rsidRPr="00FD6C9C">
              <w:rPr>
                <w:rFonts w:cs="Arial"/>
                <w:color w:val="000000"/>
                <w:sz w:val="18"/>
                <w:szCs w:val="18"/>
              </w:rPr>
              <w:t>The escalation and the lease end date updated</w:t>
            </w:r>
          </w:p>
        </w:tc>
      </w:tr>
      <w:tr w:rsidR="00350B51" w:rsidRPr="000E47C3" w:rsidTr="00425988">
        <w:trPr>
          <w:trHeight w:val="53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FD6C9C" w:rsidRDefault="00085AE1" w:rsidP="00085AE1">
            <w:pPr>
              <w:rPr>
                <w:rFonts w:ascii="Calibri" w:hAnsi="Calibri"/>
                <w:color w:val="000000"/>
                <w:sz w:val="18"/>
                <w:szCs w:val="18"/>
              </w:rPr>
            </w:pPr>
            <w:r w:rsidRPr="00FD6C9C">
              <w:rPr>
                <w:rFonts w:ascii="Calibri" w:hAnsi="Calibri"/>
                <w:color w:val="000000"/>
                <w:sz w:val="18"/>
                <w:szCs w:val="18"/>
              </w:rPr>
              <w:t xml:space="preserve">  13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rPr>
                <w:rFonts w:cs="Arial"/>
                <w:color w:val="000000"/>
                <w:sz w:val="18"/>
                <w:szCs w:val="18"/>
              </w:rPr>
            </w:pPr>
            <w:r w:rsidRPr="00FD6C9C">
              <w:rPr>
                <w:rFonts w:cs="Arial"/>
                <w:color w:val="000000"/>
                <w:sz w:val="18"/>
                <w:szCs w:val="18"/>
              </w:rPr>
              <w:t>SENTECH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401198</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 xml:space="preserve">              1 695 397,98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 xml:space="preserve">          2 489 513,12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FD6C9C" w:rsidRDefault="00085AE1" w:rsidP="00085AE1">
            <w:pPr>
              <w:jc w:val="right"/>
              <w:rPr>
                <w:rFonts w:cs="Arial"/>
                <w:color w:val="000000"/>
                <w:sz w:val="18"/>
                <w:szCs w:val="18"/>
              </w:rPr>
            </w:pPr>
            <w:r w:rsidRPr="00FD6C9C">
              <w:rPr>
                <w:rFonts w:cs="Arial"/>
                <w:color w:val="000000"/>
                <w:sz w:val="18"/>
                <w:szCs w:val="18"/>
              </w:rPr>
              <w:t xml:space="preserve">             (794 115,14)</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FD6C9C" w:rsidRDefault="00085AE1" w:rsidP="00085AE1">
            <w:pPr>
              <w:jc w:val="both"/>
              <w:rPr>
                <w:rFonts w:cs="Arial"/>
                <w:color w:val="000000"/>
                <w:sz w:val="18"/>
                <w:szCs w:val="18"/>
              </w:rPr>
            </w:pPr>
            <w:r w:rsidRPr="00FD6C9C">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BD2459">
            <w:pPr>
              <w:rPr>
                <w:rFonts w:cs="Arial"/>
                <w:color w:val="000000"/>
                <w:sz w:val="18"/>
                <w:szCs w:val="18"/>
              </w:rPr>
            </w:pPr>
            <w:r w:rsidRPr="00FD6C9C">
              <w:rPr>
                <w:rFonts w:cs="Arial"/>
                <w:color w:val="000000"/>
                <w:sz w:val="18"/>
                <w:szCs w:val="18"/>
              </w:rPr>
              <w:t>The escalation and the lease end date updated</w:t>
            </w:r>
          </w:p>
        </w:tc>
      </w:tr>
      <w:tr w:rsidR="00350B51" w:rsidRPr="000E47C3" w:rsidTr="00425988">
        <w:trPr>
          <w:trHeight w:val="647"/>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14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DE VILLIERS PARTNERS</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397153</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245 968,80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278 647,56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(32 678,76)</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425988" w:rsidRDefault="00085AE1" w:rsidP="00425988">
            <w:pPr>
              <w:rPr>
                <w:rFonts w:cs="Arial"/>
                <w:color w:val="000000"/>
                <w:sz w:val="18"/>
                <w:szCs w:val="18"/>
              </w:rPr>
            </w:pPr>
            <w:r w:rsidRPr="00425988">
              <w:rPr>
                <w:rFonts w:cs="Arial"/>
                <w:color w:val="000000"/>
                <w:sz w:val="18"/>
                <w:szCs w:val="18"/>
              </w:rPr>
              <w:t>The escalation and the lease end date updated</w:t>
            </w:r>
          </w:p>
        </w:tc>
      </w:tr>
      <w:tr w:rsidR="00350B51" w:rsidRPr="000E47C3" w:rsidTr="00425988">
        <w:trPr>
          <w:trHeight w:val="53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15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MTM LEKGOLOKWE FUNERAL SERVICE</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364467</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170 502,31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232 772,18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(62 269,87)</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425988" w:rsidRDefault="00085AE1" w:rsidP="00425988">
            <w:pPr>
              <w:rPr>
                <w:rFonts w:cs="Arial"/>
                <w:color w:val="000000"/>
                <w:sz w:val="18"/>
                <w:szCs w:val="18"/>
              </w:rPr>
            </w:pPr>
            <w:r w:rsidRPr="00425988">
              <w:rPr>
                <w:rFonts w:cs="Arial"/>
                <w:color w:val="000000"/>
                <w:sz w:val="18"/>
                <w:szCs w:val="18"/>
              </w:rPr>
              <w:t>The escalation and the lease end date updated</w:t>
            </w:r>
          </w:p>
        </w:tc>
      </w:tr>
      <w:tr w:rsidR="00350B51" w:rsidRPr="000E47C3" w:rsidTr="00425988">
        <w:trPr>
          <w:trHeight w:val="557"/>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16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SEA HARVEST CORPORATION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359919</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4 582 107,60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7 238 333,61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(2 656 226,01)</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425988">
            <w:pPr>
              <w:rPr>
                <w:rFonts w:cs="Arial"/>
                <w:color w:val="000000"/>
                <w:sz w:val="18"/>
                <w:szCs w:val="18"/>
              </w:rPr>
            </w:pPr>
            <w:r w:rsidRPr="00FD6C9C">
              <w:rPr>
                <w:rFonts w:cs="Arial"/>
                <w:color w:val="000000"/>
                <w:sz w:val="18"/>
                <w:szCs w:val="18"/>
              </w:rPr>
              <w:t>The escalation and the lease end date updated</w:t>
            </w:r>
          </w:p>
        </w:tc>
      </w:tr>
      <w:tr w:rsidR="00350B51" w:rsidRPr="000E47C3" w:rsidTr="002546CA">
        <w:trPr>
          <w:trHeight w:val="782"/>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17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GANSBAAI MARINE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391721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339 144,90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3 902,71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335 242,19 </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as lease expired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2546CA">
            <w:pPr>
              <w:rPr>
                <w:rFonts w:cs="Arial"/>
                <w:color w:val="000000"/>
                <w:sz w:val="18"/>
                <w:szCs w:val="18"/>
              </w:rPr>
            </w:pPr>
            <w:r w:rsidRPr="00FD6C9C">
              <w:rPr>
                <w:rFonts w:cs="Arial"/>
                <w:color w:val="000000"/>
                <w:sz w:val="18"/>
                <w:szCs w:val="18"/>
              </w:rPr>
              <w:t>The escalation and the lease end date updated</w:t>
            </w:r>
          </w:p>
          <w:p w:rsidR="00085AE1" w:rsidRPr="00FD6C9C" w:rsidRDefault="00085AE1" w:rsidP="002546CA">
            <w:pPr>
              <w:rPr>
                <w:rFonts w:cs="Arial"/>
                <w:color w:val="000000"/>
                <w:sz w:val="18"/>
                <w:szCs w:val="18"/>
              </w:rPr>
            </w:pPr>
            <w:r w:rsidRPr="00FD6C9C">
              <w:rPr>
                <w:rFonts w:cs="Arial"/>
                <w:color w:val="000000"/>
                <w:sz w:val="18"/>
                <w:szCs w:val="18"/>
              </w:rPr>
              <w:t>(Month to Month)</w:t>
            </w:r>
          </w:p>
        </w:tc>
      </w:tr>
      <w:tr w:rsidR="00350B51" w:rsidRPr="000E47C3" w:rsidTr="002546CA">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18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HOUT BAY HARVEST CENTRE</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404723</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1 400 715,00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1 232 321,25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168 393,75 </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2546CA">
            <w:pPr>
              <w:rPr>
                <w:rFonts w:cs="Arial"/>
                <w:color w:val="000000"/>
                <w:sz w:val="18"/>
                <w:szCs w:val="18"/>
              </w:rPr>
            </w:pPr>
            <w:r w:rsidRPr="00FD6C9C">
              <w:rPr>
                <w:rFonts w:cs="Arial"/>
                <w:color w:val="000000"/>
                <w:sz w:val="18"/>
                <w:szCs w:val="18"/>
              </w:rPr>
              <w:t>The escalation and the lease end date updated</w:t>
            </w:r>
          </w:p>
        </w:tc>
      </w:tr>
      <w:tr w:rsidR="00350B51" w:rsidRPr="000E47C3" w:rsidTr="002546CA">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19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DEPARTMENT OF HEALTH</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22710</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129 198,60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129 198,60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   </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2546CA">
            <w:pPr>
              <w:rPr>
                <w:rFonts w:cs="Arial"/>
                <w:color w:val="000000"/>
                <w:sz w:val="18"/>
                <w:szCs w:val="18"/>
              </w:rPr>
            </w:pPr>
            <w:r w:rsidRPr="00FD6C9C">
              <w:rPr>
                <w:rFonts w:cs="Arial"/>
                <w:color w:val="000000"/>
                <w:sz w:val="18"/>
                <w:szCs w:val="18"/>
              </w:rPr>
              <w:t>The escalation and the lease end date updated</w:t>
            </w:r>
          </w:p>
        </w:tc>
      </w:tr>
      <w:tr w:rsidR="00350B51" w:rsidRPr="00AE785D" w:rsidTr="002546CA">
        <w:trPr>
          <w:trHeight w:val="575"/>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20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RHEINMETAL DENEL MUNITION</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377914</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3 034 680,00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4 195 624,33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(1 160 944,33)</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2546CA">
            <w:pPr>
              <w:rPr>
                <w:rFonts w:cs="Arial"/>
                <w:color w:val="000000"/>
                <w:sz w:val="18"/>
                <w:szCs w:val="18"/>
              </w:rPr>
            </w:pPr>
            <w:r w:rsidRPr="00FD6C9C">
              <w:rPr>
                <w:rFonts w:cs="Arial"/>
                <w:color w:val="000000"/>
                <w:sz w:val="18"/>
                <w:szCs w:val="18"/>
              </w:rPr>
              <w:t>The escalation and the lease end date updated</w:t>
            </w:r>
          </w:p>
        </w:tc>
      </w:tr>
      <w:tr w:rsidR="00350B51" w:rsidRPr="00AE785D" w:rsidTr="00DB0B20">
        <w:trPr>
          <w:trHeight w:val="782"/>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21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OZOFLEX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400701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135 340,92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135 340,92 </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as lease expired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FD6C9C" w:rsidRDefault="00085AE1" w:rsidP="00DB0B20">
            <w:pPr>
              <w:rPr>
                <w:rFonts w:cs="Arial"/>
                <w:color w:val="000000"/>
                <w:sz w:val="18"/>
                <w:szCs w:val="18"/>
              </w:rPr>
            </w:pPr>
            <w:r w:rsidRPr="00FD6C9C">
              <w:rPr>
                <w:rFonts w:cs="Arial"/>
                <w:color w:val="000000"/>
                <w:sz w:val="18"/>
                <w:szCs w:val="18"/>
              </w:rPr>
              <w:t>The escalation and the lease end date updated</w:t>
            </w:r>
          </w:p>
          <w:p w:rsidR="00085AE1" w:rsidRPr="00FD6C9C" w:rsidRDefault="00085AE1" w:rsidP="00DB0B20">
            <w:pPr>
              <w:rPr>
                <w:rFonts w:cs="Arial"/>
                <w:color w:val="000000"/>
                <w:sz w:val="18"/>
                <w:szCs w:val="18"/>
              </w:rPr>
            </w:pPr>
            <w:r w:rsidRPr="00FD6C9C">
              <w:rPr>
                <w:rFonts w:cs="Arial"/>
                <w:color w:val="000000"/>
                <w:sz w:val="18"/>
                <w:szCs w:val="18"/>
              </w:rPr>
              <w:t>(Month to Month)</w:t>
            </w:r>
          </w:p>
        </w:tc>
      </w:tr>
      <w:tr w:rsidR="00350B51" w:rsidRPr="00AE785D" w:rsidTr="00DB0B20">
        <w:trPr>
          <w:trHeight w:val="80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22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MUSA DRAMONELLAR GWICANA</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400760</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17 290,00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17 290,00 </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period or starting date note indicated in lease . Thus there is no future lease revenue</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DB0B20">
            <w:pPr>
              <w:rPr>
                <w:rFonts w:cs="Arial"/>
                <w:color w:val="000000"/>
                <w:sz w:val="18"/>
                <w:szCs w:val="18"/>
              </w:rPr>
            </w:pPr>
            <w:r w:rsidRPr="00AE785D">
              <w:rPr>
                <w:rFonts w:cs="Arial"/>
                <w:color w:val="000000"/>
                <w:sz w:val="18"/>
                <w:szCs w:val="18"/>
              </w:rPr>
              <w:t>Lease has been removed from the template</w:t>
            </w:r>
          </w:p>
        </w:tc>
      </w:tr>
      <w:tr w:rsidR="00350B51" w:rsidRPr="00AE785D" w:rsidTr="00DB0B20">
        <w:trPr>
          <w:trHeight w:val="53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23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AUTOPAX PASSENGER SERVICES</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400915</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2 580 675,90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2 715 355,86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(134 679,96)</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DB0B20">
            <w:pPr>
              <w:rPr>
                <w:rFonts w:cs="Arial"/>
                <w:color w:val="000000"/>
                <w:sz w:val="18"/>
                <w:szCs w:val="18"/>
              </w:rPr>
            </w:pPr>
            <w:r w:rsidRPr="00AE785D">
              <w:rPr>
                <w:rFonts w:cs="Arial"/>
                <w:color w:val="000000"/>
                <w:sz w:val="18"/>
                <w:szCs w:val="18"/>
              </w:rPr>
              <w:t>The escalation and the lease end date updated</w:t>
            </w:r>
          </w:p>
        </w:tc>
      </w:tr>
      <w:tr w:rsidR="00350B51" w:rsidRPr="00AE785D" w:rsidTr="00DB0B20">
        <w:trPr>
          <w:trHeight w:val="575"/>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24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MBMSA AUTOMOTIVE</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403077</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324 249,64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390 014,34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(65 764,70)</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DB0B20">
            <w:pPr>
              <w:rPr>
                <w:rFonts w:cs="Arial"/>
                <w:color w:val="000000"/>
                <w:sz w:val="18"/>
                <w:szCs w:val="18"/>
              </w:rPr>
            </w:pPr>
            <w:r w:rsidRPr="00AE785D">
              <w:rPr>
                <w:rFonts w:cs="Arial"/>
                <w:color w:val="000000"/>
                <w:sz w:val="18"/>
                <w:szCs w:val="18"/>
              </w:rPr>
              <w:t>The escalation and the lease end date updated</w:t>
            </w:r>
          </w:p>
        </w:tc>
      </w:tr>
      <w:tr w:rsidR="00350B51" w:rsidRPr="00AE785D" w:rsidTr="00DB0B20">
        <w:trPr>
          <w:trHeight w:val="602"/>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25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DEPT OF HEALTH - WITBANK</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157181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344 959,20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407 078,40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(62 119,20)</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DB0B20">
            <w:pPr>
              <w:rPr>
                <w:rFonts w:cs="Arial"/>
                <w:color w:val="000000"/>
                <w:sz w:val="18"/>
                <w:szCs w:val="18"/>
              </w:rPr>
            </w:pPr>
            <w:r w:rsidRPr="00AE785D">
              <w:rPr>
                <w:rFonts w:cs="Arial"/>
                <w:color w:val="000000"/>
                <w:sz w:val="18"/>
                <w:szCs w:val="18"/>
              </w:rPr>
              <w:t>The escalation and the lease end date updated</w:t>
            </w:r>
          </w:p>
        </w:tc>
      </w:tr>
      <w:tr w:rsidR="00350B51" w:rsidRPr="00AE785D" w:rsidTr="00DB0B20">
        <w:trPr>
          <w:trHeight w:val="53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26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IZAMIX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400619</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1 108 546,56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2 576 816,00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(1 468 269,44)</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DB0B20">
            <w:pPr>
              <w:rPr>
                <w:rFonts w:cs="Arial"/>
                <w:color w:val="000000"/>
                <w:sz w:val="18"/>
                <w:szCs w:val="18"/>
              </w:rPr>
            </w:pPr>
            <w:r w:rsidRPr="00AE785D">
              <w:rPr>
                <w:rFonts w:cs="Arial"/>
                <w:color w:val="000000"/>
                <w:sz w:val="18"/>
                <w:szCs w:val="18"/>
              </w:rPr>
              <w:t>The escalation and the lease end date updated</w:t>
            </w:r>
          </w:p>
        </w:tc>
      </w:tr>
      <w:tr w:rsidR="00350B51" w:rsidRPr="00AE785D" w:rsidTr="00DB0B20">
        <w:trPr>
          <w:trHeight w:val="557"/>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425988" w:rsidRDefault="00085AE1" w:rsidP="00085AE1">
            <w:pPr>
              <w:rPr>
                <w:rFonts w:cs="Arial"/>
                <w:color w:val="000000"/>
                <w:sz w:val="18"/>
                <w:szCs w:val="18"/>
              </w:rPr>
            </w:pPr>
            <w:r w:rsidRPr="00425988">
              <w:rPr>
                <w:rFonts w:cs="Arial"/>
                <w:color w:val="000000"/>
                <w:sz w:val="18"/>
                <w:szCs w:val="18"/>
              </w:rPr>
              <w:t xml:space="preserve">  27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both"/>
              <w:rPr>
                <w:rFonts w:cs="Arial"/>
                <w:color w:val="000000"/>
                <w:sz w:val="18"/>
                <w:szCs w:val="18"/>
              </w:rPr>
            </w:pPr>
            <w:r w:rsidRPr="00425988">
              <w:rPr>
                <w:rFonts w:cs="Arial"/>
                <w:color w:val="000000"/>
                <w:sz w:val="18"/>
                <w:szCs w:val="18"/>
              </w:rPr>
              <w:t>EASTGATE AIRPORT</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388271</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2 480 185,40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3 057 261,54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425988" w:rsidRDefault="00085AE1" w:rsidP="00085AE1">
            <w:pPr>
              <w:jc w:val="right"/>
              <w:rPr>
                <w:rFonts w:cs="Arial"/>
                <w:color w:val="000000"/>
                <w:sz w:val="18"/>
                <w:szCs w:val="18"/>
              </w:rPr>
            </w:pPr>
            <w:r w:rsidRPr="00425988">
              <w:rPr>
                <w:rFonts w:cs="Arial"/>
                <w:color w:val="000000"/>
                <w:sz w:val="18"/>
                <w:szCs w:val="18"/>
              </w:rPr>
              <w:t xml:space="preserve">             (577 076,14)</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425988" w:rsidRDefault="00085AE1" w:rsidP="00085AE1">
            <w:pPr>
              <w:jc w:val="both"/>
              <w:rPr>
                <w:rFonts w:cs="Arial"/>
                <w:color w:val="000000"/>
                <w:sz w:val="18"/>
                <w:szCs w:val="18"/>
              </w:rPr>
            </w:pPr>
            <w:r w:rsidRPr="00425988">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DB0B20">
            <w:pPr>
              <w:rPr>
                <w:rFonts w:cs="Arial"/>
                <w:color w:val="000000"/>
                <w:sz w:val="18"/>
                <w:szCs w:val="18"/>
              </w:rPr>
            </w:pPr>
            <w:r w:rsidRPr="00AE785D">
              <w:rPr>
                <w:rFonts w:cs="Arial"/>
                <w:color w:val="000000"/>
                <w:sz w:val="18"/>
                <w:szCs w:val="18"/>
              </w:rPr>
              <w:t>The escalation and the lease end date updated</w:t>
            </w:r>
          </w:p>
        </w:tc>
      </w:tr>
      <w:tr w:rsidR="00350B51" w:rsidRPr="00AE785D" w:rsidTr="0081035B">
        <w:trPr>
          <w:trHeight w:val="602"/>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28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both"/>
              <w:rPr>
                <w:rFonts w:cs="Arial"/>
                <w:color w:val="000000"/>
                <w:sz w:val="18"/>
                <w:szCs w:val="18"/>
              </w:rPr>
            </w:pPr>
            <w:r w:rsidRPr="00AE785D">
              <w:rPr>
                <w:rFonts w:cs="Arial"/>
                <w:color w:val="000000"/>
                <w:sz w:val="18"/>
                <w:szCs w:val="18"/>
              </w:rPr>
              <w:t>MSOKA MINING PTY LTD</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400943</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1 027 083,05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850 000,00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177 083,05 </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AE785D" w:rsidRDefault="00085AE1" w:rsidP="00085AE1">
            <w:pPr>
              <w:jc w:val="both"/>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81035B">
            <w:pPr>
              <w:rPr>
                <w:rFonts w:cs="Arial"/>
                <w:color w:val="000000"/>
                <w:sz w:val="18"/>
                <w:szCs w:val="18"/>
              </w:rPr>
            </w:pPr>
            <w:r w:rsidRPr="00AE785D">
              <w:rPr>
                <w:rFonts w:cs="Arial"/>
                <w:color w:val="000000"/>
                <w:sz w:val="18"/>
                <w:szCs w:val="18"/>
              </w:rPr>
              <w:t>The escalation and the lease end date updated</w:t>
            </w:r>
          </w:p>
        </w:tc>
      </w:tr>
      <w:tr w:rsidR="00350B51" w:rsidRPr="00AE785D" w:rsidTr="0081035B">
        <w:trPr>
          <w:trHeight w:val="620"/>
        </w:trPr>
        <w:tc>
          <w:tcPr>
            <w:tcW w:w="493" w:type="dxa"/>
            <w:tcBorders>
              <w:top w:val="nil"/>
              <w:left w:val="single" w:sz="4" w:space="0" w:color="auto"/>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xml:space="preserve">  29 </w:t>
            </w:r>
          </w:p>
        </w:tc>
        <w:tc>
          <w:tcPr>
            <w:tcW w:w="188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both"/>
              <w:rPr>
                <w:rFonts w:cs="Arial"/>
                <w:color w:val="000000"/>
                <w:sz w:val="18"/>
                <w:szCs w:val="18"/>
              </w:rPr>
            </w:pPr>
            <w:r w:rsidRPr="00AE785D">
              <w:rPr>
                <w:rFonts w:cs="Arial"/>
                <w:color w:val="000000"/>
                <w:sz w:val="18"/>
                <w:szCs w:val="18"/>
              </w:rPr>
              <w:t>DEPARTMENT OF HEALTH</w:t>
            </w:r>
          </w:p>
        </w:tc>
        <w:tc>
          <w:tcPr>
            <w:tcW w:w="1202"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352264</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245 968,80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399 219,62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(153 250,82)</w:t>
            </w:r>
          </w:p>
        </w:tc>
        <w:tc>
          <w:tcPr>
            <w:tcW w:w="1104" w:type="dxa"/>
            <w:tcBorders>
              <w:top w:val="single" w:sz="4" w:space="0" w:color="auto"/>
              <w:left w:val="nil"/>
              <w:bottom w:val="single" w:sz="4" w:space="0" w:color="auto"/>
              <w:right w:val="single" w:sz="4" w:space="0" w:color="000000"/>
            </w:tcBorders>
            <w:shd w:val="clear" w:color="000000" w:fill="FFFFFF"/>
            <w:hideMark/>
          </w:tcPr>
          <w:p w:rsidR="00085AE1" w:rsidRPr="00AE785D" w:rsidRDefault="00085AE1" w:rsidP="00085AE1">
            <w:pPr>
              <w:jc w:val="both"/>
              <w:rPr>
                <w:rFonts w:cs="Arial"/>
                <w:color w:val="000000"/>
                <w:sz w:val="18"/>
                <w:szCs w:val="18"/>
              </w:rPr>
            </w:pPr>
            <w:r w:rsidRPr="00AE785D">
              <w:rPr>
                <w:rFonts w:cs="Arial"/>
                <w:color w:val="000000"/>
                <w:sz w:val="18"/>
                <w:szCs w:val="18"/>
              </w:rPr>
              <w:t>The lease end date incorrect and escalation not considered in calculation</w:t>
            </w:r>
          </w:p>
        </w:tc>
        <w:tc>
          <w:tcPr>
            <w:tcW w:w="992" w:type="dxa"/>
            <w:tcBorders>
              <w:top w:val="single" w:sz="4" w:space="0" w:color="auto"/>
              <w:left w:val="nil"/>
              <w:bottom w:val="single" w:sz="4" w:space="0" w:color="auto"/>
              <w:right w:val="single" w:sz="4" w:space="0" w:color="000000"/>
            </w:tcBorders>
            <w:shd w:val="clear" w:color="000000" w:fill="FFFFFF"/>
            <w:vAlign w:val="bottom"/>
          </w:tcPr>
          <w:p w:rsidR="00085AE1" w:rsidRPr="00AE785D" w:rsidRDefault="00085AE1" w:rsidP="0081035B">
            <w:pPr>
              <w:rPr>
                <w:rFonts w:cs="Arial"/>
                <w:color w:val="000000"/>
                <w:sz w:val="18"/>
                <w:szCs w:val="18"/>
              </w:rPr>
            </w:pPr>
            <w:r w:rsidRPr="00AE785D">
              <w:rPr>
                <w:rFonts w:cs="Arial"/>
                <w:color w:val="000000"/>
                <w:sz w:val="18"/>
                <w:szCs w:val="18"/>
              </w:rPr>
              <w:t>The escalation and the lease end date updated</w:t>
            </w:r>
          </w:p>
        </w:tc>
      </w:tr>
      <w:tr w:rsidR="00AE785D" w:rsidRPr="00AE785D" w:rsidTr="00425988">
        <w:trPr>
          <w:trHeight w:val="300"/>
        </w:trPr>
        <w:tc>
          <w:tcPr>
            <w:tcW w:w="3577" w:type="dxa"/>
            <w:gridSpan w:val="3"/>
            <w:tcBorders>
              <w:top w:val="single" w:sz="4" w:space="0" w:color="auto"/>
              <w:left w:val="single" w:sz="4" w:space="0" w:color="auto"/>
              <w:bottom w:val="single" w:sz="4" w:space="0" w:color="auto"/>
              <w:right w:val="nil"/>
            </w:tcBorders>
            <w:shd w:val="clear" w:color="000000" w:fill="FFFFFF"/>
            <w:noWrap/>
            <w:vAlign w:val="bottom"/>
            <w:hideMark/>
          </w:tcPr>
          <w:p w:rsidR="00085AE1" w:rsidRPr="00AE785D" w:rsidRDefault="00085AE1" w:rsidP="00085AE1">
            <w:pPr>
              <w:jc w:val="center"/>
              <w:rPr>
                <w:rFonts w:cs="Arial"/>
                <w:color w:val="000000"/>
                <w:sz w:val="18"/>
                <w:szCs w:val="18"/>
              </w:rPr>
            </w:pPr>
            <w:r w:rsidRPr="00AE785D">
              <w:rPr>
                <w:rFonts w:cs="Arial"/>
                <w:color w:val="000000"/>
                <w:sz w:val="18"/>
                <w:szCs w:val="18"/>
              </w:rPr>
              <w:t xml:space="preserve"> TOTAL </w:t>
            </w:r>
          </w:p>
        </w:tc>
        <w:tc>
          <w:tcPr>
            <w:tcW w:w="1520"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w:t>
            </w:r>
          </w:p>
        </w:tc>
        <w:tc>
          <w:tcPr>
            <w:tcW w:w="1279"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rPr>
                <w:rFonts w:cs="Arial"/>
                <w:color w:val="000000"/>
                <w:sz w:val="18"/>
                <w:szCs w:val="18"/>
              </w:rPr>
            </w:pPr>
            <w:r w:rsidRPr="00AE785D">
              <w:rPr>
                <w:rFonts w:cs="Arial"/>
                <w:color w:val="000000"/>
                <w:sz w:val="18"/>
                <w:szCs w:val="18"/>
              </w:rPr>
              <w:t> </w:t>
            </w:r>
          </w:p>
        </w:tc>
        <w:tc>
          <w:tcPr>
            <w:tcW w:w="1454" w:type="dxa"/>
            <w:tcBorders>
              <w:top w:val="nil"/>
              <w:left w:val="nil"/>
              <w:bottom w:val="single" w:sz="4" w:space="0" w:color="auto"/>
              <w:right w:val="single" w:sz="4" w:space="0" w:color="auto"/>
            </w:tcBorders>
            <w:shd w:val="clear" w:color="000000" w:fill="FFFFFF"/>
            <w:noWrap/>
            <w:vAlign w:val="bottom"/>
            <w:hideMark/>
          </w:tcPr>
          <w:p w:rsidR="00085AE1" w:rsidRPr="00AE785D" w:rsidRDefault="00085AE1" w:rsidP="00085AE1">
            <w:pPr>
              <w:jc w:val="right"/>
              <w:rPr>
                <w:rFonts w:cs="Arial"/>
                <w:color w:val="000000"/>
                <w:sz w:val="18"/>
                <w:szCs w:val="18"/>
              </w:rPr>
            </w:pPr>
            <w:r w:rsidRPr="00AE785D">
              <w:rPr>
                <w:rFonts w:cs="Arial"/>
                <w:color w:val="000000"/>
                <w:sz w:val="18"/>
                <w:szCs w:val="18"/>
              </w:rPr>
              <w:t xml:space="preserve">          (6 101 953,41)</w:t>
            </w:r>
          </w:p>
        </w:tc>
        <w:tc>
          <w:tcPr>
            <w:tcW w:w="1104" w:type="dxa"/>
            <w:tcBorders>
              <w:top w:val="nil"/>
              <w:left w:val="nil"/>
              <w:bottom w:val="single" w:sz="4" w:space="0" w:color="auto"/>
              <w:right w:val="single" w:sz="4" w:space="0" w:color="auto"/>
            </w:tcBorders>
            <w:shd w:val="clear" w:color="000000" w:fill="FFFFFF"/>
            <w:noWrap/>
            <w:hideMark/>
          </w:tcPr>
          <w:p w:rsidR="00085AE1" w:rsidRPr="00AE785D" w:rsidRDefault="00085AE1" w:rsidP="00085AE1">
            <w:pPr>
              <w:jc w:val="right"/>
              <w:rPr>
                <w:rFonts w:cs="Arial"/>
                <w:color w:val="000000"/>
                <w:sz w:val="18"/>
                <w:szCs w:val="18"/>
              </w:rPr>
            </w:pPr>
            <w:r w:rsidRPr="00AE785D">
              <w:rPr>
                <w:rFonts w:cs="Arial"/>
                <w:color w:val="000000"/>
                <w:sz w:val="18"/>
                <w:szCs w:val="18"/>
              </w:rPr>
              <w:t> </w:t>
            </w:r>
          </w:p>
        </w:tc>
        <w:tc>
          <w:tcPr>
            <w:tcW w:w="992" w:type="dxa"/>
            <w:tcBorders>
              <w:top w:val="nil"/>
              <w:left w:val="nil"/>
              <w:bottom w:val="single" w:sz="4" w:space="0" w:color="auto"/>
              <w:right w:val="single" w:sz="4" w:space="0" w:color="auto"/>
            </w:tcBorders>
            <w:shd w:val="clear" w:color="000000" w:fill="FFFFFF"/>
          </w:tcPr>
          <w:p w:rsidR="00085AE1" w:rsidRPr="00AE785D" w:rsidRDefault="00085AE1" w:rsidP="00085AE1">
            <w:pPr>
              <w:jc w:val="right"/>
              <w:rPr>
                <w:rFonts w:cs="Arial"/>
                <w:color w:val="000000"/>
                <w:sz w:val="18"/>
                <w:szCs w:val="18"/>
              </w:rPr>
            </w:pPr>
          </w:p>
        </w:tc>
      </w:tr>
    </w:tbl>
    <w:p w:rsidR="00085AE1" w:rsidRDefault="00085AE1" w:rsidP="00085AE1">
      <w:pPr>
        <w:pStyle w:val="NormalWeb"/>
        <w:spacing w:line="260" w:lineRule="exact"/>
        <w:ind w:left="780"/>
        <w:rPr>
          <w:rFonts w:ascii="Arial" w:hAnsi="Arial" w:cs="Arial"/>
          <w:sz w:val="22"/>
          <w:szCs w:val="22"/>
        </w:rPr>
      </w:pPr>
    </w:p>
    <w:p w:rsidR="00085AE1" w:rsidRDefault="00085AE1" w:rsidP="00085AE1">
      <w:pPr>
        <w:pStyle w:val="NormalWeb"/>
        <w:spacing w:line="260" w:lineRule="exact"/>
        <w:ind w:left="780"/>
        <w:rPr>
          <w:rFonts w:ascii="Arial" w:hAnsi="Arial"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085AE1" w:rsidRPr="00A91BE6" w:rsidTr="00085AE1">
        <w:tc>
          <w:tcPr>
            <w:tcW w:w="6480" w:type="dxa"/>
            <w:shd w:val="clear" w:color="auto" w:fill="D9D9D9" w:themeFill="background1" w:themeFillShade="D9"/>
          </w:tcPr>
          <w:p w:rsidR="00085AE1" w:rsidRPr="00A91BE6" w:rsidRDefault="00085AE1" w:rsidP="00085AE1">
            <w:pPr>
              <w:keepNext/>
              <w:jc w:val="both"/>
              <w:rPr>
                <w:rFonts w:cs="Arial"/>
                <w:b/>
                <w:sz w:val="18"/>
                <w:szCs w:val="18"/>
              </w:rPr>
            </w:pPr>
            <w:r w:rsidRPr="00A91BE6">
              <w:rPr>
                <w:rFonts w:cs="Arial"/>
                <w:b/>
                <w:sz w:val="18"/>
                <w:szCs w:val="18"/>
              </w:rPr>
              <w:t>Description</w:t>
            </w:r>
          </w:p>
        </w:tc>
        <w:tc>
          <w:tcPr>
            <w:tcW w:w="2250" w:type="dxa"/>
            <w:gridSpan w:val="2"/>
            <w:shd w:val="clear" w:color="auto" w:fill="D9D9D9" w:themeFill="background1" w:themeFillShade="D9"/>
          </w:tcPr>
          <w:p w:rsidR="00085AE1" w:rsidRPr="00A91BE6" w:rsidRDefault="00085AE1" w:rsidP="00085AE1">
            <w:pPr>
              <w:keepNext/>
              <w:jc w:val="both"/>
              <w:rPr>
                <w:rFonts w:cs="Arial"/>
                <w:b/>
                <w:sz w:val="18"/>
                <w:szCs w:val="18"/>
              </w:rPr>
            </w:pPr>
            <w:r w:rsidRPr="00A91BE6">
              <w:rPr>
                <w:rFonts w:cs="Arial"/>
                <w:b/>
                <w:sz w:val="18"/>
                <w:szCs w:val="18"/>
              </w:rPr>
              <w:t>Response</w:t>
            </w:r>
          </w:p>
        </w:tc>
      </w:tr>
      <w:tr w:rsidR="00085AE1" w:rsidRPr="00A91BE6" w:rsidTr="00085AE1">
        <w:tc>
          <w:tcPr>
            <w:tcW w:w="6480" w:type="dxa"/>
          </w:tcPr>
          <w:p w:rsidR="00085AE1" w:rsidRPr="00A91BE6" w:rsidRDefault="00085AE1" w:rsidP="00085AE1">
            <w:pPr>
              <w:keepNext/>
              <w:jc w:val="both"/>
              <w:rPr>
                <w:rFonts w:cs="Arial"/>
                <w:sz w:val="18"/>
                <w:szCs w:val="18"/>
              </w:rPr>
            </w:pPr>
            <w:r w:rsidRPr="00A91BE6">
              <w:rPr>
                <w:rFonts w:cs="Arial"/>
                <w:sz w:val="18"/>
                <w:szCs w:val="18"/>
              </w:rPr>
              <w:t>Corrective action to be taken</w:t>
            </w:r>
          </w:p>
        </w:tc>
        <w:tc>
          <w:tcPr>
            <w:tcW w:w="2250" w:type="dxa"/>
            <w:gridSpan w:val="2"/>
          </w:tcPr>
          <w:p w:rsidR="00085AE1" w:rsidRPr="00A91BE6" w:rsidRDefault="00085AE1" w:rsidP="00085AE1">
            <w:pPr>
              <w:keepNext/>
              <w:jc w:val="both"/>
              <w:rPr>
                <w:rFonts w:cs="Arial"/>
                <w:sz w:val="18"/>
                <w:szCs w:val="18"/>
              </w:rPr>
            </w:pPr>
          </w:p>
        </w:tc>
      </w:tr>
      <w:tr w:rsidR="00085AE1" w:rsidRPr="00A91BE6" w:rsidTr="00085AE1">
        <w:tc>
          <w:tcPr>
            <w:tcW w:w="6480" w:type="dxa"/>
            <w:vMerge w:val="restart"/>
          </w:tcPr>
          <w:p w:rsidR="00085AE1" w:rsidRPr="00A91BE6" w:rsidRDefault="00085AE1" w:rsidP="00085AE1">
            <w:pPr>
              <w:keepNext/>
              <w:jc w:val="both"/>
              <w:rPr>
                <w:rFonts w:cs="Arial"/>
                <w:sz w:val="18"/>
                <w:szCs w:val="18"/>
              </w:rPr>
            </w:pPr>
            <w:r w:rsidRPr="00A91BE6">
              <w:rPr>
                <w:rFonts w:cs="Arial"/>
                <w:sz w:val="18"/>
                <w:szCs w:val="18"/>
              </w:rPr>
              <w:t>Does the finding affect an amount disclosed in the financial statements</w:t>
            </w:r>
          </w:p>
        </w:tc>
        <w:tc>
          <w:tcPr>
            <w:tcW w:w="1080" w:type="dxa"/>
          </w:tcPr>
          <w:p w:rsidR="00085AE1" w:rsidRPr="00A91BE6" w:rsidRDefault="00085AE1" w:rsidP="00085AE1">
            <w:pPr>
              <w:keepNext/>
              <w:jc w:val="both"/>
              <w:rPr>
                <w:rFonts w:cs="Arial"/>
                <w:b/>
                <w:sz w:val="18"/>
                <w:szCs w:val="18"/>
              </w:rPr>
            </w:pPr>
            <w:r w:rsidRPr="00A91BE6">
              <w:rPr>
                <w:rFonts w:cs="Arial"/>
                <w:b/>
                <w:sz w:val="18"/>
                <w:szCs w:val="18"/>
              </w:rPr>
              <w:t>Yes</w:t>
            </w:r>
          </w:p>
        </w:tc>
        <w:tc>
          <w:tcPr>
            <w:tcW w:w="1170" w:type="dxa"/>
          </w:tcPr>
          <w:p w:rsidR="00085AE1" w:rsidRPr="00A91BE6" w:rsidRDefault="00085AE1" w:rsidP="00085AE1">
            <w:pPr>
              <w:keepNext/>
              <w:jc w:val="both"/>
              <w:rPr>
                <w:rFonts w:cs="Arial"/>
                <w:b/>
                <w:sz w:val="18"/>
                <w:szCs w:val="18"/>
              </w:rPr>
            </w:pPr>
            <w:r w:rsidRPr="00A91BE6">
              <w:rPr>
                <w:rFonts w:cs="Arial"/>
                <w:b/>
                <w:sz w:val="18"/>
                <w:szCs w:val="18"/>
              </w:rPr>
              <w:t>No</w:t>
            </w:r>
          </w:p>
        </w:tc>
      </w:tr>
      <w:tr w:rsidR="00085AE1" w:rsidRPr="00A91BE6" w:rsidTr="00085AE1">
        <w:tc>
          <w:tcPr>
            <w:tcW w:w="6480" w:type="dxa"/>
            <w:vMerge/>
          </w:tcPr>
          <w:p w:rsidR="00085AE1" w:rsidRPr="00A91BE6" w:rsidRDefault="00085AE1" w:rsidP="00085AE1">
            <w:pPr>
              <w:keepNext/>
              <w:jc w:val="both"/>
              <w:rPr>
                <w:rFonts w:cs="Arial"/>
                <w:sz w:val="18"/>
                <w:szCs w:val="18"/>
              </w:rPr>
            </w:pPr>
          </w:p>
        </w:tc>
        <w:tc>
          <w:tcPr>
            <w:tcW w:w="1080" w:type="dxa"/>
          </w:tcPr>
          <w:p w:rsidR="00085AE1" w:rsidRPr="00A91BE6" w:rsidRDefault="00085AE1" w:rsidP="00085AE1">
            <w:pPr>
              <w:keepNext/>
              <w:jc w:val="both"/>
              <w:rPr>
                <w:rFonts w:cs="Arial"/>
                <w:sz w:val="18"/>
                <w:szCs w:val="18"/>
              </w:rPr>
            </w:pPr>
            <w:r w:rsidRPr="00A91BE6">
              <w:rPr>
                <w:rFonts w:cs="Arial"/>
                <w:sz w:val="18"/>
                <w:szCs w:val="18"/>
              </w:rPr>
              <w:t>X</w:t>
            </w:r>
          </w:p>
        </w:tc>
        <w:tc>
          <w:tcPr>
            <w:tcW w:w="1170" w:type="dxa"/>
          </w:tcPr>
          <w:p w:rsidR="00085AE1" w:rsidRPr="00A91BE6" w:rsidRDefault="00085AE1" w:rsidP="00085AE1">
            <w:pPr>
              <w:keepNext/>
              <w:jc w:val="both"/>
              <w:rPr>
                <w:rFonts w:cs="Arial"/>
                <w:sz w:val="18"/>
                <w:szCs w:val="18"/>
              </w:rPr>
            </w:pPr>
          </w:p>
        </w:tc>
      </w:tr>
      <w:tr w:rsidR="00085AE1" w:rsidRPr="00A91BE6" w:rsidTr="00085AE1">
        <w:tc>
          <w:tcPr>
            <w:tcW w:w="6480" w:type="dxa"/>
          </w:tcPr>
          <w:p w:rsidR="00085AE1" w:rsidRPr="00A91BE6" w:rsidRDefault="00085AE1" w:rsidP="00085AE1">
            <w:pPr>
              <w:keepNext/>
              <w:jc w:val="both"/>
              <w:rPr>
                <w:rFonts w:cs="Arial"/>
                <w:sz w:val="18"/>
                <w:szCs w:val="18"/>
              </w:rPr>
            </w:pPr>
            <w:r w:rsidRPr="00A91BE6">
              <w:rPr>
                <w:rFonts w:cs="Arial"/>
                <w:sz w:val="18"/>
                <w:szCs w:val="18"/>
              </w:rPr>
              <w:t>If yes, what corrections will be made to the population</w:t>
            </w:r>
          </w:p>
        </w:tc>
        <w:tc>
          <w:tcPr>
            <w:tcW w:w="2250" w:type="dxa"/>
            <w:gridSpan w:val="2"/>
          </w:tcPr>
          <w:p w:rsidR="00085AE1" w:rsidRPr="00A91BE6" w:rsidRDefault="00085AE1" w:rsidP="00085AE1">
            <w:pPr>
              <w:keepNext/>
              <w:jc w:val="both"/>
              <w:rPr>
                <w:rFonts w:cs="Arial"/>
                <w:sz w:val="18"/>
                <w:szCs w:val="18"/>
              </w:rPr>
            </w:pPr>
            <w:r w:rsidRPr="00A91BE6">
              <w:rPr>
                <w:rFonts w:cs="Arial"/>
                <w:sz w:val="18"/>
                <w:szCs w:val="18"/>
              </w:rPr>
              <w:t>Financial Statements will be adjusted</w:t>
            </w:r>
          </w:p>
        </w:tc>
      </w:tr>
      <w:tr w:rsidR="00085AE1" w:rsidRPr="00A91BE6" w:rsidTr="00085AE1">
        <w:tc>
          <w:tcPr>
            <w:tcW w:w="6480" w:type="dxa"/>
          </w:tcPr>
          <w:p w:rsidR="00085AE1" w:rsidRPr="00A91BE6" w:rsidRDefault="00085AE1" w:rsidP="00085AE1">
            <w:pPr>
              <w:keepNext/>
              <w:jc w:val="both"/>
              <w:rPr>
                <w:rFonts w:cs="Arial"/>
                <w:sz w:val="18"/>
                <w:szCs w:val="18"/>
              </w:rPr>
            </w:pPr>
            <w:r w:rsidRPr="00A91BE6">
              <w:rPr>
                <w:rFonts w:cs="Arial"/>
                <w:sz w:val="18"/>
                <w:szCs w:val="18"/>
              </w:rPr>
              <w:t xml:space="preserve">If yes and no corrections will be made, the reason why such a conclusion has been reached should be indicated. </w:t>
            </w:r>
          </w:p>
        </w:tc>
        <w:tc>
          <w:tcPr>
            <w:tcW w:w="2250" w:type="dxa"/>
            <w:gridSpan w:val="2"/>
          </w:tcPr>
          <w:p w:rsidR="00085AE1" w:rsidRPr="00A91BE6" w:rsidRDefault="00085AE1" w:rsidP="00085AE1">
            <w:pPr>
              <w:keepNext/>
              <w:jc w:val="both"/>
              <w:rPr>
                <w:rFonts w:cs="Arial"/>
                <w:sz w:val="18"/>
                <w:szCs w:val="18"/>
              </w:rPr>
            </w:pPr>
            <w:r w:rsidRPr="00A91BE6">
              <w:rPr>
                <w:rFonts w:cs="Arial"/>
                <w:sz w:val="18"/>
                <w:szCs w:val="18"/>
              </w:rPr>
              <w:t>N/A</w:t>
            </w:r>
          </w:p>
        </w:tc>
      </w:tr>
      <w:tr w:rsidR="00085AE1" w:rsidRPr="00A91BE6" w:rsidTr="00085AE1">
        <w:tc>
          <w:tcPr>
            <w:tcW w:w="6480" w:type="dxa"/>
          </w:tcPr>
          <w:p w:rsidR="00085AE1" w:rsidRPr="00A91BE6" w:rsidRDefault="00085AE1" w:rsidP="00085AE1">
            <w:pPr>
              <w:keepNext/>
              <w:jc w:val="both"/>
              <w:rPr>
                <w:rFonts w:cs="Arial"/>
                <w:sz w:val="18"/>
                <w:szCs w:val="18"/>
              </w:rPr>
            </w:pPr>
            <w:r w:rsidRPr="00A91BE6">
              <w:rPr>
                <w:rFonts w:cs="Arial"/>
                <w:sz w:val="18"/>
                <w:szCs w:val="18"/>
              </w:rPr>
              <w:t>Position of official responsible to take corrective actions</w:t>
            </w:r>
          </w:p>
        </w:tc>
        <w:tc>
          <w:tcPr>
            <w:tcW w:w="2250" w:type="dxa"/>
            <w:gridSpan w:val="2"/>
          </w:tcPr>
          <w:p w:rsidR="00085AE1" w:rsidRPr="00A91BE6" w:rsidRDefault="00085AE1" w:rsidP="00085AE1">
            <w:pPr>
              <w:keepNext/>
              <w:jc w:val="both"/>
              <w:rPr>
                <w:rFonts w:cs="Arial"/>
                <w:sz w:val="18"/>
                <w:szCs w:val="18"/>
              </w:rPr>
            </w:pPr>
            <w:r w:rsidRPr="00A91BE6">
              <w:rPr>
                <w:rFonts w:cs="Arial"/>
                <w:sz w:val="18"/>
                <w:szCs w:val="18"/>
              </w:rPr>
              <w:t xml:space="preserve">DD Financial Reporting/ </w:t>
            </w:r>
            <w:r>
              <w:rPr>
                <w:rFonts w:cs="Arial"/>
                <w:sz w:val="18"/>
                <w:szCs w:val="18"/>
              </w:rPr>
              <w:t>Accounts R</w:t>
            </w:r>
            <w:r w:rsidRPr="00A91BE6">
              <w:rPr>
                <w:rFonts w:cs="Arial"/>
                <w:sz w:val="18"/>
                <w:szCs w:val="18"/>
              </w:rPr>
              <w:t>eceivable</w:t>
            </w:r>
          </w:p>
        </w:tc>
      </w:tr>
      <w:tr w:rsidR="00085AE1" w:rsidRPr="00A91BE6" w:rsidTr="00085AE1">
        <w:tc>
          <w:tcPr>
            <w:tcW w:w="6480" w:type="dxa"/>
          </w:tcPr>
          <w:p w:rsidR="00085AE1" w:rsidRPr="00A91BE6" w:rsidRDefault="00085AE1" w:rsidP="00085AE1">
            <w:pPr>
              <w:keepNext/>
              <w:jc w:val="both"/>
              <w:rPr>
                <w:rFonts w:cs="Arial"/>
                <w:sz w:val="18"/>
                <w:szCs w:val="18"/>
              </w:rPr>
            </w:pPr>
            <w:r w:rsidRPr="00A91BE6">
              <w:rPr>
                <w:rFonts w:cs="Arial"/>
                <w:sz w:val="18"/>
                <w:szCs w:val="18"/>
              </w:rPr>
              <w:t>Estimated completion date for corrective action</w:t>
            </w:r>
          </w:p>
        </w:tc>
        <w:tc>
          <w:tcPr>
            <w:tcW w:w="2250" w:type="dxa"/>
            <w:gridSpan w:val="2"/>
          </w:tcPr>
          <w:p w:rsidR="00085AE1" w:rsidRPr="00A91BE6" w:rsidRDefault="00085AE1" w:rsidP="00085AE1">
            <w:pPr>
              <w:keepNext/>
              <w:jc w:val="both"/>
              <w:rPr>
                <w:rFonts w:cs="Arial"/>
                <w:sz w:val="18"/>
                <w:szCs w:val="18"/>
              </w:rPr>
            </w:pPr>
            <w:r>
              <w:rPr>
                <w:rFonts w:cs="Arial"/>
                <w:sz w:val="18"/>
                <w:szCs w:val="18"/>
              </w:rPr>
              <w:t>25 August 2012</w:t>
            </w:r>
          </w:p>
        </w:tc>
      </w:tr>
      <w:tr w:rsidR="00085AE1" w:rsidRPr="00A91BE6" w:rsidTr="00CC1340">
        <w:tc>
          <w:tcPr>
            <w:tcW w:w="6480" w:type="dxa"/>
            <w:vMerge w:val="restart"/>
          </w:tcPr>
          <w:p w:rsidR="00085AE1" w:rsidRPr="00A91BE6" w:rsidRDefault="00085AE1" w:rsidP="00085AE1">
            <w:pPr>
              <w:keepNext/>
              <w:jc w:val="both"/>
              <w:rPr>
                <w:rFonts w:cs="Arial"/>
                <w:sz w:val="18"/>
                <w:szCs w:val="18"/>
              </w:rPr>
            </w:pPr>
            <w:r w:rsidRPr="00A91BE6">
              <w:rPr>
                <w:rFonts w:cs="Arial"/>
                <w:sz w:val="18"/>
                <w:szCs w:val="18"/>
              </w:rPr>
              <w:t>Does management agree with the root cause indicated</w:t>
            </w:r>
          </w:p>
        </w:tc>
        <w:tc>
          <w:tcPr>
            <w:tcW w:w="1080" w:type="dxa"/>
          </w:tcPr>
          <w:p w:rsidR="00085AE1" w:rsidRPr="00A91BE6" w:rsidRDefault="00085AE1" w:rsidP="00085AE1">
            <w:pPr>
              <w:keepNext/>
              <w:jc w:val="both"/>
              <w:rPr>
                <w:rFonts w:cs="Arial"/>
                <w:sz w:val="18"/>
                <w:szCs w:val="18"/>
              </w:rPr>
            </w:pPr>
            <w:r w:rsidRPr="00A91BE6">
              <w:rPr>
                <w:rFonts w:cs="Arial"/>
                <w:b/>
                <w:sz w:val="18"/>
                <w:szCs w:val="18"/>
              </w:rPr>
              <w:t>Yes</w:t>
            </w:r>
          </w:p>
        </w:tc>
        <w:tc>
          <w:tcPr>
            <w:tcW w:w="1170" w:type="dxa"/>
          </w:tcPr>
          <w:p w:rsidR="00085AE1" w:rsidRPr="00A91BE6" w:rsidRDefault="00085AE1" w:rsidP="00085AE1">
            <w:pPr>
              <w:keepNext/>
              <w:jc w:val="both"/>
              <w:rPr>
                <w:rFonts w:cs="Arial"/>
                <w:sz w:val="18"/>
                <w:szCs w:val="18"/>
              </w:rPr>
            </w:pPr>
            <w:r w:rsidRPr="00A91BE6">
              <w:rPr>
                <w:rFonts w:cs="Arial"/>
                <w:b/>
                <w:sz w:val="18"/>
                <w:szCs w:val="18"/>
              </w:rPr>
              <w:t>No</w:t>
            </w:r>
          </w:p>
        </w:tc>
      </w:tr>
      <w:tr w:rsidR="00085AE1" w:rsidRPr="00A91BE6" w:rsidTr="00CC1340">
        <w:tc>
          <w:tcPr>
            <w:tcW w:w="6480" w:type="dxa"/>
            <w:vMerge/>
          </w:tcPr>
          <w:p w:rsidR="00085AE1" w:rsidRPr="00A91BE6" w:rsidRDefault="00085AE1" w:rsidP="00085AE1">
            <w:pPr>
              <w:keepNext/>
              <w:jc w:val="both"/>
              <w:rPr>
                <w:rFonts w:cs="Arial"/>
                <w:sz w:val="18"/>
                <w:szCs w:val="18"/>
              </w:rPr>
            </w:pPr>
          </w:p>
        </w:tc>
        <w:tc>
          <w:tcPr>
            <w:tcW w:w="1080" w:type="dxa"/>
          </w:tcPr>
          <w:p w:rsidR="00085AE1" w:rsidRPr="00A91BE6" w:rsidRDefault="00085AE1" w:rsidP="00085AE1">
            <w:pPr>
              <w:keepNext/>
              <w:jc w:val="both"/>
              <w:rPr>
                <w:rFonts w:cs="Arial"/>
                <w:sz w:val="18"/>
                <w:szCs w:val="18"/>
              </w:rPr>
            </w:pPr>
            <w:r>
              <w:rPr>
                <w:rFonts w:cs="Arial"/>
                <w:sz w:val="18"/>
                <w:szCs w:val="18"/>
              </w:rPr>
              <w:t>X</w:t>
            </w:r>
          </w:p>
        </w:tc>
        <w:tc>
          <w:tcPr>
            <w:tcW w:w="1170" w:type="dxa"/>
          </w:tcPr>
          <w:p w:rsidR="00085AE1" w:rsidRPr="00A91BE6" w:rsidRDefault="00085AE1" w:rsidP="00085AE1">
            <w:pPr>
              <w:keepNext/>
              <w:jc w:val="both"/>
              <w:rPr>
                <w:rFonts w:cs="Arial"/>
                <w:sz w:val="18"/>
                <w:szCs w:val="18"/>
              </w:rPr>
            </w:pPr>
          </w:p>
        </w:tc>
      </w:tr>
      <w:tr w:rsidR="00085AE1" w:rsidRPr="00A91BE6" w:rsidTr="00CC1340">
        <w:tc>
          <w:tcPr>
            <w:tcW w:w="6480" w:type="dxa"/>
          </w:tcPr>
          <w:p w:rsidR="00085AE1" w:rsidRPr="00A91BE6" w:rsidRDefault="00085AE1" w:rsidP="00085AE1">
            <w:pPr>
              <w:keepNext/>
              <w:jc w:val="both"/>
              <w:rPr>
                <w:rFonts w:cs="Arial"/>
                <w:sz w:val="18"/>
                <w:szCs w:val="18"/>
              </w:rPr>
            </w:pPr>
            <w:r w:rsidRPr="00A91BE6">
              <w:rPr>
                <w:rFonts w:cs="Arial"/>
                <w:sz w:val="18"/>
                <w:szCs w:val="18"/>
              </w:rPr>
              <w:t>If management does not agree with the root cause indicated, please provide the root cause according to management.</w:t>
            </w:r>
          </w:p>
        </w:tc>
        <w:tc>
          <w:tcPr>
            <w:tcW w:w="2250" w:type="dxa"/>
            <w:gridSpan w:val="2"/>
          </w:tcPr>
          <w:p w:rsidR="00085AE1" w:rsidRPr="00A91BE6" w:rsidRDefault="00085AE1" w:rsidP="00085AE1">
            <w:pPr>
              <w:keepNext/>
              <w:jc w:val="both"/>
              <w:rPr>
                <w:rFonts w:cs="Arial"/>
                <w:sz w:val="18"/>
                <w:szCs w:val="18"/>
              </w:rPr>
            </w:pPr>
          </w:p>
        </w:tc>
      </w:tr>
    </w:tbl>
    <w:p w:rsidR="00085AE1" w:rsidRDefault="00085AE1" w:rsidP="00085AE1">
      <w:pPr>
        <w:pStyle w:val="NormalWeb"/>
        <w:spacing w:line="260" w:lineRule="exact"/>
        <w:ind w:left="780"/>
        <w:rPr>
          <w:rFonts w:ascii="Arial" w:hAnsi="Arial" w:cs="Arial"/>
          <w:sz w:val="22"/>
          <w:szCs w:val="22"/>
        </w:rPr>
      </w:pPr>
    </w:p>
    <w:p w:rsidR="00085AE1" w:rsidRPr="000A3AAC" w:rsidRDefault="00085AE1" w:rsidP="00085AE1">
      <w:pPr>
        <w:pStyle w:val="ListParagraph"/>
        <w:spacing w:after="120" w:line="260" w:lineRule="exact"/>
        <w:ind w:left="357" w:hanging="357"/>
        <w:contextualSpacing w:val="0"/>
        <w:rPr>
          <w:rFonts w:cs="Arial"/>
          <w:b/>
          <w:bCs/>
          <w:szCs w:val="22"/>
        </w:rPr>
      </w:pPr>
    </w:p>
    <w:p w:rsidR="00FD6C9C" w:rsidRPr="000F2D2B" w:rsidRDefault="00FD6C9C" w:rsidP="00E41B0B">
      <w:pPr>
        <w:pStyle w:val="ListParagraph"/>
        <w:keepNext/>
        <w:numPr>
          <w:ilvl w:val="0"/>
          <w:numId w:val="93"/>
        </w:numPr>
        <w:tabs>
          <w:tab w:val="left" w:pos="426"/>
        </w:tabs>
        <w:spacing w:after="120" w:line="260" w:lineRule="exact"/>
        <w:ind w:left="450" w:hanging="450"/>
        <w:rPr>
          <w:rFonts w:cs="Arial"/>
          <w:szCs w:val="22"/>
        </w:rPr>
      </w:pPr>
      <w:r w:rsidRPr="000F2D2B">
        <w:rPr>
          <w:rFonts w:cs="Arial"/>
          <w:szCs w:val="22"/>
        </w:rPr>
        <w:t>I am in agreement with the finding</w:t>
      </w:r>
      <w:r>
        <w:rPr>
          <w:rFonts w:cs="Arial"/>
          <w:szCs w:val="22"/>
        </w:rPr>
        <w:t>. The lease contract of “MR WE UNGERER ELLERINES LTD”, number 386471 has been transferred to the department of Rural Development. The lease was included in the template by error. The lease has since been removed from the template.</w:t>
      </w:r>
    </w:p>
    <w:p w:rsidR="00085AE1" w:rsidRDefault="00085AE1" w:rsidP="00085AE1">
      <w:pPr>
        <w:pStyle w:val="NormalWeb"/>
        <w:spacing w:line="260" w:lineRule="exact"/>
        <w:ind w:left="780"/>
        <w:rPr>
          <w:rFonts w:ascii="Arial" w:hAnsi="Arial"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085AE1" w:rsidRPr="00925260" w:rsidTr="00085AE1">
        <w:tc>
          <w:tcPr>
            <w:tcW w:w="6480" w:type="dxa"/>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Description</w:t>
            </w:r>
          </w:p>
        </w:tc>
        <w:tc>
          <w:tcPr>
            <w:tcW w:w="2250" w:type="dxa"/>
            <w:gridSpan w:val="2"/>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Response</w:t>
            </w:r>
          </w:p>
        </w:tc>
      </w:tr>
      <w:tr w:rsidR="00085AE1" w:rsidRPr="00925260"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Corrective action to be taken</w:t>
            </w:r>
          </w:p>
        </w:tc>
        <w:tc>
          <w:tcPr>
            <w:tcW w:w="2250" w:type="dxa"/>
            <w:gridSpan w:val="2"/>
          </w:tcPr>
          <w:p w:rsidR="00085AE1" w:rsidRPr="00AE785D" w:rsidRDefault="00085AE1" w:rsidP="00085AE1">
            <w:pPr>
              <w:keepNext/>
              <w:jc w:val="both"/>
              <w:rPr>
                <w:rFonts w:cs="Arial"/>
                <w:sz w:val="18"/>
                <w:szCs w:val="18"/>
              </w:rPr>
            </w:pPr>
          </w:p>
        </w:tc>
      </w:tr>
      <w:tr w:rsidR="00085AE1" w:rsidRPr="00925260" w:rsidTr="00085AE1">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the finding affect an amount disclosed in the financial statements</w:t>
            </w:r>
          </w:p>
        </w:tc>
        <w:tc>
          <w:tcPr>
            <w:tcW w:w="1080" w:type="dxa"/>
          </w:tcPr>
          <w:p w:rsidR="00085AE1" w:rsidRPr="00AE785D" w:rsidRDefault="00085AE1" w:rsidP="00085AE1">
            <w:pPr>
              <w:keepNext/>
              <w:jc w:val="both"/>
              <w:rPr>
                <w:rFonts w:cs="Arial"/>
                <w:b/>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b/>
                <w:sz w:val="18"/>
                <w:szCs w:val="18"/>
              </w:rPr>
            </w:pPr>
            <w:r w:rsidRPr="00AE785D">
              <w:rPr>
                <w:rFonts w:cs="Arial"/>
                <w:b/>
                <w:sz w:val="18"/>
                <w:szCs w:val="18"/>
              </w:rPr>
              <w:t>No</w:t>
            </w:r>
          </w:p>
        </w:tc>
      </w:tr>
      <w:tr w:rsidR="00085AE1" w:rsidRPr="00925260" w:rsidTr="00085AE1">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r w:rsidRPr="00AE785D">
              <w:rPr>
                <w:rFonts w:cs="Arial"/>
                <w:sz w:val="18"/>
                <w:szCs w:val="18"/>
              </w:rPr>
              <w:t>X</w:t>
            </w:r>
          </w:p>
        </w:tc>
        <w:tc>
          <w:tcPr>
            <w:tcW w:w="1170" w:type="dxa"/>
          </w:tcPr>
          <w:p w:rsidR="00085AE1" w:rsidRPr="00AE785D" w:rsidRDefault="00085AE1" w:rsidP="00085AE1">
            <w:pPr>
              <w:keepNext/>
              <w:jc w:val="both"/>
              <w:rPr>
                <w:rFonts w:cs="Arial"/>
                <w:sz w:val="18"/>
                <w:szCs w:val="18"/>
              </w:rPr>
            </w:pPr>
          </w:p>
        </w:tc>
      </w:tr>
      <w:tr w:rsidR="00085AE1" w:rsidRPr="00925260"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If yes, what corrections will be made to the population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Financial Statements will be adjusted</w:t>
            </w:r>
          </w:p>
        </w:tc>
      </w:tr>
      <w:tr w:rsidR="00085AE1" w:rsidRPr="00925260"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 xml:space="preserve">If yes and no corrections will be made, the reason why such a conclusion has been reached should be indicated. </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r w:rsidR="00085AE1" w:rsidRPr="00925260"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Position of official responsible to take corrective actions</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DD Financial Reporting/ Accounts Receivable</w:t>
            </w:r>
          </w:p>
        </w:tc>
      </w:tr>
      <w:tr w:rsidR="00085AE1" w:rsidRPr="00925260"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Estimated completion date for corrective action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25/08/2012</w:t>
            </w:r>
          </w:p>
        </w:tc>
      </w:tr>
      <w:tr w:rsidR="00085AE1" w:rsidRPr="00925260" w:rsidTr="00CC1340">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management agree with the root cause indicated</w:t>
            </w:r>
          </w:p>
        </w:tc>
        <w:tc>
          <w:tcPr>
            <w:tcW w:w="1080" w:type="dxa"/>
          </w:tcPr>
          <w:p w:rsidR="00085AE1" w:rsidRPr="00AE785D" w:rsidRDefault="00085AE1" w:rsidP="00085AE1">
            <w:pPr>
              <w:keepNext/>
              <w:jc w:val="both"/>
              <w:rPr>
                <w:rFonts w:cs="Arial"/>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sz w:val="18"/>
                <w:szCs w:val="18"/>
              </w:rPr>
            </w:pPr>
            <w:r w:rsidRPr="00AE785D">
              <w:rPr>
                <w:rFonts w:cs="Arial"/>
                <w:b/>
                <w:sz w:val="18"/>
                <w:szCs w:val="18"/>
              </w:rPr>
              <w:t>No</w:t>
            </w:r>
          </w:p>
        </w:tc>
      </w:tr>
      <w:tr w:rsidR="00085AE1" w:rsidRPr="00925260" w:rsidTr="00CC1340">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r w:rsidRPr="00AE785D">
              <w:rPr>
                <w:rFonts w:cs="Arial"/>
                <w:sz w:val="18"/>
                <w:szCs w:val="18"/>
              </w:rPr>
              <w:t>X</w:t>
            </w:r>
          </w:p>
        </w:tc>
        <w:tc>
          <w:tcPr>
            <w:tcW w:w="1170" w:type="dxa"/>
          </w:tcPr>
          <w:p w:rsidR="00085AE1" w:rsidRPr="00AE785D" w:rsidRDefault="00085AE1" w:rsidP="00085AE1">
            <w:pPr>
              <w:keepNext/>
              <w:jc w:val="both"/>
              <w:rPr>
                <w:rFonts w:cs="Arial"/>
                <w:sz w:val="18"/>
                <w:szCs w:val="18"/>
              </w:rPr>
            </w:pPr>
          </w:p>
        </w:tc>
      </w:tr>
      <w:tr w:rsidR="00085AE1" w:rsidRPr="00925260" w:rsidTr="00CC1340">
        <w:tc>
          <w:tcPr>
            <w:tcW w:w="6480" w:type="dxa"/>
          </w:tcPr>
          <w:p w:rsidR="00085AE1" w:rsidRPr="00AE785D" w:rsidRDefault="00085AE1" w:rsidP="00085AE1">
            <w:pPr>
              <w:keepNext/>
              <w:jc w:val="both"/>
              <w:rPr>
                <w:rFonts w:cs="Arial"/>
                <w:sz w:val="18"/>
                <w:szCs w:val="18"/>
              </w:rPr>
            </w:pPr>
            <w:r w:rsidRPr="00AE785D">
              <w:rPr>
                <w:rFonts w:cs="Arial"/>
                <w:sz w:val="18"/>
                <w:szCs w:val="18"/>
              </w:rPr>
              <w:t>If management does not agree with the root cause indicated, please provide the root cause according to management.</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bl>
    <w:p w:rsidR="00085AE1" w:rsidRDefault="00085AE1" w:rsidP="00085AE1">
      <w:pPr>
        <w:pStyle w:val="NormalWeb"/>
        <w:spacing w:line="260" w:lineRule="exact"/>
        <w:ind w:left="780"/>
        <w:rPr>
          <w:rFonts w:ascii="Arial" w:hAnsi="Arial" w:cs="Arial"/>
          <w:sz w:val="22"/>
          <w:szCs w:val="22"/>
        </w:rPr>
      </w:pPr>
    </w:p>
    <w:p w:rsidR="00085AE1" w:rsidRDefault="00085AE1" w:rsidP="00085AE1">
      <w:pPr>
        <w:pStyle w:val="ListParagraph"/>
        <w:keepNext/>
        <w:tabs>
          <w:tab w:val="left" w:pos="426"/>
        </w:tabs>
        <w:spacing w:after="120" w:line="260" w:lineRule="exact"/>
        <w:ind w:left="450"/>
        <w:rPr>
          <w:rFonts w:cs="Arial"/>
          <w:szCs w:val="22"/>
        </w:rPr>
      </w:pPr>
    </w:p>
    <w:p w:rsidR="00085AE1" w:rsidRPr="000F2D2B" w:rsidRDefault="00085AE1" w:rsidP="00E41B0B">
      <w:pPr>
        <w:pStyle w:val="ListParagraph"/>
        <w:keepNext/>
        <w:numPr>
          <w:ilvl w:val="0"/>
          <w:numId w:val="93"/>
        </w:numPr>
        <w:tabs>
          <w:tab w:val="left" w:pos="426"/>
        </w:tabs>
        <w:spacing w:after="120" w:line="260" w:lineRule="exact"/>
        <w:ind w:left="450" w:hanging="450"/>
        <w:rPr>
          <w:rFonts w:cs="Arial"/>
          <w:szCs w:val="22"/>
        </w:rPr>
      </w:pPr>
      <w:r w:rsidRPr="000F2D2B">
        <w:rPr>
          <w:rFonts w:cs="Arial"/>
          <w:szCs w:val="22"/>
        </w:rPr>
        <w:t>I am in agreement with the finding</w:t>
      </w:r>
      <w:r>
        <w:rPr>
          <w:rFonts w:cs="Arial"/>
          <w:szCs w:val="22"/>
        </w:rPr>
        <w:t>. The lease contract of “MR WE UNGERER ELLERINES LTD”, number 386471 has been transferred to the department of Rural Development. The lease was included in the template by error. The lease has since been removed from the template:</w:t>
      </w:r>
    </w:p>
    <w:p w:rsidR="00085AE1" w:rsidRDefault="00085AE1" w:rsidP="00085AE1">
      <w:pPr>
        <w:pStyle w:val="NormalWeb"/>
        <w:spacing w:line="260" w:lineRule="exact"/>
        <w:ind w:left="780"/>
        <w:rPr>
          <w:rFonts w:ascii="Arial" w:hAnsi="Arial" w:cs="Arial"/>
          <w:sz w:val="22"/>
          <w:szCs w:val="22"/>
        </w:rPr>
      </w:pPr>
    </w:p>
    <w:p w:rsidR="00085AE1" w:rsidRDefault="00085AE1" w:rsidP="00085AE1">
      <w:pPr>
        <w:pStyle w:val="NormalWeb"/>
        <w:spacing w:line="260" w:lineRule="exact"/>
        <w:ind w:left="780"/>
        <w:rPr>
          <w:rFonts w:ascii="Arial" w:hAnsi="Arial"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085AE1" w:rsidRPr="00AE785D" w:rsidTr="00085AE1">
        <w:tc>
          <w:tcPr>
            <w:tcW w:w="6480" w:type="dxa"/>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Description</w:t>
            </w:r>
          </w:p>
        </w:tc>
        <w:tc>
          <w:tcPr>
            <w:tcW w:w="2250" w:type="dxa"/>
            <w:gridSpan w:val="2"/>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Response</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Corrective action to be taken</w:t>
            </w:r>
          </w:p>
        </w:tc>
        <w:tc>
          <w:tcPr>
            <w:tcW w:w="2250" w:type="dxa"/>
            <w:gridSpan w:val="2"/>
          </w:tcPr>
          <w:p w:rsidR="00085AE1" w:rsidRPr="00AE785D" w:rsidRDefault="00085AE1" w:rsidP="00085AE1">
            <w:pPr>
              <w:keepNext/>
              <w:jc w:val="both"/>
              <w:rPr>
                <w:rFonts w:cs="Arial"/>
                <w:sz w:val="18"/>
                <w:szCs w:val="18"/>
              </w:rPr>
            </w:pPr>
          </w:p>
        </w:tc>
      </w:tr>
      <w:tr w:rsidR="00085AE1" w:rsidRPr="00AE785D" w:rsidTr="00085AE1">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the finding affect an amount disclosed in the financial statements</w:t>
            </w:r>
          </w:p>
        </w:tc>
        <w:tc>
          <w:tcPr>
            <w:tcW w:w="1080" w:type="dxa"/>
          </w:tcPr>
          <w:p w:rsidR="00085AE1" w:rsidRPr="00AE785D" w:rsidRDefault="00085AE1" w:rsidP="00085AE1">
            <w:pPr>
              <w:keepNext/>
              <w:jc w:val="both"/>
              <w:rPr>
                <w:rFonts w:cs="Arial"/>
                <w:b/>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b/>
                <w:sz w:val="18"/>
                <w:szCs w:val="18"/>
              </w:rPr>
            </w:pPr>
            <w:r w:rsidRPr="00AE785D">
              <w:rPr>
                <w:rFonts w:cs="Arial"/>
                <w:b/>
                <w:sz w:val="18"/>
                <w:szCs w:val="18"/>
              </w:rPr>
              <w:t>No</w:t>
            </w:r>
          </w:p>
        </w:tc>
      </w:tr>
      <w:tr w:rsidR="00085AE1" w:rsidRPr="00AE785D" w:rsidTr="00085AE1">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r w:rsidRPr="00AE785D">
              <w:rPr>
                <w:rFonts w:cs="Arial"/>
                <w:sz w:val="18"/>
                <w:szCs w:val="18"/>
              </w:rPr>
              <w:t>X</w:t>
            </w:r>
          </w:p>
        </w:tc>
        <w:tc>
          <w:tcPr>
            <w:tcW w:w="1170" w:type="dxa"/>
          </w:tcPr>
          <w:p w:rsidR="00085AE1" w:rsidRPr="00AE785D" w:rsidRDefault="00085AE1" w:rsidP="00085AE1">
            <w:pPr>
              <w:keepNext/>
              <w:jc w:val="both"/>
              <w:rPr>
                <w:rFonts w:cs="Arial"/>
                <w:sz w:val="18"/>
                <w:szCs w:val="18"/>
              </w:rPr>
            </w:pP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If yes, what corrections will be made to the population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Financial Statements will be adjusted</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 xml:space="preserve">If yes and no corrections will be made, the reason why such a conclusion has been reached should be indicated. </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Position of official responsible to take corrective actions</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DD Financial Reporting/ Accounts Receivable</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Estimated completion date for corrective action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25/08/2012</w:t>
            </w:r>
          </w:p>
        </w:tc>
      </w:tr>
      <w:tr w:rsidR="00085AE1" w:rsidRPr="00AE785D" w:rsidTr="00CC1340">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management agree with the root cause indicated</w:t>
            </w:r>
          </w:p>
        </w:tc>
        <w:tc>
          <w:tcPr>
            <w:tcW w:w="1080" w:type="dxa"/>
          </w:tcPr>
          <w:p w:rsidR="00085AE1" w:rsidRPr="00AE785D" w:rsidRDefault="00085AE1" w:rsidP="00085AE1">
            <w:pPr>
              <w:keepNext/>
              <w:jc w:val="both"/>
              <w:rPr>
                <w:rFonts w:cs="Arial"/>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sz w:val="18"/>
                <w:szCs w:val="18"/>
              </w:rPr>
            </w:pPr>
            <w:r w:rsidRPr="00AE785D">
              <w:rPr>
                <w:rFonts w:cs="Arial"/>
                <w:b/>
                <w:sz w:val="18"/>
                <w:szCs w:val="18"/>
              </w:rPr>
              <w:t>No</w:t>
            </w:r>
          </w:p>
        </w:tc>
      </w:tr>
      <w:tr w:rsidR="00085AE1" w:rsidRPr="00AE785D" w:rsidTr="00CC1340">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r w:rsidRPr="00AE785D">
              <w:rPr>
                <w:rFonts w:cs="Arial"/>
                <w:sz w:val="18"/>
                <w:szCs w:val="18"/>
              </w:rPr>
              <w:t>X</w:t>
            </w:r>
          </w:p>
        </w:tc>
        <w:tc>
          <w:tcPr>
            <w:tcW w:w="1170" w:type="dxa"/>
          </w:tcPr>
          <w:p w:rsidR="00085AE1" w:rsidRPr="00AE785D" w:rsidRDefault="00085AE1" w:rsidP="00085AE1">
            <w:pPr>
              <w:keepNext/>
              <w:jc w:val="both"/>
              <w:rPr>
                <w:rFonts w:cs="Arial"/>
                <w:sz w:val="18"/>
                <w:szCs w:val="18"/>
              </w:rPr>
            </w:pPr>
          </w:p>
        </w:tc>
      </w:tr>
      <w:tr w:rsidR="00085AE1" w:rsidRPr="00AE785D" w:rsidTr="00CC1340">
        <w:tc>
          <w:tcPr>
            <w:tcW w:w="6480" w:type="dxa"/>
          </w:tcPr>
          <w:p w:rsidR="00085AE1" w:rsidRPr="00AE785D" w:rsidRDefault="00085AE1" w:rsidP="00085AE1">
            <w:pPr>
              <w:keepNext/>
              <w:jc w:val="both"/>
              <w:rPr>
                <w:rFonts w:cs="Arial"/>
                <w:sz w:val="18"/>
                <w:szCs w:val="18"/>
              </w:rPr>
            </w:pPr>
            <w:r w:rsidRPr="00AE785D">
              <w:rPr>
                <w:rFonts w:cs="Arial"/>
                <w:sz w:val="18"/>
                <w:szCs w:val="18"/>
              </w:rPr>
              <w:t>If management does not agree with the root cause indicated, please provide the root cause according to management.</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bl>
    <w:p w:rsidR="00085AE1" w:rsidRPr="000A3AAC" w:rsidRDefault="00085AE1" w:rsidP="00085AE1">
      <w:pPr>
        <w:pStyle w:val="ListParagraph"/>
        <w:spacing w:after="120" w:line="260" w:lineRule="exact"/>
        <w:ind w:left="357" w:hanging="357"/>
        <w:contextualSpacing w:val="0"/>
        <w:rPr>
          <w:rFonts w:cs="Arial"/>
          <w:b/>
          <w:bCs/>
          <w:szCs w:val="22"/>
        </w:rPr>
      </w:pPr>
    </w:p>
    <w:p w:rsidR="00085AE1" w:rsidRDefault="00085AE1" w:rsidP="00E41B0B">
      <w:pPr>
        <w:pStyle w:val="ListParagraph"/>
        <w:keepNext/>
        <w:numPr>
          <w:ilvl w:val="0"/>
          <w:numId w:val="93"/>
        </w:numPr>
        <w:tabs>
          <w:tab w:val="left" w:pos="426"/>
        </w:tabs>
        <w:spacing w:after="120" w:line="260" w:lineRule="exact"/>
        <w:ind w:left="360" w:hanging="360"/>
        <w:rPr>
          <w:rFonts w:cs="Arial"/>
          <w:szCs w:val="22"/>
        </w:rPr>
      </w:pPr>
      <w:r>
        <w:rPr>
          <w:rFonts w:cs="Arial"/>
          <w:szCs w:val="22"/>
        </w:rPr>
        <w:t>Partially in agreement with the finding. The department Immovable asset is not yet complete. There is however a project in the department focusing on updating the Immovable Asset registers. It is important to note that there are lease agreements in place for all properties that has been leased out, the department will in future endeavour to document reasons for the properties that are currently not occupied or leased.</w:t>
      </w:r>
    </w:p>
    <w:p w:rsidR="00085AE1" w:rsidRDefault="00085AE1" w:rsidP="00085AE1">
      <w:pPr>
        <w:keepNext/>
        <w:tabs>
          <w:tab w:val="left" w:pos="426"/>
        </w:tabs>
        <w:spacing w:after="120" w:line="260" w:lineRule="exact"/>
        <w:rPr>
          <w:rFonts w:cs="Arial"/>
          <w:szCs w:val="22"/>
        </w:rPr>
      </w:pPr>
    </w:p>
    <w:p w:rsidR="00085AE1" w:rsidRPr="006226F5" w:rsidRDefault="00085AE1" w:rsidP="00085AE1">
      <w:pPr>
        <w:keepNext/>
        <w:tabs>
          <w:tab w:val="left" w:pos="426"/>
        </w:tabs>
        <w:spacing w:after="120" w:line="260" w:lineRule="exact"/>
        <w:ind w:left="360"/>
        <w:rPr>
          <w:rFonts w:cs="Arial"/>
          <w:szCs w:val="22"/>
        </w:rPr>
      </w:pPr>
      <w:r>
        <w:rPr>
          <w:rFonts w:cs="Arial"/>
          <w:szCs w:val="22"/>
        </w:rPr>
        <w:t>The amount received according to the April and May Bloemfontein is for parking. There is no lease agreement for National Museum. Amount received from Pretoria office is included in the schedule.</w:t>
      </w:r>
    </w:p>
    <w:p w:rsidR="00085AE1" w:rsidRDefault="00085AE1" w:rsidP="00085AE1">
      <w:pPr>
        <w:pStyle w:val="NormalWeb"/>
        <w:spacing w:line="260" w:lineRule="exact"/>
        <w:ind w:left="780"/>
        <w:rPr>
          <w:rFonts w:ascii="Arial" w:hAnsi="Arial"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085AE1" w:rsidRPr="00AE785D" w:rsidTr="00085AE1">
        <w:tc>
          <w:tcPr>
            <w:tcW w:w="6480" w:type="dxa"/>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Description</w:t>
            </w:r>
          </w:p>
        </w:tc>
        <w:tc>
          <w:tcPr>
            <w:tcW w:w="2250" w:type="dxa"/>
            <w:gridSpan w:val="2"/>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Response</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Corrective action to be taken</w:t>
            </w:r>
          </w:p>
        </w:tc>
        <w:tc>
          <w:tcPr>
            <w:tcW w:w="2250" w:type="dxa"/>
            <w:gridSpan w:val="2"/>
          </w:tcPr>
          <w:p w:rsidR="00085AE1" w:rsidRPr="00AE785D" w:rsidRDefault="00085AE1" w:rsidP="00085AE1">
            <w:pPr>
              <w:keepNext/>
              <w:jc w:val="both"/>
              <w:rPr>
                <w:rFonts w:cs="Arial"/>
                <w:sz w:val="18"/>
                <w:szCs w:val="18"/>
              </w:rPr>
            </w:pPr>
          </w:p>
        </w:tc>
      </w:tr>
      <w:tr w:rsidR="00085AE1" w:rsidRPr="00AE785D" w:rsidTr="00085AE1">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the finding affect an amount disclosed in the financial statements</w:t>
            </w:r>
          </w:p>
        </w:tc>
        <w:tc>
          <w:tcPr>
            <w:tcW w:w="1080" w:type="dxa"/>
          </w:tcPr>
          <w:p w:rsidR="00085AE1" w:rsidRPr="00AE785D" w:rsidRDefault="00085AE1" w:rsidP="00085AE1">
            <w:pPr>
              <w:keepNext/>
              <w:jc w:val="both"/>
              <w:rPr>
                <w:rFonts w:cs="Arial"/>
                <w:b/>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b/>
                <w:sz w:val="18"/>
                <w:szCs w:val="18"/>
              </w:rPr>
            </w:pPr>
            <w:r w:rsidRPr="00AE785D">
              <w:rPr>
                <w:rFonts w:cs="Arial"/>
                <w:b/>
                <w:sz w:val="18"/>
                <w:szCs w:val="18"/>
              </w:rPr>
              <w:t>No</w:t>
            </w:r>
          </w:p>
        </w:tc>
      </w:tr>
      <w:tr w:rsidR="00085AE1" w:rsidRPr="00AE785D" w:rsidTr="00085AE1">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p>
        </w:tc>
        <w:tc>
          <w:tcPr>
            <w:tcW w:w="1170" w:type="dxa"/>
          </w:tcPr>
          <w:p w:rsidR="00085AE1" w:rsidRPr="00AE785D" w:rsidRDefault="00085AE1" w:rsidP="00085AE1">
            <w:pPr>
              <w:keepNext/>
              <w:jc w:val="both"/>
              <w:rPr>
                <w:rFonts w:cs="Arial"/>
                <w:sz w:val="18"/>
                <w:szCs w:val="18"/>
              </w:rPr>
            </w:pPr>
            <w:r w:rsidRPr="00AE785D">
              <w:rPr>
                <w:rFonts w:cs="Arial"/>
                <w:sz w:val="18"/>
                <w:szCs w:val="18"/>
              </w:rPr>
              <w:t>X</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If yes, what corrections will be made to the population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 xml:space="preserve">If yes and no corrections will be made, the reason why such a conclusion has been reached should be indicated. </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Position of official responsible to take corrective actions</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Estimated completion date for corrective action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bl>
    <w:p w:rsidR="00085AE1" w:rsidRPr="00AE785D" w:rsidRDefault="00085AE1" w:rsidP="00085AE1">
      <w:pPr>
        <w:pStyle w:val="NormalWeb"/>
        <w:spacing w:line="260" w:lineRule="exact"/>
        <w:ind w:left="780"/>
        <w:rPr>
          <w:rFonts w:ascii="Arial" w:hAnsi="Arial" w:cs="Arial"/>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214"/>
      </w:tblGrid>
      <w:tr w:rsidR="00085AE1" w:rsidRPr="00AE785D" w:rsidTr="00085AE1">
        <w:tc>
          <w:tcPr>
            <w:tcW w:w="6480" w:type="dxa"/>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Description</w:t>
            </w:r>
          </w:p>
        </w:tc>
        <w:tc>
          <w:tcPr>
            <w:tcW w:w="2294" w:type="dxa"/>
            <w:gridSpan w:val="2"/>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Response</w:t>
            </w:r>
          </w:p>
        </w:tc>
      </w:tr>
      <w:tr w:rsidR="00085AE1" w:rsidRPr="00AE785D" w:rsidTr="00085AE1">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management agree with the root cause indicated</w:t>
            </w:r>
          </w:p>
        </w:tc>
        <w:tc>
          <w:tcPr>
            <w:tcW w:w="1080" w:type="dxa"/>
          </w:tcPr>
          <w:p w:rsidR="00085AE1" w:rsidRPr="00AE785D" w:rsidRDefault="00085AE1" w:rsidP="00085AE1">
            <w:pPr>
              <w:keepNext/>
              <w:jc w:val="both"/>
              <w:rPr>
                <w:rFonts w:cs="Arial"/>
                <w:sz w:val="18"/>
                <w:szCs w:val="18"/>
              </w:rPr>
            </w:pPr>
            <w:r w:rsidRPr="00AE785D">
              <w:rPr>
                <w:rFonts w:cs="Arial"/>
                <w:b/>
                <w:sz w:val="18"/>
                <w:szCs w:val="18"/>
              </w:rPr>
              <w:t>Yes</w:t>
            </w:r>
          </w:p>
        </w:tc>
        <w:tc>
          <w:tcPr>
            <w:tcW w:w="1214" w:type="dxa"/>
          </w:tcPr>
          <w:p w:rsidR="00085AE1" w:rsidRPr="00AE785D" w:rsidRDefault="00085AE1" w:rsidP="00085AE1">
            <w:pPr>
              <w:keepNext/>
              <w:jc w:val="both"/>
              <w:rPr>
                <w:rFonts w:cs="Arial"/>
                <w:sz w:val="18"/>
                <w:szCs w:val="18"/>
              </w:rPr>
            </w:pPr>
            <w:r w:rsidRPr="00AE785D">
              <w:rPr>
                <w:rFonts w:cs="Arial"/>
                <w:b/>
                <w:sz w:val="18"/>
                <w:szCs w:val="18"/>
              </w:rPr>
              <w:t>No</w:t>
            </w:r>
          </w:p>
        </w:tc>
      </w:tr>
      <w:tr w:rsidR="00085AE1" w:rsidRPr="00AE785D" w:rsidTr="00085AE1">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p>
        </w:tc>
        <w:tc>
          <w:tcPr>
            <w:tcW w:w="1214" w:type="dxa"/>
          </w:tcPr>
          <w:p w:rsidR="00085AE1" w:rsidRPr="00AE785D" w:rsidRDefault="00085AE1" w:rsidP="00085AE1">
            <w:pPr>
              <w:keepNext/>
              <w:jc w:val="both"/>
              <w:rPr>
                <w:rFonts w:cs="Arial"/>
                <w:sz w:val="18"/>
                <w:szCs w:val="18"/>
              </w:rPr>
            </w:pP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If management does not agree with the root cause indicated, please provide the root cause according to management.</w:t>
            </w:r>
          </w:p>
        </w:tc>
        <w:tc>
          <w:tcPr>
            <w:tcW w:w="2294" w:type="dxa"/>
            <w:gridSpan w:val="2"/>
          </w:tcPr>
          <w:p w:rsidR="00085AE1" w:rsidRPr="00AE785D" w:rsidRDefault="00085AE1" w:rsidP="00085AE1">
            <w:pPr>
              <w:keepNext/>
              <w:jc w:val="both"/>
              <w:rPr>
                <w:rFonts w:cs="Arial"/>
                <w:sz w:val="18"/>
                <w:szCs w:val="18"/>
              </w:rPr>
            </w:pPr>
          </w:p>
        </w:tc>
      </w:tr>
    </w:tbl>
    <w:p w:rsidR="00085AE1" w:rsidRDefault="00085AE1" w:rsidP="00085AE1">
      <w:pPr>
        <w:pStyle w:val="NormalWeb"/>
        <w:spacing w:line="260" w:lineRule="exact"/>
        <w:ind w:left="780"/>
        <w:rPr>
          <w:rFonts w:ascii="Arial" w:hAnsi="Arial" w:cs="Arial"/>
          <w:sz w:val="22"/>
          <w:szCs w:val="22"/>
        </w:rPr>
      </w:pPr>
    </w:p>
    <w:p w:rsidR="00085AE1" w:rsidRDefault="00085AE1" w:rsidP="00085AE1">
      <w:pPr>
        <w:pStyle w:val="NormalWeb"/>
        <w:spacing w:line="260" w:lineRule="exact"/>
        <w:ind w:left="780"/>
        <w:rPr>
          <w:rFonts w:ascii="Arial" w:hAnsi="Arial" w:cs="Arial"/>
          <w:sz w:val="22"/>
          <w:szCs w:val="22"/>
        </w:rPr>
      </w:pPr>
    </w:p>
    <w:p w:rsidR="00085AE1" w:rsidRPr="000A3AAC" w:rsidRDefault="00085AE1" w:rsidP="00085AE1">
      <w:pPr>
        <w:pStyle w:val="ListParagraph"/>
        <w:spacing w:after="120" w:line="260" w:lineRule="exact"/>
        <w:ind w:left="357" w:hanging="357"/>
        <w:contextualSpacing w:val="0"/>
        <w:rPr>
          <w:rFonts w:cs="Arial"/>
          <w:b/>
          <w:bCs/>
          <w:szCs w:val="22"/>
        </w:rPr>
      </w:pPr>
    </w:p>
    <w:p w:rsidR="00085AE1" w:rsidRDefault="00085AE1" w:rsidP="00E41B0B">
      <w:pPr>
        <w:pStyle w:val="ListParagraph"/>
        <w:keepNext/>
        <w:numPr>
          <w:ilvl w:val="0"/>
          <w:numId w:val="93"/>
        </w:numPr>
        <w:tabs>
          <w:tab w:val="left" w:pos="426"/>
        </w:tabs>
        <w:spacing w:after="120" w:line="260" w:lineRule="exact"/>
        <w:ind w:hanging="450"/>
        <w:rPr>
          <w:rFonts w:cs="Arial"/>
          <w:szCs w:val="22"/>
        </w:rPr>
      </w:pPr>
      <w:r w:rsidRPr="006226F5">
        <w:rPr>
          <w:rFonts w:cs="Arial"/>
          <w:szCs w:val="22"/>
        </w:rPr>
        <w:t>I am in agreement with the finding.</w:t>
      </w:r>
    </w:p>
    <w:p w:rsidR="00085AE1" w:rsidRDefault="00085AE1" w:rsidP="00085AE1">
      <w:pPr>
        <w:pStyle w:val="ListParagraph"/>
        <w:keepNext/>
        <w:tabs>
          <w:tab w:val="left" w:pos="426"/>
        </w:tabs>
        <w:spacing w:after="120" w:line="260" w:lineRule="exact"/>
        <w:ind w:left="780"/>
        <w:rPr>
          <w:rFonts w:cs="Arial"/>
          <w:szCs w:val="22"/>
        </w:rPr>
      </w:pPr>
      <w:r w:rsidRPr="006226F5">
        <w:rPr>
          <w:rFonts w:cs="Arial"/>
          <w:szCs w:val="22"/>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085AE1" w:rsidRPr="00AE785D" w:rsidTr="00085AE1">
        <w:tc>
          <w:tcPr>
            <w:tcW w:w="6480" w:type="dxa"/>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Description</w:t>
            </w:r>
          </w:p>
        </w:tc>
        <w:tc>
          <w:tcPr>
            <w:tcW w:w="2250" w:type="dxa"/>
            <w:gridSpan w:val="2"/>
            <w:shd w:val="clear" w:color="auto" w:fill="D9D9D9" w:themeFill="background1" w:themeFillShade="D9"/>
          </w:tcPr>
          <w:p w:rsidR="00085AE1" w:rsidRPr="00AE785D" w:rsidRDefault="00085AE1" w:rsidP="00085AE1">
            <w:pPr>
              <w:keepNext/>
              <w:jc w:val="both"/>
              <w:rPr>
                <w:rFonts w:cs="Arial"/>
                <w:b/>
                <w:sz w:val="18"/>
                <w:szCs w:val="18"/>
              </w:rPr>
            </w:pPr>
            <w:r w:rsidRPr="00AE785D">
              <w:rPr>
                <w:rFonts w:cs="Arial"/>
                <w:b/>
                <w:sz w:val="18"/>
                <w:szCs w:val="18"/>
              </w:rPr>
              <w:t>Response</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Corrective action to be taken</w:t>
            </w:r>
          </w:p>
        </w:tc>
        <w:tc>
          <w:tcPr>
            <w:tcW w:w="2250" w:type="dxa"/>
            <w:gridSpan w:val="2"/>
          </w:tcPr>
          <w:p w:rsidR="00085AE1" w:rsidRPr="00AE785D" w:rsidRDefault="00085AE1" w:rsidP="00085AE1">
            <w:pPr>
              <w:keepNext/>
              <w:jc w:val="both"/>
              <w:rPr>
                <w:rFonts w:cs="Arial"/>
                <w:sz w:val="18"/>
                <w:szCs w:val="18"/>
              </w:rPr>
            </w:pPr>
          </w:p>
        </w:tc>
      </w:tr>
      <w:tr w:rsidR="00085AE1" w:rsidRPr="00AE785D" w:rsidTr="00085AE1">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the finding affect an amount disclosed in the financial statements</w:t>
            </w:r>
          </w:p>
        </w:tc>
        <w:tc>
          <w:tcPr>
            <w:tcW w:w="1080" w:type="dxa"/>
          </w:tcPr>
          <w:p w:rsidR="00085AE1" w:rsidRPr="00AE785D" w:rsidRDefault="00085AE1" w:rsidP="00085AE1">
            <w:pPr>
              <w:keepNext/>
              <w:jc w:val="both"/>
              <w:rPr>
                <w:rFonts w:cs="Arial"/>
                <w:b/>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b/>
                <w:sz w:val="18"/>
                <w:szCs w:val="18"/>
              </w:rPr>
            </w:pPr>
            <w:r w:rsidRPr="00AE785D">
              <w:rPr>
                <w:rFonts w:cs="Arial"/>
                <w:b/>
                <w:sz w:val="18"/>
                <w:szCs w:val="18"/>
              </w:rPr>
              <w:t>No</w:t>
            </w:r>
          </w:p>
        </w:tc>
      </w:tr>
      <w:tr w:rsidR="00085AE1" w:rsidRPr="00AE785D" w:rsidTr="00085AE1">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r w:rsidRPr="00AE785D">
              <w:rPr>
                <w:rFonts w:cs="Arial"/>
                <w:sz w:val="18"/>
                <w:szCs w:val="18"/>
              </w:rPr>
              <w:t>X</w:t>
            </w:r>
          </w:p>
        </w:tc>
        <w:tc>
          <w:tcPr>
            <w:tcW w:w="1170" w:type="dxa"/>
          </w:tcPr>
          <w:p w:rsidR="00085AE1" w:rsidRPr="00AE785D" w:rsidRDefault="00085AE1" w:rsidP="00085AE1">
            <w:pPr>
              <w:keepNext/>
              <w:jc w:val="both"/>
              <w:rPr>
                <w:rFonts w:cs="Arial"/>
                <w:sz w:val="18"/>
                <w:szCs w:val="18"/>
              </w:rPr>
            </w:pP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If yes, what corrections will be made to the population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Note will be made in the financial statements</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 xml:space="preserve">If yes and no corrections will be made, the reason why such a conclusion has been reached should be indicated. </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Position of official responsible to take corrective actions</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DD: Financial Reporting</w:t>
            </w:r>
          </w:p>
        </w:tc>
      </w:tr>
      <w:tr w:rsidR="00085AE1" w:rsidRPr="00AE785D" w:rsidTr="00085AE1">
        <w:tc>
          <w:tcPr>
            <w:tcW w:w="6480" w:type="dxa"/>
          </w:tcPr>
          <w:p w:rsidR="00085AE1" w:rsidRPr="00AE785D" w:rsidRDefault="00085AE1" w:rsidP="00085AE1">
            <w:pPr>
              <w:keepNext/>
              <w:jc w:val="both"/>
              <w:rPr>
                <w:rFonts w:cs="Arial"/>
                <w:sz w:val="18"/>
                <w:szCs w:val="18"/>
              </w:rPr>
            </w:pPr>
            <w:r w:rsidRPr="00AE785D">
              <w:rPr>
                <w:rFonts w:cs="Arial"/>
                <w:sz w:val="18"/>
                <w:szCs w:val="18"/>
              </w:rPr>
              <w:t>Estimated completion date for corrective action</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25 August 2012</w:t>
            </w:r>
          </w:p>
        </w:tc>
      </w:tr>
      <w:tr w:rsidR="00085AE1" w:rsidRPr="00AE785D" w:rsidTr="00CC1340">
        <w:tc>
          <w:tcPr>
            <w:tcW w:w="6480" w:type="dxa"/>
            <w:vMerge w:val="restart"/>
          </w:tcPr>
          <w:p w:rsidR="00085AE1" w:rsidRPr="00AE785D" w:rsidRDefault="00085AE1" w:rsidP="00085AE1">
            <w:pPr>
              <w:keepNext/>
              <w:jc w:val="both"/>
              <w:rPr>
                <w:rFonts w:cs="Arial"/>
                <w:sz w:val="18"/>
                <w:szCs w:val="18"/>
              </w:rPr>
            </w:pPr>
            <w:r w:rsidRPr="00AE785D">
              <w:rPr>
                <w:rFonts w:cs="Arial"/>
                <w:sz w:val="18"/>
                <w:szCs w:val="18"/>
              </w:rPr>
              <w:t>Does management agree with the root cause indicated</w:t>
            </w:r>
          </w:p>
        </w:tc>
        <w:tc>
          <w:tcPr>
            <w:tcW w:w="1080" w:type="dxa"/>
          </w:tcPr>
          <w:p w:rsidR="00085AE1" w:rsidRPr="00AE785D" w:rsidRDefault="00085AE1" w:rsidP="00085AE1">
            <w:pPr>
              <w:keepNext/>
              <w:jc w:val="both"/>
              <w:rPr>
                <w:rFonts w:cs="Arial"/>
                <w:sz w:val="18"/>
                <w:szCs w:val="18"/>
              </w:rPr>
            </w:pPr>
            <w:r w:rsidRPr="00AE785D">
              <w:rPr>
                <w:rFonts w:cs="Arial"/>
                <w:b/>
                <w:sz w:val="18"/>
                <w:szCs w:val="18"/>
              </w:rPr>
              <w:t>Yes</w:t>
            </w:r>
          </w:p>
        </w:tc>
        <w:tc>
          <w:tcPr>
            <w:tcW w:w="1170" w:type="dxa"/>
          </w:tcPr>
          <w:p w:rsidR="00085AE1" w:rsidRPr="00AE785D" w:rsidRDefault="00085AE1" w:rsidP="00085AE1">
            <w:pPr>
              <w:keepNext/>
              <w:jc w:val="both"/>
              <w:rPr>
                <w:rFonts w:cs="Arial"/>
                <w:sz w:val="18"/>
                <w:szCs w:val="18"/>
              </w:rPr>
            </w:pPr>
            <w:r w:rsidRPr="00AE785D">
              <w:rPr>
                <w:rFonts w:cs="Arial"/>
                <w:b/>
                <w:sz w:val="18"/>
                <w:szCs w:val="18"/>
              </w:rPr>
              <w:t>No</w:t>
            </w:r>
          </w:p>
        </w:tc>
      </w:tr>
      <w:tr w:rsidR="00085AE1" w:rsidRPr="00AE785D" w:rsidTr="00CC1340">
        <w:tc>
          <w:tcPr>
            <w:tcW w:w="6480" w:type="dxa"/>
            <w:vMerge/>
          </w:tcPr>
          <w:p w:rsidR="00085AE1" w:rsidRPr="00AE785D" w:rsidRDefault="00085AE1" w:rsidP="00085AE1">
            <w:pPr>
              <w:keepNext/>
              <w:jc w:val="both"/>
              <w:rPr>
                <w:rFonts w:cs="Arial"/>
                <w:sz w:val="18"/>
                <w:szCs w:val="18"/>
              </w:rPr>
            </w:pPr>
          </w:p>
        </w:tc>
        <w:tc>
          <w:tcPr>
            <w:tcW w:w="1080" w:type="dxa"/>
          </w:tcPr>
          <w:p w:rsidR="00085AE1" w:rsidRPr="00AE785D" w:rsidRDefault="00085AE1" w:rsidP="00085AE1">
            <w:pPr>
              <w:keepNext/>
              <w:jc w:val="both"/>
              <w:rPr>
                <w:rFonts w:cs="Arial"/>
                <w:sz w:val="18"/>
                <w:szCs w:val="18"/>
              </w:rPr>
            </w:pPr>
            <w:r w:rsidRPr="00AE785D">
              <w:rPr>
                <w:rFonts w:cs="Arial"/>
                <w:sz w:val="18"/>
                <w:szCs w:val="18"/>
              </w:rPr>
              <w:t>X</w:t>
            </w:r>
          </w:p>
        </w:tc>
        <w:tc>
          <w:tcPr>
            <w:tcW w:w="1170" w:type="dxa"/>
          </w:tcPr>
          <w:p w:rsidR="00085AE1" w:rsidRPr="00AE785D" w:rsidRDefault="00085AE1" w:rsidP="00085AE1">
            <w:pPr>
              <w:keepNext/>
              <w:jc w:val="both"/>
              <w:rPr>
                <w:rFonts w:cs="Arial"/>
                <w:sz w:val="18"/>
                <w:szCs w:val="18"/>
              </w:rPr>
            </w:pPr>
          </w:p>
        </w:tc>
      </w:tr>
      <w:tr w:rsidR="00085AE1" w:rsidRPr="00AE785D" w:rsidTr="00CC1340">
        <w:tc>
          <w:tcPr>
            <w:tcW w:w="6480" w:type="dxa"/>
          </w:tcPr>
          <w:p w:rsidR="00085AE1" w:rsidRPr="00AE785D" w:rsidRDefault="00085AE1" w:rsidP="00085AE1">
            <w:pPr>
              <w:keepNext/>
              <w:jc w:val="both"/>
              <w:rPr>
                <w:rFonts w:cs="Arial"/>
                <w:sz w:val="18"/>
                <w:szCs w:val="18"/>
              </w:rPr>
            </w:pPr>
            <w:r w:rsidRPr="00AE785D">
              <w:rPr>
                <w:rFonts w:cs="Arial"/>
                <w:sz w:val="18"/>
                <w:szCs w:val="18"/>
              </w:rPr>
              <w:t>If management does not agree with the root cause indicated, please provide the root cause according to management.</w:t>
            </w:r>
          </w:p>
        </w:tc>
        <w:tc>
          <w:tcPr>
            <w:tcW w:w="2250" w:type="dxa"/>
            <w:gridSpan w:val="2"/>
          </w:tcPr>
          <w:p w:rsidR="00085AE1" w:rsidRPr="00AE785D" w:rsidRDefault="00085AE1" w:rsidP="00085AE1">
            <w:pPr>
              <w:keepNext/>
              <w:jc w:val="both"/>
              <w:rPr>
                <w:rFonts w:cs="Arial"/>
                <w:sz w:val="18"/>
                <w:szCs w:val="18"/>
              </w:rPr>
            </w:pPr>
            <w:r w:rsidRPr="00AE785D">
              <w:rPr>
                <w:rFonts w:cs="Arial"/>
                <w:sz w:val="18"/>
                <w:szCs w:val="18"/>
              </w:rPr>
              <w:t>N/A</w:t>
            </w:r>
          </w:p>
        </w:tc>
      </w:tr>
    </w:tbl>
    <w:p w:rsidR="00085AE1" w:rsidRDefault="00085AE1" w:rsidP="00085AE1">
      <w:pPr>
        <w:pStyle w:val="NormalWeb"/>
        <w:spacing w:line="260" w:lineRule="exact"/>
        <w:ind w:left="780"/>
        <w:rPr>
          <w:rFonts w:ascii="Arial" w:hAnsi="Arial" w:cs="Arial"/>
          <w:sz w:val="22"/>
          <w:szCs w:val="22"/>
        </w:rPr>
      </w:pPr>
    </w:p>
    <w:p w:rsidR="00085AE1" w:rsidRDefault="00085AE1" w:rsidP="00085AE1">
      <w:pPr>
        <w:pStyle w:val="ListParagraph"/>
        <w:spacing w:after="120" w:line="260" w:lineRule="exact"/>
        <w:ind w:left="357" w:hanging="357"/>
        <w:contextualSpacing w:val="0"/>
        <w:rPr>
          <w:rFonts w:cs="Arial"/>
          <w:b/>
          <w:bCs/>
          <w:szCs w:val="22"/>
        </w:rPr>
      </w:pPr>
      <w:r>
        <w:rPr>
          <w:rFonts w:cs="Arial"/>
          <w:b/>
          <w:bCs/>
          <w:szCs w:val="22"/>
        </w:rPr>
        <w:t>Auditor’s conclusion</w:t>
      </w:r>
    </w:p>
    <w:p w:rsidR="00085AE1" w:rsidRPr="006226F5" w:rsidRDefault="00085AE1" w:rsidP="00085AE1">
      <w:pPr>
        <w:pStyle w:val="ListParagraph"/>
        <w:spacing w:after="120" w:line="260" w:lineRule="exact"/>
        <w:ind w:left="0"/>
        <w:contextualSpacing w:val="0"/>
        <w:rPr>
          <w:rFonts w:cs="Arial"/>
          <w:bCs/>
          <w:szCs w:val="22"/>
        </w:rPr>
      </w:pPr>
      <w:r>
        <w:rPr>
          <w:rFonts w:cs="Arial"/>
          <w:bCs/>
          <w:szCs w:val="22"/>
        </w:rPr>
        <w:t xml:space="preserve">It should be noted that management’s response was submitted on 23 August 2012 only in hard copy. It did not contain any schedules. </w:t>
      </w:r>
      <w:r w:rsidR="00257EDD">
        <w:rPr>
          <w:rFonts w:cs="Arial"/>
          <w:bCs/>
          <w:szCs w:val="22"/>
        </w:rPr>
        <w:t>The schedules was only provided on 28 August 2012, t</w:t>
      </w:r>
      <w:r>
        <w:rPr>
          <w:rFonts w:cs="Arial"/>
          <w:bCs/>
          <w:szCs w:val="22"/>
        </w:rPr>
        <w:t>herefore any corrections indicated by management were</w:t>
      </w:r>
      <w:r w:rsidR="00257EDD">
        <w:rPr>
          <w:rFonts w:cs="Arial"/>
          <w:bCs/>
          <w:szCs w:val="22"/>
        </w:rPr>
        <w:t xml:space="preserve"> not </w:t>
      </w:r>
      <w:r>
        <w:rPr>
          <w:rFonts w:cs="Arial"/>
          <w:bCs/>
          <w:szCs w:val="22"/>
        </w:rPr>
        <w:t xml:space="preserve">submitted </w:t>
      </w:r>
      <w:r w:rsidR="00257EDD">
        <w:rPr>
          <w:rFonts w:cs="Arial"/>
          <w:bCs/>
          <w:szCs w:val="22"/>
        </w:rPr>
        <w:t xml:space="preserve">timeously </w:t>
      </w:r>
      <w:r>
        <w:rPr>
          <w:rFonts w:cs="Arial"/>
          <w:bCs/>
          <w:szCs w:val="22"/>
        </w:rPr>
        <w:t>and will not be subjected to audit for the 2011-2012 audit.</w:t>
      </w:r>
    </w:p>
    <w:p w:rsidR="00085AE1" w:rsidRDefault="00085AE1" w:rsidP="00E41B0B">
      <w:pPr>
        <w:pStyle w:val="ListParagraph"/>
        <w:numPr>
          <w:ilvl w:val="0"/>
          <w:numId w:val="133"/>
        </w:numPr>
        <w:spacing w:after="120" w:line="260" w:lineRule="exact"/>
        <w:ind w:hanging="720"/>
        <w:contextualSpacing w:val="0"/>
        <w:rPr>
          <w:rFonts w:cs="Arial"/>
          <w:bCs/>
          <w:szCs w:val="22"/>
        </w:rPr>
      </w:pPr>
      <w:r>
        <w:rPr>
          <w:rFonts w:cs="Arial"/>
          <w:bCs/>
          <w:szCs w:val="22"/>
        </w:rPr>
        <w:t xml:space="preserve">Management agrees with the finding. As indicated in the introductory paragraph of the auditor’s conclusion the corrected schedule was not submitted </w:t>
      </w:r>
      <w:r w:rsidR="00257EDD">
        <w:rPr>
          <w:rFonts w:cs="Arial"/>
          <w:bCs/>
          <w:szCs w:val="22"/>
        </w:rPr>
        <w:t xml:space="preserve">timeously </w:t>
      </w:r>
      <w:r>
        <w:rPr>
          <w:rFonts w:cs="Arial"/>
          <w:bCs/>
          <w:szCs w:val="22"/>
        </w:rPr>
        <w:t>and will not be subjected to audit. The matter therefore remains unresolved.</w:t>
      </w:r>
    </w:p>
    <w:p w:rsidR="00085AE1" w:rsidRDefault="00085AE1" w:rsidP="00E41B0B">
      <w:pPr>
        <w:pStyle w:val="ListParagraph"/>
        <w:numPr>
          <w:ilvl w:val="0"/>
          <w:numId w:val="133"/>
        </w:numPr>
        <w:spacing w:after="120" w:line="260" w:lineRule="exact"/>
        <w:ind w:hanging="720"/>
        <w:contextualSpacing w:val="0"/>
        <w:rPr>
          <w:rFonts w:cs="Arial"/>
          <w:bCs/>
          <w:szCs w:val="22"/>
        </w:rPr>
      </w:pPr>
      <w:r>
        <w:rPr>
          <w:rFonts w:cs="Arial"/>
          <w:bCs/>
          <w:szCs w:val="22"/>
        </w:rPr>
        <w:t xml:space="preserve">Management agrees with the finding. As indicated in the introductory paragraph of the auditor’s conclusion the corrected schedule was not submitted </w:t>
      </w:r>
      <w:r w:rsidR="00257EDD">
        <w:rPr>
          <w:rFonts w:cs="Arial"/>
          <w:bCs/>
          <w:szCs w:val="22"/>
        </w:rPr>
        <w:t xml:space="preserve">timeously </w:t>
      </w:r>
      <w:r>
        <w:rPr>
          <w:rFonts w:cs="Arial"/>
          <w:bCs/>
          <w:szCs w:val="22"/>
        </w:rPr>
        <w:t>and will not be subjected to audit. The matter therefore remains unresolved.</w:t>
      </w:r>
    </w:p>
    <w:p w:rsidR="00085AE1" w:rsidRDefault="00085AE1" w:rsidP="00E41B0B">
      <w:pPr>
        <w:pStyle w:val="ListParagraph"/>
        <w:numPr>
          <w:ilvl w:val="0"/>
          <w:numId w:val="133"/>
        </w:numPr>
        <w:spacing w:after="120" w:line="260" w:lineRule="exact"/>
        <w:ind w:hanging="720"/>
        <w:contextualSpacing w:val="0"/>
        <w:rPr>
          <w:rFonts w:cs="Arial"/>
          <w:bCs/>
          <w:szCs w:val="22"/>
        </w:rPr>
      </w:pPr>
      <w:r>
        <w:rPr>
          <w:rFonts w:cs="Arial"/>
          <w:bCs/>
          <w:szCs w:val="22"/>
        </w:rPr>
        <w:t xml:space="preserve">Management agrees with the finding. As indicated in the introductory paragraph of the auditor’s conclusion the corrected schedule was not submitted </w:t>
      </w:r>
      <w:r w:rsidR="00257EDD">
        <w:rPr>
          <w:rFonts w:cs="Arial"/>
          <w:bCs/>
          <w:szCs w:val="22"/>
        </w:rPr>
        <w:t xml:space="preserve">timeously </w:t>
      </w:r>
      <w:r>
        <w:rPr>
          <w:rFonts w:cs="Arial"/>
          <w:bCs/>
          <w:szCs w:val="22"/>
        </w:rPr>
        <w:t xml:space="preserve">and will not be subjected to audit. It should however be noted that although the official was transferred to another department, DPW remains the owner of the building and the lease revenue, rental debtor and the future operating lease revenue must be included in the financial statements of the department. The department can therefore not remove the lease from the template just because the official was transferred. </w:t>
      </w:r>
    </w:p>
    <w:p w:rsidR="00085AE1" w:rsidRDefault="00085AE1" w:rsidP="00E41B0B">
      <w:pPr>
        <w:pStyle w:val="ListParagraph"/>
        <w:numPr>
          <w:ilvl w:val="0"/>
          <w:numId w:val="133"/>
        </w:numPr>
        <w:spacing w:after="120" w:line="260" w:lineRule="exact"/>
        <w:ind w:hanging="720"/>
        <w:contextualSpacing w:val="0"/>
        <w:rPr>
          <w:rFonts w:cs="Arial"/>
          <w:bCs/>
          <w:szCs w:val="22"/>
        </w:rPr>
      </w:pPr>
      <w:r>
        <w:rPr>
          <w:rFonts w:cs="Arial"/>
          <w:bCs/>
          <w:szCs w:val="22"/>
        </w:rPr>
        <w:t xml:space="preserve">Management agrees with the finding. As indicated in the introductory paragraph of the auditor’s conclusion the corrected schedule was not submitted </w:t>
      </w:r>
      <w:r w:rsidR="00257EDD">
        <w:rPr>
          <w:rFonts w:cs="Arial"/>
          <w:bCs/>
          <w:szCs w:val="22"/>
        </w:rPr>
        <w:t xml:space="preserve">timeously </w:t>
      </w:r>
      <w:r>
        <w:rPr>
          <w:rFonts w:cs="Arial"/>
          <w:bCs/>
          <w:szCs w:val="22"/>
        </w:rPr>
        <w:t xml:space="preserve">and will not be subjected to audit. It should however be noted that although the official was transferred to another department, DPW remains the owner of the building and the lease revenue, rental debtor and the future operating lease revenue must be included in the financial statements of the department. The department can therefore not remove the lease from the template just because the official was transferred. </w:t>
      </w:r>
    </w:p>
    <w:p w:rsidR="00085AE1" w:rsidRPr="007F27B1" w:rsidRDefault="00085AE1" w:rsidP="00E41B0B">
      <w:pPr>
        <w:pStyle w:val="ListParagraph"/>
        <w:numPr>
          <w:ilvl w:val="0"/>
          <w:numId w:val="133"/>
        </w:numPr>
        <w:spacing w:after="120" w:line="260" w:lineRule="exact"/>
        <w:ind w:hanging="720"/>
        <w:contextualSpacing w:val="0"/>
        <w:rPr>
          <w:rFonts w:cs="Arial"/>
          <w:bCs/>
          <w:szCs w:val="22"/>
        </w:rPr>
      </w:pPr>
      <w:r>
        <w:rPr>
          <w:rFonts w:cs="Arial"/>
          <w:bCs/>
          <w:szCs w:val="22"/>
        </w:rPr>
        <w:t>Management is contradicting themselves in their management comment. In the first paragraph it is stated that “</w:t>
      </w:r>
      <w:r w:rsidRPr="007F27B1">
        <w:rPr>
          <w:rFonts w:cs="Arial"/>
          <w:i/>
          <w:szCs w:val="22"/>
        </w:rPr>
        <w:t>It is important to note that there are lease agreements in place for all properties that has been leased out</w:t>
      </w:r>
      <w:r>
        <w:rPr>
          <w:rFonts w:cs="Arial"/>
          <w:szCs w:val="22"/>
        </w:rPr>
        <w:t>”, whilst in the second paragraph it is no lease agreement for the National Museum and for the parking received in Bloemfontein</w:t>
      </w:r>
    </w:p>
    <w:p w:rsidR="00085AE1" w:rsidRDefault="00085AE1" w:rsidP="00085AE1">
      <w:pPr>
        <w:pStyle w:val="ListParagraph"/>
        <w:spacing w:after="120" w:line="260" w:lineRule="exact"/>
        <w:contextualSpacing w:val="0"/>
        <w:rPr>
          <w:rFonts w:cs="Arial"/>
          <w:bCs/>
          <w:szCs w:val="22"/>
        </w:rPr>
      </w:pPr>
      <w:r>
        <w:rPr>
          <w:rFonts w:cs="Arial"/>
          <w:bCs/>
          <w:szCs w:val="22"/>
        </w:rPr>
        <w:t xml:space="preserve">Management indicated in paragraphs (c) and (d) that they have removed an official who was transferred to another department from the schedule. This implies that only officials who are in the service of DPW and rent properties from DPW are included in the schedule. </w:t>
      </w:r>
    </w:p>
    <w:p w:rsidR="00085AE1" w:rsidRDefault="00085AE1" w:rsidP="00085AE1">
      <w:pPr>
        <w:pStyle w:val="ListParagraph"/>
        <w:spacing w:after="120" w:line="260" w:lineRule="exact"/>
        <w:contextualSpacing w:val="0"/>
        <w:rPr>
          <w:rFonts w:cs="Arial"/>
          <w:bCs/>
          <w:szCs w:val="22"/>
        </w:rPr>
      </w:pPr>
      <w:r>
        <w:rPr>
          <w:rFonts w:cs="Arial"/>
          <w:bCs/>
          <w:szCs w:val="22"/>
        </w:rPr>
        <w:t xml:space="preserve">A list of officials renting state properties was obtained from the National Prosecuting Authority. From this list assets were traced to the immovable asset register. The property codes could however not be traced to the lease schedules provided with communication of factual finding 244. It should be noted that this is a list obtained from only one entity. The schedules are therefore not complete resulting in the completeness of the operating lease revenue commitments not being confirmed. </w:t>
      </w:r>
    </w:p>
    <w:p w:rsidR="00085AE1" w:rsidRDefault="00085AE1" w:rsidP="00085AE1">
      <w:pPr>
        <w:pStyle w:val="ListParagraph"/>
        <w:spacing w:after="120" w:line="260" w:lineRule="exact"/>
        <w:contextualSpacing w:val="0"/>
        <w:rPr>
          <w:rFonts w:cs="Arial"/>
          <w:bCs/>
          <w:szCs w:val="22"/>
        </w:rPr>
      </w:pPr>
      <w:r>
        <w:rPr>
          <w:rFonts w:cs="Arial"/>
          <w:bCs/>
          <w:szCs w:val="22"/>
        </w:rPr>
        <w:t>As the immovable asset register is not a reliable source at this point in time, the lease schedules obtained are incomplete and rent deducted from official’s salaries in other departments or entities are not paid over to DPW, there are no other alternative audit procedures that could be performed to determine the extent of which the commitments for operating lease revenue is understated.</w:t>
      </w:r>
    </w:p>
    <w:p w:rsidR="00085AE1" w:rsidRDefault="00085AE1" w:rsidP="00085AE1">
      <w:pPr>
        <w:pStyle w:val="ListParagraph"/>
        <w:spacing w:after="120" w:line="260" w:lineRule="exact"/>
        <w:ind w:left="-900" w:hanging="90"/>
        <w:contextualSpacing w:val="0"/>
        <w:rPr>
          <w:rFonts w:cs="Arial"/>
          <w:bCs/>
          <w:szCs w:val="22"/>
        </w:rPr>
      </w:pPr>
    </w:p>
    <w:tbl>
      <w:tblPr>
        <w:tblW w:w="10530" w:type="dxa"/>
        <w:tblInd w:w="-972" w:type="dxa"/>
        <w:tblLook w:val="04A0"/>
      </w:tblPr>
      <w:tblGrid>
        <w:gridCol w:w="456"/>
        <w:gridCol w:w="984"/>
        <w:gridCol w:w="990"/>
        <w:gridCol w:w="1217"/>
        <w:gridCol w:w="1877"/>
        <w:gridCol w:w="1530"/>
        <w:gridCol w:w="1957"/>
        <w:gridCol w:w="1787"/>
      </w:tblGrid>
      <w:tr w:rsidR="00085AE1" w:rsidRPr="00C26512" w:rsidTr="00085AE1">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sidRPr="00E17133">
              <w:rPr>
                <w:rFonts w:cs="Arial"/>
                <w:b/>
                <w:bCs/>
                <w:sz w:val="18"/>
                <w:szCs w:val="18"/>
              </w:rPr>
              <w:t>No</w:t>
            </w:r>
          </w:p>
        </w:tc>
        <w:tc>
          <w:tcPr>
            <w:tcW w:w="984"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Unique Property Code</w:t>
            </w:r>
          </w:p>
        </w:tc>
        <w:tc>
          <w:tcPr>
            <w:tcW w:w="990"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Property Code</w:t>
            </w:r>
          </w:p>
        </w:tc>
        <w:tc>
          <w:tcPr>
            <w:tcW w:w="1177"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Property File Number</w:t>
            </w:r>
          </w:p>
        </w:tc>
        <w:tc>
          <w:tcPr>
            <w:tcW w:w="1793"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Land/Facility Description</w:t>
            </w:r>
          </w:p>
        </w:tc>
        <w:tc>
          <w:tcPr>
            <w:tcW w:w="1530"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 xml:space="preserve">Registered Owner </w:t>
            </w:r>
            <w:r>
              <w:rPr>
                <w:rFonts w:cs="Arial"/>
                <w:b/>
                <w:bCs/>
                <w:sz w:val="18"/>
                <w:szCs w:val="18"/>
              </w:rPr>
              <w:br/>
              <w:t>(As it appears on the Aktex / Title Deed)</w:t>
            </w:r>
          </w:p>
        </w:tc>
        <w:tc>
          <w:tcPr>
            <w:tcW w:w="1957"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Street Name</w:t>
            </w:r>
          </w:p>
        </w:tc>
        <w:tc>
          <w:tcPr>
            <w:tcW w:w="1643" w:type="dxa"/>
            <w:tcBorders>
              <w:top w:val="single" w:sz="4" w:space="0" w:color="auto"/>
              <w:left w:val="nil"/>
              <w:bottom w:val="single" w:sz="4" w:space="0" w:color="auto"/>
              <w:right w:val="single" w:sz="4" w:space="0" w:color="auto"/>
            </w:tcBorders>
            <w:shd w:val="clear" w:color="000000" w:fill="D8D8D8"/>
            <w:vAlign w:val="bottom"/>
            <w:hideMark/>
          </w:tcPr>
          <w:p w:rsidR="00085AE1" w:rsidRPr="00E17133" w:rsidRDefault="00085AE1" w:rsidP="00085AE1">
            <w:pPr>
              <w:rPr>
                <w:rFonts w:cs="Arial"/>
                <w:b/>
                <w:bCs/>
                <w:sz w:val="18"/>
                <w:szCs w:val="18"/>
              </w:rPr>
            </w:pPr>
            <w:r>
              <w:rPr>
                <w:rFonts w:cs="Arial"/>
                <w:b/>
                <w:bCs/>
                <w:sz w:val="18"/>
                <w:szCs w:val="18"/>
              </w:rPr>
              <w:t>Responsible Department</w:t>
            </w:r>
          </w:p>
        </w:tc>
      </w:tr>
      <w:tr w:rsidR="00085AE1" w:rsidRPr="00C26512" w:rsidTr="00085AE1">
        <w:trPr>
          <w:trHeight w:val="96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1161492</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116149</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6760/0012/7</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HOUSE</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NATIONAL GOVERNMENT OF THE 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29 LOUIS BOTHA STREET</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96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2</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1174331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117433</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6708/0022/9</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HOUSE</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NATIONAL GOVERNMENT OF THE 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SMITH STREET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3</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521681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52168</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Not indicated</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COMPLEX: SAPS PRIESKA</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ARBECKSTR</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SA POLICE SERVICES</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4</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545311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54531</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6601/0020</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WATERBOERSTR 29</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WATERBOERSTR 29</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 xml:space="preserve">JUSTICE AND </w:t>
            </w:r>
            <w:r>
              <w:rPr>
                <w:rFonts w:cs="Arial"/>
                <w:sz w:val="18"/>
                <w:szCs w:val="18"/>
              </w:rPr>
              <w:t>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5</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545312</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54531</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6601/0020</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WATERBOERSTR 29</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WATERBOERSTR 29</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JUSTICE AND CONSTITUTIONAL DEVELPM</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6</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546811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54681</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6607/0085</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GROENEWALDSTR 11</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GROENEWALDSTR 11</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SA POLICE SERVICES</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7</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850241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85024</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6418/5136/1</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ROSS CRESCENT 18</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ROSS CRESCENT 18</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8</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869691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86969</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6410/5098/9</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BELLSTR 28</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BELLSTR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9</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2221091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222109</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Not indicated</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ERF 87 HOUSE</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GOVERNMENT OF TRANSKEI</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SOGA STREET</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10</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656321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65632</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6501/6451/2</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THOMPSONSTR 29</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THOMPSONSTR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11</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662641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66264</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6534/5043/5</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GRENSSTR 23</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GRENSSTR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12</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686301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68630</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6513/5480/3</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MARKSTR 8</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MARKSTR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13</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686781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68678</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6507/5083/7</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ROBERTSONSTR 4 DROSDY</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REPUBLIEK VAN SUID-AFRIKA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ROBERTSONSTR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14</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850761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85076</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6543/0192</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AGNARSTR 3 DROSTDY</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AGNARSTR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15</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850762</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85076</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6543/0192</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AGNARSTR 3 DROSTDY</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AGNARSTR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16</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850763</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85076</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6543/0192</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AGNARSTR 3 DROSTDY</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AGNARSTR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72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17</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850764</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85076</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6543/0192</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AGNARSTR 3 DROSTDY</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 xml:space="preserve">AGNARSTR </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JUSTICE AND CONSTITUTIONAL DEVELPM</w:t>
            </w:r>
          </w:p>
        </w:tc>
      </w:tr>
      <w:tr w:rsidR="00085AE1" w:rsidRPr="00C26512" w:rsidTr="00085AE1">
        <w:trPr>
          <w:trHeight w:val="377"/>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18</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155281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15528</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Not indicated</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HOUSE</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NATIONAL GOVERNMENT OF THE REPUBLIC OF SOUTH AFRICA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Pr>
                <w:rFonts w:cs="Arial"/>
                <w:sz w:val="18"/>
                <w:szCs w:val="18"/>
              </w:rPr>
              <w:t>VOORTREKKERSTR 43</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Pr>
                <w:rFonts w:cs="Arial"/>
                <w:sz w:val="18"/>
                <w:szCs w:val="18"/>
              </w:rPr>
              <w:t>JUSTICE AND CONSTITUTIONAL DEVELPM</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19</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983921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98392</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6217/0129</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31 PALM STREET : ERF 2656</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 S 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PALM STREET</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PUBLIC WORKS</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20</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997371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99737</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6302/0194</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EBONY CRESCENT : LOT 333</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 S 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N/A</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PUBLIC WORKS</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21</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997551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99755</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6222/0053</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82 VICTORIA STREET : ERF 414</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 S 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VICTORIA STREET</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PUBLIC WORKS</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22</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1001801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100180</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6217/0232</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7 HOLMES STREET : ERF 11885</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E17133">
              <w:rPr>
                <w:rFonts w:cs="Arial"/>
                <w:sz w:val="18"/>
                <w:szCs w:val="18"/>
              </w:rPr>
              <w:t>R S 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HOLMES STREET</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PUBLIC WORKS</w:t>
            </w:r>
          </w:p>
        </w:tc>
      </w:tr>
      <w:tr w:rsidR="00085AE1" w:rsidRPr="00C26512" w:rsidTr="00085AE1">
        <w:trPr>
          <w:trHeight w:val="48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E17133">
              <w:rPr>
                <w:rFonts w:cs="Arial"/>
                <w:sz w:val="18"/>
                <w:szCs w:val="18"/>
              </w:rPr>
              <w:t>23</w:t>
            </w:r>
          </w:p>
        </w:tc>
        <w:tc>
          <w:tcPr>
            <w:tcW w:w="984"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Pr>
                <w:rFonts w:cs="Arial"/>
                <w:sz w:val="18"/>
                <w:szCs w:val="18"/>
              </w:rPr>
              <w:t>1638531</w:t>
            </w:r>
          </w:p>
        </w:tc>
        <w:tc>
          <w:tcPr>
            <w:tcW w:w="99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right"/>
              <w:rPr>
                <w:rFonts w:cs="Arial"/>
                <w:sz w:val="18"/>
                <w:szCs w:val="18"/>
              </w:rPr>
            </w:pPr>
            <w:r w:rsidRPr="00AD27FE">
              <w:rPr>
                <w:rFonts w:cs="Arial"/>
                <w:sz w:val="18"/>
                <w:szCs w:val="18"/>
              </w:rPr>
              <w:t>163853</w:t>
            </w:r>
          </w:p>
        </w:tc>
        <w:tc>
          <w:tcPr>
            <w:tcW w:w="117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rPr>
                <w:rFonts w:cs="Arial"/>
                <w:sz w:val="18"/>
                <w:szCs w:val="18"/>
              </w:rPr>
            </w:pPr>
            <w:r w:rsidRPr="00AD27FE">
              <w:rPr>
                <w:rFonts w:cs="Arial"/>
                <w:sz w:val="18"/>
                <w:szCs w:val="18"/>
              </w:rPr>
              <w:t>6318/0034</w:t>
            </w:r>
          </w:p>
        </w:tc>
        <w:tc>
          <w:tcPr>
            <w:tcW w:w="179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1 MEADOWLANDS DRIVE :ERF 74</w:t>
            </w:r>
          </w:p>
        </w:tc>
        <w:tc>
          <w:tcPr>
            <w:tcW w:w="1530"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RSA</w:t>
            </w:r>
          </w:p>
        </w:tc>
        <w:tc>
          <w:tcPr>
            <w:tcW w:w="1957"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1 MEADOWLANDS DRIVE : 3740W</w:t>
            </w:r>
          </w:p>
        </w:tc>
        <w:tc>
          <w:tcPr>
            <w:tcW w:w="1643" w:type="dxa"/>
            <w:tcBorders>
              <w:top w:val="nil"/>
              <w:left w:val="nil"/>
              <w:bottom w:val="single" w:sz="4" w:space="0" w:color="auto"/>
              <w:right w:val="single" w:sz="4" w:space="0" w:color="auto"/>
            </w:tcBorders>
            <w:shd w:val="clear" w:color="auto" w:fill="auto"/>
            <w:noWrap/>
            <w:vAlign w:val="bottom"/>
            <w:hideMark/>
          </w:tcPr>
          <w:p w:rsidR="00085AE1" w:rsidRPr="00E17133" w:rsidRDefault="00085AE1" w:rsidP="00085AE1">
            <w:pPr>
              <w:jc w:val="both"/>
              <w:rPr>
                <w:rFonts w:cs="Arial"/>
                <w:sz w:val="18"/>
                <w:szCs w:val="18"/>
              </w:rPr>
            </w:pPr>
            <w:r w:rsidRPr="00AD27FE">
              <w:rPr>
                <w:rFonts w:cs="Arial"/>
                <w:sz w:val="18"/>
                <w:szCs w:val="18"/>
              </w:rPr>
              <w:t>PUBLIC WORKS</w:t>
            </w:r>
          </w:p>
        </w:tc>
      </w:tr>
    </w:tbl>
    <w:p w:rsidR="00085AE1" w:rsidRPr="007F27B1" w:rsidRDefault="00085AE1" w:rsidP="00085AE1">
      <w:pPr>
        <w:pStyle w:val="ListParagraph"/>
        <w:spacing w:after="120" w:line="260" w:lineRule="exact"/>
        <w:ind w:left="-900" w:hanging="90"/>
        <w:contextualSpacing w:val="0"/>
        <w:rPr>
          <w:rFonts w:cs="Arial"/>
          <w:bCs/>
          <w:szCs w:val="22"/>
        </w:rPr>
      </w:pPr>
    </w:p>
    <w:p w:rsidR="00085AE1" w:rsidRPr="007F27B1" w:rsidRDefault="00085AE1" w:rsidP="00E41B0B">
      <w:pPr>
        <w:pStyle w:val="ListParagraph"/>
        <w:numPr>
          <w:ilvl w:val="0"/>
          <w:numId w:val="133"/>
        </w:numPr>
        <w:spacing w:after="120" w:line="260" w:lineRule="exact"/>
        <w:ind w:hanging="720"/>
        <w:contextualSpacing w:val="0"/>
        <w:rPr>
          <w:rFonts w:cs="Arial"/>
          <w:bCs/>
          <w:szCs w:val="22"/>
        </w:rPr>
      </w:pPr>
      <w:r>
        <w:rPr>
          <w:rFonts w:cs="Arial"/>
          <w:bCs/>
          <w:szCs w:val="22"/>
        </w:rPr>
        <w:t>Management agrees with the finding. The matter has however not been corrected in the financial statements and therefore remains unresolved.</w:t>
      </w:r>
    </w:p>
    <w:p w:rsidR="00270AD1" w:rsidRDefault="00270AD1">
      <w:pPr>
        <w:spacing w:after="200" w:line="276" w:lineRule="auto"/>
        <w:rPr>
          <w:rFonts w:cs="Arial"/>
          <w:b/>
          <w:szCs w:val="22"/>
        </w:rPr>
      </w:pPr>
      <w:r>
        <w:rPr>
          <w:rFonts w:cs="Arial"/>
          <w:b/>
          <w:szCs w:val="22"/>
        </w:rPr>
        <w:br w:type="page"/>
      </w:r>
    </w:p>
    <w:p w:rsidR="00FD6C9C" w:rsidRDefault="00FD6C9C" w:rsidP="00F144A9">
      <w:pPr>
        <w:rPr>
          <w:rFonts w:cs="Arial"/>
          <w:b/>
          <w:szCs w:val="22"/>
        </w:rPr>
      </w:pPr>
    </w:p>
    <w:p w:rsidR="00F144A9" w:rsidRDefault="00F144A9" w:rsidP="00F144A9">
      <w:pPr>
        <w:pStyle w:val="ListParagraph"/>
        <w:ind w:left="0"/>
        <w:rPr>
          <w:rFonts w:cs="Arial"/>
          <w:b/>
          <w:szCs w:val="22"/>
        </w:rPr>
      </w:pPr>
      <w:r>
        <w:rPr>
          <w:rFonts w:cs="Arial"/>
          <w:b/>
          <w:szCs w:val="22"/>
        </w:rPr>
        <w:t>Finance Lease</w:t>
      </w:r>
    </w:p>
    <w:p w:rsidR="00F144A9" w:rsidRDefault="00F144A9" w:rsidP="00F144A9">
      <w:pPr>
        <w:pStyle w:val="ListParagraph"/>
        <w:ind w:left="0"/>
        <w:rPr>
          <w:rFonts w:cs="Arial"/>
          <w:b/>
          <w:szCs w:val="22"/>
        </w:rPr>
      </w:pPr>
    </w:p>
    <w:p w:rsidR="00F144A9" w:rsidRPr="008F7712" w:rsidRDefault="00F144A9" w:rsidP="001715F3">
      <w:pPr>
        <w:pStyle w:val="lg-section"/>
        <w:numPr>
          <w:ilvl w:val="0"/>
          <w:numId w:val="203"/>
        </w:numPr>
        <w:spacing w:before="0"/>
        <w:jc w:val="left"/>
        <w:rPr>
          <w:rFonts w:ascii="Arial" w:hAnsi="Arial" w:cs="Arial"/>
          <w:b/>
          <w:bCs/>
          <w:color w:val="FF0000"/>
          <w:sz w:val="22"/>
          <w:szCs w:val="22"/>
        </w:rPr>
      </w:pPr>
      <w:r w:rsidRPr="005F5348">
        <w:rPr>
          <w:rFonts w:ascii="Arial" w:hAnsi="Arial" w:cs="Arial"/>
          <w:b/>
          <w:bCs/>
          <w:sz w:val="22"/>
          <w:szCs w:val="22"/>
        </w:rPr>
        <w:t>Audit Finding</w:t>
      </w:r>
      <w:r>
        <w:rPr>
          <w:rFonts w:ascii="Arial" w:hAnsi="Arial" w:cs="Arial"/>
          <w:b/>
          <w:bCs/>
          <w:sz w:val="22"/>
          <w:szCs w:val="22"/>
        </w:rPr>
        <w:t xml:space="preserve"> Scope limitation on finance leases </w:t>
      </w:r>
      <w:r>
        <w:rPr>
          <w:rFonts w:ascii="Arial" w:hAnsi="Arial" w:cs="Arial"/>
          <w:b/>
          <w:bCs/>
          <w:color w:val="FF0000"/>
          <w:sz w:val="22"/>
          <w:szCs w:val="22"/>
        </w:rPr>
        <w:t>Ex 115</w:t>
      </w:r>
    </w:p>
    <w:p w:rsidR="00F144A9" w:rsidRPr="005F5348" w:rsidRDefault="00F144A9" w:rsidP="00F144A9">
      <w:pPr>
        <w:pStyle w:val="lg-section"/>
        <w:spacing w:before="0"/>
        <w:ind w:firstLine="0"/>
        <w:jc w:val="left"/>
        <w:rPr>
          <w:rFonts w:ascii="Arial" w:hAnsi="Arial" w:cs="Arial"/>
          <w:b/>
          <w:bCs/>
          <w:sz w:val="22"/>
          <w:szCs w:val="22"/>
        </w:rPr>
      </w:pPr>
    </w:p>
    <w:p w:rsidR="00F144A9" w:rsidRPr="005E6B09" w:rsidRDefault="00F144A9" w:rsidP="00F144A9">
      <w:pPr>
        <w:pStyle w:val="lg-section"/>
        <w:spacing w:before="0"/>
        <w:ind w:firstLine="0"/>
        <w:jc w:val="left"/>
        <w:rPr>
          <w:rFonts w:ascii="Arial" w:hAnsi="Arial" w:cs="Arial"/>
          <w:bCs/>
          <w:sz w:val="22"/>
          <w:szCs w:val="22"/>
        </w:rPr>
      </w:pPr>
      <w:r w:rsidRPr="005E6B09">
        <w:rPr>
          <w:rFonts w:ascii="Arial" w:hAnsi="Arial" w:cs="Arial"/>
          <w:bCs/>
          <w:sz w:val="22"/>
          <w:szCs w:val="22"/>
        </w:rPr>
        <w:t>Laws and Regulations</w:t>
      </w:r>
    </w:p>
    <w:p w:rsidR="00F144A9" w:rsidRDefault="00F144A9" w:rsidP="00F144A9">
      <w:pPr>
        <w:pStyle w:val="lg-section"/>
        <w:spacing w:before="0"/>
        <w:ind w:firstLine="0"/>
        <w:jc w:val="left"/>
        <w:rPr>
          <w:rFonts w:ascii="Arial" w:hAnsi="Arial" w:cs="Arial"/>
          <w:b/>
          <w:bCs/>
          <w:sz w:val="22"/>
          <w:szCs w:val="22"/>
        </w:rPr>
      </w:pPr>
    </w:p>
    <w:p w:rsidR="00F144A9" w:rsidRDefault="00F144A9" w:rsidP="00E41B0B">
      <w:pPr>
        <w:pStyle w:val="NormalWeb"/>
        <w:numPr>
          <w:ilvl w:val="0"/>
          <w:numId w:val="192"/>
        </w:numPr>
        <w:tabs>
          <w:tab w:val="left" w:pos="360"/>
        </w:tabs>
        <w:rPr>
          <w:rFonts w:ascii="Arial" w:hAnsi="Arial" w:cs="Arial"/>
          <w:color w:val="000000"/>
          <w:sz w:val="22"/>
          <w:szCs w:val="22"/>
        </w:rPr>
      </w:pP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F144A9" w:rsidRPr="005F5348" w:rsidRDefault="00F144A9" w:rsidP="00F144A9">
      <w:pPr>
        <w:pStyle w:val="ListParagraph"/>
        <w:ind w:left="0"/>
        <w:rPr>
          <w:rFonts w:cs="Arial"/>
          <w:szCs w:val="22"/>
        </w:rPr>
      </w:pPr>
    </w:p>
    <w:p w:rsidR="00F144A9" w:rsidRPr="00760A56" w:rsidRDefault="00F144A9" w:rsidP="00E41B0B">
      <w:pPr>
        <w:pStyle w:val="NormalWeb"/>
        <w:numPr>
          <w:ilvl w:val="2"/>
          <w:numId w:val="137"/>
        </w:numPr>
        <w:ind w:left="1080" w:hanging="540"/>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F144A9" w:rsidRDefault="00F144A9" w:rsidP="00F144A9">
      <w:pPr>
        <w:pStyle w:val="NormalWeb"/>
        <w:ind w:left="284"/>
        <w:rPr>
          <w:rFonts w:ascii="Arial" w:hAnsi="Arial" w:cs="Arial"/>
          <w:color w:val="000000"/>
          <w:sz w:val="22"/>
          <w:szCs w:val="22"/>
        </w:rPr>
      </w:pPr>
    </w:p>
    <w:p w:rsidR="00F144A9" w:rsidRDefault="00F144A9" w:rsidP="00F144A9">
      <w:pPr>
        <w:pStyle w:val="lg-a-1"/>
        <w:spacing w:before="0"/>
        <w:ind w:left="1080" w:firstLine="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F144A9" w:rsidRDefault="00F144A9" w:rsidP="00F144A9">
      <w:pPr>
        <w:pStyle w:val="lg-a-1"/>
        <w:spacing w:before="0"/>
        <w:ind w:left="1080" w:firstLine="0"/>
        <w:rPr>
          <w:rFonts w:ascii="Arial" w:hAnsi="Arial" w:cs="Arial"/>
          <w:i/>
          <w:sz w:val="22"/>
          <w:szCs w:val="22"/>
        </w:rPr>
      </w:pPr>
    </w:p>
    <w:p w:rsidR="00F144A9" w:rsidRDefault="00F144A9" w:rsidP="00F144A9">
      <w:pPr>
        <w:pStyle w:val="lg-a-1"/>
        <w:spacing w:before="0"/>
        <w:ind w:left="1440" w:hanging="360"/>
        <w:rPr>
          <w:rFonts w:ascii="Arial" w:hAnsi="Arial" w:cs="Arial"/>
          <w:i/>
          <w:sz w:val="22"/>
          <w:szCs w:val="22"/>
        </w:rPr>
      </w:pPr>
      <w:r>
        <w:rPr>
          <w:rFonts w:ascii="Arial" w:hAnsi="Arial" w:cs="Arial"/>
          <w:i/>
          <w:sz w:val="22"/>
          <w:szCs w:val="22"/>
        </w:rPr>
        <w:t>(a)</w:t>
      </w:r>
      <w:r>
        <w:rPr>
          <w:rFonts w:ascii="Arial" w:hAnsi="Arial" w:cs="Arial"/>
          <w:i/>
          <w:sz w:val="22"/>
          <w:szCs w:val="22"/>
        </w:rPr>
        <w:tab/>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F144A9" w:rsidRDefault="00F144A9" w:rsidP="00F144A9">
      <w:pPr>
        <w:pStyle w:val="lg-a-1"/>
        <w:spacing w:before="0"/>
        <w:ind w:left="270" w:firstLine="0"/>
        <w:rPr>
          <w:rFonts w:ascii="Arial" w:hAnsi="Arial" w:cs="Arial"/>
          <w:i/>
          <w:sz w:val="22"/>
          <w:szCs w:val="22"/>
        </w:rPr>
      </w:pPr>
    </w:p>
    <w:p w:rsidR="00F144A9" w:rsidRDefault="00F144A9" w:rsidP="00E41B0B">
      <w:pPr>
        <w:pStyle w:val="NormalWeb"/>
        <w:numPr>
          <w:ilvl w:val="2"/>
          <w:numId w:val="137"/>
        </w:numPr>
        <w:ind w:left="1080" w:hanging="540"/>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F144A9" w:rsidRPr="00D827D5" w:rsidRDefault="00F144A9" w:rsidP="00F144A9">
      <w:pPr>
        <w:pStyle w:val="NormalWeb"/>
        <w:rPr>
          <w:rFonts w:ascii="Arial" w:hAnsi="Arial" w:cs="Arial"/>
          <w:i/>
          <w:color w:val="000000"/>
          <w:sz w:val="22"/>
          <w:szCs w:val="22"/>
          <w:lang w:val="en-GB"/>
        </w:rPr>
      </w:pPr>
    </w:p>
    <w:p w:rsidR="00F144A9" w:rsidRPr="00760A56" w:rsidRDefault="00F144A9" w:rsidP="00F144A9">
      <w:pPr>
        <w:pStyle w:val="NormalWeb"/>
        <w:ind w:left="108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144A9" w:rsidRDefault="00F144A9" w:rsidP="00F144A9">
      <w:pPr>
        <w:pStyle w:val="ListParagraph"/>
        <w:ind w:left="1080"/>
        <w:rPr>
          <w:rFonts w:cs="Arial"/>
          <w:szCs w:val="22"/>
        </w:rPr>
      </w:pPr>
    </w:p>
    <w:p w:rsidR="00F144A9" w:rsidRPr="00760A56" w:rsidRDefault="00F144A9" w:rsidP="00E41B0B">
      <w:pPr>
        <w:pStyle w:val="NormalWeb"/>
        <w:numPr>
          <w:ilvl w:val="0"/>
          <w:numId w:val="192"/>
        </w:numPr>
        <w:spacing w:before="300"/>
        <w:rPr>
          <w:rFonts w:ascii="Arial" w:hAnsi="Arial" w:cs="Arial"/>
          <w:sz w:val="22"/>
          <w:szCs w:val="22"/>
        </w:rPr>
      </w:pPr>
      <w:r w:rsidRPr="00760A56">
        <w:rPr>
          <w:rFonts w:ascii="Arial" w:hAnsi="Arial" w:cs="Arial"/>
          <w:sz w:val="22"/>
          <w:szCs w:val="22"/>
        </w:rPr>
        <w:t>Treasury Regulations 17.2.1 states:</w:t>
      </w:r>
    </w:p>
    <w:p w:rsidR="00F144A9" w:rsidRPr="00760A56" w:rsidRDefault="00F144A9" w:rsidP="00221711">
      <w:pPr>
        <w:pStyle w:val="NormalWeb"/>
        <w:spacing w:before="300"/>
        <w:ind w:left="540"/>
        <w:rPr>
          <w:rFonts w:ascii="Arial" w:hAnsi="Arial" w:cs="Arial"/>
          <w:i/>
          <w:sz w:val="22"/>
          <w:szCs w:val="22"/>
        </w:rPr>
      </w:pPr>
      <w:r w:rsidRPr="00760A56">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F144A9" w:rsidRPr="00760A56" w:rsidRDefault="00F144A9" w:rsidP="00221711">
      <w:pPr>
        <w:pStyle w:val="NormalWeb"/>
        <w:spacing w:before="300"/>
        <w:ind w:left="540"/>
        <w:rPr>
          <w:rFonts w:ascii="Arial" w:hAnsi="Arial" w:cs="Arial"/>
          <w:i/>
          <w:sz w:val="22"/>
          <w:szCs w:val="22"/>
        </w:rPr>
      </w:pPr>
      <w:r w:rsidRPr="00760A56">
        <w:rPr>
          <w:rFonts w:ascii="Arial" w:hAnsi="Arial" w:cs="Arial"/>
          <w:i/>
          <w:sz w:val="22"/>
          <w:szCs w:val="22"/>
        </w:rPr>
        <w:t>information relating to one financial year – for one year after the audit report for the financial year in question has been tabled in Parliament or the provincial legislature; or</w:t>
      </w:r>
    </w:p>
    <w:p w:rsidR="00F144A9" w:rsidRPr="00760A56" w:rsidRDefault="00F144A9" w:rsidP="00221711">
      <w:pPr>
        <w:pStyle w:val="NormalWeb"/>
        <w:spacing w:before="300"/>
        <w:ind w:left="540"/>
        <w:rPr>
          <w:rFonts w:ascii="Arial" w:hAnsi="Arial" w:cs="Arial"/>
          <w:i/>
          <w:sz w:val="22"/>
          <w:szCs w:val="22"/>
        </w:rPr>
      </w:pPr>
      <w:r w:rsidRPr="00760A56">
        <w:rPr>
          <w:rFonts w:ascii="Arial" w:hAnsi="Arial" w:cs="Arial"/>
          <w:i/>
          <w:sz w:val="22"/>
          <w:szCs w:val="22"/>
        </w:rPr>
        <w:t>information relating to more than one financial year – for one after the date of the audit report for the last of the financial years to which the information relates.”</w:t>
      </w:r>
    </w:p>
    <w:p w:rsidR="00F144A9" w:rsidRPr="00221711" w:rsidRDefault="00F144A9" w:rsidP="00F144A9">
      <w:pPr>
        <w:pStyle w:val="lg-section"/>
        <w:spacing w:before="0"/>
        <w:jc w:val="left"/>
      </w:pPr>
    </w:p>
    <w:p w:rsidR="00F144A9" w:rsidRPr="00221711" w:rsidRDefault="00F144A9" w:rsidP="00F144A9">
      <w:pPr>
        <w:pStyle w:val="lg-section"/>
        <w:spacing w:before="0"/>
        <w:jc w:val="left"/>
      </w:pPr>
    </w:p>
    <w:p w:rsidR="00F144A9" w:rsidRDefault="00F144A9" w:rsidP="00E41B0B">
      <w:pPr>
        <w:pStyle w:val="lg-section"/>
        <w:numPr>
          <w:ilvl w:val="0"/>
          <w:numId w:val="192"/>
        </w:numPr>
        <w:spacing w:before="0"/>
        <w:jc w:val="left"/>
        <w:rPr>
          <w:rFonts w:ascii="Arial" w:hAnsi="Arial" w:cs="Arial"/>
          <w:i/>
          <w:sz w:val="22"/>
          <w:szCs w:val="22"/>
        </w:rPr>
      </w:pPr>
      <w:r w:rsidRPr="00221711">
        <w:rPr>
          <w:rFonts w:ascii="Arial" w:hAnsi="Arial" w:cs="Arial"/>
          <w:sz w:val="22"/>
          <w:szCs w:val="22"/>
        </w:rPr>
        <w:t xml:space="preserve">Directive: Financial Statements working files frame work: finance lease commitments (6.5.1) </w:t>
      </w:r>
      <w:r w:rsidRPr="00A813CC">
        <w:rPr>
          <w:rFonts w:ascii="Arial" w:hAnsi="Arial" w:cs="Arial"/>
          <w:sz w:val="22"/>
          <w:szCs w:val="22"/>
        </w:rPr>
        <w:t>states:</w:t>
      </w:r>
      <w:r>
        <w:rPr>
          <w:rFonts w:ascii="Arial" w:hAnsi="Arial" w:cs="Arial"/>
          <w:i/>
          <w:sz w:val="22"/>
          <w:szCs w:val="22"/>
        </w:rPr>
        <w:t xml:space="preserve"> documents that must be on the working file for lease commitments of cell phone and 3g cards:</w:t>
      </w:r>
    </w:p>
    <w:p w:rsidR="00F144A9" w:rsidRDefault="00F144A9" w:rsidP="00E41B0B">
      <w:pPr>
        <w:pStyle w:val="lg-section"/>
        <w:numPr>
          <w:ilvl w:val="0"/>
          <w:numId w:val="110"/>
        </w:numPr>
        <w:spacing w:before="0"/>
        <w:ind w:left="1080" w:hanging="540"/>
        <w:jc w:val="left"/>
        <w:rPr>
          <w:rFonts w:ascii="Arial" w:hAnsi="Arial" w:cs="Arial"/>
          <w:i/>
          <w:sz w:val="22"/>
          <w:szCs w:val="22"/>
        </w:rPr>
      </w:pPr>
      <w:r>
        <w:rPr>
          <w:rFonts w:ascii="Arial" w:hAnsi="Arial" w:cs="Arial"/>
          <w:i/>
          <w:sz w:val="22"/>
          <w:szCs w:val="22"/>
        </w:rPr>
        <w:t>Contract between the service provider and the department</w:t>
      </w:r>
    </w:p>
    <w:p w:rsidR="00F144A9" w:rsidRDefault="00F144A9" w:rsidP="00E41B0B">
      <w:pPr>
        <w:pStyle w:val="lg-section"/>
        <w:numPr>
          <w:ilvl w:val="0"/>
          <w:numId w:val="110"/>
        </w:numPr>
        <w:spacing w:before="0"/>
        <w:ind w:left="1080" w:hanging="540"/>
        <w:jc w:val="left"/>
        <w:rPr>
          <w:rFonts w:ascii="Arial" w:hAnsi="Arial" w:cs="Arial"/>
          <w:i/>
          <w:sz w:val="22"/>
          <w:szCs w:val="22"/>
        </w:rPr>
      </w:pPr>
      <w:r w:rsidRPr="00A813CC">
        <w:rPr>
          <w:rFonts w:ascii="Arial" w:hAnsi="Arial" w:cs="Arial"/>
          <w:i/>
          <w:sz w:val="22"/>
          <w:szCs w:val="22"/>
        </w:rPr>
        <w:t>Request forms from employees</w:t>
      </w:r>
    </w:p>
    <w:p w:rsidR="00F144A9" w:rsidRDefault="00F144A9" w:rsidP="00E41B0B">
      <w:pPr>
        <w:pStyle w:val="lg-section"/>
        <w:numPr>
          <w:ilvl w:val="0"/>
          <w:numId w:val="110"/>
        </w:numPr>
        <w:spacing w:before="0"/>
        <w:ind w:left="1080" w:hanging="540"/>
        <w:jc w:val="left"/>
        <w:rPr>
          <w:rFonts w:ascii="Arial" w:hAnsi="Arial" w:cs="Arial"/>
          <w:i/>
          <w:sz w:val="22"/>
          <w:szCs w:val="22"/>
        </w:rPr>
      </w:pPr>
      <w:r w:rsidRPr="00A813CC">
        <w:rPr>
          <w:rFonts w:ascii="Arial" w:hAnsi="Arial" w:cs="Arial"/>
          <w:i/>
          <w:sz w:val="22"/>
          <w:szCs w:val="22"/>
        </w:rPr>
        <w:t>Letters requesting to upgrade after expiry from the service provider</w:t>
      </w:r>
    </w:p>
    <w:p w:rsidR="00F144A9" w:rsidRDefault="00F144A9" w:rsidP="00E41B0B">
      <w:pPr>
        <w:pStyle w:val="lg-section"/>
        <w:numPr>
          <w:ilvl w:val="0"/>
          <w:numId w:val="110"/>
        </w:numPr>
        <w:spacing w:before="0"/>
        <w:ind w:left="1080" w:hanging="540"/>
        <w:jc w:val="left"/>
        <w:rPr>
          <w:rFonts w:ascii="Arial" w:hAnsi="Arial" w:cs="Arial"/>
          <w:i/>
          <w:sz w:val="22"/>
          <w:szCs w:val="22"/>
        </w:rPr>
      </w:pPr>
      <w:r w:rsidRPr="00A813CC">
        <w:rPr>
          <w:rFonts w:ascii="Arial" w:hAnsi="Arial" w:cs="Arial"/>
          <w:i/>
          <w:sz w:val="22"/>
          <w:szCs w:val="22"/>
        </w:rPr>
        <w:t>List of interest rates</w:t>
      </w:r>
    </w:p>
    <w:p w:rsidR="00F144A9" w:rsidRDefault="00F144A9" w:rsidP="00E41B0B">
      <w:pPr>
        <w:pStyle w:val="lg-section"/>
        <w:numPr>
          <w:ilvl w:val="0"/>
          <w:numId w:val="110"/>
        </w:numPr>
        <w:spacing w:before="0"/>
        <w:ind w:left="1080" w:hanging="540"/>
        <w:jc w:val="left"/>
        <w:rPr>
          <w:rFonts w:ascii="Arial" w:hAnsi="Arial" w:cs="Arial"/>
          <w:i/>
          <w:sz w:val="22"/>
          <w:szCs w:val="22"/>
        </w:rPr>
      </w:pPr>
      <w:r w:rsidRPr="00A813CC">
        <w:rPr>
          <w:rFonts w:ascii="Arial" w:hAnsi="Arial" w:cs="Arial"/>
          <w:i/>
          <w:sz w:val="22"/>
          <w:szCs w:val="22"/>
        </w:rPr>
        <w:t>Asset value confirmed by the service provider</w:t>
      </w:r>
    </w:p>
    <w:p w:rsidR="00F144A9" w:rsidRDefault="00F144A9" w:rsidP="00E41B0B">
      <w:pPr>
        <w:pStyle w:val="lg-section"/>
        <w:numPr>
          <w:ilvl w:val="0"/>
          <w:numId w:val="110"/>
        </w:numPr>
        <w:spacing w:before="0"/>
        <w:ind w:left="1080" w:hanging="540"/>
        <w:jc w:val="left"/>
        <w:rPr>
          <w:rFonts w:ascii="Arial" w:hAnsi="Arial" w:cs="Arial"/>
          <w:i/>
          <w:sz w:val="22"/>
          <w:szCs w:val="22"/>
        </w:rPr>
      </w:pPr>
      <w:r w:rsidRPr="00A813CC">
        <w:rPr>
          <w:rFonts w:ascii="Arial" w:hAnsi="Arial" w:cs="Arial"/>
          <w:i/>
          <w:sz w:val="22"/>
          <w:szCs w:val="22"/>
        </w:rPr>
        <w:t>Hand over certificates</w:t>
      </w:r>
    </w:p>
    <w:p w:rsidR="00F144A9" w:rsidRPr="00A813CC" w:rsidRDefault="00F144A9" w:rsidP="00E41B0B">
      <w:pPr>
        <w:pStyle w:val="lg-section"/>
        <w:numPr>
          <w:ilvl w:val="0"/>
          <w:numId w:val="110"/>
        </w:numPr>
        <w:spacing w:before="0"/>
        <w:ind w:left="1080" w:hanging="540"/>
        <w:jc w:val="left"/>
        <w:rPr>
          <w:rFonts w:ascii="Arial" w:hAnsi="Arial" w:cs="Arial"/>
          <w:i/>
          <w:sz w:val="22"/>
          <w:szCs w:val="22"/>
        </w:rPr>
      </w:pPr>
      <w:r w:rsidRPr="00A813CC">
        <w:rPr>
          <w:rFonts w:ascii="Arial" w:hAnsi="Arial" w:cs="Arial"/>
          <w:i/>
          <w:sz w:val="22"/>
          <w:szCs w:val="22"/>
        </w:rPr>
        <w:t>Disclosure template</w:t>
      </w:r>
      <w:r w:rsidRPr="00A813CC">
        <w:rPr>
          <w:rFonts w:ascii="Arial" w:hAnsi="Arial" w:cs="Arial"/>
          <w:i/>
          <w:sz w:val="22"/>
          <w:szCs w:val="22"/>
        </w:rPr>
        <w:br/>
      </w:r>
    </w:p>
    <w:p w:rsidR="00F144A9" w:rsidRPr="006E11CE" w:rsidRDefault="00F144A9" w:rsidP="00F144A9">
      <w:pPr>
        <w:pStyle w:val="lg-section"/>
        <w:spacing w:before="0"/>
        <w:ind w:firstLine="0"/>
        <w:jc w:val="left"/>
        <w:rPr>
          <w:rFonts w:ascii="Arial" w:hAnsi="Arial" w:cs="Arial"/>
          <w:i/>
          <w:sz w:val="22"/>
          <w:szCs w:val="22"/>
        </w:rPr>
      </w:pPr>
      <w:r>
        <w:rPr>
          <w:rFonts w:ascii="Arial" w:hAnsi="Arial" w:cs="Arial"/>
          <w:i/>
          <w:sz w:val="22"/>
          <w:szCs w:val="22"/>
        </w:rPr>
        <w:t xml:space="preserve">   </w:t>
      </w:r>
    </w:p>
    <w:p w:rsidR="00F144A9" w:rsidRPr="00354C1F" w:rsidRDefault="00F144A9" w:rsidP="00F144A9">
      <w:pPr>
        <w:pStyle w:val="ListParagraph"/>
        <w:ind w:left="1080"/>
        <w:rPr>
          <w:rFonts w:cs="Arial"/>
          <w:szCs w:val="22"/>
        </w:rPr>
      </w:pPr>
    </w:p>
    <w:p w:rsidR="00F144A9" w:rsidRDefault="00F144A9" w:rsidP="00F144A9">
      <w:pPr>
        <w:pStyle w:val="lg-para4"/>
        <w:spacing w:before="0"/>
        <w:ind w:firstLine="0"/>
        <w:jc w:val="left"/>
        <w:rPr>
          <w:rFonts w:ascii="Arial" w:hAnsi="Arial" w:cs="Arial"/>
          <w:sz w:val="22"/>
          <w:szCs w:val="22"/>
        </w:rPr>
      </w:pPr>
      <w:r>
        <w:rPr>
          <w:rFonts w:ascii="Arial" w:hAnsi="Arial" w:cs="Arial"/>
          <w:sz w:val="22"/>
          <w:szCs w:val="22"/>
        </w:rPr>
        <w:t>During the audit of finance leases, we have not been provided with the lease agreement that has been entered into between the department and Vodacom on behalf of the employees with regard to cell phones and 3G mobile cards.</w:t>
      </w:r>
    </w:p>
    <w:p w:rsidR="00F144A9" w:rsidRDefault="00F144A9" w:rsidP="00F144A9">
      <w:pPr>
        <w:pStyle w:val="lg-para4"/>
        <w:spacing w:before="0"/>
        <w:ind w:firstLine="0"/>
        <w:jc w:val="left"/>
        <w:rPr>
          <w:rFonts w:ascii="Arial" w:hAnsi="Arial" w:cs="Arial"/>
          <w:sz w:val="22"/>
          <w:szCs w:val="22"/>
        </w:rPr>
      </w:pPr>
    </w:p>
    <w:p w:rsidR="006537DD" w:rsidRDefault="006537DD" w:rsidP="00F144A9">
      <w:pPr>
        <w:pStyle w:val="lg-para4"/>
        <w:spacing w:before="0"/>
        <w:ind w:firstLine="0"/>
        <w:jc w:val="left"/>
        <w:rPr>
          <w:rFonts w:ascii="Arial" w:hAnsi="Arial" w:cs="Arial"/>
          <w:sz w:val="22"/>
          <w:szCs w:val="22"/>
        </w:rPr>
      </w:pPr>
    </w:p>
    <w:p w:rsidR="006537DD" w:rsidRDefault="006537DD" w:rsidP="00F144A9">
      <w:pPr>
        <w:pStyle w:val="lg-para4"/>
        <w:spacing w:before="0"/>
        <w:ind w:firstLine="0"/>
        <w:jc w:val="left"/>
        <w:rPr>
          <w:rFonts w:ascii="Arial" w:hAnsi="Arial" w:cs="Arial"/>
          <w:sz w:val="22"/>
          <w:szCs w:val="22"/>
        </w:rPr>
      </w:pPr>
    </w:p>
    <w:p w:rsidR="006537DD" w:rsidRDefault="006537DD" w:rsidP="00F144A9">
      <w:pPr>
        <w:pStyle w:val="lg-para4"/>
        <w:spacing w:before="0"/>
        <w:ind w:firstLine="0"/>
        <w:jc w:val="left"/>
        <w:rPr>
          <w:rFonts w:ascii="Arial" w:hAnsi="Arial" w:cs="Arial"/>
          <w:sz w:val="22"/>
          <w:szCs w:val="22"/>
        </w:rPr>
      </w:pPr>
    </w:p>
    <w:p w:rsidR="006537DD" w:rsidRDefault="006537DD" w:rsidP="00F144A9">
      <w:pPr>
        <w:pStyle w:val="lg-para4"/>
        <w:spacing w:before="0"/>
        <w:ind w:firstLine="0"/>
        <w:jc w:val="left"/>
        <w:rPr>
          <w:rFonts w:ascii="Arial" w:hAnsi="Arial" w:cs="Arial"/>
          <w:sz w:val="22"/>
          <w:szCs w:val="22"/>
        </w:rPr>
      </w:pPr>
    </w:p>
    <w:tbl>
      <w:tblPr>
        <w:tblStyle w:val="TableGrid"/>
        <w:tblW w:w="0" w:type="auto"/>
        <w:tblInd w:w="817" w:type="dxa"/>
        <w:tblLook w:val="04A0"/>
      </w:tblPr>
      <w:tblGrid>
        <w:gridCol w:w="1505"/>
        <w:gridCol w:w="2322"/>
        <w:gridCol w:w="2322"/>
        <w:gridCol w:w="2322"/>
      </w:tblGrid>
      <w:tr w:rsidR="00F144A9" w:rsidTr="004737F1">
        <w:trPr>
          <w:trHeight w:val="630"/>
        </w:trPr>
        <w:tc>
          <w:tcPr>
            <w:tcW w:w="1505" w:type="dxa"/>
            <w:vMerge w:val="restart"/>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r w:rsidRPr="00AC7CCC">
              <w:rPr>
                <w:rFonts w:ascii="Arial" w:hAnsi="Arial" w:cs="Arial"/>
                <w:b/>
              </w:rPr>
              <w:t>REGION</w:t>
            </w:r>
          </w:p>
        </w:tc>
        <w:tc>
          <w:tcPr>
            <w:tcW w:w="2322" w:type="dxa"/>
            <w:vMerge w:val="restart"/>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r w:rsidRPr="00AC7CCC">
              <w:rPr>
                <w:rFonts w:ascii="Arial" w:hAnsi="Arial" w:cs="Arial"/>
                <w:b/>
              </w:rPr>
              <w:t>SERIAL/CELLULAR NUMBER</w:t>
            </w:r>
          </w:p>
        </w:tc>
        <w:tc>
          <w:tcPr>
            <w:tcW w:w="2322" w:type="dxa"/>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r w:rsidRPr="00AC7CCC">
              <w:rPr>
                <w:rFonts w:ascii="Arial" w:hAnsi="Arial" w:cs="Arial"/>
                <w:b/>
              </w:rPr>
              <w:t>TOTAL LEASE COMMITMENT FOR LESS THAN A YEAR</w:t>
            </w:r>
          </w:p>
        </w:tc>
        <w:tc>
          <w:tcPr>
            <w:tcW w:w="2322" w:type="dxa"/>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r w:rsidRPr="00AC7CCC">
              <w:rPr>
                <w:rFonts w:ascii="Arial" w:hAnsi="Arial" w:cs="Arial"/>
                <w:b/>
              </w:rPr>
              <w:t>TOTAL LEASE COMMITMENT FOR MORE THAN ONE YEAR LESS THAN FIVE YEARS</w:t>
            </w:r>
          </w:p>
        </w:tc>
      </w:tr>
      <w:tr w:rsidR="00F144A9" w:rsidTr="004737F1">
        <w:trPr>
          <w:trHeight w:val="309"/>
        </w:trPr>
        <w:tc>
          <w:tcPr>
            <w:tcW w:w="1505" w:type="dxa"/>
            <w:vMerge/>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p>
        </w:tc>
        <w:tc>
          <w:tcPr>
            <w:tcW w:w="2322" w:type="dxa"/>
            <w:vMerge/>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p>
        </w:tc>
        <w:tc>
          <w:tcPr>
            <w:tcW w:w="2322" w:type="dxa"/>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r w:rsidRPr="00AC7CCC">
              <w:rPr>
                <w:rFonts w:ascii="Arial" w:hAnsi="Arial" w:cs="Arial"/>
                <w:b/>
              </w:rPr>
              <w:t>R</w:t>
            </w:r>
          </w:p>
        </w:tc>
        <w:tc>
          <w:tcPr>
            <w:tcW w:w="2322" w:type="dxa"/>
            <w:shd w:val="clear" w:color="auto" w:fill="BFBFBF" w:themeFill="background1" w:themeFillShade="BF"/>
          </w:tcPr>
          <w:p w:rsidR="00F144A9" w:rsidRPr="00AC7CCC" w:rsidRDefault="00F144A9" w:rsidP="00AA2437">
            <w:pPr>
              <w:pStyle w:val="lg-para4"/>
              <w:spacing w:before="0"/>
              <w:ind w:firstLine="0"/>
              <w:jc w:val="left"/>
              <w:rPr>
                <w:rFonts w:ascii="Arial" w:hAnsi="Arial" w:cs="Arial"/>
                <w:b/>
              </w:rPr>
            </w:pPr>
            <w:r w:rsidRPr="00AC7CCC">
              <w:rPr>
                <w:rFonts w:ascii="Arial" w:hAnsi="Arial" w:cs="Arial"/>
                <w:b/>
              </w:rPr>
              <w:t>R</w:t>
            </w:r>
          </w:p>
        </w:tc>
      </w:tr>
      <w:tr w:rsidR="00F144A9" w:rsidTr="004737F1">
        <w:tc>
          <w:tcPr>
            <w:tcW w:w="1505"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PRETORIA</w:t>
            </w:r>
          </w:p>
        </w:tc>
        <w:tc>
          <w:tcPr>
            <w:tcW w:w="2322"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0767920368</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744,06</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464,04</w:t>
            </w:r>
          </w:p>
        </w:tc>
      </w:tr>
      <w:tr w:rsidR="00F144A9" w:rsidTr="004737F1">
        <w:tc>
          <w:tcPr>
            <w:tcW w:w="1505"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PRETORIA</w:t>
            </w:r>
          </w:p>
        </w:tc>
        <w:tc>
          <w:tcPr>
            <w:tcW w:w="2322"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833261303000</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1 541,06</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269,77</w:t>
            </w:r>
          </w:p>
        </w:tc>
      </w:tr>
      <w:tr w:rsidR="00F144A9" w:rsidTr="004737F1">
        <w:tc>
          <w:tcPr>
            <w:tcW w:w="1505"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PRETORIA</w:t>
            </w:r>
          </w:p>
        </w:tc>
        <w:tc>
          <w:tcPr>
            <w:tcW w:w="2322"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P041000340</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32 148,28</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0,00</w:t>
            </w:r>
          </w:p>
        </w:tc>
      </w:tr>
      <w:tr w:rsidR="00F144A9" w:rsidTr="004737F1">
        <w:tc>
          <w:tcPr>
            <w:tcW w:w="1505"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HEAD OFFICE</w:t>
            </w:r>
          </w:p>
        </w:tc>
        <w:tc>
          <w:tcPr>
            <w:tcW w:w="2322" w:type="dxa"/>
          </w:tcPr>
          <w:p w:rsidR="00F144A9" w:rsidRPr="00AC7CCC" w:rsidRDefault="00F144A9" w:rsidP="00AA2437">
            <w:pPr>
              <w:pStyle w:val="lg-para4"/>
              <w:spacing w:before="0"/>
              <w:ind w:firstLine="0"/>
              <w:jc w:val="left"/>
              <w:rPr>
                <w:rFonts w:ascii="Arial" w:hAnsi="Arial" w:cs="Arial"/>
              </w:rPr>
            </w:pPr>
            <w:r w:rsidRPr="00AC7CCC">
              <w:rPr>
                <w:rFonts w:ascii="Arial" w:hAnsi="Arial" w:cs="Arial"/>
              </w:rPr>
              <w:t>082 727 3443</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1 210,78</w:t>
            </w:r>
          </w:p>
        </w:tc>
        <w:tc>
          <w:tcPr>
            <w:tcW w:w="2322" w:type="dxa"/>
          </w:tcPr>
          <w:p w:rsidR="00F144A9" w:rsidRPr="00AC7CCC" w:rsidRDefault="00F144A9" w:rsidP="00AA2437">
            <w:pPr>
              <w:pStyle w:val="lg-para4"/>
              <w:spacing w:before="0"/>
              <w:ind w:firstLine="0"/>
              <w:jc w:val="right"/>
              <w:rPr>
                <w:rFonts w:ascii="Arial" w:hAnsi="Arial" w:cs="Arial"/>
              </w:rPr>
            </w:pPr>
            <w:r w:rsidRPr="00AC7CCC">
              <w:rPr>
                <w:rFonts w:ascii="Arial" w:hAnsi="Arial" w:cs="Arial"/>
              </w:rPr>
              <w:t>83,46</w:t>
            </w:r>
          </w:p>
        </w:tc>
      </w:tr>
    </w:tbl>
    <w:p w:rsidR="00F144A9" w:rsidRDefault="00F144A9" w:rsidP="00F144A9">
      <w:pPr>
        <w:pStyle w:val="lg-para4"/>
        <w:spacing w:before="0"/>
        <w:ind w:firstLine="0"/>
        <w:jc w:val="left"/>
        <w:rPr>
          <w:rFonts w:ascii="Arial" w:hAnsi="Arial" w:cs="Arial"/>
          <w:sz w:val="22"/>
          <w:szCs w:val="22"/>
        </w:rPr>
      </w:pPr>
      <w:r>
        <w:rPr>
          <w:rFonts w:ascii="Arial" w:hAnsi="Arial" w:cs="Arial"/>
          <w:sz w:val="22"/>
          <w:szCs w:val="22"/>
        </w:rPr>
        <w:t xml:space="preserve">  </w:t>
      </w:r>
    </w:p>
    <w:p w:rsidR="00F144A9" w:rsidRPr="003D2BA3" w:rsidRDefault="00F144A9" w:rsidP="00F144A9">
      <w:pPr>
        <w:jc w:val="both"/>
        <w:rPr>
          <w:rFonts w:cs="Arial"/>
          <w:sz w:val="20"/>
        </w:rPr>
      </w:pPr>
    </w:p>
    <w:p w:rsidR="00F144A9" w:rsidRPr="00BB5612" w:rsidRDefault="00F144A9" w:rsidP="00F144A9">
      <w:pPr>
        <w:pStyle w:val="NormalWeb"/>
        <w:rPr>
          <w:rFonts w:ascii="Arial" w:hAnsi="Arial" w:cs="Arial"/>
          <w:sz w:val="22"/>
          <w:szCs w:val="22"/>
        </w:rPr>
      </w:pPr>
      <w:r w:rsidRPr="00BB5612">
        <w:rPr>
          <w:rFonts w:ascii="Arial" w:hAnsi="Arial" w:cs="Arial"/>
          <w:sz w:val="22"/>
          <w:szCs w:val="22"/>
        </w:rPr>
        <w:t>Potential impact of the findings raised above:</w:t>
      </w:r>
    </w:p>
    <w:p w:rsidR="00F144A9" w:rsidRDefault="00F144A9" w:rsidP="00F144A9">
      <w:pPr>
        <w:jc w:val="both"/>
        <w:rPr>
          <w:rFonts w:cs="Arial"/>
          <w:szCs w:val="22"/>
        </w:rPr>
      </w:pPr>
    </w:p>
    <w:p w:rsidR="00F144A9" w:rsidRPr="00035D6F" w:rsidRDefault="00725C50" w:rsidP="00725C50">
      <w:pPr>
        <w:pStyle w:val="NormalWeb"/>
        <w:keepNext/>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F144A9" w:rsidRPr="00760A56">
        <w:rPr>
          <w:rFonts w:ascii="Arial" w:hAnsi="Arial" w:cs="Arial"/>
          <w:bCs/>
          <w:sz w:val="22"/>
          <w:szCs w:val="22"/>
        </w:rPr>
        <w:t xml:space="preserve">Non compliance with </w:t>
      </w:r>
      <w:r w:rsidR="00F144A9" w:rsidRPr="00760A56">
        <w:rPr>
          <w:rFonts w:ascii="Arial" w:hAnsi="Arial" w:cs="Arial"/>
          <w:sz w:val="22"/>
          <w:szCs w:val="22"/>
        </w:rPr>
        <w:t xml:space="preserve">Section </w:t>
      </w:r>
      <w:r w:rsidR="00F144A9">
        <w:rPr>
          <w:rFonts w:ascii="Arial" w:hAnsi="Arial" w:cs="Arial"/>
          <w:sz w:val="22"/>
          <w:szCs w:val="22"/>
        </w:rPr>
        <w:t>40 and</w:t>
      </w:r>
      <w:r w:rsidR="00F144A9" w:rsidRPr="00760A56">
        <w:rPr>
          <w:rFonts w:ascii="Arial" w:hAnsi="Arial" w:cs="Arial"/>
          <w:sz w:val="22"/>
          <w:szCs w:val="22"/>
        </w:rPr>
        <w:t>41 of the Public Finance Management Act</w:t>
      </w:r>
    </w:p>
    <w:p w:rsidR="00F144A9" w:rsidRPr="008F459E" w:rsidRDefault="00725C50" w:rsidP="00725C50">
      <w:pPr>
        <w:pStyle w:val="NormalWeb"/>
        <w:keepNext/>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F144A9" w:rsidRPr="00760A56">
        <w:rPr>
          <w:rFonts w:ascii="Arial" w:hAnsi="Arial" w:cs="Arial"/>
          <w:bCs/>
          <w:sz w:val="22"/>
          <w:szCs w:val="22"/>
        </w:rPr>
        <w:t>Non compliance with</w:t>
      </w:r>
      <w:r w:rsidR="00F144A9" w:rsidRPr="00760A56">
        <w:rPr>
          <w:rFonts w:ascii="Arial" w:hAnsi="Arial" w:cs="Arial"/>
          <w:sz w:val="22"/>
          <w:szCs w:val="22"/>
        </w:rPr>
        <w:t xml:space="preserve"> Treasury Regulations 17.2.1.  </w:t>
      </w:r>
    </w:p>
    <w:p w:rsidR="00F144A9" w:rsidRPr="00287786" w:rsidRDefault="00725C50" w:rsidP="00725C50">
      <w:pPr>
        <w:pStyle w:val="NormalWeb"/>
        <w:keepNext/>
        <w:rPr>
          <w:rFonts w:ascii="Arial" w:hAnsi="Arial" w:cs="Arial"/>
          <w:bCs/>
          <w:sz w:val="22"/>
          <w:szCs w:val="22"/>
        </w:rPr>
      </w:pPr>
      <w:r>
        <w:rPr>
          <w:rFonts w:ascii="Arial" w:hAnsi="Arial" w:cs="Arial"/>
          <w:sz w:val="22"/>
          <w:szCs w:val="22"/>
        </w:rPr>
        <w:t>c)</w:t>
      </w:r>
      <w:r>
        <w:rPr>
          <w:rFonts w:ascii="Arial" w:hAnsi="Arial" w:cs="Arial"/>
          <w:sz w:val="22"/>
          <w:szCs w:val="22"/>
        </w:rPr>
        <w:tab/>
      </w:r>
      <w:r w:rsidR="00F144A9">
        <w:rPr>
          <w:rFonts w:ascii="Arial" w:hAnsi="Arial" w:cs="Arial"/>
          <w:sz w:val="22"/>
          <w:szCs w:val="22"/>
        </w:rPr>
        <w:t>Non compliance to Directive: Financial Statements working files framework 6.5.1</w:t>
      </w:r>
    </w:p>
    <w:p w:rsidR="00F144A9" w:rsidRPr="00726C24" w:rsidRDefault="00725C50" w:rsidP="00725C50">
      <w:pPr>
        <w:pStyle w:val="NormalWeb"/>
        <w:keepNext/>
        <w:ind w:left="720" w:hanging="720"/>
        <w:rPr>
          <w:rFonts w:ascii="Arial" w:hAnsi="Arial" w:cs="Arial"/>
          <w:bCs/>
          <w:sz w:val="22"/>
          <w:szCs w:val="22"/>
        </w:rPr>
      </w:pPr>
      <w:r>
        <w:rPr>
          <w:rFonts w:ascii="Arial" w:hAnsi="Arial" w:cs="Arial"/>
          <w:sz w:val="22"/>
          <w:szCs w:val="22"/>
        </w:rPr>
        <w:t>d)</w:t>
      </w:r>
      <w:r>
        <w:rPr>
          <w:rFonts w:ascii="Arial" w:hAnsi="Arial" w:cs="Arial"/>
          <w:sz w:val="22"/>
          <w:szCs w:val="22"/>
        </w:rPr>
        <w:tab/>
      </w:r>
      <w:r w:rsidR="00F144A9">
        <w:rPr>
          <w:rFonts w:ascii="Arial" w:hAnsi="Arial" w:cs="Arial"/>
          <w:sz w:val="22"/>
          <w:szCs w:val="22"/>
        </w:rPr>
        <w:t>Assertions affected are occurrence and rights and obligations, accuracy and valuation, classification. for the following:</w:t>
      </w:r>
    </w:p>
    <w:p w:rsidR="00F144A9" w:rsidRDefault="00F144A9" w:rsidP="00F144A9">
      <w:pPr>
        <w:pStyle w:val="NormalWeb"/>
        <w:keepNext/>
        <w:ind w:left="540"/>
        <w:rPr>
          <w:rFonts w:ascii="Arial" w:hAnsi="Arial" w:cs="Arial"/>
          <w:sz w:val="22"/>
          <w:szCs w:val="22"/>
        </w:rPr>
      </w:pPr>
    </w:p>
    <w:tbl>
      <w:tblPr>
        <w:tblStyle w:val="TableGrid"/>
        <w:tblW w:w="0" w:type="auto"/>
        <w:tblInd w:w="540" w:type="dxa"/>
        <w:tblLook w:val="04A0"/>
      </w:tblPr>
      <w:tblGrid>
        <w:gridCol w:w="4644"/>
        <w:gridCol w:w="4194"/>
      </w:tblGrid>
      <w:tr w:rsidR="00F144A9" w:rsidTr="001A4AAE">
        <w:tc>
          <w:tcPr>
            <w:tcW w:w="4644" w:type="dxa"/>
            <w:shd w:val="clear" w:color="auto" w:fill="BFBFBF" w:themeFill="background1" w:themeFillShade="BF"/>
          </w:tcPr>
          <w:p w:rsidR="00F144A9" w:rsidRPr="00AC7CCC" w:rsidRDefault="00F144A9" w:rsidP="00AA2437">
            <w:pPr>
              <w:pStyle w:val="NormalWeb"/>
              <w:keepNext/>
              <w:rPr>
                <w:rFonts w:ascii="Arial" w:hAnsi="Arial" w:cs="Arial"/>
                <w:sz w:val="18"/>
                <w:szCs w:val="18"/>
              </w:rPr>
            </w:pPr>
            <w:r w:rsidRPr="00AC7CCC">
              <w:rPr>
                <w:rFonts w:ascii="Arial" w:hAnsi="Arial" w:cs="Arial"/>
                <w:b/>
                <w:sz w:val="18"/>
                <w:szCs w:val="18"/>
              </w:rPr>
              <w:t>TOTAL LEASE COMMITMENT FOR LESS THAN A YEAR</w:t>
            </w:r>
          </w:p>
        </w:tc>
        <w:tc>
          <w:tcPr>
            <w:tcW w:w="4194" w:type="dxa"/>
            <w:shd w:val="clear" w:color="auto" w:fill="BFBFBF" w:themeFill="background1" w:themeFillShade="BF"/>
          </w:tcPr>
          <w:p w:rsidR="00F144A9" w:rsidRPr="00AC7CCC" w:rsidRDefault="00F144A9" w:rsidP="00AA2437">
            <w:pPr>
              <w:pStyle w:val="NormalWeb"/>
              <w:keepNext/>
              <w:rPr>
                <w:rFonts w:ascii="Arial" w:hAnsi="Arial" w:cs="Arial"/>
                <w:sz w:val="18"/>
                <w:szCs w:val="18"/>
              </w:rPr>
            </w:pPr>
            <w:r w:rsidRPr="00AC7CCC">
              <w:rPr>
                <w:rFonts w:ascii="Arial" w:hAnsi="Arial" w:cs="Arial"/>
                <w:b/>
                <w:sz w:val="18"/>
                <w:szCs w:val="18"/>
              </w:rPr>
              <w:t>TOTAL LEASE COMMITMENT FOR MORE THAN ONE YEAR LESS THAN FIVE YEARS</w:t>
            </w:r>
          </w:p>
        </w:tc>
      </w:tr>
      <w:tr w:rsidR="00F144A9" w:rsidTr="001A4AAE">
        <w:tc>
          <w:tcPr>
            <w:tcW w:w="4644" w:type="dxa"/>
          </w:tcPr>
          <w:p w:rsidR="00F144A9" w:rsidRPr="00AC7CCC" w:rsidRDefault="00F144A9" w:rsidP="001A4AAE">
            <w:pPr>
              <w:pStyle w:val="NormalWeb"/>
              <w:keepNext/>
              <w:jc w:val="right"/>
              <w:rPr>
                <w:rFonts w:ascii="Arial" w:hAnsi="Arial" w:cs="Arial"/>
                <w:sz w:val="18"/>
                <w:szCs w:val="18"/>
              </w:rPr>
            </w:pPr>
            <w:r w:rsidRPr="00AC7CCC">
              <w:rPr>
                <w:rFonts w:ascii="Arial" w:hAnsi="Arial" w:cs="Arial"/>
                <w:sz w:val="18"/>
                <w:szCs w:val="18"/>
              </w:rPr>
              <w:t>R35 644,18</w:t>
            </w:r>
          </w:p>
        </w:tc>
        <w:tc>
          <w:tcPr>
            <w:tcW w:w="4194" w:type="dxa"/>
          </w:tcPr>
          <w:p w:rsidR="00F144A9" w:rsidRPr="00AC7CCC" w:rsidRDefault="00F144A9" w:rsidP="001A4AAE">
            <w:pPr>
              <w:pStyle w:val="NormalWeb"/>
              <w:keepNext/>
              <w:jc w:val="right"/>
              <w:rPr>
                <w:rFonts w:ascii="Arial" w:hAnsi="Arial" w:cs="Arial"/>
                <w:sz w:val="18"/>
                <w:szCs w:val="18"/>
              </w:rPr>
            </w:pPr>
            <w:r w:rsidRPr="00AC7CCC">
              <w:rPr>
                <w:rFonts w:ascii="Arial" w:hAnsi="Arial" w:cs="Arial"/>
                <w:sz w:val="18"/>
                <w:szCs w:val="18"/>
              </w:rPr>
              <w:t>R817,27</w:t>
            </w:r>
          </w:p>
        </w:tc>
      </w:tr>
    </w:tbl>
    <w:p w:rsidR="00F144A9" w:rsidRPr="005F5348" w:rsidRDefault="00F144A9" w:rsidP="00F144A9">
      <w:pPr>
        <w:pStyle w:val="NormalWeb"/>
        <w:keepNext/>
        <w:ind w:left="540"/>
        <w:rPr>
          <w:rFonts w:cs="Arial"/>
          <w:sz w:val="22"/>
          <w:szCs w:val="22"/>
        </w:rPr>
      </w:pPr>
      <w:r>
        <w:rPr>
          <w:rFonts w:ascii="Arial" w:hAnsi="Arial" w:cs="Arial"/>
          <w:sz w:val="22"/>
          <w:szCs w:val="22"/>
        </w:rPr>
        <w:t xml:space="preserve">  </w:t>
      </w:r>
    </w:p>
    <w:p w:rsidR="00F144A9" w:rsidRPr="00BB5612" w:rsidRDefault="00F144A9" w:rsidP="00F144A9">
      <w:pPr>
        <w:pStyle w:val="NormalWeb"/>
        <w:rPr>
          <w:rFonts w:ascii="Arial" w:hAnsi="Arial" w:cs="Arial"/>
          <w:sz w:val="22"/>
          <w:szCs w:val="22"/>
          <w:lang w:val="en-GB"/>
        </w:rPr>
      </w:pPr>
      <w:r w:rsidRPr="00BB5612">
        <w:rPr>
          <w:rFonts w:ascii="Arial" w:hAnsi="Arial" w:cs="Arial"/>
          <w:sz w:val="22"/>
          <w:szCs w:val="22"/>
          <w:lang w:val="en-GB"/>
        </w:rPr>
        <w:t>Reason for the deviation:</w:t>
      </w:r>
    </w:p>
    <w:p w:rsidR="00F144A9" w:rsidRDefault="00F144A9" w:rsidP="00F144A9">
      <w:pPr>
        <w:pStyle w:val="NormalWeb"/>
        <w:rPr>
          <w:rFonts w:ascii="Arial" w:hAnsi="Arial" w:cs="Arial"/>
          <w:b/>
          <w:sz w:val="22"/>
          <w:szCs w:val="22"/>
          <w:lang w:val="en-GB"/>
        </w:rPr>
      </w:pPr>
    </w:p>
    <w:p w:rsidR="00F144A9" w:rsidRPr="00DB22F6" w:rsidRDefault="00F144A9" w:rsidP="00F144A9">
      <w:pPr>
        <w:pStyle w:val="NormalWeb"/>
        <w:rPr>
          <w:rFonts w:ascii="Arial" w:hAnsi="Arial" w:cs="Arial"/>
          <w:sz w:val="22"/>
          <w:szCs w:val="22"/>
          <w:lang w:val="en-GB"/>
        </w:rPr>
      </w:pPr>
      <w:r>
        <w:rPr>
          <w:rFonts w:ascii="Arial" w:hAnsi="Arial" w:cs="Arial"/>
          <w:sz w:val="22"/>
          <w:szCs w:val="22"/>
          <w:lang w:val="en-GB"/>
        </w:rPr>
        <w:t xml:space="preserve">During a discussion with management, it was indicated that the employees are informed regarding the terms and conditions of the cell phones and 3G cards contract by the cell phone policy that the department has adopted. </w:t>
      </w:r>
      <w:r w:rsidRPr="00DB22F6">
        <w:rPr>
          <w:rFonts w:ascii="Arial" w:hAnsi="Arial" w:cs="Arial"/>
          <w:sz w:val="22"/>
          <w:szCs w:val="22"/>
          <w:lang w:val="en-GB"/>
        </w:rPr>
        <w:t xml:space="preserve"> </w:t>
      </w:r>
      <w:r>
        <w:rPr>
          <w:rFonts w:ascii="Arial" w:hAnsi="Arial" w:cs="Arial"/>
          <w:sz w:val="22"/>
          <w:szCs w:val="22"/>
          <w:lang w:val="en-GB"/>
        </w:rPr>
        <w:t>The department indicated they do not have the contracts.</w:t>
      </w:r>
    </w:p>
    <w:p w:rsidR="00F144A9" w:rsidRPr="000B087F" w:rsidRDefault="00F144A9" w:rsidP="00F144A9">
      <w:pPr>
        <w:pStyle w:val="NormalWeb"/>
        <w:rPr>
          <w:rFonts w:ascii="Arial" w:hAnsi="Arial" w:cs="Arial"/>
          <w:b/>
          <w:sz w:val="22"/>
          <w:szCs w:val="22"/>
          <w:lang w:val="en-GB"/>
        </w:rPr>
      </w:pPr>
    </w:p>
    <w:p w:rsidR="00F144A9" w:rsidRPr="008867AA" w:rsidRDefault="00F144A9" w:rsidP="00F144A9">
      <w:pPr>
        <w:pStyle w:val="NormalWeb"/>
        <w:rPr>
          <w:rFonts w:ascii="Arial" w:hAnsi="Arial" w:cs="Arial"/>
          <w:sz w:val="22"/>
          <w:szCs w:val="22"/>
          <w:lang w:val="en-GB"/>
        </w:rPr>
      </w:pPr>
      <w:r>
        <w:rPr>
          <w:rFonts w:ascii="Arial" w:hAnsi="Arial" w:cs="Arial"/>
          <w:sz w:val="22"/>
          <w:szCs w:val="22"/>
          <w:lang w:val="en-GB"/>
        </w:rPr>
        <w:t xml:space="preserve"> </w:t>
      </w:r>
      <w:r w:rsidRPr="005F5348">
        <w:rPr>
          <w:rFonts w:ascii="Arial" w:hAnsi="Arial" w:cs="Arial"/>
          <w:b/>
          <w:bCs/>
          <w:color w:val="000000"/>
          <w:sz w:val="22"/>
          <w:szCs w:val="22"/>
        </w:rPr>
        <w:t>Internal control deficiency</w:t>
      </w:r>
    </w:p>
    <w:p w:rsidR="00F144A9" w:rsidRDefault="00F144A9" w:rsidP="00F144A9">
      <w:pPr>
        <w:rPr>
          <w:rFonts w:cs="Arial"/>
          <w:b/>
          <w:szCs w:val="22"/>
        </w:rPr>
      </w:pPr>
    </w:p>
    <w:p w:rsidR="00F144A9" w:rsidRDefault="00F144A9" w:rsidP="00F144A9">
      <w:pPr>
        <w:rPr>
          <w:rFonts w:cs="Arial"/>
          <w:szCs w:val="22"/>
        </w:rPr>
      </w:pPr>
      <w:r w:rsidRPr="001E26E4">
        <w:rPr>
          <w:rFonts w:cs="Arial"/>
          <w:szCs w:val="22"/>
        </w:rPr>
        <w:t>Financial and performance management</w:t>
      </w:r>
    </w:p>
    <w:p w:rsidR="00F144A9" w:rsidRPr="001E26E4" w:rsidRDefault="00F144A9" w:rsidP="00F144A9">
      <w:pPr>
        <w:rPr>
          <w:rFonts w:cs="Arial"/>
          <w:i/>
          <w:szCs w:val="22"/>
        </w:rPr>
      </w:pPr>
    </w:p>
    <w:p w:rsidR="00F144A9" w:rsidRPr="007E164D" w:rsidRDefault="00F144A9" w:rsidP="00F144A9">
      <w:pPr>
        <w:spacing w:after="120"/>
        <w:rPr>
          <w:rFonts w:cs="Arial"/>
          <w:i/>
          <w:szCs w:val="22"/>
        </w:rPr>
      </w:pPr>
      <w:r w:rsidRPr="007E164D">
        <w:rPr>
          <w:rFonts w:cs="Arial"/>
          <w:i/>
          <w:szCs w:val="22"/>
        </w:rPr>
        <w:t>The department has not implemented proper record keeping in a timely manner to ensure that complete, relevant and accurate information is accessible and available to support financial and performance reporting</w:t>
      </w:r>
    </w:p>
    <w:p w:rsidR="00F144A9" w:rsidRPr="00354C1F" w:rsidRDefault="00F144A9" w:rsidP="00F144A9">
      <w:pPr>
        <w:tabs>
          <w:tab w:val="num" w:pos="851"/>
        </w:tabs>
        <w:spacing w:after="120"/>
        <w:rPr>
          <w:rFonts w:cs="Arial"/>
          <w:szCs w:val="22"/>
        </w:rPr>
      </w:pPr>
      <w:r w:rsidRPr="00354C1F">
        <w:rPr>
          <w:rFonts w:cs="Arial"/>
          <w:b/>
          <w:szCs w:val="22"/>
        </w:rPr>
        <w:t xml:space="preserve">Recommendation </w:t>
      </w:r>
    </w:p>
    <w:p w:rsidR="00F144A9" w:rsidRDefault="00F144A9" w:rsidP="00E41B0B">
      <w:pPr>
        <w:pStyle w:val="NormalWeb"/>
        <w:numPr>
          <w:ilvl w:val="0"/>
          <w:numId w:val="111"/>
        </w:numPr>
        <w:ind w:hanging="720"/>
        <w:rPr>
          <w:rFonts w:ascii="Arial" w:hAnsi="Arial" w:cs="Arial"/>
          <w:color w:val="000000"/>
          <w:sz w:val="22"/>
          <w:szCs w:val="22"/>
        </w:rPr>
      </w:pPr>
      <w:r>
        <w:rPr>
          <w:rFonts w:ascii="Arial" w:hAnsi="Arial" w:cs="Arial"/>
          <w:color w:val="000000"/>
          <w:sz w:val="22"/>
          <w:szCs w:val="22"/>
        </w:rPr>
        <w:t>It is recommended that all information requested be provided to the AGSA within three days from the date of request.</w:t>
      </w:r>
    </w:p>
    <w:p w:rsidR="00F144A9" w:rsidRDefault="00F144A9" w:rsidP="00E41B0B">
      <w:pPr>
        <w:pStyle w:val="NormalWeb"/>
        <w:numPr>
          <w:ilvl w:val="0"/>
          <w:numId w:val="111"/>
        </w:numPr>
        <w:ind w:hanging="720"/>
        <w:rPr>
          <w:rFonts w:ascii="Arial" w:hAnsi="Arial" w:cs="Arial"/>
          <w:color w:val="000000"/>
          <w:sz w:val="22"/>
          <w:szCs w:val="22"/>
        </w:rPr>
      </w:pPr>
      <w:r>
        <w:rPr>
          <w:rFonts w:ascii="Arial" w:hAnsi="Arial" w:cs="Arial"/>
          <w:color w:val="000000"/>
          <w:sz w:val="22"/>
          <w:szCs w:val="22"/>
        </w:rPr>
        <w:t>Officials responsible for the review of the files need to ensure that all information is available to ensure that the information disclosed is correct.</w:t>
      </w:r>
    </w:p>
    <w:p w:rsidR="00647253" w:rsidRDefault="00647253" w:rsidP="00F144A9">
      <w:pPr>
        <w:pStyle w:val="ListParagraph"/>
        <w:ind w:left="0"/>
        <w:rPr>
          <w:rFonts w:cs="Arial"/>
          <w:b/>
          <w:bCs/>
          <w:szCs w:val="22"/>
        </w:rPr>
      </w:pPr>
    </w:p>
    <w:p w:rsidR="00F144A9" w:rsidRDefault="00F144A9" w:rsidP="00F144A9">
      <w:pPr>
        <w:pStyle w:val="ListParagraph"/>
        <w:ind w:left="0"/>
        <w:rPr>
          <w:rFonts w:cs="Arial"/>
          <w:b/>
          <w:bCs/>
          <w:szCs w:val="22"/>
        </w:rPr>
      </w:pPr>
      <w:r w:rsidRPr="0051551D">
        <w:rPr>
          <w:rFonts w:cs="Arial"/>
          <w:b/>
          <w:bCs/>
          <w:szCs w:val="22"/>
        </w:rPr>
        <w:t>Management response</w:t>
      </w:r>
    </w:p>
    <w:p w:rsidR="00F144A9" w:rsidRPr="0051551D" w:rsidRDefault="00F144A9" w:rsidP="00F144A9">
      <w:pPr>
        <w:pStyle w:val="ListParagraph"/>
        <w:ind w:left="0"/>
        <w:rPr>
          <w:rFonts w:cs="Arial"/>
          <w:b/>
          <w:bCs/>
          <w:szCs w:val="22"/>
        </w:rPr>
      </w:pPr>
    </w:p>
    <w:p w:rsidR="00F144A9" w:rsidRPr="00043BFF" w:rsidRDefault="00F144A9" w:rsidP="00F144A9">
      <w:pPr>
        <w:spacing w:after="120" w:line="260" w:lineRule="exact"/>
        <w:rPr>
          <w:rFonts w:cs="Arial"/>
          <w:szCs w:val="22"/>
        </w:rPr>
      </w:pPr>
      <w:r w:rsidRPr="00043BFF">
        <w:rPr>
          <w:rFonts w:cs="Arial"/>
          <w:szCs w:val="22"/>
        </w:rPr>
        <w:t>I am not in agreement with the finding for the following reasons:</w:t>
      </w:r>
    </w:p>
    <w:p w:rsidR="00F144A9" w:rsidRDefault="00F144A9" w:rsidP="00F144A9">
      <w:pPr>
        <w:spacing w:after="120" w:line="260" w:lineRule="exact"/>
        <w:rPr>
          <w:rFonts w:cs="Arial"/>
          <w:bCs/>
          <w:szCs w:val="22"/>
        </w:rPr>
      </w:pPr>
      <w:r w:rsidRPr="00043BFF">
        <w:rPr>
          <w:rFonts w:cs="Arial"/>
          <w:szCs w:val="22"/>
        </w:rPr>
        <w:t>The department of Public Works enters into a contract/ appoints a mobile communication service provider on behalf of its officials and therefore there wi</w:t>
      </w:r>
      <w:r>
        <w:rPr>
          <w:rFonts w:cs="Arial"/>
          <w:szCs w:val="22"/>
        </w:rPr>
        <w:t>ll be no individual contracts. (</w:t>
      </w:r>
      <w:r w:rsidRPr="00043BFF">
        <w:rPr>
          <w:rFonts w:cs="Arial"/>
          <w:szCs w:val="22"/>
        </w:rPr>
        <w:t>See attached appointment letter and an exten</w:t>
      </w:r>
      <w:r>
        <w:rPr>
          <w:rFonts w:cs="Arial"/>
          <w:szCs w:val="22"/>
        </w:rPr>
        <w:t>s</w:t>
      </w:r>
      <w:r w:rsidRPr="00043BFF">
        <w:rPr>
          <w:rFonts w:cs="Arial"/>
          <w:szCs w:val="22"/>
        </w:rPr>
        <w:t>ion of the contract)</w:t>
      </w:r>
      <w:bookmarkStart w:id="26" w:name="tm_521814026"/>
      <w:r>
        <w:rPr>
          <w:rFonts w:cs="Arial"/>
          <w:szCs w:val="22"/>
        </w:rPr>
        <w:t xml:space="preserve"> </w:t>
      </w:r>
      <w:bookmarkStart w:id="27" w:name="tm_521814021"/>
      <w:bookmarkEnd w:id="27"/>
      <w:r w:rsidRPr="008D0361">
        <w:rPr>
          <w:rFonts w:cs="Arial"/>
          <w:szCs w:val="22"/>
        </w:rPr>
        <w:object w:dxaOrig="1515" w:dyaOrig="270">
          <v:shape id="_x0000_i1027" type="#_x0000_t75" style="width:75pt;height:13.5pt" o:ole="">
            <v:imagedata r:id="rId13" o:title=""/>
          </v:shape>
          <o:OLEObject Type="Embed" ProgID="Xrefsv.Document" ShapeID="_x0000_i1027" DrawAspect="Content" ObjectID="_1408192364" r:id="rId14"/>
        </w:object>
      </w:r>
      <w:bookmarkEnd w:id="26"/>
    </w:p>
    <w:p w:rsidR="00F144A9" w:rsidRPr="00043BFF" w:rsidRDefault="00F144A9" w:rsidP="00F144A9">
      <w:pPr>
        <w:spacing w:after="120" w:line="260" w:lineRule="exact"/>
        <w:rPr>
          <w:rFonts w:cs="Arial"/>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144A9" w:rsidRPr="00AC7CCC" w:rsidTr="009B0D63">
        <w:tc>
          <w:tcPr>
            <w:tcW w:w="6480" w:type="dxa"/>
            <w:shd w:val="clear" w:color="auto" w:fill="D9D9D9" w:themeFill="background1" w:themeFillShade="D9"/>
          </w:tcPr>
          <w:p w:rsidR="00F144A9" w:rsidRPr="00AC7CCC" w:rsidRDefault="00F144A9" w:rsidP="00AA2437">
            <w:pPr>
              <w:pStyle w:val="ListParagraph"/>
              <w:keepNext/>
              <w:spacing w:line="260" w:lineRule="exact"/>
              <w:ind w:left="0"/>
              <w:jc w:val="both"/>
              <w:rPr>
                <w:rFonts w:cs="Arial"/>
                <w:b/>
                <w:sz w:val="18"/>
                <w:szCs w:val="18"/>
              </w:rPr>
            </w:pPr>
            <w:r w:rsidRPr="00AC7CCC">
              <w:rPr>
                <w:rFonts w:cs="Arial"/>
                <w:b/>
                <w:sz w:val="18"/>
                <w:szCs w:val="18"/>
              </w:rPr>
              <w:t>DESCRIPTION</w:t>
            </w:r>
          </w:p>
        </w:tc>
        <w:tc>
          <w:tcPr>
            <w:tcW w:w="2250" w:type="dxa"/>
            <w:gridSpan w:val="2"/>
            <w:shd w:val="clear" w:color="auto" w:fill="D9D9D9" w:themeFill="background1" w:themeFillShade="D9"/>
          </w:tcPr>
          <w:p w:rsidR="00F144A9" w:rsidRPr="00AC7CCC" w:rsidRDefault="00F144A9" w:rsidP="00AA2437">
            <w:pPr>
              <w:pStyle w:val="ListParagraph"/>
              <w:keepNext/>
              <w:spacing w:line="260" w:lineRule="exact"/>
              <w:ind w:left="0"/>
              <w:jc w:val="both"/>
              <w:rPr>
                <w:rFonts w:cs="Arial"/>
                <w:b/>
                <w:sz w:val="18"/>
                <w:szCs w:val="18"/>
              </w:rPr>
            </w:pPr>
            <w:r w:rsidRPr="00AC7CCC">
              <w:rPr>
                <w:rFonts w:cs="Arial"/>
                <w:b/>
                <w:sz w:val="18"/>
                <w:szCs w:val="18"/>
              </w:rPr>
              <w:t>RESPONSE</w:t>
            </w:r>
          </w:p>
        </w:tc>
      </w:tr>
      <w:tr w:rsidR="00F144A9" w:rsidRPr="00AC7CCC" w:rsidTr="00AA2437">
        <w:tc>
          <w:tcPr>
            <w:tcW w:w="64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Corrective action to be taken</w:t>
            </w:r>
          </w:p>
        </w:tc>
        <w:tc>
          <w:tcPr>
            <w:tcW w:w="2250" w:type="dxa"/>
            <w:gridSpan w:val="2"/>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N/A</w:t>
            </w:r>
          </w:p>
        </w:tc>
      </w:tr>
      <w:tr w:rsidR="00F144A9" w:rsidRPr="00AC7CCC" w:rsidTr="00AA2437">
        <w:tc>
          <w:tcPr>
            <w:tcW w:w="6480" w:type="dxa"/>
            <w:vMerge w:val="restart"/>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Does the finding affect an amount disclosed in the financial statements</w:t>
            </w:r>
          </w:p>
        </w:tc>
        <w:tc>
          <w:tcPr>
            <w:tcW w:w="1080" w:type="dxa"/>
          </w:tcPr>
          <w:p w:rsidR="00F144A9" w:rsidRPr="00AC7CCC" w:rsidRDefault="00F144A9" w:rsidP="00AA2437">
            <w:pPr>
              <w:pStyle w:val="ListParagraph"/>
              <w:keepNext/>
              <w:spacing w:line="260" w:lineRule="exact"/>
              <w:ind w:left="0"/>
              <w:jc w:val="both"/>
              <w:rPr>
                <w:rFonts w:cs="Arial"/>
                <w:b/>
                <w:sz w:val="18"/>
                <w:szCs w:val="18"/>
              </w:rPr>
            </w:pPr>
            <w:r w:rsidRPr="00AC7CCC">
              <w:rPr>
                <w:rFonts w:cs="Arial"/>
                <w:b/>
                <w:sz w:val="18"/>
                <w:szCs w:val="18"/>
              </w:rPr>
              <w:t>Yes</w:t>
            </w:r>
          </w:p>
        </w:tc>
        <w:tc>
          <w:tcPr>
            <w:tcW w:w="1170" w:type="dxa"/>
          </w:tcPr>
          <w:p w:rsidR="00F144A9" w:rsidRPr="00AC7CCC" w:rsidRDefault="00F144A9" w:rsidP="00AA2437">
            <w:pPr>
              <w:pStyle w:val="ListParagraph"/>
              <w:keepNext/>
              <w:spacing w:line="260" w:lineRule="exact"/>
              <w:ind w:left="0"/>
              <w:jc w:val="both"/>
              <w:rPr>
                <w:rFonts w:cs="Arial"/>
                <w:b/>
                <w:sz w:val="18"/>
                <w:szCs w:val="18"/>
              </w:rPr>
            </w:pPr>
            <w:r w:rsidRPr="00AC7CCC">
              <w:rPr>
                <w:rFonts w:cs="Arial"/>
                <w:b/>
                <w:sz w:val="18"/>
                <w:szCs w:val="18"/>
              </w:rPr>
              <w:t>No</w:t>
            </w:r>
          </w:p>
        </w:tc>
      </w:tr>
      <w:tr w:rsidR="00F144A9" w:rsidRPr="00AC7CCC" w:rsidTr="00AA2437">
        <w:tc>
          <w:tcPr>
            <w:tcW w:w="6480" w:type="dxa"/>
            <w:vMerge/>
          </w:tcPr>
          <w:p w:rsidR="00F144A9" w:rsidRPr="00AC7CCC" w:rsidRDefault="00F144A9" w:rsidP="00AA2437">
            <w:pPr>
              <w:pStyle w:val="ListParagraph"/>
              <w:keepNext/>
              <w:spacing w:line="260" w:lineRule="exact"/>
              <w:ind w:left="0"/>
              <w:jc w:val="both"/>
              <w:rPr>
                <w:rFonts w:cs="Arial"/>
                <w:sz w:val="18"/>
                <w:szCs w:val="18"/>
              </w:rPr>
            </w:pPr>
          </w:p>
        </w:tc>
        <w:tc>
          <w:tcPr>
            <w:tcW w:w="1080" w:type="dxa"/>
          </w:tcPr>
          <w:p w:rsidR="00F144A9" w:rsidRPr="00AC7CCC" w:rsidRDefault="00F144A9" w:rsidP="00AA2437">
            <w:pPr>
              <w:pStyle w:val="ListParagraph"/>
              <w:keepNext/>
              <w:spacing w:line="260" w:lineRule="exact"/>
              <w:ind w:left="0"/>
              <w:jc w:val="both"/>
              <w:rPr>
                <w:rFonts w:cs="Arial"/>
                <w:sz w:val="18"/>
                <w:szCs w:val="18"/>
              </w:rPr>
            </w:pPr>
          </w:p>
        </w:tc>
        <w:tc>
          <w:tcPr>
            <w:tcW w:w="117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X</w:t>
            </w:r>
          </w:p>
        </w:tc>
      </w:tr>
      <w:tr w:rsidR="00F144A9" w:rsidRPr="00AC7CCC" w:rsidTr="00AA2437">
        <w:tc>
          <w:tcPr>
            <w:tcW w:w="64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If yes, what corrections will be made to the population</w:t>
            </w:r>
          </w:p>
        </w:tc>
        <w:tc>
          <w:tcPr>
            <w:tcW w:w="2250" w:type="dxa"/>
            <w:gridSpan w:val="2"/>
          </w:tcPr>
          <w:p w:rsidR="00F144A9" w:rsidRPr="00AC7CCC" w:rsidRDefault="00F144A9" w:rsidP="00AA2437">
            <w:pPr>
              <w:pStyle w:val="ListParagraph"/>
              <w:keepNext/>
              <w:spacing w:line="260" w:lineRule="exact"/>
              <w:ind w:left="0"/>
              <w:jc w:val="both"/>
              <w:rPr>
                <w:rFonts w:cs="Arial"/>
                <w:sz w:val="18"/>
                <w:szCs w:val="18"/>
              </w:rPr>
            </w:pPr>
          </w:p>
        </w:tc>
      </w:tr>
      <w:tr w:rsidR="00F144A9" w:rsidRPr="00AC7CCC" w:rsidTr="00AA2437">
        <w:tc>
          <w:tcPr>
            <w:tcW w:w="64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 xml:space="preserve">If yes and no corrections will be made, the reason why such a conclusion has been reached should be indicated. </w:t>
            </w:r>
          </w:p>
        </w:tc>
        <w:tc>
          <w:tcPr>
            <w:tcW w:w="2250" w:type="dxa"/>
            <w:gridSpan w:val="2"/>
          </w:tcPr>
          <w:p w:rsidR="00F144A9" w:rsidRPr="00AC7CCC" w:rsidRDefault="00F144A9" w:rsidP="00AA2437">
            <w:pPr>
              <w:pStyle w:val="ListParagraph"/>
              <w:keepNext/>
              <w:spacing w:line="260" w:lineRule="exact"/>
              <w:ind w:left="0"/>
              <w:jc w:val="both"/>
              <w:rPr>
                <w:rFonts w:cs="Arial"/>
                <w:sz w:val="18"/>
                <w:szCs w:val="18"/>
              </w:rPr>
            </w:pPr>
          </w:p>
        </w:tc>
      </w:tr>
      <w:tr w:rsidR="00F144A9" w:rsidRPr="00AC7CCC" w:rsidTr="00AA2437">
        <w:tc>
          <w:tcPr>
            <w:tcW w:w="64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Position of official responsible to take corrective actions</w:t>
            </w:r>
          </w:p>
        </w:tc>
        <w:tc>
          <w:tcPr>
            <w:tcW w:w="2250" w:type="dxa"/>
            <w:gridSpan w:val="2"/>
          </w:tcPr>
          <w:p w:rsidR="00F144A9" w:rsidRPr="00AC7CCC" w:rsidRDefault="00F144A9" w:rsidP="00AA2437">
            <w:pPr>
              <w:pStyle w:val="ListParagraph"/>
              <w:keepNext/>
              <w:spacing w:line="260" w:lineRule="exact"/>
              <w:ind w:left="0"/>
              <w:jc w:val="both"/>
              <w:rPr>
                <w:rFonts w:cs="Arial"/>
                <w:sz w:val="18"/>
                <w:szCs w:val="18"/>
              </w:rPr>
            </w:pPr>
          </w:p>
        </w:tc>
      </w:tr>
      <w:tr w:rsidR="00F144A9" w:rsidRPr="00AC7CCC" w:rsidTr="00AA2437">
        <w:tc>
          <w:tcPr>
            <w:tcW w:w="64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Estimated completion date for corrective action</w:t>
            </w:r>
          </w:p>
        </w:tc>
        <w:tc>
          <w:tcPr>
            <w:tcW w:w="2250" w:type="dxa"/>
            <w:gridSpan w:val="2"/>
          </w:tcPr>
          <w:p w:rsidR="00F144A9" w:rsidRPr="00AC7CCC" w:rsidRDefault="00F144A9" w:rsidP="00AA2437">
            <w:pPr>
              <w:pStyle w:val="ListParagraph"/>
              <w:keepNext/>
              <w:spacing w:line="260" w:lineRule="exact"/>
              <w:ind w:left="0"/>
              <w:jc w:val="both"/>
              <w:rPr>
                <w:rFonts w:cs="Arial"/>
                <w:sz w:val="18"/>
                <w:szCs w:val="18"/>
              </w:rPr>
            </w:pPr>
          </w:p>
        </w:tc>
      </w:tr>
      <w:tr w:rsidR="00F144A9" w:rsidRPr="00AC7CCC" w:rsidTr="009B0D63">
        <w:tc>
          <w:tcPr>
            <w:tcW w:w="6480" w:type="dxa"/>
            <w:vMerge w:val="restart"/>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Does management agree with the root cause indicated</w:t>
            </w:r>
          </w:p>
        </w:tc>
        <w:tc>
          <w:tcPr>
            <w:tcW w:w="10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b/>
                <w:sz w:val="18"/>
                <w:szCs w:val="18"/>
              </w:rPr>
              <w:t>Yes</w:t>
            </w:r>
          </w:p>
        </w:tc>
        <w:tc>
          <w:tcPr>
            <w:tcW w:w="117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b/>
                <w:sz w:val="18"/>
                <w:szCs w:val="18"/>
              </w:rPr>
              <w:t>No</w:t>
            </w:r>
          </w:p>
        </w:tc>
      </w:tr>
      <w:tr w:rsidR="00F144A9" w:rsidRPr="00AC7CCC" w:rsidTr="009B0D63">
        <w:tc>
          <w:tcPr>
            <w:tcW w:w="6480" w:type="dxa"/>
            <w:vMerge/>
          </w:tcPr>
          <w:p w:rsidR="00F144A9" w:rsidRPr="00AC7CCC" w:rsidRDefault="00F144A9" w:rsidP="00AA2437">
            <w:pPr>
              <w:pStyle w:val="ListParagraph"/>
              <w:keepNext/>
              <w:spacing w:line="260" w:lineRule="exact"/>
              <w:ind w:left="0"/>
              <w:jc w:val="both"/>
              <w:rPr>
                <w:rFonts w:cs="Arial"/>
                <w:sz w:val="18"/>
                <w:szCs w:val="18"/>
              </w:rPr>
            </w:pPr>
          </w:p>
        </w:tc>
        <w:tc>
          <w:tcPr>
            <w:tcW w:w="1080" w:type="dxa"/>
          </w:tcPr>
          <w:p w:rsidR="00F144A9" w:rsidRPr="00AC7CCC" w:rsidRDefault="00F144A9" w:rsidP="00AA2437">
            <w:pPr>
              <w:pStyle w:val="ListParagraph"/>
              <w:keepNext/>
              <w:spacing w:line="260" w:lineRule="exact"/>
              <w:ind w:left="0"/>
              <w:jc w:val="both"/>
              <w:rPr>
                <w:rFonts w:cs="Arial"/>
                <w:sz w:val="18"/>
                <w:szCs w:val="18"/>
              </w:rPr>
            </w:pPr>
          </w:p>
        </w:tc>
        <w:tc>
          <w:tcPr>
            <w:tcW w:w="117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X</w:t>
            </w:r>
          </w:p>
        </w:tc>
      </w:tr>
      <w:tr w:rsidR="00F144A9" w:rsidRPr="00AC7CCC" w:rsidTr="009B0D63">
        <w:tc>
          <w:tcPr>
            <w:tcW w:w="6480" w:type="dxa"/>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If management does not agree with the root cause indicated, please provide the root cause according to management.</w:t>
            </w:r>
          </w:p>
        </w:tc>
        <w:tc>
          <w:tcPr>
            <w:tcW w:w="2250" w:type="dxa"/>
            <w:gridSpan w:val="2"/>
          </w:tcPr>
          <w:p w:rsidR="00F144A9" w:rsidRPr="00AC7CCC" w:rsidRDefault="00F144A9" w:rsidP="00AA2437">
            <w:pPr>
              <w:pStyle w:val="ListParagraph"/>
              <w:keepNext/>
              <w:spacing w:line="260" w:lineRule="exact"/>
              <w:ind w:left="0"/>
              <w:jc w:val="both"/>
              <w:rPr>
                <w:rFonts w:cs="Arial"/>
                <w:sz w:val="18"/>
                <w:szCs w:val="18"/>
              </w:rPr>
            </w:pPr>
            <w:r w:rsidRPr="00AC7CCC">
              <w:rPr>
                <w:rFonts w:cs="Arial"/>
                <w:sz w:val="18"/>
                <w:szCs w:val="18"/>
              </w:rPr>
              <w:t>No corrective action to be taken</w:t>
            </w:r>
          </w:p>
        </w:tc>
      </w:tr>
    </w:tbl>
    <w:p w:rsidR="00F144A9" w:rsidRDefault="00F144A9" w:rsidP="00F144A9">
      <w:pPr>
        <w:pStyle w:val="NormalWeb"/>
        <w:spacing w:after="120" w:line="260" w:lineRule="exact"/>
        <w:rPr>
          <w:rFonts w:ascii="Arial" w:hAnsi="Arial" w:cs="Arial"/>
          <w:b/>
          <w:bCs/>
          <w:sz w:val="22"/>
          <w:szCs w:val="22"/>
        </w:rPr>
      </w:pPr>
    </w:p>
    <w:p w:rsidR="00F144A9" w:rsidRPr="001B7CE1" w:rsidRDefault="00F144A9" w:rsidP="00F144A9">
      <w:pPr>
        <w:tabs>
          <w:tab w:val="left" w:pos="426"/>
        </w:tabs>
        <w:jc w:val="both"/>
        <w:rPr>
          <w:rFonts w:cs="Arial"/>
          <w:i/>
          <w:szCs w:val="22"/>
        </w:rPr>
      </w:pPr>
      <w:r w:rsidRPr="001B7CE1">
        <w:rPr>
          <w:rFonts w:cs="Arial"/>
          <w:i/>
          <w:iCs/>
          <w:szCs w:val="22"/>
        </w:rPr>
        <w:t>Name:</w:t>
      </w:r>
      <w:r>
        <w:rPr>
          <w:rFonts w:cs="Arial"/>
          <w:i/>
          <w:iCs/>
          <w:szCs w:val="22"/>
        </w:rPr>
        <w:t xml:space="preserve"> Eulala Kruger</w:t>
      </w:r>
      <w:r w:rsidRPr="001B7CE1">
        <w:rPr>
          <w:rFonts w:eastAsia="Arial Unicode MS" w:cs="Arial"/>
          <w:szCs w:val="22"/>
        </w:rPr>
        <w:t xml:space="preserve">   </w:t>
      </w:r>
    </w:p>
    <w:p w:rsidR="00F144A9" w:rsidRPr="001B7CE1" w:rsidRDefault="00F144A9" w:rsidP="00F144A9">
      <w:pPr>
        <w:jc w:val="both"/>
        <w:rPr>
          <w:rFonts w:cs="Arial"/>
          <w:i/>
          <w:iCs/>
          <w:szCs w:val="22"/>
        </w:rPr>
      </w:pPr>
      <w:r w:rsidRPr="001B7CE1">
        <w:rPr>
          <w:rFonts w:cs="Arial"/>
          <w:i/>
          <w:iCs/>
          <w:szCs w:val="22"/>
        </w:rPr>
        <w:t xml:space="preserve">Position:  </w:t>
      </w:r>
      <w:r>
        <w:rPr>
          <w:rFonts w:cs="Arial"/>
          <w:i/>
          <w:iCs/>
          <w:szCs w:val="22"/>
        </w:rPr>
        <w:t>Acting Chief Director: SCM</w:t>
      </w:r>
    </w:p>
    <w:p w:rsidR="00F144A9" w:rsidRDefault="00F144A9" w:rsidP="00F144A9">
      <w:pPr>
        <w:jc w:val="both"/>
        <w:rPr>
          <w:rFonts w:cs="Arial"/>
          <w:i/>
          <w:iCs/>
          <w:szCs w:val="22"/>
        </w:rPr>
      </w:pPr>
      <w:r w:rsidRPr="001B7CE1">
        <w:rPr>
          <w:rFonts w:cs="Arial"/>
          <w:i/>
          <w:iCs/>
          <w:szCs w:val="22"/>
        </w:rPr>
        <w:t>Date:</w:t>
      </w:r>
      <w:r>
        <w:rPr>
          <w:rFonts w:cs="Arial"/>
          <w:i/>
          <w:iCs/>
          <w:szCs w:val="22"/>
        </w:rPr>
        <w:t xml:space="preserve"> 17 July 2012</w:t>
      </w:r>
    </w:p>
    <w:p w:rsidR="00F144A9" w:rsidRDefault="00F144A9" w:rsidP="00F144A9">
      <w:pPr>
        <w:jc w:val="both"/>
        <w:rPr>
          <w:rFonts w:cs="Arial"/>
          <w:i/>
          <w:iCs/>
          <w:szCs w:val="22"/>
        </w:rPr>
      </w:pPr>
    </w:p>
    <w:p w:rsidR="00F144A9" w:rsidRDefault="00F144A9" w:rsidP="00F144A9">
      <w:pPr>
        <w:jc w:val="both"/>
        <w:rPr>
          <w:rFonts w:cs="Arial"/>
          <w:b/>
          <w:iCs/>
          <w:szCs w:val="22"/>
        </w:rPr>
      </w:pPr>
      <w:r>
        <w:rPr>
          <w:rFonts w:cs="Arial"/>
          <w:b/>
          <w:iCs/>
          <w:szCs w:val="22"/>
        </w:rPr>
        <w:t>Auditor’s conclusion</w:t>
      </w:r>
    </w:p>
    <w:p w:rsidR="00F144A9" w:rsidRDefault="00F144A9" w:rsidP="00F144A9">
      <w:pPr>
        <w:jc w:val="both"/>
        <w:rPr>
          <w:rFonts w:cs="Arial"/>
          <w:b/>
          <w:iCs/>
          <w:szCs w:val="22"/>
        </w:rPr>
      </w:pPr>
    </w:p>
    <w:p w:rsidR="00F144A9" w:rsidRDefault="00F144A9" w:rsidP="00F144A9">
      <w:pPr>
        <w:jc w:val="both"/>
        <w:rPr>
          <w:rFonts w:cs="Arial"/>
          <w:iCs/>
          <w:szCs w:val="22"/>
        </w:rPr>
      </w:pPr>
      <w:r>
        <w:rPr>
          <w:rFonts w:cs="Arial"/>
          <w:iCs/>
          <w:szCs w:val="22"/>
        </w:rPr>
        <w:t xml:space="preserve">Although management is not in agreement with the finding no contract or similar document was provided to enable to be able to recalculate the amount per the lease agreement to be included in the lease commitment disclosure note. </w:t>
      </w:r>
    </w:p>
    <w:p w:rsidR="00F144A9" w:rsidRDefault="00F144A9" w:rsidP="00F144A9">
      <w:pPr>
        <w:jc w:val="both"/>
        <w:rPr>
          <w:rFonts w:cs="Arial"/>
          <w:iCs/>
          <w:szCs w:val="22"/>
        </w:rPr>
      </w:pPr>
    </w:p>
    <w:p w:rsidR="00F144A9" w:rsidRPr="001A7B93" w:rsidRDefault="00F144A9" w:rsidP="00F144A9">
      <w:pPr>
        <w:jc w:val="both"/>
        <w:rPr>
          <w:rFonts w:cs="Arial"/>
        </w:rPr>
      </w:pPr>
      <w:r>
        <w:rPr>
          <w:rFonts w:cs="Arial"/>
          <w:iCs/>
          <w:szCs w:val="22"/>
        </w:rPr>
        <w:t xml:space="preserve">The matter is therefore unresolved. </w:t>
      </w:r>
    </w:p>
    <w:p w:rsidR="00F144A9" w:rsidRDefault="00F144A9" w:rsidP="00F144A9">
      <w:pPr>
        <w:rPr>
          <w:b/>
          <w:bCs/>
          <w:szCs w:val="22"/>
        </w:rPr>
      </w:pPr>
    </w:p>
    <w:p w:rsidR="00F144A9" w:rsidRDefault="00F144A9" w:rsidP="00F144A9">
      <w:pPr>
        <w:rPr>
          <w:b/>
          <w:bCs/>
          <w:szCs w:val="22"/>
        </w:rPr>
      </w:pPr>
      <w:r>
        <w:rPr>
          <w:b/>
          <w:bCs/>
          <w:szCs w:val="22"/>
        </w:rPr>
        <w:br w:type="page"/>
      </w:r>
    </w:p>
    <w:p w:rsidR="00F144A9" w:rsidRDefault="00F144A9" w:rsidP="00F144A9">
      <w:pPr>
        <w:pStyle w:val="ListParagraph"/>
        <w:ind w:left="0"/>
        <w:rPr>
          <w:rFonts w:cs="Arial"/>
          <w:b/>
          <w:szCs w:val="22"/>
        </w:rPr>
      </w:pPr>
    </w:p>
    <w:p w:rsidR="00F144A9" w:rsidRDefault="00F144A9" w:rsidP="00F144A9">
      <w:pPr>
        <w:pStyle w:val="ListParagraph"/>
        <w:ind w:left="0"/>
        <w:rPr>
          <w:rFonts w:cs="Arial"/>
          <w:b/>
          <w:szCs w:val="22"/>
        </w:rPr>
      </w:pPr>
    </w:p>
    <w:p w:rsidR="00F144A9" w:rsidRDefault="00F144A9" w:rsidP="00F144A9">
      <w:pPr>
        <w:pStyle w:val="ListParagraph"/>
        <w:ind w:left="0"/>
        <w:rPr>
          <w:rFonts w:cs="Arial"/>
          <w:b/>
          <w:bCs/>
          <w:szCs w:val="22"/>
        </w:rPr>
      </w:pPr>
      <w:r>
        <w:rPr>
          <w:rFonts w:cs="Arial"/>
          <w:b/>
          <w:bCs/>
          <w:szCs w:val="22"/>
        </w:rPr>
        <w:t>Unauthorised Expenditure</w:t>
      </w:r>
    </w:p>
    <w:p w:rsidR="00F144A9" w:rsidRDefault="00F144A9" w:rsidP="00F144A9">
      <w:pPr>
        <w:pStyle w:val="ListParagraph"/>
        <w:ind w:left="0"/>
        <w:rPr>
          <w:rFonts w:cs="Arial"/>
          <w:b/>
          <w:bCs/>
          <w:szCs w:val="22"/>
        </w:rPr>
      </w:pPr>
    </w:p>
    <w:p w:rsidR="00F144A9" w:rsidRPr="00B103B2" w:rsidRDefault="00F144A9" w:rsidP="001715F3">
      <w:pPr>
        <w:pStyle w:val="ListParagraph"/>
        <w:numPr>
          <w:ilvl w:val="0"/>
          <w:numId w:val="203"/>
        </w:numPr>
        <w:rPr>
          <w:rFonts w:cs="Arial"/>
          <w:b/>
          <w:bCs/>
          <w:szCs w:val="22"/>
        </w:rPr>
      </w:pPr>
      <w:r w:rsidRPr="00B103B2">
        <w:rPr>
          <w:rFonts w:cs="Arial"/>
          <w:b/>
          <w:bCs/>
          <w:szCs w:val="22"/>
        </w:rPr>
        <w:t>Unauthorised expenditure: Unauthorised expenditure of the previous yea</w:t>
      </w:r>
      <w:bookmarkStart w:id="28" w:name="tm_521814184"/>
      <w:r w:rsidRPr="00B103B2">
        <w:rPr>
          <w:rFonts w:cs="Arial"/>
          <w:b/>
          <w:bCs/>
          <w:szCs w:val="22"/>
        </w:rPr>
        <w:t xml:space="preserve">r’s not effectively followed up </w:t>
      </w:r>
      <w:bookmarkEnd w:id="28"/>
      <w:r w:rsidRPr="00B103B2">
        <w:rPr>
          <w:rFonts w:cs="Arial"/>
          <w:b/>
          <w:bCs/>
          <w:color w:val="FF0000"/>
          <w:szCs w:val="22"/>
        </w:rPr>
        <w:t>Ex 247</w:t>
      </w:r>
    </w:p>
    <w:p w:rsidR="00F144A9" w:rsidRDefault="00F144A9" w:rsidP="00F144A9">
      <w:pPr>
        <w:pStyle w:val="lg-section"/>
        <w:spacing w:before="0"/>
        <w:ind w:firstLine="0"/>
        <w:jc w:val="left"/>
        <w:rPr>
          <w:rFonts w:ascii="Arial" w:hAnsi="Arial" w:cs="Arial"/>
          <w:b/>
          <w:bCs/>
          <w:sz w:val="22"/>
          <w:szCs w:val="22"/>
        </w:rPr>
      </w:pPr>
    </w:p>
    <w:p w:rsidR="00F144A9" w:rsidRPr="005A4FAE" w:rsidRDefault="00F144A9" w:rsidP="00F144A9">
      <w:pPr>
        <w:pStyle w:val="lg-section"/>
        <w:spacing w:before="0"/>
        <w:ind w:firstLine="0"/>
        <w:jc w:val="left"/>
        <w:rPr>
          <w:rFonts w:ascii="Arial" w:hAnsi="Arial" w:cs="Arial"/>
          <w:b/>
          <w:bCs/>
          <w:sz w:val="22"/>
          <w:szCs w:val="22"/>
        </w:rPr>
      </w:pPr>
      <w:r w:rsidRPr="005A4FAE">
        <w:rPr>
          <w:rFonts w:ascii="Arial" w:hAnsi="Arial" w:cs="Arial"/>
          <w:b/>
          <w:bCs/>
          <w:sz w:val="22"/>
          <w:szCs w:val="22"/>
        </w:rPr>
        <w:t>Audit Finding</w:t>
      </w:r>
    </w:p>
    <w:p w:rsidR="00F144A9" w:rsidRPr="00880571" w:rsidRDefault="00F144A9" w:rsidP="00F144A9">
      <w:pPr>
        <w:pStyle w:val="lg-section"/>
        <w:spacing w:before="0"/>
        <w:ind w:firstLine="0"/>
        <w:jc w:val="left"/>
        <w:rPr>
          <w:rFonts w:ascii="Arial" w:hAnsi="Arial" w:cs="Arial"/>
          <w:b/>
          <w:bCs/>
          <w:sz w:val="22"/>
          <w:szCs w:val="22"/>
        </w:rPr>
      </w:pPr>
    </w:p>
    <w:p w:rsidR="00F144A9" w:rsidRPr="00725C50" w:rsidRDefault="00725C50" w:rsidP="00725C50">
      <w:pPr>
        <w:rPr>
          <w:rFonts w:cs="Arial"/>
          <w:szCs w:val="22"/>
        </w:rPr>
      </w:pPr>
      <w:r>
        <w:rPr>
          <w:rFonts w:cs="Arial"/>
          <w:szCs w:val="22"/>
        </w:rPr>
        <w:t>a)</w:t>
      </w:r>
      <w:r>
        <w:rPr>
          <w:rFonts w:cs="Arial"/>
          <w:szCs w:val="22"/>
        </w:rPr>
        <w:tab/>
      </w:r>
      <w:r w:rsidR="00F144A9" w:rsidRPr="00725C50">
        <w:rPr>
          <w:rFonts w:cs="Arial"/>
          <w:szCs w:val="22"/>
        </w:rPr>
        <w:t xml:space="preserve">PFMA  </w:t>
      </w:r>
      <w:r w:rsidR="00F144A9" w:rsidRPr="00725C50">
        <w:rPr>
          <w:rFonts w:cs="Arial"/>
          <w:bCs/>
          <w:szCs w:val="22"/>
        </w:rPr>
        <w:t>Section 38</w:t>
      </w:r>
      <w:r w:rsidR="00F144A9" w:rsidRPr="00725C50">
        <w:rPr>
          <w:rFonts w:cs="Arial"/>
          <w:szCs w:val="22"/>
        </w:rPr>
        <w:t>(1)(h) requires that:  </w:t>
      </w:r>
    </w:p>
    <w:p w:rsidR="00F144A9" w:rsidRPr="00A01174" w:rsidRDefault="00F144A9" w:rsidP="00725C50">
      <w:pPr>
        <w:pStyle w:val="lg-i-a-1"/>
        <w:spacing w:before="0"/>
        <w:ind w:left="720" w:firstLine="0"/>
        <w:rPr>
          <w:rFonts w:ascii="Arial" w:hAnsi="Arial" w:cs="Arial"/>
          <w:i/>
          <w:sz w:val="22"/>
          <w:szCs w:val="22"/>
          <w:lang w:val="en-ZA"/>
        </w:rPr>
      </w:pPr>
      <w:r w:rsidRPr="00A01174">
        <w:rPr>
          <w:rFonts w:ascii="Arial" w:hAnsi="Arial" w:cs="Arial"/>
          <w:i/>
          <w:sz w:val="22"/>
          <w:szCs w:val="22"/>
          <w:lang w:val="en-ZA"/>
        </w:rPr>
        <w:t>“</w:t>
      </w:r>
      <w:r w:rsidRPr="00A01174">
        <w:rPr>
          <w:rFonts w:ascii="Arial" w:hAnsi="Arial" w:cs="Arial"/>
          <w:i/>
          <w:sz w:val="22"/>
          <w:szCs w:val="22"/>
        </w:rPr>
        <w:t>The accounting officer for a department, trading entity or constitutional institution—</w:t>
      </w:r>
      <w:r w:rsidRPr="00A01174">
        <w:rPr>
          <w:rFonts w:ascii="Arial" w:hAnsi="Arial" w:cs="Arial"/>
          <w:i/>
          <w:sz w:val="22"/>
          <w:szCs w:val="22"/>
          <w:lang w:val="en-ZA"/>
        </w:rPr>
        <w:t xml:space="preserve"> </w:t>
      </w:r>
    </w:p>
    <w:p w:rsidR="00F144A9" w:rsidRPr="00673C1E" w:rsidRDefault="00F144A9" w:rsidP="00725C50">
      <w:pPr>
        <w:pStyle w:val="lg-a-1"/>
        <w:spacing w:before="0"/>
        <w:ind w:left="720" w:firstLine="0"/>
        <w:rPr>
          <w:rFonts w:ascii="Arial" w:hAnsi="Arial" w:cs="Arial"/>
          <w:i/>
          <w:sz w:val="22"/>
          <w:szCs w:val="22"/>
        </w:rPr>
      </w:pPr>
      <w:r w:rsidRPr="00A01174">
        <w:rPr>
          <w:rFonts w:ascii="Arial" w:hAnsi="Arial" w:cs="Arial"/>
          <w:i/>
          <w:sz w:val="22"/>
          <w:szCs w:val="22"/>
        </w:rPr>
        <w:t xml:space="preserve">must take effective and appropriate disciplinary steps against any official in the service of the </w:t>
      </w:r>
      <w:r w:rsidRPr="00673C1E">
        <w:rPr>
          <w:rFonts w:ascii="Arial" w:hAnsi="Arial" w:cs="Arial"/>
          <w:i/>
          <w:sz w:val="22"/>
          <w:szCs w:val="22"/>
        </w:rPr>
        <w:t>department, trading entity or constitutional institution who—</w:t>
      </w:r>
    </w:p>
    <w:p w:rsidR="00F144A9" w:rsidRPr="00673C1E" w:rsidRDefault="00F144A9" w:rsidP="00E41B0B">
      <w:pPr>
        <w:pStyle w:val="lg-i-a-1"/>
        <w:numPr>
          <w:ilvl w:val="0"/>
          <w:numId w:val="97"/>
        </w:numPr>
        <w:spacing w:before="0"/>
        <w:ind w:left="720" w:hanging="360"/>
        <w:jc w:val="left"/>
        <w:rPr>
          <w:rFonts w:ascii="Arial" w:hAnsi="Arial" w:cs="Arial"/>
          <w:i/>
          <w:sz w:val="22"/>
          <w:szCs w:val="22"/>
        </w:rPr>
      </w:pPr>
      <w:r w:rsidRPr="00673C1E">
        <w:rPr>
          <w:rFonts w:ascii="Arial" w:hAnsi="Arial" w:cs="Arial"/>
          <w:i/>
          <w:sz w:val="22"/>
          <w:szCs w:val="22"/>
        </w:rPr>
        <w:t>contravenes or fails to comply with a provision of this Act;</w:t>
      </w:r>
    </w:p>
    <w:p w:rsidR="00F144A9" w:rsidRPr="00673C1E" w:rsidRDefault="00F144A9" w:rsidP="00E41B0B">
      <w:pPr>
        <w:pStyle w:val="lg-i-a-1"/>
        <w:numPr>
          <w:ilvl w:val="0"/>
          <w:numId w:val="97"/>
        </w:numPr>
        <w:spacing w:before="0"/>
        <w:ind w:left="720" w:hanging="360"/>
        <w:rPr>
          <w:rFonts w:ascii="Arial" w:hAnsi="Arial" w:cs="Arial"/>
          <w:i/>
          <w:sz w:val="22"/>
          <w:szCs w:val="22"/>
        </w:rPr>
      </w:pPr>
      <w:r w:rsidRPr="00673C1E">
        <w:rPr>
          <w:rFonts w:ascii="Arial" w:hAnsi="Arial" w:cs="Arial"/>
          <w:i/>
          <w:sz w:val="22"/>
          <w:szCs w:val="22"/>
        </w:rPr>
        <w:t>commits an act which undermines the financial management and internal control system of the department, trading entity or constitutional institution; or</w:t>
      </w:r>
    </w:p>
    <w:p w:rsidR="00F144A9" w:rsidRPr="00673C1E" w:rsidRDefault="00F144A9" w:rsidP="00E41B0B">
      <w:pPr>
        <w:pStyle w:val="lg-i-a-1"/>
        <w:numPr>
          <w:ilvl w:val="0"/>
          <w:numId w:val="97"/>
        </w:numPr>
        <w:spacing w:before="0"/>
        <w:ind w:left="720" w:hanging="360"/>
        <w:rPr>
          <w:rFonts w:ascii="Arial" w:hAnsi="Arial" w:cs="Arial"/>
          <w:i/>
          <w:sz w:val="22"/>
          <w:szCs w:val="22"/>
        </w:rPr>
      </w:pPr>
      <w:r w:rsidRPr="00673C1E">
        <w:rPr>
          <w:rFonts w:ascii="Arial" w:hAnsi="Arial" w:cs="Arial"/>
          <w:i/>
          <w:sz w:val="22"/>
          <w:szCs w:val="22"/>
        </w:rPr>
        <w:t>makes or permits an unauthorised expenditure, irregular expenditure or fruitless and wasteful expenditure;</w:t>
      </w:r>
      <w:r w:rsidRPr="00673C1E">
        <w:rPr>
          <w:rFonts w:ascii="Arial" w:hAnsi="Arial" w:cs="Arial"/>
          <w:i/>
          <w:sz w:val="22"/>
          <w:szCs w:val="22"/>
          <w:lang w:val="en-ZA"/>
        </w:rPr>
        <w:t>”</w:t>
      </w:r>
    </w:p>
    <w:p w:rsidR="00F144A9" w:rsidRPr="007F6F10" w:rsidRDefault="00F144A9" w:rsidP="00F144A9">
      <w:pPr>
        <w:pStyle w:val="ListParagraph"/>
        <w:rPr>
          <w:rFonts w:cs="Arial"/>
          <w:szCs w:val="22"/>
        </w:rPr>
      </w:pPr>
    </w:p>
    <w:p w:rsidR="00F144A9" w:rsidRPr="00725C50" w:rsidRDefault="00725C50" w:rsidP="00725C50">
      <w:pPr>
        <w:rPr>
          <w:rFonts w:cs="Arial"/>
          <w:szCs w:val="22"/>
        </w:rPr>
      </w:pPr>
      <w:r>
        <w:rPr>
          <w:rFonts w:cs="Arial"/>
          <w:szCs w:val="22"/>
        </w:rPr>
        <w:t>b)</w:t>
      </w:r>
      <w:r>
        <w:rPr>
          <w:rFonts w:cs="Arial"/>
          <w:szCs w:val="22"/>
        </w:rPr>
        <w:tab/>
      </w:r>
      <w:r w:rsidR="00F144A9" w:rsidRPr="00725C50">
        <w:rPr>
          <w:rFonts w:cs="Arial"/>
          <w:szCs w:val="22"/>
        </w:rPr>
        <w:t>National Treasury Regulation 9.1.3 states that:</w:t>
      </w:r>
    </w:p>
    <w:p w:rsidR="00F144A9" w:rsidRPr="00A01174" w:rsidRDefault="00F144A9" w:rsidP="00511485">
      <w:pPr>
        <w:pStyle w:val="lg-para4"/>
        <w:spacing w:before="0"/>
        <w:ind w:left="720" w:firstLine="0"/>
        <w:rPr>
          <w:rFonts w:ascii="Arial" w:hAnsi="Arial" w:cs="Arial"/>
          <w:i/>
          <w:sz w:val="22"/>
          <w:szCs w:val="22"/>
        </w:rPr>
      </w:pPr>
      <w:r w:rsidRPr="00A01174">
        <w:rPr>
          <w:rFonts w:ascii="Arial" w:hAnsi="Arial" w:cs="Arial"/>
          <w:color w:val="auto"/>
          <w:sz w:val="22"/>
          <w:szCs w:val="22"/>
          <w:lang w:val="en-ZA" w:eastAsia="en-US"/>
        </w:rPr>
        <w:t>“</w:t>
      </w:r>
      <w:r w:rsidRPr="00A01174">
        <w:rPr>
          <w:rFonts w:ascii="Arial" w:hAnsi="Arial" w:cs="Arial"/>
          <w:i/>
          <w:sz w:val="22"/>
          <w:szCs w:val="22"/>
        </w:rPr>
        <w:t>When an accounting officer determines the appropriateness of disciplinary steps against an official in terms of section 38 (1) (</w:t>
      </w:r>
      <w:r w:rsidRPr="00A01174">
        <w:rPr>
          <w:rFonts w:ascii="Arial" w:hAnsi="Arial" w:cs="Arial"/>
          <w:i/>
          <w:iCs/>
          <w:sz w:val="22"/>
          <w:szCs w:val="22"/>
        </w:rPr>
        <w:t>g</w:t>
      </w:r>
      <w:r w:rsidRPr="00A01174">
        <w:rPr>
          <w:rFonts w:ascii="Arial" w:hAnsi="Arial" w:cs="Arial"/>
          <w:i/>
          <w:sz w:val="22"/>
          <w:szCs w:val="22"/>
        </w:rPr>
        <w:t>) of the Act, the accounting officer must take into account—</w:t>
      </w:r>
    </w:p>
    <w:p w:rsidR="00F144A9" w:rsidRPr="00A01174" w:rsidRDefault="00F144A9" w:rsidP="00F144A9">
      <w:pPr>
        <w:pStyle w:val="lg-a-1"/>
        <w:spacing w:before="0"/>
        <w:ind w:left="720" w:hanging="360"/>
        <w:rPr>
          <w:rFonts w:ascii="Arial" w:hAnsi="Arial" w:cs="Arial"/>
          <w:i/>
          <w:sz w:val="22"/>
          <w:szCs w:val="22"/>
        </w:rPr>
      </w:pPr>
      <w:r w:rsidRPr="00A01174">
        <w:rPr>
          <w:rFonts w:ascii="Arial" w:hAnsi="Arial" w:cs="Arial"/>
          <w:i/>
          <w:sz w:val="22"/>
          <w:szCs w:val="22"/>
        </w:rPr>
        <w:t>(</w:t>
      </w:r>
      <w:r w:rsidRPr="00A01174">
        <w:rPr>
          <w:rFonts w:ascii="Arial" w:hAnsi="Arial" w:cs="Arial"/>
          <w:i/>
          <w:iCs/>
          <w:sz w:val="22"/>
          <w:szCs w:val="22"/>
        </w:rPr>
        <w:t>a</w:t>
      </w:r>
      <w:r w:rsidRPr="00A01174">
        <w:rPr>
          <w:rFonts w:ascii="Arial" w:hAnsi="Arial" w:cs="Arial"/>
          <w:i/>
          <w:sz w:val="22"/>
          <w:szCs w:val="22"/>
        </w:rPr>
        <w:t>)</w:t>
      </w:r>
      <w:r w:rsidRPr="00A01174">
        <w:rPr>
          <w:rFonts w:ascii="Arial" w:hAnsi="Arial" w:cs="Arial"/>
          <w:i/>
          <w:sz w:val="22"/>
          <w:szCs w:val="22"/>
        </w:rPr>
        <w:tab/>
        <w:t>the circumstances of the transgression;</w:t>
      </w:r>
    </w:p>
    <w:p w:rsidR="00F144A9" w:rsidRPr="00A01174" w:rsidRDefault="00F144A9" w:rsidP="00F144A9">
      <w:pPr>
        <w:pStyle w:val="lg-a-1"/>
        <w:spacing w:before="0"/>
        <w:ind w:left="720" w:hanging="360"/>
        <w:rPr>
          <w:rFonts w:ascii="Arial" w:hAnsi="Arial" w:cs="Arial"/>
          <w:i/>
          <w:sz w:val="22"/>
          <w:szCs w:val="22"/>
        </w:rPr>
      </w:pPr>
      <w:r w:rsidRPr="00A01174">
        <w:rPr>
          <w:rFonts w:ascii="Arial" w:hAnsi="Arial" w:cs="Arial"/>
          <w:i/>
          <w:sz w:val="22"/>
          <w:szCs w:val="22"/>
        </w:rPr>
        <w:t>(</w:t>
      </w:r>
      <w:r w:rsidRPr="00A01174">
        <w:rPr>
          <w:rFonts w:ascii="Arial" w:hAnsi="Arial" w:cs="Arial"/>
          <w:i/>
          <w:iCs/>
          <w:sz w:val="22"/>
          <w:szCs w:val="22"/>
        </w:rPr>
        <w:t>b</w:t>
      </w:r>
      <w:r w:rsidRPr="00A01174">
        <w:rPr>
          <w:rFonts w:ascii="Arial" w:hAnsi="Arial" w:cs="Arial"/>
          <w:i/>
          <w:sz w:val="22"/>
          <w:szCs w:val="22"/>
        </w:rPr>
        <w:t>)</w:t>
      </w:r>
      <w:r w:rsidRPr="00A01174">
        <w:rPr>
          <w:rFonts w:ascii="Arial" w:hAnsi="Arial" w:cs="Arial"/>
          <w:i/>
          <w:sz w:val="22"/>
          <w:szCs w:val="22"/>
        </w:rPr>
        <w:tab/>
        <w:t>the extent of the expenditure involved; and</w:t>
      </w:r>
    </w:p>
    <w:p w:rsidR="00F144A9" w:rsidRPr="00A01174" w:rsidRDefault="00F144A9" w:rsidP="00F144A9">
      <w:pPr>
        <w:pStyle w:val="lg-a-1"/>
        <w:spacing w:before="0"/>
        <w:ind w:left="720" w:hanging="360"/>
        <w:rPr>
          <w:rFonts w:ascii="Arial" w:hAnsi="Arial" w:cs="Arial"/>
          <w:i/>
          <w:sz w:val="22"/>
          <w:szCs w:val="22"/>
        </w:rPr>
      </w:pPr>
      <w:r w:rsidRPr="00A01174">
        <w:rPr>
          <w:rFonts w:ascii="Arial" w:hAnsi="Arial" w:cs="Arial"/>
          <w:i/>
          <w:sz w:val="22"/>
          <w:szCs w:val="22"/>
        </w:rPr>
        <w:t>(</w:t>
      </w:r>
      <w:r w:rsidRPr="00A01174">
        <w:rPr>
          <w:rFonts w:ascii="Arial" w:hAnsi="Arial" w:cs="Arial"/>
          <w:i/>
          <w:iCs/>
          <w:sz w:val="22"/>
          <w:szCs w:val="22"/>
        </w:rPr>
        <w:t>c</w:t>
      </w:r>
      <w:r w:rsidRPr="00A01174">
        <w:rPr>
          <w:rFonts w:ascii="Arial" w:hAnsi="Arial" w:cs="Arial"/>
          <w:i/>
          <w:sz w:val="22"/>
          <w:szCs w:val="22"/>
        </w:rPr>
        <w:t>)</w:t>
      </w:r>
      <w:r w:rsidRPr="00A01174">
        <w:rPr>
          <w:rFonts w:ascii="Arial" w:hAnsi="Arial" w:cs="Arial"/>
          <w:i/>
          <w:sz w:val="22"/>
          <w:szCs w:val="22"/>
        </w:rPr>
        <w:tab/>
        <w:t>the nature and seriousness of the transgression.”</w:t>
      </w:r>
    </w:p>
    <w:p w:rsidR="00F144A9" w:rsidRDefault="00F144A9" w:rsidP="00F144A9">
      <w:pPr>
        <w:pStyle w:val="ListParagraph"/>
        <w:ind w:left="709"/>
      </w:pPr>
    </w:p>
    <w:p w:rsidR="00F144A9" w:rsidRPr="005A4FAE" w:rsidRDefault="00F144A9" w:rsidP="00F144A9">
      <w:pPr>
        <w:pStyle w:val="lg-para4"/>
        <w:spacing w:before="0"/>
        <w:ind w:firstLine="0"/>
        <w:jc w:val="left"/>
        <w:rPr>
          <w:rFonts w:ascii="Arial" w:hAnsi="Arial" w:cs="Arial"/>
          <w:sz w:val="22"/>
          <w:szCs w:val="22"/>
        </w:rPr>
      </w:pPr>
      <w:r w:rsidRPr="005A4FAE">
        <w:rPr>
          <w:rFonts w:ascii="Arial" w:hAnsi="Arial" w:cs="Arial"/>
          <w:sz w:val="22"/>
          <w:szCs w:val="22"/>
        </w:rPr>
        <w:t xml:space="preserve">The following </w:t>
      </w:r>
      <w:r>
        <w:rPr>
          <w:rFonts w:ascii="Arial" w:hAnsi="Arial" w:cs="Arial"/>
          <w:sz w:val="22"/>
          <w:szCs w:val="22"/>
        </w:rPr>
        <w:t>matters</w:t>
      </w:r>
      <w:r w:rsidRPr="005A4FAE">
        <w:rPr>
          <w:rFonts w:ascii="Arial" w:hAnsi="Arial" w:cs="Arial"/>
          <w:sz w:val="22"/>
          <w:szCs w:val="22"/>
        </w:rPr>
        <w:t xml:space="preserve"> were identified</w:t>
      </w:r>
      <w:r>
        <w:rPr>
          <w:rFonts w:ascii="Arial" w:hAnsi="Arial" w:cs="Arial"/>
          <w:sz w:val="22"/>
          <w:szCs w:val="22"/>
        </w:rPr>
        <w:t xml:space="preserve"> during the audit process:</w:t>
      </w:r>
    </w:p>
    <w:p w:rsidR="00F144A9" w:rsidRPr="005A4FAE" w:rsidRDefault="00F144A9" w:rsidP="00F144A9">
      <w:pPr>
        <w:pStyle w:val="lg-para4"/>
        <w:spacing w:before="0"/>
        <w:ind w:firstLine="0"/>
        <w:rPr>
          <w:rFonts w:ascii="Arial" w:hAnsi="Arial" w:cs="Arial"/>
          <w:sz w:val="22"/>
          <w:szCs w:val="22"/>
        </w:rPr>
      </w:pPr>
    </w:p>
    <w:p w:rsidR="00F144A9" w:rsidRDefault="00F144A9" w:rsidP="00F144A9">
      <w:pPr>
        <w:pStyle w:val="lg-para4"/>
        <w:spacing w:before="0"/>
        <w:ind w:firstLine="0"/>
        <w:rPr>
          <w:rFonts w:ascii="Arial" w:hAnsi="Arial" w:cs="Arial"/>
          <w:sz w:val="22"/>
          <w:szCs w:val="22"/>
        </w:rPr>
      </w:pPr>
      <w:r w:rsidRPr="005A4FAE">
        <w:rPr>
          <w:rFonts w:ascii="Arial" w:hAnsi="Arial" w:cs="Arial"/>
          <w:sz w:val="22"/>
          <w:szCs w:val="22"/>
        </w:rPr>
        <w:t>During the audit of unauthorised expenditure for the year ended 31-March-2012</w:t>
      </w:r>
      <w:r>
        <w:rPr>
          <w:rFonts w:ascii="Arial" w:hAnsi="Arial" w:cs="Arial"/>
          <w:sz w:val="22"/>
          <w:szCs w:val="22"/>
        </w:rPr>
        <w:t>, it was determined that the department did not make a proper follow up with National Treasury pertaining to the unauthorised expenditure that was previously reported (as indicated in the table below).</w:t>
      </w:r>
    </w:p>
    <w:p w:rsidR="00F144A9" w:rsidRDefault="00F144A9" w:rsidP="00F144A9">
      <w:pPr>
        <w:pStyle w:val="lg-para4"/>
        <w:spacing w:before="0"/>
        <w:ind w:firstLine="0"/>
        <w:rPr>
          <w:rFonts w:ascii="Arial" w:hAnsi="Arial" w:cs="Arial"/>
          <w:sz w:val="22"/>
          <w:szCs w:val="22"/>
        </w:rPr>
      </w:pPr>
    </w:p>
    <w:p w:rsidR="00F144A9" w:rsidRDefault="00F144A9" w:rsidP="00F144A9">
      <w:pPr>
        <w:pStyle w:val="lg-para4"/>
        <w:spacing w:before="0"/>
        <w:ind w:firstLine="0"/>
        <w:rPr>
          <w:rFonts w:ascii="Arial" w:hAnsi="Arial" w:cs="Arial"/>
          <w:sz w:val="22"/>
          <w:szCs w:val="22"/>
        </w:rPr>
      </w:pPr>
      <w:r>
        <w:rPr>
          <w:rFonts w:ascii="Arial" w:hAnsi="Arial" w:cs="Arial"/>
          <w:sz w:val="22"/>
          <w:szCs w:val="22"/>
        </w:rPr>
        <w:t>It is acknowledged that the standard process entails the National Treasury’s Public Finance in consultation with the Budget Office submitting a report to Parliament (SCOPA) on unauthorised expenditure as reported in the departmental annual report and advice on the approval or non-approval thereof with additional funds or as a charge against funds allocated for future financial years.  However one would expect the department to track the matter and take all action possible to ensure a resolution.</w:t>
      </w:r>
    </w:p>
    <w:p w:rsidR="00F144A9" w:rsidRDefault="00F144A9" w:rsidP="00F144A9">
      <w:pPr>
        <w:pStyle w:val="lg-para4"/>
        <w:spacing w:before="0"/>
        <w:ind w:firstLine="0"/>
        <w:rPr>
          <w:rFonts w:ascii="Arial" w:hAnsi="Arial" w:cs="Arial"/>
          <w:sz w:val="22"/>
          <w:szCs w:val="22"/>
        </w:rPr>
      </w:pPr>
    </w:p>
    <w:p w:rsidR="00F144A9" w:rsidRDefault="00F144A9" w:rsidP="00F144A9">
      <w:pPr>
        <w:pStyle w:val="lg-para4"/>
        <w:spacing w:before="0"/>
        <w:ind w:firstLine="0"/>
        <w:rPr>
          <w:rFonts w:ascii="Arial" w:hAnsi="Arial" w:cs="Arial"/>
          <w:sz w:val="22"/>
          <w:szCs w:val="22"/>
        </w:rPr>
      </w:pPr>
      <w:r>
        <w:rPr>
          <w:rFonts w:ascii="Arial" w:hAnsi="Arial" w:cs="Arial"/>
          <w:sz w:val="22"/>
          <w:szCs w:val="22"/>
        </w:rPr>
        <w:t>The unauthorised expenditure in question originated in 2007 and 2008. There is no evidence that the matter has been followed up by the Department since the initial report (reporting the unauthorised expenditure) was submitted to National Treasury on 4 August 2010.</w:t>
      </w:r>
    </w:p>
    <w:p w:rsidR="00F144A9" w:rsidRPr="005A4FAE" w:rsidRDefault="00F144A9" w:rsidP="00F144A9">
      <w:pPr>
        <w:pStyle w:val="lg-para4"/>
        <w:spacing w:before="0"/>
        <w:ind w:firstLine="0"/>
        <w:rPr>
          <w:rFonts w:ascii="Arial" w:hAnsi="Arial" w:cs="Arial"/>
          <w:sz w:val="22"/>
          <w:szCs w:val="22"/>
        </w:rPr>
      </w:pPr>
      <w:r>
        <w:rPr>
          <w:rFonts w:ascii="Arial" w:hAnsi="Arial" w:cs="Arial"/>
          <w:sz w:val="22"/>
          <w:szCs w:val="22"/>
        </w:rPr>
        <w:t xml:space="preserve"> </w:t>
      </w:r>
    </w:p>
    <w:tbl>
      <w:tblPr>
        <w:tblW w:w="7305" w:type="dxa"/>
        <w:tblInd w:w="93" w:type="dxa"/>
        <w:tblLook w:val="04A0"/>
      </w:tblPr>
      <w:tblGrid>
        <w:gridCol w:w="2200"/>
        <w:gridCol w:w="2405"/>
        <w:gridCol w:w="2700"/>
      </w:tblGrid>
      <w:tr w:rsidR="00F144A9" w:rsidRPr="00780954" w:rsidTr="00AA2437">
        <w:trPr>
          <w:trHeight w:val="344"/>
        </w:trPr>
        <w:tc>
          <w:tcPr>
            <w:tcW w:w="2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144A9" w:rsidRPr="005E6E5A" w:rsidRDefault="00F144A9" w:rsidP="00AA2437">
            <w:pPr>
              <w:rPr>
                <w:rFonts w:cs="Arial"/>
                <w:b/>
                <w:bCs/>
                <w:color w:val="000000"/>
                <w:sz w:val="18"/>
                <w:szCs w:val="18"/>
              </w:rPr>
            </w:pPr>
            <w:r w:rsidRPr="005E6E5A">
              <w:rPr>
                <w:rFonts w:cs="Arial"/>
                <w:b/>
                <w:bCs/>
                <w:color w:val="000000"/>
                <w:sz w:val="18"/>
                <w:szCs w:val="18"/>
              </w:rPr>
              <w:t>D</w:t>
            </w:r>
            <w:r>
              <w:rPr>
                <w:rFonts w:cs="Arial"/>
                <w:b/>
                <w:bCs/>
                <w:color w:val="000000"/>
                <w:sz w:val="18"/>
                <w:szCs w:val="18"/>
              </w:rPr>
              <w:t>escription</w:t>
            </w:r>
          </w:p>
        </w:tc>
        <w:tc>
          <w:tcPr>
            <w:tcW w:w="240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F144A9" w:rsidRPr="005E6E5A" w:rsidRDefault="00F144A9" w:rsidP="00AA2437">
            <w:pPr>
              <w:rPr>
                <w:rFonts w:cs="Arial"/>
                <w:b/>
                <w:bCs/>
                <w:color w:val="000000"/>
                <w:sz w:val="18"/>
                <w:szCs w:val="18"/>
              </w:rPr>
            </w:pPr>
            <w:r w:rsidRPr="005E6E5A">
              <w:rPr>
                <w:rFonts w:cs="Arial"/>
                <w:b/>
                <w:bCs/>
                <w:color w:val="000000"/>
                <w:sz w:val="18"/>
                <w:szCs w:val="18"/>
              </w:rPr>
              <w:t>Y</w:t>
            </w:r>
            <w:r>
              <w:rPr>
                <w:rFonts w:cs="Arial"/>
                <w:b/>
                <w:bCs/>
                <w:color w:val="000000"/>
                <w:sz w:val="18"/>
                <w:szCs w:val="18"/>
              </w:rPr>
              <w:t>ear which it relates</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144A9" w:rsidRPr="005E6E5A" w:rsidRDefault="00F144A9" w:rsidP="00AA2437">
            <w:pPr>
              <w:rPr>
                <w:rFonts w:cs="Arial"/>
                <w:b/>
                <w:bCs/>
                <w:color w:val="000000"/>
                <w:sz w:val="18"/>
                <w:szCs w:val="18"/>
              </w:rPr>
            </w:pPr>
          </w:p>
          <w:p w:rsidR="00F144A9" w:rsidRPr="005E6E5A" w:rsidRDefault="00F144A9" w:rsidP="00AA2437">
            <w:pPr>
              <w:jc w:val="right"/>
              <w:rPr>
                <w:rFonts w:cs="Arial"/>
                <w:b/>
                <w:bCs/>
                <w:color w:val="000000"/>
                <w:sz w:val="18"/>
                <w:szCs w:val="18"/>
              </w:rPr>
            </w:pPr>
            <w:r w:rsidRPr="005E6E5A">
              <w:rPr>
                <w:rFonts w:cs="Arial"/>
                <w:b/>
                <w:bCs/>
                <w:color w:val="000000"/>
                <w:sz w:val="18"/>
                <w:szCs w:val="18"/>
              </w:rPr>
              <w:t>R</w:t>
            </w:r>
          </w:p>
        </w:tc>
      </w:tr>
      <w:tr w:rsidR="00F144A9" w:rsidRPr="00780954" w:rsidTr="00AA2437">
        <w:trPr>
          <w:trHeight w:val="264"/>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F144A9" w:rsidRPr="005E6E5A" w:rsidRDefault="00F144A9" w:rsidP="00AA2437">
            <w:pPr>
              <w:rPr>
                <w:rFonts w:cs="Arial"/>
                <w:color w:val="000000"/>
                <w:sz w:val="18"/>
                <w:szCs w:val="18"/>
              </w:rPr>
            </w:pPr>
            <w:r w:rsidRPr="005E6E5A">
              <w:rPr>
                <w:rFonts w:cs="Arial"/>
                <w:color w:val="000000"/>
                <w:sz w:val="18"/>
                <w:szCs w:val="18"/>
              </w:rPr>
              <w:t>Overspending</w:t>
            </w:r>
          </w:p>
        </w:tc>
        <w:tc>
          <w:tcPr>
            <w:tcW w:w="2405" w:type="dxa"/>
            <w:tcBorders>
              <w:top w:val="single" w:sz="4" w:space="0" w:color="auto"/>
              <w:left w:val="nil"/>
              <w:bottom w:val="single" w:sz="4" w:space="0" w:color="auto"/>
              <w:right w:val="single" w:sz="4" w:space="0" w:color="auto"/>
            </w:tcBorders>
            <w:vAlign w:val="bottom"/>
          </w:tcPr>
          <w:p w:rsidR="00F144A9" w:rsidRPr="005E6E5A" w:rsidRDefault="00F144A9" w:rsidP="00AA2437">
            <w:pPr>
              <w:rPr>
                <w:rFonts w:cs="Arial"/>
                <w:color w:val="000000"/>
                <w:sz w:val="18"/>
                <w:szCs w:val="18"/>
              </w:rPr>
            </w:pPr>
            <w:r w:rsidRPr="005E6E5A">
              <w:rPr>
                <w:rFonts w:cs="Arial"/>
                <w:color w:val="000000"/>
                <w:sz w:val="18"/>
                <w:szCs w:val="18"/>
              </w:rPr>
              <w:t>1 August 2007</w:t>
            </w:r>
          </w:p>
        </w:tc>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144A9" w:rsidRPr="005E6E5A" w:rsidRDefault="00F144A9" w:rsidP="00AA2437">
            <w:pPr>
              <w:jc w:val="right"/>
              <w:rPr>
                <w:rFonts w:cs="Arial"/>
                <w:color w:val="000000"/>
                <w:sz w:val="18"/>
                <w:szCs w:val="18"/>
              </w:rPr>
            </w:pPr>
            <w:r w:rsidRPr="005E6E5A">
              <w:rPr>
                <w:rFonts w:cs="Arial"/>
                <w:color w:val="000000"/>
                <w:sz w:val="18"/>
                <w:szCs w:val="18"/>
              </w:rPr>
              <w:t>9 600 000,00</w:t>
            </w:r>
          </w:p>
        </w:tc>
      </w:tr>
      <w:tr w:rsidR="00F144A9" w:rsidRPr="00780954" w:rsidTr="00AA2437">
        <w:trPr>
          <w:trHeight w:val="264"/>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F144A9" w:rsidRPr="005E6E5A" w:rsidRDefault="00F144A9" w:rsidP="00AA2437">
            <w:pPr>
              <w:rPr>
                <w:rFonts w:cs="Arial"/>
                <w:color w:val="000000"/>
                <w:sz w:val="18"/>
                <w:szCs w:val="18"/>
              </w:rPr>
            </w:pPr>
            <w:r w:rsidRPr="005E6E5A">
              <w:rPr>
                <w:rFonts w:cs="Arial"/>
                <w:color w:val="000000"/>
                <w:sz w:val="18"/>
                <w:szCs w:val="18"/>
              </w:rPr>
              <w:t>Overspending</w:t>
            </w:r>
          </w:p>
        </w:tc>
        <w:tc>
          <w:tcPr>
            <w:tcW w:w="2405" w:type="dxa"/>
            <w:tcBorders>
              <w:top w:val="single" w:sz="4" w:space="0" w:color="auto"/>
              <w:left w:val="nil"/>
              <w:bottom w:val="single" w:sz="4" w:space="0" w:color="auto"/>
              <w:right w:val="single" w:sz="4" w:space="0" w:color="auto"/>
            </w:tcBorders>
            <w:vAlign w:val="bottom"/>
          </w:tcPr>
          <w:p w:rsidR="00F144A9" w:rsidRPr="005E6E5A" w:rsidRDefault="00F144A9" w:rsidP="00AA2437">
            <w:pPr>
              <w:rPr>
                <w:rFonts w:cs="Arial"/>
                <w:color w:val="000000"/>
                <w:sz w:val="18"/>
                <w:szCs w:val="18"/>
              </w:rPr>
            </w:pPr>
            <w:r w:rsidRPr="005E6E5A">
              <w:rPr>
                <w:rFonts w:cs="Arial"/>
                <w:color w:val="000000"/>
                <w:sz w:val="18"/>
                <w:szCs w:val="18"/>
              </w:rPr>
              <w:t>1 September 2008</w:t>
            </w:r>
          </w:p>
        </w:tc>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144A9" w:rsidRPr="005E6E5A" w:rsidRDefault="00F144A9" w:rsidP="00AA2437">
            <w:pPr>
              <w:jc w:val="right"/>
              <w:rPr>
                <w:rFonts w:cs="Arial"/>
                <w:color w:val="000000"/>
                <w:sz w:val="18"/>
                <w:szCs w:val="18"/>
              </w:rPr>
            </w:pPr>
            <w:r w:rsidRPr="005E6E5A">
              <w:rPr>
                <w:rFonts w:cs="Arial"/>
                <w:color w:val="000000"/>
                <w:sz w:val="18"/>
                <w:szCs w:val="18"/>
              </w:rPr>
              <w:t>48 800 000,00</w:t>
            </w:r>
          </w:p>
        </w:tc>
      </w:tr>
      <w:tr w:rsidR="00F144A9" w:rsidRPr="00780954" w:rsidTr="00AA2437">
        <w:trPr>
          <w:trHeight w:val="246"/>
        </w:trPr>
        <w:tc>
          <w:tcPr>
            <w:tcW w:w="4605" w:type="dxa"/>
            <w:gridSpan w:val="2"/>
            <w:tcBorders>
              <w:top w:val="nil"/>
              <w:left w:val="single" w:sz="4" w:space="0" w:color="auto"/>
              <w:bottom w:val="single" w:sz="4" w:space="0" w:color="auto"/>
              <w:right w:val="single" w:sz="4" w:space="0" w:color="auto"/>
            </w:tcBorders>
            <w:shd w:val="clear" w:color="auto" w:fill="auto"/>
            <w:noWrap/>
            <w:vAlign w:val="bottom"/>
            <w:hideMark/>
          </w:tcPr>
          <w:p w:rsidR="00F144A9" w:rsidRPr="005E6E5A" w:rsidRDefault="00F144A9" w:rsidP="00AA2437">
            <w:pPr>
              <w:rPr>
                <w:rFonts w:cs="Arial"/>
                <w:color w:val="000000"/>
                <w:sz w:val="18"/>
                <w:szCs w:val="18"/>
              </w:rPr>
            </w:pPr>
            <w:r w:rsidRPr="005E6E5A">
              <w:rPr>
                <w:rFonts w:cs="Arial"/>
                <w:b/>
                <w:color w:val="000000"/>
                <w:sz w:val="18"/>
                <w:szCs w:val="18"/>
              </w:rPr>
              <w:t>TOTAL</w:t>
            </w:r>
          </w:p>
        </w:tc>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144A9" w:rsidRPr="005E6E5A" w:rsidRDefault="00F144A9" w:rsidP="00AA2437">
            <w:pPr>
              <w:jc w:val="right"/>
              <w:rPr>
                <w:rFonts w:cs="Arial"/>
                <w:b/>
                <w:color w:val="000000"/>
                <w:sz w:val="18"/>
                <w:szCs w:val="18"/>
              </w:rPr>
            </w:pPr>
            <w:r w:rsidRPr="005E6E5A">
              <w:rPr>
                <w:rFonts w:cs="Arial"/>
                <w:b/>
                <w:color w:val="000000"/>
                <w:sz w:val="18"/>
                <w:szCs w:val="18"/>
              </w:rPr>
              <w:t>58  400 000,00</w:t>
            </w:r>
          </w:p>
        </w:tc>
      </w:tr>
    </w:tbl>
    <w:p w:rsidR="00F144A9" w:rsidRPr="005A4FAE" w:rsidRDefault="00F144A9" w:rsidP="00F144A9">
      <w:pPr>
        <w:pStyle w:val="lg-para4"/>
        <w:spacing w:before="0"/>
        <w:ind w:firstLine="0"/>
        <w:rPr>
          <w:rFonts w:ascii="Arial" w:hAnsi="Arial" w:cs="Arial"/>
          <w:sz w:val="22"/>
          <w:szCs w:val="22"/>
        </w:rPr>
      </w:pPr>
    </w:p>
    <w:p w:rsidR="00F144A9" w:rsidRPr="005A4FAE" w:rsidRDefault="00F144A9" w:rsidP="00F144A9">
      <w:pPr>
        <w:pStyle w:val="NormalWeb"/>
        <w:rPr>
          <w:rFonts w:ascii="Arial" w:hAnsi="Arial" w:cs="Arial"/>
          <w:sz w:val="22"/>
          <w:szCs w:val="22"/>
        </w:rPr>
      </w:pPr>
      <w:r w:rsidRPr="005A4FAE">
        <w:rPr>
          <w:rFonts w:ascii="Arial" w:hAnsi="Arial" w:cs="Arial"/>
          <w:sz w:val="22"/>
          <w:szCs w:val="22"/>
        </w:rPr>
        <w:t>Potential impact of the findings raised above:</w:t>
      </w:r>
    </w:p>
    <w:p w:rsidR="00F144A9" w:rsidRDefault="00F144A9" w:rsidP="00F144A9">
      <w:pPr>
        <w:jc w:val="both"/>
        <w:rPr>
          <w:rFonts w:cs="Arial"/>
          <w:szCs w:val="22"/>
        </w:rPr>
      </w:pPr>
    </w:p>
    <w:p w:rsidR="00F144A9" w:rsidRDefault="00F144A9" w:rsidP="00F144A9">
      <w:pPr>
        <w:jc w:val="both"/>
        <w:rPr>
          <w:rFonts w:cs="Arial"/>
          <w:szCs w:val="22"/>
        </w:rPr>
      </w:pPr>
      <w:r>
        <w:rPr>
          <w:rFonts w:cs="Arial"/>
          <w:szCs w:val="22"/>
        </w:rPr>
        <w:t>Unauthorized expenditure of prior years is not effectively followed up to ensure that it is resolved by either becoming a charge against future funds of the department or by receiving additional funds.</w:t>
      </w:r>
    </w:p>
    <w:p w:rsidR="00F144A9" w:rsidRDefault="00F144A9" w:rsidP="00F144A9">
      <w:pPr>
        <w:jc w:val="both"/>
        <w:rPr>
          <w:rFonts w:cs="Arial"/>
          <w:szCs w:val="22"/>
        </w:rPr>
      </w:pPr>
    </w:p>
    <w:p w:rsidR="00725C50" w:rsidRPr="00A77182" w:rsidRDefault="00725C50" w:rsidP="00F144A9">
      <w:pPr>
        <w:jc w:val="both"/>
        <w:rPr>
          <w:rFonts w:cs="Arial"/>
          <w:szCs w:val="22"/>
        </w:rPr>
      </w:pPr>
    </w:p>
    <w:p w:rsidR="00F144A9" w:rsidRPr="00A77182" w:rsidRDefault="00F144A9" w:rsidP="00F144A9">
      <w:pPr>
        <w:pStyle w:val="NormalWeb"/>
        <w:rPr>
          <w:rFonts w:ascii="Arial" w:hAnsi="Arial" w:cs="Arial"/>
          <w:sz w:val="22"/>
          <w:szCs w:val="22"/>
          <w:lang w:val="en-GB"/>
        </w:rPr>
      </w:pPr>
      <w:r w:rsidRPr="00A01174">
        <w:rPr>
          <w:rFonts w:ascii="Arial" w:hAnsi="Arial" w:cs="Arial"/>
          <w:sz w:val="22"/>
          <w:szCs w:val="22"/>
          <w:lang w:val="en-GB"/>
        </w:rPr>
        <w:t>Reason for the deviation:</w:t>
      </w:r>
    </w:p>
    <w:p w:rsidR="00F144A9" w:rsidRPr="005A4FAE" w:rsidRDefault="00F144A9" w:rsidP="00F144A9">
      <w:pPr>
        <w:pStyle w:val="NormalWeb"/>
        <w:rPr>
          <w:rFonts w:ascii="Arial" w:hAnsi="Arial" w:cs="Arial"/>
          <w:b/>
          <w:sz w:val="22"/>
          <w:szCs w:val="22"/>
          <w:lang w:val="en-GB"/>
        </w:rPr>
      </w:pPr>
    </w:p>
    <w:p w:rsidR="00F144A9" w:rsidRPr="006B2878" w:rsidRDefault="00F144A9" w:rsidP="00F144A9">
      <w:pPr>
        <w:pStyle w:val="NormalWeb"/>
        <w:rPr>
          <w:rFonts w:ascii="Arial" w:hAnsi="Arial" w:cs="Arial"/>
          <w:sz w:val="22"/>
          <w:szCs w:val="22"/>
          <w:lang w:val="en-GB"/>
        </w:rPr>
      </w:pPr>
      <w:r w:rsidRPr="006B2878">
        <w:rPr>
          <w:rFonts w:ascii="Arial" w:hAnsi="Arial" w:cs="Arial"/>
          <w:sz w:val="22"/>
          <w:szCs w:val="22"/>
          <w:lang w:val="en-GB"/>
        </w:rPr>
        <w:t>As per discussion with the management, the department has made a request to SCOPA request</w:t>
      </w:r>
      <w:r>
        <w:rPr>
          <w:rFonts w:ascii="Arial" w:hAnsi="Arial" w:cs="Arial"/>
          <w:sz w:val="22"/>
          <w:szCs w:val="22"/>
          <w:lang w:val="en-GB"/>
        </w:rPr>
        <w:t>ing</w:t>
      </w:r>
      <w:r w:rsidRPr="006B2878">
        <w:rPr>
          <w:rFonts w:ascii="Arial" w:hAnsi="Arial" w:cs="Arial"/>
          <w:sz w:val="22"/>
          <w:szCs w:val="22"/>
          <w:lang w:val="en-GB"/>
        </w:rPr>
        <w:t xml:space="preserve"> cond</w:t>
      </w:r>
      <w:r>
        <w:rPr>
          <w:rFonts w:ascii="Arial" w:hAnsi="Arial" w:cs="Arial"/>
          <w:sz w:val="22"/>
          <w:szCs w:val="22"/>
          <w:lang w:val="en-GB"/>
        </w:rPr>
        <w:t>ona</w:t>
      </w:r>
      <w:r w:rsidRPr="006B2878">
        <w:rPr>
          <w:rFonts w:ascii="Arial" w:hAnsi="Arial" w:cs="Arial"/>
          <w:sz w:val="22"/>
          <w:szCs w:val="22"/>
          <w:lang w:val="en-GB"/>
        </w:rPr>
        <w:t xml:space="preserve">tion of unauthorised </w:t>
      </w:r>
      <w:r>
        <w:rPr>
          <w:rFonts w:ascii="Arial" w:hAnsi="Arial" w:cs="Arial"/>
          <w:sz w:val="22"/>
          <w:szCs w:val="22"/>
          <w:lang w:val="en-GB"/>
        </w:rPr>
        <w:t xml:space="preserve">expenditure </w:t>
      </w:r>
      <w:r w:rsidRPr="006B2878">
        <w:rPr>
          <w:rFonts w:ascii="Arial" w:hAnsi="Arial" w:cs="Arial"/>
          <w:sz w:val="22"/>
          <w:szCs w:val="22"/>
          <w:lang w:val="en-GB"/>
        </w:rPr>
        <w:t>through the Acting DD in May 2010. As per SCOPA protocols, the department was expecting to be summoned to the committee to explain the matter at hand but the department has not been re</w:t>
      </w:r>
      <w:r>
        <w:rPr>
          <w:rFonts w:ascii="Arial" w:hAnsi="Arial" w:cs="Arial"/>
          <w:sz w:val="22"/>
          <w:szCs w:val="22"/>
          <w:lang w:val="en-GB"/>
        </w:rPr>
        <w:t>quested to appear before SCOPA in relation to this matter. Based on discussion,</w:t>
      </w:r>
      <w:r w:rsidRPr="006B2878">
        <w:rPr>
          <w:rFonts w:ascii="Arial" w:hAnsi="Arial" w:cs="Arial"/>
          <w:sz w:val="22"/>
          <w:szCs w:val="22"/>
          <w:lang w:val="en-GB"/>
        </w:rPr>
        <w:t xml:space="preserve"> the department does not have influence on </w:t>
      </w:r>
      <w:r>
        <w:rPr>
          <w:rFonts w:ascii="Arial" w:hAnsi="Arial" w:cs="Arial"/>
          <w:sz w:val="22"/>
          <w:szCs w:val="22"/>
          <w:lang w:val="en-GB"/>
        </w:rPr>
        <w:t>the p</w:t>
      </w:r>
      <w:r w:rsidRPr="006B2878">
        <w:rPr>
          <w:rFonts w:ascii="Arial" w:hAnsi="Arial" w:cs="Arial"/>
          <w:sz w:val="22"/>
          <w:szCs w:val="22"/>
          <w:lang w:val="en-GB"/>
        </w:rPr>
        <w:t>arliament committee process to conclude its business.</w:t>
      </w:r>
    </w:p>
    <w:p w:rsidR="00F144A9" w:rsidRPr="005A4FAE" w:rsidRDefault="00F144A9" w:rsidP="00F144A9">
      <w:pPr>
        <w:jc w:val="both"/>
        <w:rPr>
          <w:rFonts w:cs="Arial"/>
          <w:szCs w:val="22"/>
        </w:rPr>
      </w:pPr>
    </w:p>
    <w:p w:rsidR="00F144A9" w:rsidRPr="005A4FAE" w:rsidRDefault="00F144A9" w:rsidP="00F144A9">
      <w:pPr>
        <w:pStyle w:val="NormalWeb"/>
        <w:rPr>
          <w:rFonts w:ascii="Arial" w:hAnsi="Arial" w:cs="Arial"/>
          <w:b/>
          <w:bCs/>
          <w:color w:val="000000"/>
          <w:sz w:val="22"/>
          <w:szCs w:val="22"/>
        </w:rPr>
      </w:pPr>
      <w:r w:rsidRPr="005A4FAE">
        <w:rPr>
          <w:rFonts w:ascii="Arial" w:hAnsi="Arial" w:cs="Arial"/>
          <w:b/>
          <w:bCs/>
          <w:color w:val="000000"/>
          <w:sz w:val="22"/>
          <w:szCs w:val="22"/>
        </w:rPr>
        <w:t>Internal control deficiency</w:t>
      </w:r>
    </w:p>
    <w:p w:rsidR="00F144A9" w:rsidRDefault="00F144A9" w:rsidP="00F144A9">
      <w:pPr>
        <w:ind w:left="426"/>
        <w:rPr>
          <w:rFonts w:cs="Arial"/>
          <w:szCs w:val="22"/>
        </w:rPr>
      </w:pPr>
    </w:p>
    <w:p w:rsidR="00F144A9" w:rsidRPr="002F26C1" w:rsidRDefault="00F144A9" w:rsidP="00F144A9">
      <w:pPr>
        <w:rPr>
          <w:rFonts w:cs="Arial"/>
          <w:szCs w:val="22"/>
        </w:rPr>
      </w:pPr>
      <w:r w:rsidRPr="002F26C1">
        <w:rPr>
          <w:rFonts w:cs="Arial"/>
          <w:szCs w:val="22"/>
        </w:rPr>
        <w:t>Leadership</w:t>
      </w:r>
    </w:p>
    <w:p w:rsidR="00F144A9" w:rsidRPr="005A4FAE" w:rsidRDefault="00F144A9" w:rsidP="00F144A9">
      <w:pPr>
        <w:ind w:left="426"/>
        <w:rPr>
          <w:rFonts w:cs="Arial"/>
          <w:b/>
          <w:szCs w:val="22"/>
        </w:rPr>
      </w:pPr>
    </w:p>
    <w:p w:rsidR="00F144A9" w:rsidRPr="00A01174" w:rsidRDefault="00F144A9" w:rsidP="00F144A9">
      <w:pPr>
        <w:rPr>
          <w:rFonts w:cs="Arial"/>
          <w:szCs w:val="22"/>
        </w:rPr>
      </w:pPr>
      <w:r w:rsidRPr="00A01174">
        <w:rPr>
          <w:rFonts w:cs="Arial"/>
          <w:szCs w:val="22"/>
        </w:rPr>
        <w:t>Exercise oversight responsibility regarding financial and performance reporting and compliance and related internal controls</w:t>
      </w:r>
    </w:p>
    <w:p w:rsidR="00F144A9" w:rsidRPr="005A4FAE" w:rsidRDefault="00F144A9" w:rsidP="00F144A9">
      <w:pPr>
        <w:rPr>
          <w:rFonts w:cs="Arial"/>
          <w:szCs w:val="22"/>
        </w:rPr>
      </w:pPr>
    </w:p>
    <w:p w:rsidR="00F144A9" w:rsidRDefault="00F144A9" w:rsidP="00F144A9">
      <w:pPr>
        <w:tabs>
          <w:tab w:val="num" w:pos="851"/>
        </w:tabs>
        <w:rPr>
          <w:rFonts w:cs="Arial"/>
          <w:b/>
          <w:szCs w:val="22"/>
        </w:rPr>
      </w:pPr>
      <w:r w:rsidRPr="005A4FAE">
        <w:rPr>
          <w:rFonts w:cs="Arial"/>
          <w:b/>
          <w:szCs w:val="22"/>
        </w:rPr>
        <w:t xml:space="preserve">Recommendation </w:t>
      </w:r>
    </w:p>
    <w:p w:rsidR="00F144A9" w:rsidRPr="005A4FAE" w:rsidRDefault="00F144A9" w:rsidP="00F144A9">
      <w:pPr>
        <w:tabs>
          <w:tab w:val="num" w:pos="851"/>
        </w:tabs>
        <w:rPr>
          <w:rFonts w:cs="Arial"/>
          <w:szCs w:val="22"/>
        </w:rPr>
      </w:pPr>
    </w:p>
    <w:p w:rsidR="00F144A9" w:rsidRPr="00A01174" w:rsidRDefault="00F144A9" w:rsidP="00F144A9">
      <w:pPr>
        <w:rPr>
          <w:rFonts w:cs="Arial"/>
          <w:szCs w:val="22"/>
        </w:rPr>
      </w:pPr>
      <w:r>
        <w:rPr>
          <w:rFonts w:cs="Arial"/>
          <w:szCs w:val="22"/>
        </w:rPr>
        <w:t>This matter needs to be followed up with National Treasury. If the department does not receive feedback the matter must to be escalated to the Minister so that it can be concluded.</w:t>
      </w:r>
    </w:p>
    <w:p w:rsidR="00F144A9" w:rsidRPr="005A4FAE" w:rsidRDefault="00F144A9" w:rsidP="00F144A9">
      <w:pPr>
        <w:pStyle w:val="ListParagraph"/>
        <w:ind w:left="0"/>
        <w:rPr>
          <w:rFonts w:cs="Arial"/>
          <w:color w:val="000000"/>
          <w:szCs w:val="22"/>
        </w:rPr>
      </w:pPr>
    </w:p>
    <w:p w:rsidR="00F144A9" w:rsidRPr="005A4FAE" w:rsidRDefault="00F144A9" w:rsidP="00F144A9">
      <w:pPr>
        <w:pStyle w:val="ListParagraph"/>
        <w:ind w:left="0"/>
        <w:rPr>
          <w:rFonts w:cs="Arial"/>
          <w:b/>
          <w:bCs/>
          <w:szCs w:val="22"/>
        </w:rPr>
      </w:pPr>
      <w:r w:rsidRPr="005A4FAE">
        <w:rPr>
          <w:rFonts w:cs="Arial"/>
          <w:b/>
          <w:bCs/>
          <w:szCs w:val="22"/>
        </w:rPr>
        <w:t>Management response</w:t>
      </w:r>
    </w:p>
    <w:p w:rsidR="00F144A9" w:rsidRPr="005A4FAE" w:rsidRDefault="00F144A9" w:rsidP="00F144A9">
      <w:pPr>
        <w:pStyle w:val="ListParagraph"/>
        <w:ind w:left="0"/>
        <w:rPr>
          <w:rFonts w:cs="Arial"/>
          <w:b/>
          <w:bCs/>
          <w:szCs w:val="22"/>
        </w:rPr>
      </w:pPr>
    </w:p>
    <w:p w:rsidR="00F144A9" w:rsidRDefault="00F144A9" w:rsidP="00F144A9">
      <w:pPr>
        <w:keepNext/>
        <w:spacing w:line="260" w:lineRule="exact"/>
        <w:jc w:val="both"/>
        <w:rPr>
          <w:rFonts w:cs="Arial"/>
          <w:szCs w:val="22"/>
        </w:rPr>
      </w:pPr>
      <w:r w:rsidRPr="005A4FAE">
        <w:rPr>
          <w:rFonts w:cs="Arial"/>
          <w:szCs w:val="22"/>
        </w:rPr>
        <w:t>I am in agreement with the finding for the following reasons [and supply the following/attached information in support of this]:</w:t>
      </w:r>
    </w:p>
    <w:p w:rsidR="00F144A9" w:rsidRDefault="00F144A9" w:rsidP="00F144A9">
      <w:pPr>
        <w:keepNext/>
        <w:spacing w:line="260" w:lineRule="exact"/>
        <w:jc w:val="both"/>
        <w:rPr>
          <w:rFonts w:cs="Arial"/>
          <w:szCs w:val="22"/>
        </w:rPr>
      </w:pPr>
    </w:p>
    <w:p w:rsidR="00F144A9" w:rsidRPr="00422444" w:rsidRDefault="00F144A9" w:rsidP="00F144A9">
      <w:pPr>
        <w:keepNext/>
        <w:spacing w:line="260" w:lineRule="exact"/>
        <w:jc w:val="both"/>
        <w:rPr>
          <w:rFonts w:cs="Arial"/>
          <w:szCs w:val="22"/>
        </w:rPr>
      </w:pPr>
      <w:r w:rsidRPr="00422444">
        <w:rPr>
          <w:rFonts w:cs="Arial"/>
          <w:szCs w:val="22"/>
        </w:rPr>
        <w:t>Once the submission is made to Parliament and Treasury department wait to be summoned to the Parliament to explain the matter at hand and not enquire from National Treasury.</w:t>
      </w:r>
    </w:p>
    <w:p w:rsidR="00F144A9" w:rsidRPr="00422444" w:rsidRDefault="00F144A9" w:rsidP="00F144A9">
      <w:pPr>
        <w:keepNext/>
        <w:spacing w:line="260" w:lineRule="exact"/>
        <w:jc w:val="both"/>
        <w:rPr>
          <w:rFonts w:cs="Arial"/>
          <w:b/>
          <w:szCs w:val="22"/>
        </w:rPr>
      </w:pPr>
    </w:p>
    <w:p w:rsidR="00F144A9" w:rsidRPr="00422444" w:rsidRDefault="00F144A9" w:rsidP="00F144A9">
      <w:pPr>
        <w:keepNext/>
        <w:spacing w:line="260" w:lineRule="exact"/>
        <w:jc w:val="both"/>
        <w:rPr>
          <w:rFonts w:cs="Arial"/>
          <w:szCs w:val="22"/>
        </w:rPr>
      </w:pPr>
      <w:r w:rsidRPr="00422444">
        <w:rPr>
          <w:rFonts w:cs="Arial"/>
          <w:szCs w:val="22"/>
        </w:rPr>
        <w:t>Treasury will submit its report on unauthorised expenditure to Parliament and not department where the matter will be discussed and concluded.</w:t>
      </w:r>
    </w:p>
    <w:p w:rsidR="00F144A9" w:rsidRPr="00422444" w:rsidRDefault="00F144A9" w:rsidP="00F144A9">
      <w:pPr>
        <w:keepNext/>
        <w:spacing w:line="260" w:lineRule="exact"/>
        <w:jc w:val="both"/>
        <w:rPr>
          <w:rFonts w:cs="Arial"/>
          <w:szCs w:val="22"/>
        </w:rPr>
      </w:pPr>
    </w:p>
    <w:p w:rsidR="00F144A9" w:rsidRPr="00422444" w:rsidRDefault="00F144A9" w:rsidP="00F144A9">
      <w:pPr>
        <w:keepNext/>
        <w:spacing w:line="260" w:lineRule="exact"/>
        <w:jc w:val="both"/>
        <w:rPr>
          <w:rFonts w:cs="Arial"/>
          <w:b/>
          <w:szCs w:val="22"/>
        </w:rPr>
      </w:pPr>
      <w:r w:rsidRPr="00422444">
        <w:rPr>
          <w:rFonts w:cs="Arial"/>
          <w:szCs w:val="22"/>
        </w:rPr>
        <w:t xml:space="preserve">Department has reported the unauthorised expenditure to Treasury in line with PFMA and it is expected that the condonement will be done once department has been summoned. The department will only be able to make enquiries with Treasury after presenting the unauthorised expenditure to SCOPA and not before..  </w:t>
      </w:r>
      <w:r w:rsidRPr="00422444">
        <w:rPr>
          <w:rFonts w:cs="Arial"/>
          <w:b/>
          <w:szCs w:val="22"/>
        </w:rPr>
        <w:t xml:space="preserve"> </w:t>
      </w:r>
    </w:p>
    <w:p w:rsidR="00F144A9" w:rsidRPr="005A4FAE" w:rsidRDefault="00F144A9" w:rsidP="00F144A9">
      <w:pPr>
        <w:keepNext/>
        <w:jc w:val="both"/>
        <w:rPr>
          <w:rFonts w:cs="Arial"/>
          <w:b/>
          <w:szCs w:val="22"/>
        </w:rPr>
      </w:pPr>
      <w:r w:rsidRPr="005A4FAE">
        <w:rPr>
          <w:rFonts w:cs="Arial"/>
          <w:szCs w:val="22"/>
        </w:rPr>
        <w:t>I am [not] in agreement with the finding for the following reasons [and supply the following/attached information in support of this]:</w:t>
      </w:r>
    </w:p>
    <w:p w:rsidR="00F144A9" w:rsidRPr="005A4FAE" w:rsidRDefault="00F144A9" w:rsidP="00F144A9">
      <w:pPr>
        <w:keepNex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144A9" w:rsidRPr="00A26388" w:rsidTr="00AA2437">
        <w:tc>
          <w:tcPr>
            <w:tcW w:w="6480" w:type="dxa"/>
            <w:shd w:val="clear" w:color="auto" w:fill="D9D9D9" w:themeFill="background1" w:themeFillShade="D9"/>
          </w:tcPr>
          <w:p w:rsidR="00F144A9" w:rsidRPr="00A26388" w:rsidRDefault="00F144A9" w:rsidP="00AA2437">
            <w:pPr>
              <w:pStyle w:val="NormalWeb"/>
              <w:rPr>
                <w:rStyle w:val="Emphasis"/>
                <w:rFonts w:ascii="Arial" w:hAnsi="Arial" w:cs="Arial"/>
                <w:b/>
                <w:i w:val="0"/>
                <w:iCs w:val="0"/>
                <w:sz w:val="18"/>
                <w:szCs w:val="18"/>
                <w:lang w:eastAsia="en-GB"/>
              </w:rPr>
            </w:pPr>
            <w:r w:rsidRPr="00A26388">
              <w:rPr>
                <w:rStyle w:val="Emphasis"/>
                <w:rFonts w:ascii="Arial" w:hAnsi="Arial" w:cs="Arial"/>
                <w:b/>
                <w:i w:val="0"/>
                <w:sz w:val="18"/>
                <w:szCs w:val="18"/>
                <w:lang w:eastAsia="en-GB"/>
              </w:rPr>
              <w:t>Description</w:t>
            </w:r>
          </w:p>
        </w:tc>
        <w:tc>
          <w:tcPr>
            <w:tcW w:w="2250" w:type="dxa"/>
            <w:gridSpan w:val="2"/>
            <w:shd w:val="clear" w:color="auto" w:fill="D9D9D9" w:themeFill="background1" w:themeFillShade="D9"/>
          </w:tcPr>
          <w:p w:rsidR="00F144A9" w:rsidRPr="00A26388" w:rsidRDefault="00F144A9" w:rsidP="00AA2437">
            <w:pPr>
              <w:pStyle w:val="NormalWeb"/>
              <w:rPr>
                <w:rStyle w:val="Emphasis"/>
                <w:rFonts w:ascii="Arial" w:hAnsi="Arial" w:cs="Arial"/>
                <w:b/>
                <w:i w:val="0"/>
                <w:iCs w:val="0"/>
                <w:sz w:val="18"/>
                <w:szCs w:val="18"/>
                <w:lang w:eastAsia="en-GB"/>
              </w:rPr>
            </w:pPr>
            <w:r w:rsidRPr="00A26388">
              <w:rPr>
                <w:rStyle w:val="Emphasis"/>
                <w:rFonts w:ascii="Arial" w:hAnsi="Arial" w:cs="Arial"/>
                <w:b/>
                <w:i w:val="0"/>
                <w:sz w:val="18"/>
                <w:szCs w:val="18"/>
                <w:lang w:eastAsia="en-GB"/>
              </w:rPr>
              <w:t>Response</w:t>
            </w:r>
          </w:p>
        </w:tc>
      </w:tr>
      <w:tr w:rsidR="00F144A9" w:rsidRPr="00A26388" w:rsidTr="00AA2437">
        <w:tc>
          <w:tcPr>
            <w:tcW w:w="6480" w:type="dxa"/>
          </w:tcPr>
          <w:p w:rsidR="00F144A9" w:rsidRPr="00A26388" w:rsidRDefault="00F144A9" w:rsidP="00AA2437">
            <w:pPr>
              <w:pStyle w:val="ListParagraph"/>
              <w:keepNext/>
              <w:ind w:left="0"/>
              <w:jc w:val="both"/>
              <w:rPr>
                <w:rFonts w:cs="Arial"/>
                <w:sz w:val="18"/>
                <w:szCs w:val="18"/>
              </w:rPr>
            </w:pPr>
            <w:r w:rsidRPr="00A26388">
              <w:rPr>
                <w:rFonts w:cs="Arial"/>
                <w:sz w:val="18"/>
                <w:szCs w:val="18"/>
              </w:rPr>
              <w:t>Corrective action to be taken</w:t>
            </w:r>
          </w:p>
        </w:tc>
        <w:tc>
          <w:tcPr>
            <w:tcW w:w="2250" w:type="dxa"/>
            <w:gridSpan w:val="2"/>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vMerge w:val="restart"/>
          </w:tcPr>
          <w:p w:rsidR="00F144A9" w:rsidRPr="00A26388" w:rsidRDefault="00F144A9" w:rsidP="00AA2437">
            <w:pPr>
              <w:pStyle w:val="ListParagraph"/>
              <w:keepNext/>
              <w:ind w:left="0"/>
              <w:jc w:val="both"/>
              <w:rPr>
                <w:rFonts w:cs="Arial"/>
                <w:sz w:val="18"/>
                <w:szCs w:val="18"/>
              </w:rPr>
            </w:pPr>
            <w:r w:rsidRPr="00A26388">
              <w:rPr>
                <w:rFonts w:cs="Arial"/>
                <w:sz w:val="18"/>
                <w:szCs w:val="18"/>
              </w:rPr>
              <w:t>Does the finding affect an amount disclosed in the financial statements</w:t>
            </w:r>
          </w:p>
        </w:tc>
        <w:tc>
          <w:tcPr>
            <w:tcW w:w="1080" w:type="dxa"/>
          </w:tcPr>
          <w:p w:rsidR="00F144A9" w:rsidRPr="00A26388" w:rsidRDefault="00F144A9" w:rsidP="00AA2437">
            <w:pPr>
              <w:pStyle w:val="ListParagraph"/>
              <w:keepNext/>
              <w:ind w:left="0"/>
              <w:jc w:val="both"/>
              <w:rPr>
                <w:rFonts w:cs="Arial"/>
                <w:b/>
                <w:sz w:val="18"/>
                <w:szCs w:val="18"/>
              </w:rPr>
            </w:pPr>
            <w:r w:rsidRPr="00A26388">
              <w:rPr>
                <w:rFonts w:cs="Arial"/>
                <w:b/>
                <w:sz w:val="18"/>
                <w:szCs w:val="18"/>
              </w:rPr>
              <w:t>Yes</w:t>
            </w:r>
          </w:p>
        </w:tc>
        <w:tc>
          <w:tcPr>
            <w:tcW w:w="1170" w:type="dxa"/>
          </w:tcPr>
          <w:p w:rsidR="00F144A9" w:rsidRPr="00A26388" w:rsidRDefault="00F144A9" w:rsidP="00AA2437">
            <w:pPr>
              <w:pStyle w:val="ListParagraph"/>
              <w:keepNext/>
              <w:ind w:left="0"/>
              <w:jc w:val="both"/>
              <w:rPr>
                <w:rFonts w:cs="Arial"/>
                <w:b/>
                <w:sz w:val="18"/>
                <w:szCs w:val="18"/>
              </w:rPr>
            </w:pPr>
            <w:r w:rsidRPr="00A26388">
              <w:rPr>
                <w:rFonts w:cs="Arial"/>
                <w:b/>
                <w:sz w:val="18"/>
                <w:szCs w:val="18"/>
              </w:rPr>
              <w:t>No</w:t>
            </w:r>
          </w:p>
        </w:tc>
      </w:tr>
      <w:tr w:rsidR="00F144A9" w:rsidRPr="00A26388" w:rsidTr="00AA2437">
        <w:tc>
          <w:tcPr>
            <w:tcW w:w="6480" w:type="dxa"/>
            <w:vMerge/>
          </w:tcPr>
          <w:p w:rsidR="00F144A9" w:rsidRPr="00A26388" w:rsidRDefault="00F144A9" w:rsidP="00AA2437">
            <w:pPr>
              <w:pStyle w:val="ListParagraph"/>
              <w:keepNext/>
              <w:ind w:left="0"/>
              <w:jc w:val="both"/>
              <w:rPr>
                <w:rFonts w:cs="Arial"/>
                <w:sz w:val="18"/>
                <w:szCs w:val="18"/>
              </w:rPr>
            </w:pPr>
          </w:p>
        </w:tc>
        <w:tc>
          <w:tcPr>
            <w:tcW w:w="1080" w:type="dxa"/>
          </w:tcPr>
          <w:p w:rsidR="00F144A9" w:rsidRPr="00A26388" w:rsidRDefault="00F144A9" w:rsidP="00AA2437">
            <w:pPr>
              <w:pStyle w:val="ListParagraph"/>
              <w:keepNext/>
              <w:ind w:left="0"/>
              <w:jc w:val="both"/>
              <w:rPr>
                <w:rFonts w:cs="Arial"/>
                <w:sz w:val="18"/>
                <w:szCs w:val="18"/>
              </w:rPr>
            </w:pPr>
          </w:p>
        </w:tc>
        <w:tc>
          <w:tcPr>
            <w:tcW w:w="1170" w:type="dxa"/>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tcPr>
          <w:p w:rsidR="00F144A9" w:rsidRPr="00A26388" w:rsidRDefault="00F144A9" w:rsidP="00AA2437">
            <w:pPr>
              <w:pStyle w:val="ListParagraph"/>
              <w:keepNext/>
              <w:ind w:left="0"/>
              <w:jc w:val="both"/>
              <w:rPr>
                <w:rFonts w:cs="Arial"/>
                <w:sz w:val="18"/>
                <w:szCs w:val="18"/>
              </w:rPr>
            </w:pPr>
            <w:r w:rsidRPr="00A26388">
              <w:rPr>
                <w:rFonts w:cs="Arial"/>
                <w:sz w:val="18"/>
                <w:szCs w:val="18"/>
              </w:rPr>
              <w:t>If yes, what corrections will be made to the population</w:t>
            </w:r>
          </w:p>
        </w:tc>
        <w:tc>
          <w:tcPr>
            <w:tcW w:w="2250" w:type="dxa"/>
            <w:gridSpan w:val="2"/>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tcPr>
          <w:p w:rsidR="00F144A9" w:rsidRPr="00A26388" w:rsidRDefault="00F144A9" w:rsidP="00AA2437">
            <w:pPr>
              <w:pStyle w:val="ListParagraph"/>
              <w:keepNext/>
              <w:ind w:left="0"/>
              <w:jc w:val="both"/>
              <w:rPr>
                <w:rFonts w:cs="Arial"/>
                <w:sz w:val="18"/>
                <w:szCs w:val="18"/>
              </w:rPr>
            </w:pPr>
            <w:r w:rsidRPr="00A26388">
              <w:rPr>
                <w:rFonts w:cs="Arial"/>
                <w:sz w:val="18"/>
                <w:szCs w:val="18"/>
              </w:rPr>
              <w:t xml:space="preserve">If yes and no corrections will be made, the reason why such a conclusion has been reached should be indicated. </w:t>
            </w:r>
          </w:p>
        </w:tc>
        <w:tc>
          <w:tcPr>
            <w:tcW w:w="2250" w:type="dxa"/>
            <w:gridSpan w:val="2"/>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tcPr>
          <w:p w:rsidR="00F144A9" w:rsidRPr="00A26388" w:rsidRDefault="00F144A9" w:rsidP="00AA2437">
            <w:pPr>
              <w:pStyle w:val="ListParagraph"/>
              <w:keepNext/>
              <w:ind w:left="0"/>
              <w:jc w:val="both"/>
              <w:rPr>
                <w:rFonts w:cs="Arial"/>
                <w:sz w:val="18"/>
                <w:szCs w:val="18"/>
              </w:rPr>
            </w:pPr>
            <w:r w:rsidRPr="00A26388">
              <w:rPr>
                <w:rFonts w:cs="Arial"/>
                <w:sz w:val="18"/>
                <w:szCs w:val="18"/>
              </w:rPr>
              <w:t>Position of official responsible to take corrective actions</w:t>
            </w:r>
          </w:p>
        </w:tc>
        <w:tc>
          <w:tcPr>
            <w:tcW w:w="2250" w:type="dxa"/>
            <w:gridSpan w:val="2"/>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tcPr>
          <w:p w:rsidR="00F144A9" w:rsidRPr="00A26388" w:rsidRDefault="00F144A9" w:rsidP="00AA2437">
            <w:pPr>
              <w:pStyle w:val="ListParagraph"/>
              <w:keepNext/>
              <w:ind w:left="0"/>
              <w:jc w:val="both"/>
              <w:rPr>
                <w:rFonts w:cs="Arial"/>
                <w:sz w:val="18"/>
                <w:szCs w:val="18"/>
              </w:rPr>
            </w:pPr>
            <w:r w:rsidRPr="00A26388">
              <w:rPr>
                <w:rFonts w:cs="Arial"/>
                <w:sz w:val="18"/>
                <w:szCs w:val="18"/>
              </w:rPr>
              <w:t>Estimated completion date for corrective action</w:t>
            </w:r>
          </w:p>
        </w:tc>
        <w:tc>
          <w:tcPr>
            <w:tcW w:w="2250" w:type="dxa"/>
            <w:gridSpan w:val="2"/>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vMerge w:val="restart"/>
          </w:tcPr>
          <w:p w:rsidR="00F144A9" w:rsidRPr="00A26388" w:rsidRDefault="00F144A9" w:rsidP="00AA2437">
            <w:pPr>
              <w:pStyle w:val="ListParagraph"/>
              <w:keepNext/>
              <w:ind w:left="0"/>
              <w:jc w:val="both"/>
              <w:rPr>
                <w:rFonts w:cs="Arial"/>
                <w:sz w:val="18"/>
                <w:szCs w:val="18"/>
              </w:rPr>
            </w:pPr>
            <w:r w:rsidRPr="00A26388">
              <w:rPr>
                <w:rFonts w:cs="Arial"/>
                <w:sz w:val="18"/>
                <w:szCs w:val="18"/>
              </w:rPr>
              <w:t>Does management agree with the root cause indicated</w:t>
            </w:r>
          </w:p>
        </w:tc>
        <w:tc>
          <w:tcPr>
            <w:tcW w:w="1080" w:type="dxa"/>
          </w:tcPr>
          <w:p w:rsidR="00F144A9" w:rsidRPr="00A26388" w:rsidRDefault="00F144A9" w:rsidP="00AA2437">
            <w:pPr>
              <w:pStyle w:val="ListParagraph"/>
              <w:keepNext/>
              <w:ind w:left="0"/>
              <w:jc w:val="both"/>
              <w:rPr>
                <w:rFonts w:cs="Arial"/>
                <w:sz w:val="18"/>
                <w:szCs w:val="18"/>
              </w:rPr>
            </w:pPr>
            <w:r w:rsidRPr="00A26388">
              <w:rPr>
                <w:rFonts w:cs="Arial"/>
                <w:b/>
                <w:sz w:val="18"/>
                <w:szCs w:val="18"/>
              </w:rPr>
              <w:t>Yes</w:t>
            </w:r>
          </w:p>
        </w:tc>
        <w:tc>
          <w:tcPr>
            <w:tcW w:w="1170" w:type="dxa"/>
          </w:tcPr>
          <w:p w:rsidR="00F144A9" w:rsidRPr="00A26388" w:rsidRDefault="00F144A9" w:rsidP="00AA2437">
            <w:pPr>
              <w:pStyle w:val="ListParagraph"/>
              <w:keepNext/>
              <w:ind w:left="0"/>
              <w:jc w:val="both"/>
              <w:rPr>
                <w:rFonts w:cs="Arial"/>
                <w:sz w:val="18"/>
                <w:szCs w:val="18"/>
              </w:rPr>
            </w:pPr>
            <w:r w:rsidRPr="00A26388">
              <w:rPr>
                <w:rFonts w:cs="Arial"/>
                <w:b/>
                <w:sz w:val="18"/>
                <w:szCs w:val="18"/>
              </w:rPr>
              <w:t>No</w:t>
            </w:r>
          </w:p>
        </w:tc>
      </w:tr>
      <w:tr w:rsidR="00F144A9" w:rsidRPr="00A26388" w:rsidTr="00AA2437">
        <w:tc>
          <w:tcPr>
            <w:tcW w:w="6480" w:type="dxa"/>
            <w:vMerge/>
          </w:tcPr>
          <w:p w:rsidR="00F144A9" w:rsidRPr="00A26388" w:rsidRDefault="00F144A9" w:rsidP="00AA2437">
            <w:pPr>
              <w:pStyle w:val="ListParagraph"/>
              <w:keepNext/>
              <w:ind w:left="0"/>
              <w:jc w:val="both"/>
              <w:rPr>
                <w:rFonts w:cs="Arial"/>
                <w:sz w:val="18"/>
                <w:szCs w:val="18"/>
              </w:rPr>
            </w:pPr>
          </w:p>
        </w:tc>
        <w:tc>
          <w:tcPr>
            <w:tcW w:w="1080" w:type="dxa"/>
          </w:tcPr>
          <w:p w:rsidR="00F144A9" w:rsidRPr="00A26388" w:rsidRDefault="00F144A9" w:rsidP="00AA2437">
            <w:pPr>
              <w:pStyle w:val="ListParagraph"/>
              <w:keepNext/>
              <w:ind w:left="0"/>
              <w:jc w:val="both"/>
              <w:rPr>
                <w:rFonts w:cs="Arial"/>
                <w:sz w:val="18"/>
                <w:szCs w:val="18"/>
              </w:rPr>
            </w:pPr>
          </w:p>
        </w:tc>
        <w:tc>
          <w:tcPr>
            <w:tcW w:w="1170" w:type="dxa"/>
          </w:tcPr>
          <w:p w:rsidR="00F144A9" w:rsidRPr="00A26388" w:rsidRDefault="00F144A9" w:rsidP="00AA2437">
            <w:pPr>
              <w:pStyle w:val="ListParagraph"/>
              <w:keepNext/>
              <w:ind w:left="0"/>
              <w:jc w:val="both"/>
              <w:rPr>
                <w:rFonts w:cs="Arial"/>
                <w:sz w:val="18"/>
                <w:szCs w:val="18"/>
              </w:rPr>
            </w:pPr>
          </w:p>
        </w:tc>
      </w:tr>
      <w:tr w:rsidR="00F144A9" w:rsidRPr="00A26388" w:rsidTr="00AA2437">
        <w:tc>
          <w:tcPr>
            <w:tcW w:w="6480" w:type="dxa"/>
          </w:tcPr>
          <w:p w:rsidR="00F144A9" w:rsidRPr="00A26388" w:rsidRDefault="00F144A9" w:rsidP="00AA2437">
            <w:pPr>
              <w:pStyle w:val="ListParagraph"/>
              <w:keepNext/>
              <w:ind w:left="0"/>
              <w:jc w:val="both"/>
              <w:rPr>
                <w:rFonts w:cs="Arial"/>
                <w:sz w:val="18"/>
                <w:szCs w:val="18"/>
              </w:rPr>
            </w:pPr>
            <w:r w:rsidRPr="00A26388">
              <w:rPr>
                <w:rFonts w:cs="Arial"/>
                <w:sz w:val="18"/>
                <w:szCs w:val="18"/>
              </w:rPr>
              <w:t>If management does not agree with the root cause indicated, please provide the root cause according to management.</w:t>
            </w:r>
          </w:p>
        </w:tc>
        <w:tc>
          <w:tcPr>
            <w:tcW w:w="2250" w:type="dxa"/>
            <w:gridSpan w:val="2"/>
          </w:tcPr>
          <w:p w:rsidR="00F144A9" w:rsidRPr="00A26388" w:rsidRDefault="00F144A9" w:rsidP="00AA2437">
            <w:pPr>
              <w:pStyle w:val="ListParagraph"/>
              <w:keepNext/>
              <w:ind w:left="0"/>
              <w:jc w:val="both"/>
              <w:rPr>
                <w:rFonts w:cs="Arial"/>
                <w:sz w:val="18"/>
                <w:szCs w:val="18"/>
              </w:rPr>
            </w:pPr>
          </w:p>
        </w:tc>
      </w:tr>
    </w:tbl>
    <w:p w:rsidR="00F144A9" w:rsidRDefault="00F144A9" w:rsidP="00F144A9">
      <w:pPr>
        <w:tabs>
          <w:tab w:val="left" w:pos="426"/>
        </w:tabs>
        <w:jc w:val="both"/>
        <w:rPr>
          <w:rFonts w:cs="Arial"/>
          <w:szCs w:val="22"/>
        </w:rPr>
      </w:pPr>
    </w:p>
    <w:p w:rsidR="00F144A9" w:rsidRDefault="00654EDD" w:rsidP="00F144A9">
      <w:pPr>
        <w:tabs>
          <w:tab w:val="left" w:pos="426"/>
        </w:tabs>
        <w:jc w:val="both"/>
        <w:rPr>
          <w:rFonts w:eastAsia="Arial Unicode MS" w:cs="Arial"/>
          <w:szCs w:val="22"/>
        </w:rPr>
      </w:pPr>
      <w:r>
        <w:rPr>
          <w:rFonts w:cs="Arial"/>
          <w:i/>
          <w:szCs w:val="22"/>
        </w:rPr>
        <w:t>N</w:t>
      </w:r>
      <w:r w:rsidR="00F144A9" w:rsidRPr="005A4FAE">
        <w:rPr>
          <w:rFonts w:cs="Arial"/>
          <w:i/>
          <w:szCs w:val="22"/>
        </w:rPr>
        <w:t>ame:</w:t>
      </w:r>
      <w:r w:rsidR="00F144A9" w:rsidRPr="005A4FAE">
        <w:rPr>
          <w:rFonts w:eastAsia="Arial Unicode MS" w:cs="Arial"/>
          <w:szCs w:val="22"/>
        </w:rPr>
        <w:t xml:space="preserve">   </w:t>
      </w:r>
      <w:r w:rsidR="00F144A9">
        <w:rPr>
          <w:rFonts w:eastAsia="Arial Unicode MS" w:cs="Arial"/>
          <w:szCs w:val="22"/>
        </w:rPr>
        <w:t>Aaron Mazibuko</w:t>
      </w:r>
    </w:p>
    <w:p w:rsidR="00F144A9" w:rsidRDefault="00F144A9" w:rsidP="00F144A9">
      <w:pPr>
        <w:tabs>
          <w:tab w:val="left" w:pos="426"/>
        </w:tabs>
        <w:jc w:val="both"/>
        <w:rPr>
          <w:rFonts w:cs="Arial"/>
          <w:i/>
          <w:szCs w:val="22"/>
        </w:rPr>
      </w:pPr>
      <w:r w:rsidRPr="005A4FAE">
        <w:rPr>
          <w:rFonts w:cs="Arial"/>
          <w:i/>
          <w:szCs w:val="22"/>
        </w:rPr>
        <w:t xml:space="preserve">Position:  </w:t>
      </w:r>
      <w:r>
        <w:rPr>
          <w:rFonts w:cs="Arial"/>
          <w:i/>
          <w:szCs w:val="22"/>
        </w:rPr>
        <w:t>Director</w:t>
      </w:r>
    </w:p>
    <w:p w:rsidR="00F144A9" w:rsidRPr="005A4FAE" w:rsidRDefault="00F144A9" w:rsidP="00F144A9">
      <w:pPr>
        <w:spacing w:after="120" w:line="260" w:lineRule="exact"/>
        <w:ind w:left="357" w:hanging="357"/>
        <w:rPr>
          <w:rFonts w:cs="Arial"/>
          <w:i/>
          <w:szCs w:val="22"/>
        </w:rPr>
      </w:pPr>
      <w:r w:rsidRPr="005A4FAE">
        <w:rPr>
          <w:rFonts w:cs="Arial"/>
          <w:i/>
          <w:szCs w:val="22"/>
        </w:rPr>
        <w:t>Date:</w:t>
      </w:r>
      <w:r>
        <w:rPr>
          <w:rFonts w:cs="Arial"/>
          <w:i/>
          <w:szCs w:val="22"/>
        </w:rPr>
        <w:t xml:space="preserve"> 24 July 2012</w:t>
      </w:r>
    </w:p>
    <w:p w:rsidR="00F144A9" w:rsidRDefault="00F144A9" w:rsidP="00F144A9"/>
    <w:p w:rsidR="00654EDD" w:rsidRDefault="00654EDD" w:rsidP="00F144A9"/>
    <w:p w:rsidR="00F144A9" w:rsidRPr="005A4FAE" w:rsidRDefault="00F144A9" w:rsidP="00F144A9">
      <w:pPr>
        <w:pStyle w:val="ListParagraph"/>
        <w:ind w:left="0"/>
        <w:rPr>
          <w:rFonts w:cs="Arial"/>
          <w:b/>
          <w:bCs/>
          <w:szCs w:val="22"/>
        </w:rPr>
      </w:pPr>
      <w:r>
        <w:rPr>
          <w:rFonts w:cs="Arial"/>
          <w:b/>
          <w:bCs/>
          <w:szCs w:val="22"/>
        </w:rPr>
        <w:t>Auditor’s conclusion</w:t>
      </w:r>
    </w:p>
    <w:p w:rsidR="00F144A9" w:rsidRDefault="00F144A9" w:rsidP="00F144A9">
      <w:pPr>
        <w:pStyle w:val="ListParagraph"/>
        <w:ind w:left="0"/>
        <w:rPr>
          <w:rFonts w:cs="Arial"/>
          <w:b/>
          <w:bCs/>
          <w:szCs w:val="22"/>
        </w:rPr>
      </w:pPr>
    </w:p>
    <w:p w:rsidR="00F144A9" w:rsidRPr="00422444" w:rsidRDefault="00F144A9" w:rsidP="00F144A9">
      <w:pPr>
        <w:pStyle w:val="ListParagraph"/>
        <w:ind w:left="0"/>
        <w:rPr>
          <w:rFonts w:cs="Arial"/>
          <w:bCs/>
          <w:szCs w:val="22"/>
        </w:rPr>
      </w:pPr>
      <w:r w:rsidRPr="00422444">
        <w:rPr>
          <w:rFonts w:cs="Arial"/>
          <w:bCs/>
          <w:szCs w:val="22"/>
        </w:rPr>
        <w:t xml:space="preserve">Management agrees with the finding. As indicated in the recommendation </w:t>
      </w:r>
      <w:r w:rsidRPr="00422444">
        <w:rPr>
          <w:rFonts w:cs="Arial"/>
          <w:szCs w:val="22"/>
        </w:rPr>
        <w:t>this matter needs to be followed up with National Treasury. If the department does not receive feedback the matter must to be escalated to the Minister so that it can be concluded.</w:t>
      </w:r>
    </w:p>
    <w:p w:rsidR="00F144A9" w:rsidRPr="007A1E82" w:rsidRDefault="00F144A9" w:rsidP="00F144A9">
      <w:pPr>
        <w:keepNext/>
        <w:spacing w:after="120"/>
        <w:jc w:val="both"/>
        <w:rPr>
          <w:rFonts w:cs="Arial"/>
          <w:b/>
          <w:bCs/>
          <w:szCs w:val="22"/>
        </w:rPr>
      </w:pPr>
    </w:p>
    <w:p w:rsidR="00F144A9" w:rsidRPr="00A26388" w:rsidRDefault="00F144A9" w:rsidP="00F144A9">
      <w:pPr>
        <w:ind w:left="357" w:hanging="357"/>
        <w:rPr>
          <w:rFonts w:cs="Arial"/>
          <w:szCs w:val="22"/>
        </w:rPr>
      </w:pPr>
    </w:p>
    <w:p w:rsidR="00F144A9" w:rsidRDefault="00F144A9" w:rsidP="00F144A9"/>
    <w:p w:rsidR="00F144A9" w:rsidRDefault="00F144A9" w:rsidP="00F144A9">
      <w:r>
        <w:br w:type="page"/>
      </w:r>
    </w:p>
    <w:p w:rsidR="00F144A9" w:rsidRPr="000F7C46" w:rsidRDefault="00F144A9" w:rsidP="001715F3">
      <w:pPr>
        <w:pStyle w:val="ListParagraph"/>
        <w:numPr>
          <w:ilvl w:val="0"/>
          <w:numId w:val="203"/>
        </w:numPr>
        <w:rPr>
          <w:rFonts w:cs="Arial"/>
          <w:b/>
          <w:bCs/>
          <w:szCs w:val="22"/>
        </w:rPr>
      </w:pPr>
      <w:r>
        <w:rPr>
          <w:b/>
          <w:szCs w:val="22"/>
        </w:rPr>
        <w:t xml:space="preserve">Unauthorised expenditure: </w:t>
      </w:r>
      <w:r w:rsidRPr="000F7C46">
        <w:rPr>
          <w:b/>
          <w:szCs w:val="22"/>
        </w:rPr>
        <w:t>Unauthorise</w:t>
      </w:r>
      <w:r>
        <w:rPr>
          <w:b/>
          <w:szCs w:val="22"/>
        </w:rPr>
        <w:t>d</w:t>
      </w:r>
      <w:r w:rsidRPr="000F7C46">
        <w:rPr>
          <w:b/>
          <w:szCs w:val="22"/>
        </w:rPr>
        <w:t xml:space="preserve"> expenditure not disclosed</w:t>
      </w:r>
      <w:r>
        <w:rPr>
          <w:b/>
          <w:szCs w:val="22"/>
        </w:rPr>
        <w:t xml:space="preserve"> </w:t>
      </w:r>
      <w:r>
        <w:rPr>
          <w:b/>
          <w:color w:val="FF0000"/>
          <w:szCs w:val="22"/>
        </w:rPr>
        <w:t>Ex 238</w:t>
      </w:r>
    </w:p>
    <w:p w:rsidR="00F144A9" w:rsidRDefault="00F144A9" w:rsidP="00F144A9">
      <w:pPr>
        <w:pStyle w:val="NormalWeb"/>
        <w:rPr>
          <w:rFonts w:ascii="Arial" w:hAnsi="Arial" w:cs="Arial"/>
          <w:sz w:val="22"/>
          <w:szCs w:val="22"/>
        </w:rPr>
      </w:pPr>
    </w:p>
    <w:p w:rsidR="00F144A9" w:rsidRPr="00A26388" w:rsidRDefault="00F144A9" w:rsidP="00F144A9">
      <w:pPr>
        <w:pStyle w:val="NormalWeb"/>
        <w:rPr>
          <w:rFonts w:ascii="Arial" w:hAnsi="Arial" w:cs="Arial"/>
          <w:b/>
          <w:sz w:val="22"/>
          <w:szCs w:val="22"/>
        </w:rPr>
      </w:pPr>
      <w:r w:rsidRPr="00A26388">
        <w:rPr>
          <w:rFonts w:ascii="Arial" w:hAnsi="Arial" w:cs="Arial"/>
          <w:b/>
          <w:sz w:val="22"/>
          <w:szCs w:val="22"/>
        </w:rPr>
        <w:t>Audit Finding</w:t>
      </w:r>
    </w:p>
    <w:p w:rsidR="00F144A9" w:rsidRDefault="00F144A9" w:rsidP="00F144A9">
      <w:pPr>
        <w:pStyle w:val="NormalWeb"/>
      </w:pPr>
      <w:r w:rsidRPr="007A6080">
        <w:rPr>
          <w:rFonts w:ascii="Arial" w:hAnsi="Arial" w:cs="Arial"/>
          <w:sz w:val="22"/>
          <w:szCs w:val="22"/>
        </w:rPr>
        <w:t> </w:t>
      </w:r>
    </w:p>
    <w:p w:rsidR="00F144A9" w:rsidRPr="00A26388" w:rsidRDefault="00F144A9" w:rsidP="00E41B0B">
      <w:pPr>
        <w:pStyle w:val="ListParagraph"/>
        <w:numPr>
          <w:ilvl w:val="0"/>
          <w:numId w:val="104"/>
        </w:numPr>
        <w:tabs>
          <w:tab w:val="left" w:pos="360"/>
        </w:tabs>
        <w:autoSpaceDE w:val="0"/>
        <w:autoSpaceDN w:val="0"/>
        <w:adjustRightInd w:val="0"/>
        <w:ind w:left="360"/>
        <w:rPr>
          <w:szCs w:val="22"/>
        </w:rPr>
      </w:pPr>
      <w:r w:rsidRPr="00A26388">
        <w:rPr>
          <w:szCs w:val="22"/>
        </w:rPr>
        <w:t xml:space="preserve">PFMA section 43 states the following pertaining to </w:t>
      </w:r>
      <w:r w:rsidRPr="00A26388">
        <w:rPr>
          <w:bCs/>
          <w:szCs w:val="22"/>
          <w:lang w:val="en-GB"/>
        </w:rPr>
        <w:t>virement between main divisions within votes</w:t>
      </w:r>
      <w:r w:rsidRPr="00A26388">
        <w:rPr>
          <w:szCs w:val="22"/>
        </w:rPr>
        <w:t>:</w:t>
      </w:r>
    </w:p>
    <w:p w:rsidR="00F144A9" w:rsidRPr="00C403AA" w:rsidRDefault="00F144A9" w:rsidP="00F144A9">
      <w:pPr>
        <w:tabs>
          <w:tab w:val="left" w:pos="720"/>
        </w:tabs>
        <w:autoSpaceDE w:val="0"/>
        <w:autoSpaceDN w:val="0"/>
        <w:adjustRightInd w:val="0"/>
        <w:ind w:left="720" w:hanging="360"/>
        <w:rPr>
          <w:i/>
          <w:szCs w:val="22"/>
        </w:rPr>
      </w:pPr>
      <w:r w:rsidRPr="00C403AA">
        <w:rPr>
          <w:i/>
          <w:szCs w:val="22"/>
        </w:rPr>
        <w:t>“(1)</w:t>
      </w:r>
      <w:r w:rsidRPr="00C403AA">
        <w:rPr>
          <w:i/>
          <w:szCs w:val="22"/>
        </w:rPr>
        <w:tab/>
        <w:t xml:space="preserve"> An accounting officer for a department may utilise a saving in the amount appropriated under a main division within a vote towards the defrayment of excess expenditure under another main division within the same vote, unless the relevant treasury directs otherwise.</w:t>
      </w:r>
    </w:p>
    <w:p w:rsidR="00F144A9" w:rsidRPr="00C403AA" w:rsidRDefault="00F144A9" w:rsidP="00F144A9">
      <w:pPr>
        <w:tabs>
          <w:tab w:val="left" w:pos="720"/>
        </w:tabs>
        <w:autoSpaceDE w:val="0"/>
        <w:autoSpaceDN w:val="0"/>
        <w:adjustRightInd w:val="0"/>
        <w:ind w:left="720" w:hanging="360"/>
        <w:rPr>
          <w:i/>
          <w:szCs w:val="22"/>
        </w:rPr>
      </w:pPr>
      <w:r w:rsidRPr="00C403AA">
        <w:rPr>
          <w:i/>
          <w:szCs w:val="22"/>
        </w:rPr>
        <w:t>(2)</w:t>
      </w:r>
      <w:r w:rsidRPr="00C403AA">
        <w:rPr>
          <w:i/>
          <w:szCs w:val="22"/>
        </w:rPr>
        <w:tab/>
        <w:t>The amount of a saving under a main division of a vote that may be utilised in terms of subsection (1) may not exceed eight per cent of the amount appropriated under that main division.</w:t>
      </w:r>
    </w:p>
    <w:p w:rsidR="00F144A9" w:rsidRPr="00C403AA" w:rsidRDefault="00F144A9" w:rsidP="00F144A9">
      <w:pPr>
        <w:tabs>
          <w:tab w:val="left" w:pos="720"/>
        </w:tabs>
        <w:autoSpaceDE w:val="0"/>
        <w:autoSpaceDN w:val="0"/>
        <w:adjustRightInd w:val="0"/>
        <w:ind w:left="720" w:hanging="360"/>
        <w:rPr>
          <w:i/>
          <w:szCs w:val="22"/>
        </w:rPr>
      </w:pPr>
      <w:r w:rsidRPr="00C403AA">
        <w:rPr>
          <w:i/>
          <w:szCs w:val="22"/>
        </w:rPr>
        <w:t>(3)</w:t>
      </w:r>
      <w:r w:rsidRPr="00C403AA">
        <w:rPr>
          <w:i/>
          <w:szCs w:val="22"/>
        </w:rPr>
        <w:tab/>
        <w:t xml:space="preserve"> An accounting officer must within seven days submit a report containing the prescribed particulars concerning the utilisation of a saving in terms of subsection (1), to the executive authority responsible for the department and to the relevant treasury.</w:t>
      </w:r>
    </w:p>
    <w:p w:rsidR="00F144A9" w:rsidRPr="00C403AA" w:rsidRDefault="00F144A9" w:rsidP="00F144A9">
      <w:pPr>
        <w:tabs>
          <w:tab w:val="left" w:pos="720"/>
        </w:tabs>
        <w:autoSpaceDE w:val="0"/>
        <w:autoSpaceDN w:val="0"/>
        <w:adjustRightInd w:val="0"/>
        <w:ind w:left="720" w:hanging="360"/>
        <w:rPr>
          <w:i/>
          <w:szCs w:val="22"/>
        </w:rPr>
      </w:pPr>
      <w:r w:rsidRPr="00C403AA">
        <w:rPr>
          <w:i/>
          <w:szCs w:val="22"/>
        </w:rPr>
        <w:t>(4)</w:t>
      </w:r>
      <w:r w:rsidRPr="00C403AA">
        <w:rPr>
          <w:i/>
          <w:szCs w:val="22"/>
        </w:rPr>
        <w:tab/>
        <w:t>This section does not authorise the utilisation of a saving in—</w:t>
      </w:r>
    </w:p>
    <w:p w:rsidR="00F144A9" w:rsidRPr="00C403AA" w:rsidRDefault="00F144A9" w:rsidP="00F144A9">
      <w:pPr>
        <w:tabs>
          <w:tab w:val="left" w:pos="1080"/>
        </w:tabs>
        <w:autoSpaceDE w:val="0"/>
        <w:autoSpaceDN w:val="0"/>
        <w:adjustRightInd w:val="0"/>
        <w:ind w:left="1080" w:hanging="360"/>
        <w:rPr>
          <w:i/>
          <w:szCs w:val="22"/>
        </w:rPr>
      </w:pPr>
      <w:r w:rsidRPr="00C403AA">
        <w:rPr>
          <w:i/>
          <w:szCs w:val="22"/>
        </w:rPr>
        <w:t>(a)</w:t>
      </w:r>
      <w:r w:rsidRPr="00C403AA">
        <w:rPr>
          <w:i/>
          <w:szCs w:val="22"/>
        </w:rPr>
        <w:tab/>
        <w:t>amount specifically and exclusively appropriated for a purpose mentioned under a main division within a vote;</w:t>
      </w:r>
    </w:p>
    <w:p w:rsidR="00F144A9" w:rsidRPr="00C403AA" w:rsidRDefault="00F144A9" w:rsidP="00F144A9">
      <w:pPr>
        <w:tabs>
          <w:tab w:val="left" w:pos="1080"/>
        </w:tabs>
        <w:autoSpaceDE w:val="0"/>
        <w:autoSpaceDN w:val="0"/>
        <w:adjustRightInd w:val="0"/>
        <w:ind w:left="1080" w:hanging="360"/>
        <w:rPr>
          <w:i/>
          <w:szCs w:val="22"/>
        </w:rPr>
      </w:pPr>
      <w:r w:rsidRPr="00C403AA">
        <w:rPr>
          <w:i/>
          <w:szCs w:val="22"/>
        </w:rPr>
        <w:t>(b)</w:t>
      </w:r>
      <w:r w:rsidRPr="00C403AA">
        <w:rPr>
          <w:i/>
          <w:szCs w:val="22"/>
        </w:rPr>
        <w:tab/>
        <w:t xml:space="preserve">an amount appropriated for transfer to another institution; and </w:t>
      </w:r>
    </w:p>
    <w:p w:rsidR="00F144A9" w:rsidRDefault="00F144A9" w:rsidP="00F144A9">
      <w:pPr>
        <w:tabs>
          <w:tab w:val="left" w:pos="1080"/>
        </w:tabs>
        <w:autoSpaceDE w:val="0"/>
        <w:autoSpaceDN w:val="0"/>
        <w:adjustRightInd w:val="0"/>
        <w:ind w:left="1080" w:hanging="360"/>
        <w:rPr>
          <w:szCs w:val="22"/>
        </w:rPr>
      </w:pPr>
      <w:r w:rsidRPr="00C403AA">
        <w:rPr>
          <w:i/>
          <w:szCs w:val="22"/>
        </w:rPr>
        <w:t>(c)</w:t>
      </w:r>
      <w:r w:rsidRPr="00C403AA">
        <w:rPr>
          <w:i/>
          <w:szCs w:val="22"/>
        </w:rPr>
        <w:tab/>
        <w:t>an amount appropriated for capital expenditure in order to defray current expenditure.”</w:t>
      </w:r>
    </w:p>
    <w:p w:rsidR="00F144A9" w:rsidRDefault="00F144A9" w:rsidP="00F144A9">
      <w:pPr>
        <w:pStyle w:val="NormalWeb"/>
      </w:pPr>
    </w:p>
    <w:p w:rsidR="00F144A9" w:rsidRPr="00A26388" w:rsidRDefault="00F144A9" w:rsidP="00E41B0B">
      <w:pPr>
        <w:pStyle w:val="ListParagraph"/>
        <w:numPr>
          <w:ilvl w:val="0"/>
          <w:numId w:val="104"/>
        </w:numPr>
        <w:tabs>
          <w:tab w:val="left" w:pos="360"/>
        </w:tabs>
        <w:autoSpaceDE w:val="0"/>
        <w:autoSpaceDN w:val="0"/>
        <w:adjustRightInd w:val="0"/>
        <w:ind w:left="360"/>
        <w:rPr>
          <w:szCs w:val="22"/>
        </w:rPr>
      </w:pPr>
      <w:r w:rsidRPr="00A26388">
        <w:rPr>
          <w:szCs w:val="22"/>
        </w:rPr>
        <w:t>Adjustment Appropriation Act, Act no 23 of 2011 states the following in section 5:</w:t>
      </w:r>
    </w:p>
    <w:p w:rsidR="00F144A9" w:rsidRPr="00E91647" w:rsidRDefault="00F144A9" w:rsidP="00F144A9">
      <w:pPr>
        <w:pStyle w:val="NormalWeb"/>
        <w:ind w:left="720" w:hanging="360"/>
        <w:rPr>
          <w:rFonts w:ascii="Arial" w:hAnsi="Arial" w:cs="Arial"/>
          <w:i/>
          <w:sz w:val="22"/>
          <w:szCs w:val="22"/>
        </w:rPr>
      </w:pPr>
      <w:r w:rsidRPr="00E91647">
        <w:rPr>
          <w:rFonts w:ascii="Arial" w:hAnsi="Arial" w:cs="Arial"/>
          <w:i/>
          <w:sz w:val="22"/>
          <w:szCs w:val="22"/>
        </w:rPr>
        <w:t>“(1)</w:t>
      </w:r>
      <w:r w:rsidRPr="00E91647">
        <w:rPr>
          <w:rFonts w:ascii="Arial" w:hAnsi="Arial" w:cs="Arial"/>
          <w:i/>
          <w:sz w:val="22"/>
          <w:szCs w:val="22"/>
        </w:rPr>
        <w:tab/>
        <w:t>Notwithstanding section 43(4)(b) and (c) of the Public Finance Management Act, the National Treasury may, in order to expedite service delivery, approve the utilisation of a saving in -</w:t>
      </w:r>
    </w:p>
    <w:p w:rsidR="00F144A9" w:rsidRPr="00E91647" w:rsidRDefault="00F144A9" w:rsidP="00F144A9">
      <w:pPr>
        <w:pStyle w:val="NormalWeb"/>
        <w:ind w:left="1440" w:hanging="720"/>
        <w:rPr>
          <w:rFonts w:ascii="Arial" w:hAnsi="Arial" w:cs="Arial"/>
          <w:i/>
          <w:sz w:val="22"/>
          <w:szCs w:val="22"/>
        </w:rPr>
      </w:pPr>
      <w:r w:rsidRPr="00E91647">
        <w:rPr>
          <w:rFonts w:ascii="Arial" w:hAnsi="Arial" w:cs="Arial"/>
          <w:i/>
          <w:sz w:val="22"/>
          <w:szCs w:val="22"/>
        </w:rPr>
        <w:t>(a)</w:t>
      </w:r>
      <w:r w:rsidRPr="00E91647">
        <w:rPr>
          <w:rFonts w:ascii="Arial" w:hAnsi="Arial" w:cs="Arial"/>
          <w:i/>
          <w:sz w:val="22"/>
          <w:szCs w:val="22"/>
        </w:rPr>
        <w:tab/>
        <w:t>an amount appropriated for transfer to another organ of state or to an organization or body outside of government, provided that the expenditure will be utilised for the same purpose as that of the main division within the vote in which it was originally appropriated.</w:t>
      </w:r>
    </w:p>
    <w:p w:rsidR="00F144A9" w:rsidRPr="00E91647" w:rsidRDefault="00F144A9" w:rsidP="00F144A9">
      <w:pPr>
        <w:pStyle w:val="NormalWeb"/>
        <w:ind w:left="1440" w:hanging="720"/>
        <w:rPr>
          <w:rFonts w:ascii="Arial" w:hAnsi="Arial" w:cs="Arial"/>
          <w:i/>
          <w:sz w:val="22"/>
          <w:szCs w:val="22"/>
        </w:rPr>
      </w:pPr>
      <w:r w:rsidRPr="00E91647">
        <w:rPr>
          <w:rFonts w:ascii="Arial" w:hAnsi="Arial" w:cs="Arial"/>
          <w:i/>
          <w:sz w:val="22"/>
          <w:szCs w:val="22"/>
        </w:rPr>
        <w:t>(b)</w:t>
      </w:r>
      <w:r w:rsidRPr="00E91647">
        <w:rPr>
          <w:rFonts w:ascii="Arial" w:hAnsi="Arial" w:cs="Arial"/>
          <w:i/>
          <w:sz w:val="22"/>
          <w:szCs w:val="22"/>
        </w:rPr>
        <w:tab/>
        <w:t>an amount appropriated for payments for capital assets, if the saving is to be utilised in the same vote for other categories of expenditure, other that for the compensation of employees.</w:t>
      </w:r>
    </w:p>
    <w:p w:rsidR="00F144A9" w:rsidRDefault="00F144A9" w:rsidP="00F144A9">
      <w:pPr>
        <w:pStyle w:val="NormalWeb"/>
        <w:ind w:left="720" w:hanging="360"/>
        <w:rPr>
          <w:rFonts w:ascii="Arial" w:hAnsi="Arial" w:cs="Arial"/>
          <w:sz w:val="22"/>
          <w:szCs w:val="22"/>
        </w:rPr>
      </w:pPr>
      <w:r w:rsidRPr="00E91647">
        <w:rPr>
          <w:rFonts w:ascii="Arial" w:hAnsi="Arial" w:cs="Arial"/>
          <w:i/>
          <w:sz w:val="22"/>
          <w:szCs w:val="22"/>
        </w:rPr>
        <w:t>(2)</w:t>
      </w:r>
      <w:r w:rsidRPr="00E91647">
        <w:rPr>
          <w:rFonts w:ascii="Arial" w:hAnsi="Arial" w:cs="Arial"/>
          <w:i/>
          <w:sz w:val="22"/>
          <w:szCs w:val="22"/>
        </w:rPr>
        <w:tab/>
        <w:t>The approval of the utilisation of savings in terms of subsection (1) must be reported in the next quarterly expenditure report to both the Standing and Select Committees on Appropriations.”</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Pr>
          <w:rFonts w:ascii="Arial" w:hAnsi="Arial" w:cs="Arial"/>
          <w:sz w:val="22"/>
          <w:szCs w:val="22"/>
        </w:rPr>
        <w:t>The following deviations were noted:</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Pr>
          <w:rFonts w:ascii="Arial" w:hAnsi="Arial" w:cs="Arial"/>
          <w:sz w:val="22"/>
          <w:szCs w:val="22"/>
        </w:rPr>
        <w:t>The matters listed below pertaining to the virements applied in the appropriation statements were noted. This, together with other matters already raised resulted in unauthorised expenditure being incorrectly calculated and overstated in the financial statements.</w:t>
      </w:r>
    </w:p>
    <w:p w:rsidR="00F144A9" w:rsidRDefault="00F144A9" w:rsidP="00F144A9">
      <w:pPr>
        <w:pStyle w:val="NormalWeb"/>
        <w:rPr>
          <w:rFonts w:ascii="Arial" w:hAnsi="Arial" w:cs="Arial"/>
          <w:sz w:val="22"/>
          <w:szCs w:val="22"/>
        </w:rPr>
      </w:pPr>
    </w:p>
    <w:p w:rsidR="00F144A9" w:rsidRDefault="00F144A9" w:rsidP="00E41B0B">
      <w:pPr>
        <w:pStyle w:val="NormalWeb"/>
        <w:widowControl w:val="0"/>
        <w:numPr>
          <w:ilvl w:val="0"/>
          <w:numId w:val="94"/>
        </w:numPr>
        <w:ind w:left="360"/>
        <w:rPr>
          <w:rFonts w:ascii="Arial" w:hAnsi="Arial" w:cs="Arial"/>
          <w:sz w:val="22"/>
          <w:szCs w:val="22"/>
        </w:rPr>
      </w:pPr>
      <w:r>
        <w:rPr>
          <w:rFonts w:ascii="Arial" w:hAnsi="Arial" w:cs="Arial"/>
          <w:sz w:val="22"/>
          <w:szCs w:val="22"/>
        </w:rPr>
        <w:t>Incorrect virement applied pertaining to transfer payments</w:t>
      </w:r>
    </w:p>
    <w:p w:rsidR="00F144A9" w:rsidRDefault="00F144A9" w:rsidP="00F144A9">
      <w:pPr>
        <w:pStyle w:val="NormalWeb"/>
        <w:ind w:left="360"/>
        <w:rPr>
          <w:rFonts w:ascii="Arial" w:hAnsi="Arial" w:cs="Arial"/>
          <w:sz w:val="22"/>
          <w:szCs w:val="22"/>
        </w:rPr>
      </w:pPr>
      <w:r w:rsidRPr="00252D64">
        <w:rPr>
          <w:rFonts w:ascii="Arial" w:hAnsi="Arial" w:cs="Arial"/>
          <w:sz w:val="22"/>
          <w:szCs w:val="22"/>
        </w:rPr>
        <w:t xml:space="preserve">The PFMA </w:t>
      </w:r>
      <w:r>
        <w:rPr>
          <w:rFonts w:ascii="Arial" w:hAnsi="Arial" w:cs="Arial"/>
          <w:sz w:val="22"/>
          <w:szCs w:val="22"/>
        </w:rPr>
        <w:t>states in section 43(4) (b)</w:t>
      </w:r>
      <w:r w:rsidRPr="00252D64">
        <w:rPr>
          <w:rFonts w:ascii="Arial" w:hAnsi="Arial" w:cs="Arial"/>
          <w:sz w:val="22"/>
          <w:szCs w:val="22"/>
        </w:rPr>
        <w:t xml:space="preserve"> that an underspending on a transfer to another institution may not be utilised</w:t>
      </w:r>
      <w:r>
        <w:rPr>
          <w:rFonts w:ascii="Arial" w:hAnsi="Arial" w:cs="Arial"/>
          <w:sz w:val="22"/>
          <w:szCs w:val="22"/>
        </w:rPr>
        <w:t xml:space="preserve"> in terms of section 43(1)</w:t>
      </w:r>
      <w:r w:rsidRPr="00252D64">
        <w:rPr>
          <w:rFonts w:ascii="Arial" w:hAnsi="Arial" w:cs="Arial"/>
          <w:sz w:val="22"/>
          <w:szCs w:val="22"/>
        </w:rPr>
        <w:t xml:space="preserve">. </w:t>
      </w:r>
      <w:r>
        <w:rPr>
          <w:rFonts w:ascii="Arial" w:hAnsi="Arial" w:cs="Arial"/>
          <w:sz w:val="22"/>
          <w:szCs w:val="22"/>
        </w:rPr>
        <w:t>T</w:t>
      </w:r>
      <w:r w:rsidRPr="00252D64">
        <w:rPr>
          <w:rFonts w:ascii="Arial" w:hAnsi="Arial" w:cs="Arial"/>
          <w:sz w:val="22"/>
          <w:szCs w:val="22"/>
        </w:rPr>
        <w:t>he Adjustment Estimate</w:t>
      </w:r>
      <w:r>
        <w:rPr>
          <w:rFonts w:ascii="Arial" w:hAnsi="Arial" w:cs="Arial"/>
          <w:sz w:val="22"/>
          <w:szCs w:val="22"/>
        </w:rPr>
        <w:t xml:space="preserve"> Act</w:t>
      </w:r>
      <w:r w:rsidRPr="00252D64">
        <w:rPr>
          <w:rFonts w:ascii="Arial" w:hAnsi="Arial" w:cs="Arial"/>
          <w:sz w:val="22"/>
          <w:szCs w:val="22"/>
        </w:rPr>
        <w:t xml:space="preserve"> states </w:t>
      </w:r>
      <w:r>
        <w:rPr>
          <w:rFonts w:ascii="Arial" w:hAnsi="Arial" w:cs="Arial"/>
          <w:sz w:val="22"/>
          <w:szCs w:val="22"/>
        </w:rPr>
        <w:t>in</w:t>
      </w:r>
      <w:r w:rsidRPr="00252D64">
        <w:rPr>
          <w:rFonts w:ascii="Arial" w:hAnsi="Arial" w:cs="Arial"/>
          <w:sz w:val="22"/>
          <w:szCs w:val="22"/>
        </w:rPr>
        <w:t xml:space="preserve"> section 5 that contrary to the requirements of section 43 of the PFMA depar</w:t>
      </w:r>
      <w:r>
        <w:rPr>
          <w:rFonts w:ascii="Arial" w:hAnsi="Arial" w:cs="Arial"/>
          <w:sz w:val="22"/>
          <w:szCs w:val="22"/>
        </w:rPr>
        <w:t>t</w:t>
      </w:r>
      <w:r w:rsidRPr="00252D64">
        <w:rPr>
          <w:rFonts w:ascii="Arial" w:hAnsi="Arial" w:cs="Arial"/>
          <w:sz w:val="22"/>
          <w:szCs w:val="22"/>
        </w:rPr>
        <w:t>ment</w:t>
      </w:r>
      <w:r>
        <w:rPr>
          <w:rFonts w:ascii="Arial" w:hAnsi="Arial" w:cs="Arial"/>
          <w:sz w:val="22"/>
          <w:szCs w:val="22"/>
        </w:rPr>
        <w:t>s</w:t>
      </w:r>
      <w:r w:rsidRPr="00252D64">
        <w:rPr>
          <w:rFonts w:ascii="Arial" w:hAnsi="Arial" w:cs="Arial"/>
          <w:sz w:val="22"/>
          <w:szCs w:val="22"/>
        </w:rPr>
        <w:t xml:space="preserve"> may obtain approval from NT to use a saving on a transfer to another organ of state or to an organisation or body outside of government provided that the expenditure is utilised for the same purpose as that of the main division within the vote in which it was originally appropriated.</w:t>
      </w:r>
    </w:p>
    <w:p w:rsidR="00F144A9" w:rsidRDefault="00F144A9" w:rsidP="00F144A9">
      <w:pPr>
        <w:pStyle w:val="NormalWeb"/>
        <w:ind w:left="720"/>
        <w:rPr>
          <w:rFonts w:ascii="Arial" w:hAnsi="Arial" w:cs="Arial"/>
          <w:sz w:val="22"/>
          <w:szCs w:val="22"/>
        </w:rPr>
      </w:pPr>
    </w:p>
    <w:p w:rsidR="00F144A9" w:rsidRDefault="00F144A9" w:rsidP="00F144A9">
      <w:pPr>
        <w:pStyle w:val="NormalWeb"/>
        <w:ind w:left="360"/>
        <w:rPr>
          <w:rFonts w:ascii="Arial" w:hAnsi="Arial" w:cs="Arial"/>
          <w:sz w:val="22"/>
          <w:szCs w:val="22"/>
        </w:rPr>
      </w:pPr>
      <w:r>
        <w:rPr>
          <w:rFonts w:ascii="Arial" w:hAnsi="Arial" w:cs="Arial"/>
          <w:sz w:val="22"/>
          <w:szCs w:val="22"/>
        </w:rPr>
        <w:t>A</w:t>
      </w:r>
      <w:r w:rsidRPr="00252D64">
        <w:rPr>
          <w:rFonts w:ascii="Arial" w:hAnsi="Arial" w:cs="Arial"/>
          <w:sz w:val="22"/>
          <w:szCs w:val="22"/>
        </w:rPr>
        <w:t>n under</w:t>
      </w:r>
      <w:r>
        <w:rPr>
          <w:rFonts w:ascii="Arial" w:hAnsi="Arial" w:cs="Arial"/>
          <w:sz w:val="22"/>
          <w:szCs w:val="22"/>
        </w:rPr>
        <w:t xml:space="preserve"> spending on transfers to f</w:t>
      </w:r>
      <w:r w:rsidRPr="00252D64">
        <w:rPr>
          <w:rFonts w:ascii="Arial" w:hAnsi="Arial" w:cs="Arial"/>
          <w:sz w:val="22"/>
          <w:szCs w:val="22"/>
        </w:rPr>
        <w:t>oreign governments and international</w:t>
      </w:r>
      <w:r>
        <w:rPr>
          <w:rFonts w:ascii="Arial" w:hAnsi="Arial" w:cs="Arial"/>
          <w:sz w:val="22"/>
          <w:szCs w:val="22"/>
        </w:rPr>
        <w:t xml:space="preserve"> organisations</w:t>
      </w:r>
      <w:r w:rsidRPr="00252D64">
        <w:rPr>
          <w:rFonts w:ascii="Arial" w:hAnsi="Arial" w:cs="Arial"/>
          <w:sz w:val="22"/>
          <w:szCs w:val="22"/>
        </w:rPr>
        <w:t xml:space="preserve"> was utilised to defray </w:t>
      </w:r>
      <w:r>
        <w:rPr>
          <w:rFonts w:ascii="Arial" w:hAnsi="Arial" w:cs="Arial"/>
          <w:sz w:val="22"/>
          <w:szCs w:val="22"/>
        </w:rPr>
        <w:t xml:space="preserve">over spending on other transfer payments as </w:t>
      </w:r>
      <w:r w:rsidRPr="00252D64">
        <w:rPr>
          <w:rFonts w:ascii="Arial" w:hAnsi="Arial" w:cs="Arial"/>
          <w:sz w:val="22"/>
          <w:szCs w:val="22"/>
        </w:rPr>
        <w:t xml:space="preserve">indicated </w:t>
      </w:r>
      <w:r>
        <w:rPr>
          <w:rFonts w:ascii="Arial" w:hAnsi="Arial" w:cs="Arial"/>
          <w:sz w:val="22"/>
          <w:szCs w:val="22"/>
        </w:rPr>
        <w:t xml:space="preserve">in the table </w:t>
      </w:r>
      <w:r w:rsidRPr="00252D64">
        <w:rPr>
          <w:rFonts w:ascii="Arial" w:hAnsi="Arial" w:cs="Arial"/>
          <w:sz w:val="22"/>
          <w:szCs w:val="22"/>
        </w:rPr>
        <w:t>below.</w:t>
      </w:r>
      <w:r>
        <w:rPr>
          <w:rFonts w:ascii="Arial" w:hAnsi="Arial" w:cs="Arial"/>
          <w:sz w:val="22"/>
          <w:szCs w:val="22"/>
        </w:rPr>
        <w:t xml:space="preserve"> As the purpose of these transfer payments were not the same as that of the transfer payments from which the funds were transferred these virements were not allowed in terms of the legislation and National Treasury does not have the power to authorise the approval of the virement as the funds will not be utilised for the same purpose as that of the main division within the vote in which it was originally appropriated.</w:t>
      </w:r>
    </w:p>
    <w:p w:rsidR="00F144A9" w:rsidRDefault="00F144A9" w:rsidP="00F144A9">
      <w:pPr>
        <w:pStyle w:val="NormalWeb"/>
        <w:ind w:left="720"/>
        <w:rPr>
          <w:rFonts w:ascii="Arial" w:hAnsi="Arial" w:cs="Arial"/>
          <w:sz w:val="22"/>
          <w:szCs w:val="22"/>
        </w:rPr>
      </w:pPr>
    </w:p>
    <w:tbl>
      <w:tblPr>
        <w:tblW w:w="8370" w:type="dxa"/>
        <w:tblInd w:w="468" w:type="dxa"/>
        <w:tblLook w:val="04A0"/>
      </w:tblPr>
      <w:tblGrid>
        <w:gridCol w:w="2070"/>
        <w:gridCol w:w="4140"/>
        <w:gridCol w:w="2160"/>
      </w:tblGrid>
      <w:tr w:rsidR="00F144A9" w:rsidRPr="00CB2DEB" w:rsidTr="00AA2437">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144A9" w:rsidRPr="00C62C38" w:rsidRDefault="00F144A9" w:rsidP="00AA2437">
            <w:pPr>
              <w:rPr>
                <w:rFonts w:cs="Arial"/>
                <w:b/>
                <w:bCs/>
                <w:color w:val="000000"/>
                <w:sz w:val="18"/>
                <w:szCs w:val="18"/>
              </w:rPr>
            </w:pPr>
            <w:r w:rsidRPr="00C62C38">
              <w:rPr>
                <w:rFonts w:cs="Arial"/>
                <w:b/>
                <w:bCs/>
                <w:color w:val="000000"/>
                <w:sz w:val="18"/>
                <w:szCs w:val="18"/>
              </w:rPr>
              <w:t>Programme</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C62C38" w:rsidRDefault="00F144A9" w:rsidP="00AA2437">
            <w:pPr>
              <w:rPr>
                <w:rFonts w:cs="Arial"/>
                <w:b/>
                <w:bCs/>
                <w:color w:val="000000"/>
                <w:sz w:val="18"/>
                <w:szCs w:val="18"/>
              </w:rPr>
            </w:pPr>
            <w:r w:rsidRPr="00C62C38">
              <w:rPr>
                <w:rFonts w:cs="Arial"/>
                <w:b/>
                <w:bCs/>
                <w:color w:val="000000"/>
                <w:sz w:val="18"/>
                <w:szCs w:val="18"/>
              </w:rPr>
              <w:t>Description</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C62C38" w:rsidRDefault="00F144A9" w:rsidP="00AA2437">
            <w:pPr>
              <w:jc w:val="right"/>
              <w:rPr>
                <w:rFonts w:cs="Arial"/>
                <w:b/>
                <w:bCs/>
                <w:color w:val="000000"/>
                <w:sz w:val="18"/>
                <w:szCs w:val="18"/>
              </w:rPr>
            </w:pPr>
            <w:r w:rsidRPr="00C62C38">
              <w:rPr>
                <w:rFonts w:cs="Arial"/>
                <w:b/>
                <w:bCs/>
                <w:color w:val="000000"/>
                <w:sz w:val="18"/>
                <w:szCs w:val="18"/>
              </w:rPr>
              <w:t>R</w:t>
            </w:r>
          </w:p>
        </w:tc>
      </w:tr>
      <w:tr w:rsidR="00F144A9" w:rsidRPr="00CB2DEB" w:rsidTr="00AA2437">
        <w:trPr>
          <w:trHeight w:val="87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C62C38" w:rsidRDefault="00F144A9" w:rsidP="00AA2437">
            <w:pPr>
              <w:rPr>
                <w:rFonts w:cs="Arial"/>
                <w:color w:val="000000"/>
                <w:sz w:val="18"/>
                <w:szCs w:val="18"/>
              </w:rPr>
            </w:pPr>
            <w:r w:rsidRPr="00C62C38">
              <w:rPr>
                <w:rFonts w:cs="Arial"/>
                <w:color w:val="000000"/>
                <w:sz w:val="18"/>
                <w:szCs w:val="18"/>
              </w:rPr>
              <w:t xml:space="preserve"> Programme 5 </w:t>
            </w:r>
          </w:p>
        </w:tc>
        <w:tc>
          <w:tcPr>
            <w:tcW w:w="4140" w:type="dxa"/>
            <w:tcBorders>
              <w:top w:val="nil"/>
              <w:left w:val="nil"/>
              <w:bottom w:val="single" w:sz="4" w:space="0" w:color="auto"/>
              <w:right w:val="single" w:sz="4" w:space="0" w:color="auto"/>
            </w:tcBorders>
            <w:shd w:val="clear" w:color="auto" w:fill="auto"/>
            <w:vAlign w:val="bottom"/>
            <w:hideMark/>
          </w:tcPr>
          <w:p w:rsidR="00F144A9" w:rsidRPr="00C62C38" w:rsidRDefault="00F144A9" w:rsidP="005535DD">
            <w:pPr>
              <w:rPr>
                <w:rFonts w:cs="Arial"/>
                <w:color w:val="000000"/>
                <w:sz w:val="18"/>
                <w:szCs w:val="18"/>
              </w:rPr>
            </w:pPr>
            <w:r w:rsidRPr="00C62C38">
              <w:rPr>
                <w:rFonts w:cs="Arial"/>
                <w:color w:val="000000"/>
                <w:sz w:val="18"/>
                <w:szCs w:val="18"/>
              </w:rPr>
              <w:t xml:space="preserve">Funds were appropriated as a transfer payment to foreign governments &amp; </w:t>
            </w:r>
            <w:r w:rsidRPr="00C62C38">
              <w:rPr>
                <w:rFonts w:cs="Arial"/>
                <w:color w:val="000000"/>
                <w:sz w:val="18"/>
                <w:szCs w:val="18"/>
              </w:rPr>
              <w:br/>
              <w:t xml:space="preserve"> international organisations - commonwealth war graves</w:t>
            </w:r>
          </w:p>
        </w:tc>
        <w:tc>
          <w:tcPr>
            <w:tcW w:w="216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AA2437">
            <w:pPr>
              <w:jc w:val="right"/>
              <w:rPr>
                <w:rFonts w:cs="Arial"/>
                <w:color w:val="000000"/>
                <w:sz w:val="18"/>
                <w:szCs w:val="18"/>
              </w:rPr>
            </w:pPr>
            <w:r w:rsidRPr="00C62C38">
              <w:rPr>
                <w:rFonts w:cs="Arial"/>
                <w:color w:val="000000"/>
                <w:sz w:val="18"/>
                <w:szCs w:val="18"/>
              </w:rPr>
              <w:t xml:space="preserve">       (2 526 000,00)</w:t>
            </w:r>
          </w:p>
        </w:tc>
      </w:tr>
      <w:tr w:rsidR="00F144A9" w:rsidRPr="00CB2DEB" w:rsidTr="00AA2437">
        <w:trPr>
          <w:trHeight w:val="524"/>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C62C38" w:rsidRDefault="00F144A9" w:rsidP="00AA2437">
            <w:pPr>
              <w:rPr>
                <w:rFonts w:cs="Arial"/>
                <w:color w:val="000000"/>
                <w:sz w:val="18"/>
                <w:szCs w:val="18"/>
              </w:rPr>
            </w:pPr>
            <w:r w:rsidRPr="00C62C38">
              <w:rPr>
                <w:rFonts w:cs="Arial"/>
                <w:color w:val="000000"/>
                <w:sz w:val="18"/>
                <w:szCs w:val="18"/>
              </w:rPr>
              <w:t xml:space="preserve"> Programme 4 </w:t>
            </w:r>
          </w:p>
        </w:tc>
        <w:tc>
          <w:tcPr>
            <w:tcW w:w="414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5535DD">
            <w:pPr>
              <w:rPr>
                <w:rFonts w:cs="Arial"/>
                <w:color w:val="000000"/>
                <w:sz w:val="18"/>
                <w:szCs w:val="18"/>
              </w:rPr>
            </w:pPr>
            <w:r w:rsidRPr="00C62C38">
              <w:rPr>
                <w:rFonts w:cs="Arial"/>
                <w:color w:val="000000"/>
                <w:sz w:val="18"/>
                <w:szCs w:val="18"/>
              </w:rPr>
              <w:t xml:space="preserve"> Transfers to non-profit institutions. This amount was paid to Agrement South Africa.  </w:t>
            </w:r>
          </w:p>
        </w:tc>
        <w:tc>
          <w:tcPr>
            <w:tcW w:w="216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AA2437">
            <w:pPr>
              <w:jc w:val="right"/>
              <w:rPr>
                <w:rFonts w:cs="Arial"/>
                <w:color w:val="000000"/>
                <w:sz w:val="18"/>
                <w:szCs w:val="18"/>
              </w:rPr>
            </w:pPr>
            <w:r w:rsidRPr="00C62C38">
              <w:rPr>
                <w:rFonts w:cs="Arial"/>
                <w:color w:val="000000"/>
                <w:sz w:val="18"/>
                <w:szCs w:val="18"/>
              </w:rPr>
              <w:t xml:space="preserve">         2 363 000,00 </w:t>
            </w:r>
          </w:p>
        </w:tc>
      </w:tr>
      <w:tr w:rsidR="00F144A9" w:rsidRPr="00CB2DEB" w:rsidTr="00AA2437">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C62C38" w:rsidRDefault="00F144A9" w:rsidP="00AA2437">
            <w:pPr>
              <w:rPr>
                <w:rFonts w:cs="Arial"/>
                <w:color w:val="000000"/>
                <w:sz w:val="18"/>
                <w:szCs w:val="18"/>
              </w:rPr>
            </w:pPr>
            <w:r w:rsidRPr="00C62C38">
              <w:rPr>
                <w:rFonts w:cs="Arial"/>
                <w:color w:val="000000"/>
                <w:sz w:val="18"/>
                <w:szCs w:val="18"/>
              </w:rPr>
              <w:t xml:space="preserve"> Programme 4 </w:t>
            </w:r>
          </w:p>
        </w:tc>
        <w:tc>
          <w:tcPr>
            <w:tcW w:w="414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AA2437">
            <w:pPr>
              <w:jc w:val="both"/>
              <w:rPr>
                <w:rFonts w:cs="Arial"/>
                <w:color w:val="000000"/>
                <w:sz w:val="18"/>
                <w:szCs w:val="18"/>
              </w:rPr>
            </w:pPr>
            <w:r w:rsidRPr="00C62C38">
              <w:rPr>
                <w:rFonts w:cs="Arial"/>
                <w:color w:val="000000"/>
                <w:sz w:val="18"/>
                <w:szCs w:val="18"/>
              </w:rPr>
              <w:t xml:space="preserve"> Transfers to households.  </w:t>
            </w:r>
          </w:p>
        </w:tc>
        <w:tc>
          <w:tcPr>
            <w:tcW w:w="216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AA2437">
            <w:pPr>
              <w:jc w:val="right"/>
              <w:rPr>
                <w:rFonts w:cs="Arial"/>
                <w:color w:val="000000"/>
                <w:sz w:val="18"/>
                <w:szCs w:val="18"/>
              </w:rPr>
            </w:pPr>
            <w:r w:rsidRPr="00C62C38">
              <w:rPr>
                <w:rFonts w:cs="Arial"/>
                <w:color w:val="000000"/>
                <w:sz w:val="18"/>
                <w:szCs w:val="18"/>
              </w:rPr>
              <w:t xml:space="preserve">               81 000,00 </w:t>
            </w:r>
          </w:p>
        </w:tc>
      </w:tr>
      <w:tr w:rsidR="00F144A9" w:rsidRPr="00CB2DEB" w:rsidTr="00AA2437">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C62C38" w:rsidRDefault="00F144A9" w:rsidP="00AA2437">
            <w:pPr>
              <w:rPr>
                <w:rFonts w:cs="Arial"/>
                <w:color w:val="000000"/>
                <w:sz w:val="18"/>
                <w:szCs w:val="18"/>
              </w:rPr>
            </w:pPr>
            <w:r w:rsidRPr="00C62C38">
              <w:rPr>
                <w:rFonts w:cs="Arial"/>
                <w:color w:val="000000"/>
                <w:sz w:val="18"/>
                <w:szCs w:val="18"/>
              </w:rPr>
              <w:t xml:space="preserve"> Programme 2 </w:t>
            </w:r>
          </w:p>
        </w:tc>
        <w:tc>
          <w:tcPr>
            <w:tcW w:w="414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AA2437">
            <w:pPr>
              <w:jc w:val="both"/>
              <w:rPr>
                <w:rFonts w:cs="Arial"/>
                <w:color w:val="000000"/>
                <w:sz w:val="18"/>
                <w:szCs w:val="18"/>
              </w:rPr>
            </w:pPr>
            <w:r w:rsidRPr="00C62C38">
              <w:rPr>
                <w:rFonts w:cs="Arial"/>
                <w:color w:val="000000"/>
                <w:sz w:val="18"/>
                <w:szCs w:val="18"/>
              </w:rPr>
              <w:t xml:space="preserve"> Transfers to households.  </w:t>
            </w:r>
          </w:p>
        </w:tc>
        <w:tc>
          <w:tcPr>
            <w:tcW w:w="2160" w:type="dxa"/>
            <w:tcBorders>
              <w:top w:val="nil"/>
              <w:left w:val="nil"/>
              <w:bottom w:val="single" w:sz="4" w:space="0" w:color="auto"/>
              <w:right w:val="single" w:sz="4" w:space="0" w:color="auto"/>
            </w:tcBorders>
            <w:shd w:val="clear" w:color="auto" w:fill="auto"/>
            <w:noWrap/>
            <w:vAlign w:val="bottom"/>
            <w:hideMark/>
          </w:tcPr>
          <w:p w:rsidR="00F144A9" w:rsidRPr="00C62C38" w:rsidRDefault="00F144A9" w:rsidP="00AA2437">
            <w:pPr>
              <w:jc w:val="right"/>
              <w:rPr>
                <w:rFonts w:cs="Arial"/>
                <w:color w:val="000000"/>
                <w:sz w:val="18"/>
                <w:szCs w:val="18"/>
              </w:rPr>
            </w:pPr>
            <w:r w:rsidRPr="00C62C38">
              <w:rPr>
                <w:rFonts w:cs="Arial"/>
                <w:color w:val="000000"/>
                <w:sz w:val="18"/>
                <w:szCs w:val="18"/>
              </w:rPr>
              <w:t xml:space="preserve">               82 000,00 </w:t>
            </w:r>
          </w:p>
        </w:tc>
      </w:tr>
    </w:tbl>
    <w:p w:rsidR="00F144A9" w:rsidRDefault="00F144A9" w:rsidP="00F144A9">
      <w:pPr>
        <w:pStyle w:val="NormalWeb"/>
        <w:ind w:left="720"/>
        <w:rPr>
          <w:rFonts w:ascii="Arial" w:hAnsi="Arial" w:cs="Arial"/>
          <w:sz w:val="22"/>
          <w:szCs w:val="22"/>
        </w:rPr>
      </w:pPr>
    </w:p>
    <w:p w:rsidR="00F144A9" w:rsidRDefault="00F144A9" w:rsidP="00E41B0B">
      <w:pPr>
        <w:pStyle w:val="NormalWeb"/>
        <w:widowControl w:val="0"/>
        <w:numPr>
          <w:ilvl w:val="0"/>
          <w:numId w:val="94"/>
        </w:numPr>
        <w:ind w:left="360"/>
        <w:rPr>
          <w:rFonts w:ascii="Arial" w:hAnsi="Arial" w:cs="Arial"/>
          <w:sz w:val="22"/>
          <w:szCs w:val="22"/>
        </w:rPr>
      </w:pPr>
      <w:r>
        <w:rPr>
          <w:rFonts w:ascii="Arial" w:hAnsi="Arial" w:cs="Arial"/>
          <w:sz w:val="22"/>
          <w:szCs w:val="22"/>
        </w:rPr>
        <w:t>Due to the aforementioned, as well as the fact that the department reported certain instances as unauthorised expenditure whereas it should have been classified as irregular expenditure (refer to communication of factual finding 96), a recalculation of unauthorised expenditure has been performed and the difference as indicated in the tables below were identified.</w:t>
      </w:r>
    </w:p>
    <w:p w:rsidR="00F144A9" w:rsidRDefault="00F144A9" w:rsidP="00F144A9">
      <w:pPr>
        <w:pStyle w:val="NormalWeb"/>
        <w:ind w:left="720"/>
        <w:rPr>
          <w:rFonts w:ascii="Arial" w:hAnsi="Arial" w:cs="Arial"/>
          <w:sz w:val="22"/>
          <w:szCs w:val="22"/>
        </w:rPr>
      </w:pPr>
    </w:p>
    <w:p w:rsidR="00F144A9" w:rsidRDefault="00F144A9" w:rsidP="00E41B0B">
      <w:pPr>
        <w:pStyle w:val="NormalWeb"/>
        <w:widowControl w:val="0"/>
        <w:numPr>
          <w:ilvl w:val="0"/>
          <w:numId w:val="95"/>
        </w:numPr>
        <w:ind w:left="720" w:hanging="360"/>
        <w:rPr>
          <w:rFonts w:ascii="Arial" w:hAnsi="Arial" w:cs="Arial"/>
          <w:sz w:val="22"/>
          <w:szCs w:val="22"/>
        </w:rPr>
      </w:pPr>
      <w:r>
        <w:rPr>
          <w:rFonts w:ascii="Arial" w:hAnsi="Arial" w:cs="Arial"/>
          <w:sz w:val="22"/>
          <w:szCs w:val="22"/>
        </w:rPr>
        <w:t>Programme 1</w:t>
      </w:r>
    </w:p>
    <w:p w:rsidR="00F144A9" w:rsidRDefault="00F144A9" w:rsidP="00F144A9">
      <w:pPr>
        <w:pStyle w:val="NormalWeb"/>
        <w:ind w:left="1440"/>
        <w:rPr>
          <w:rFonts w:ascii="Arial" w:hAnsi="Arial" w:cs="Arial"/>
          <w:sz w:val="22"/>
          <w:szCs w:val="22"/>
        </w:rPr>
      </w:pPr>
    </w:p>
    <w:tbl>
      <w:tblPr>
        <w:tblW w:w="9498" w:type="dxa"/>
        <w:tblInd w:w="108" w:type="dxa"/>
        <w:tblLook w:val="04A0"/>
      </w:tblPr>
      <w:tblGrid>
        <w:gridCol w:w="1980"/>
        <w:gridCol w:w="1989"/>
        <w:gridCol w:w="1418"/>
        <w:gridCol w:w="1559"/>
        <w:gridCol w:w="2552"/>
      </w:tblGrid>
      <w:tr w:rsidR="00F144A9" w:rsidRPr="00E2780A" w:rsidTr="00AA2437">
        <w:trPr>
          <w:trHeight w:val="1655"/>
        </w:trPr>
        <w:tc>
          <w:tcPr>
            <w:tcW w:w="1980" w:type="dxa"/>
            <w:vMerge w:val="restart"/>
            <w:tcBorders>
              <w:top w:val="single" w:sz="4" w:space="0" w:color="auto"/>
              <w:left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Economic classification</w:t>
            </w:r>
          </w:p>
        </w:tc>
        <w:tc>
          <w:tcPr>
            <w:tcW w:w="198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Variance between final appropriation and actual expenditure per the appropriation statement</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Amount included in the unauthorised expenditure disclosed by the department for the current year</w:t>
            </w:r>
          </w:p>
        </w:tc>
        <w:tc>
          <w:tcPr>
            <w:tcW w:w="1559" w:type="dxa"/>
            <w:vMerge w:val="restart"/>
            <w:tcBorders>
              <w:top w:val="single" w:sz="4" w:space="0" w:color="auto"/>
              <w:left w:val="nil"/>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Recalculated amount that should have been disclosed as unauthorised expenditure</w:t>
            </w:r>
          </w:p>
        </w:tc>
        <w:tc>
          <w:tcPr>
            <w:tcW w:w="2552" w:type="dxa"/>
            <w:vMerge w:val="restart"/>
            <w:tcBorders>
              <w:top w:val="single" w:sz="4" w:space="0" w:color="auto"/>
              <w:left w:val="nil"/>
              <w:right w:val="single" w:sz="4" w:space="0" w:color="auto"/>
            </w:tcBorders>
            <w:shd w:val="clear" w:color="auto" w:fill="D9D9D9" w:themeFill="background1" w:themeFillShade="D9"/>
          </w:tcPr>
          <w:p w:rsidR="00F144A9" w:rsidRPr="00E84F05" w:rsidRDefault="00F144A9" w:rsidP="00AA2437">
            <w:pPr>
              <w:jc w:val="both"/>
              <w:rPr>
                <w:rFonts w:cs="Arial"/>
                <w:b/>
                <w:bCs/>
                <w:color w:val="000000"/>
                <w:sz w:val="18"/>
                <w:szCs w:val="18"/>
              </w:rPr>
            </w:pPr>
            <w:r w:rsidRPr="00E84F05">
              <w:rPr>
                <w:rFonts w:cs="Arial"/>
                <w:b/>
                <w:bCs/>
                <w:color w:val="000000"/>
                <w:sz w:val="18"/>
                <w:szCs w:val="18"/>
              </w:rPr>
              <w:t>Comment</w:t>
            </w:r>
          </w:p>
          <w:p w:rsidR="00F144A9" w:rsidRPr="00E84F05" w:rsidRDefault="00F144A9" w:rsidP="00AA2437">
            <w:pPr>
              <w:jc w:val="both"/>
              <w:rPr>
                <w:rFonts w:cs="Arial"/>
                <w:b/>
                <w:bCs/>
                <w:color w:val="000000"/>
                <w:sz w:val="18"/>
                <w:szCs w:val="18"/>
              </w:rPr>
            </w:pPr>
          </w:p>
        </w:tc>
      </w:tr>
      <w:tr w:rsidR="00F144A9" w:rsidRPr="00E2780A" w:rsidTr="00AA2437">
        <w:trPr>
          <w:trHeight w:val="323"/>
        </w:trPr>
        <w:tc>
          <w:tcPr>
            <w:tcW w:w="1980" w:type="dxa"/>
            <w:vMerge/>
            <w:tcBorders>
              <w:left w:val="single" w:sz="4" w:space="0" w:color="auto"/>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rPr>
                <w:rFonts w:cs="Arial"/>
                <w:b/>
                <w:bCs/>
                <w:color w:val="000000"/>
                <w:sz w:val="18"/>
                <w:szCs w:val="18"/>
              </w:rPr>
            </w:pPr>
          </w:p>
        </w:tc>
        <w:tc>
          <w:tcPr>
            <w:tcW w:w="198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559" w:type="dxa"/>
            <w:vMerge/>
            <w:tcBorders>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p>
        </w:tc>
        <w:tc>
          <w:tcPr>
            <w:tcW w:w="2552" w:type="dxa"/>
            <w:vMerge/>
            <w:tcBorders>
              <w:left w:val="nil"/>
              <w:bottom w:val="single" w:sz="4" w:space="0" w:color="auto"/>
              <w:right w:val="single" w:sz="4" w:space="0" w:color="auto"/>
            </w:tcBorders>
            <w:shd w:val="clear" w:color="auto" w:fill="D9D9D9" w:themeFill="background1" w:themeFillShade="D9"/>
          </w:tcPr>
          <w:p w:rsidR="00F144A9" w:rsidRPr="00E84F05" w:rsidRDefault="00F144A9" w:rsidP="00AA2437">
            <w:pPr>
              <w:jc w:val="both"/>
              <w:rPr>
                <w:rFonts w:cs="Arial"/>
                <w:b/>
                <w:bCs/>
                <w:color w:val="000000"/>
                <w:sz w:val="18"/>
                <w:szCs w:val="18"/>
              </w:rPr>
            </w:pPr>
          </w:p>
        </w:tc>
      </w:tr>
      <w:tr w:rsidR="00F144A9" w:rsidRPr="00E2780A" w:rsidTr="00AA2437">
        <w:trPr>
          <w:trHeight w:val="91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F144A9" w:rsidRPr="00E84F05" w:rsidRDefault="00F144A9" w:rsidP="00AA2437">
            <w:pPr>
              <w:jc w:val="both"/>
              <w:rPr>
                <w:rFonts w:cs="Arial"/>
                <w:color w:val="000000"/>
                <w:sz w:val="18"/>
                <w:szCs w:val="18"/>
              </w:rPr>
            </w:pPr>
            <w:r>
              <w:rPr>
                <w:rFonts w:cs="Arial"/>
                <w:color w:val="000000"/>
                <w:sz w:val="18"/>
                <w:szCs w:val="18"/>
              </w:rPr>
              <w:t xml:space="preserve">Current </w:t>
            </w:r>
            <w:r w:rsidRPr="00E84F05">
              <w:rPr>
                <w:rFonts w:cs="Arial"/>
                <w:color w:val="000000"/>
                <w:sz w:val="18"/>
                <w:szCs w:val="18"/>
              </w:rPr>
              <w:t>expenditure: Compensation of employee cost</w:t>
            </w:r>
          </w:p>
        </w:tc>
        <w:tc>
          <w:tcPr>
            <w:tcW w:w="198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(18 013 000)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(18 013 000)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(18 013 000)</w:t>
            </w:r>
          </w:p>
        </w:tc>
        <w:tc>
          <w:tcPr>
            <w:tcW w:w="2552"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The overspending on compensation of employee cost was correctly disclosed as una</w:t>
            </w:r>
            <w:r>
              <w:rPr>
                <w:rFonts w:cs="Arial"/>
                <w:color w:val="000000"/>
                <w:sz w:val="18"/>
                <w:szCs w:val="18"/>
              </w:rPr>
              <w:t>u</w:t>
            </w:r>
            <w:r w:rsidRPr="00E84F05">
              <w:rPr>
                <w:rFonts w:cs="Arial"/>
                <w:color w:val="000000"/>
                <w:sz w:val="18"/>
                <w:szCs w:val="18"/>
              </w:rPr>
              <w:t>thori</w:t>
            </w:r>
            <w:r>
              <w:rPr>
                <w:rFonts w:cs="Arial"/>
                <w:color w:val="000000"/>
                <w:sz w:val="18"/>
                <w:szCs w:val="18"/>
              </w:rPr>
              <w:t>z</w:t>
            </w:r>
            <w:r w:rsidRPr="00E84F05">
              <w:rPr>
                <w:rFonts w:cs="Arial"/>
                <w:color w:val="000000"/>
                <w:sz w:val="18"/>
                <w:szCs w:val="18"/>
              </w:rPr>
              <w:t xml:space="preserve">ed expenditure as it contributed to the overspending of the programme. </w:t>
            </w:r>
          </w:p>
        </w:tc>
      </w:tr>
      <w:tr w:rsidR="00F144A9" w:rsidRPr="00E2780A" w:rsidTr="00AA2437">
        <w:trPr>
          <w:trHeight w:val="224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Transfers and subsidies: Provinces and municipalities</w:t>
            </w:r>
          </w:p>
        </w:tc>
        <w:tc>
          <w:tcPr>
            <w:tcW w:w="198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8 000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552"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Although section 5 of the Adjustment Estimate Act states that the department may obtain approval from NT to use a saving on a transfer to another organ of state or to an organisation or body outside of government provided that the expenditure is utilised for the same purpose as that of the main division within the vote in which it was originally appropriated</w:t>
            </w:r>
            <w:r>
              <w:rPr>
                <w:rFonts w:cs="Arial"/>
                <w:color w:val="000000"/>
                <w:sz w:val="18"/>
                <w:szCs w:val="18"/>
              </w:rPr>
              <w:t>, t</w:t>
            </w:r>
            <w:r w:rsidRPr="00E84F05">
              <w:rPr>
                <w:rFonts w:cs="Arial"/>
                <w:color w:val="000000"/>
                <w:sz w:val="18"/>
                <w:szCs w:val="18"/>
              </w:rPr>
              <w:t>he latter did not occur and the saving can therefore not be utilised to reduce the overspending of other votes.</w:t>
            </w:r>
          </w:p>
        </w:tc>
      </w:tr>
      <w:tr w:rsidR="00F144A9" w:rsidRPr="00E2780A" w:rsidTr="00AA2437">
        <w:trPr>
          <w:trHeight w:val="71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Transfers and subsidies: Households</w:t>
            </w:r>
          </w:p>
        </w:tc>
        <w:tc>
          <w:tcPr>
            <w:tcW w:w="198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21 000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21 000 </w:t>
            </w:r>
          </w:p>
        </w:tc>
        <w:tc>
          <w:tcPr>
            <w:tcW w:w="2552"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As this is bursaries and not a transfer to another institution the department could have used this saving to reduce the overspending </w:t>
            </w:r>
          </w:p>
        </w:tc>
      </w:tr>
      <w:tr w:rsidR="00F144A9" w:rsidRPr="00E2780A" w:rsidTr="00AA2437">
        <w:trPr>
          <w:trHeight w:val="27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Total</w:t>
            </w:r>
          </w:p>
        </w:tc>
        <w:tc>
          <w:tcPr>
            <w:tcW w:w="198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(17 984 000)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(18 013 000)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(17 992 000)</w:t>
            </w:r>
          </w:p>
        </w:tc>
        <w:tc>
          <w:tcPr>
            <w:tcW w:w="2552" w:type="dxa"/>
            <w:tcBorders>
              <w:top w:val="nil"/>
              <w:left w:val="nil"/>
              <w:bottom w:val="single" w:sz="4" w:space="0" w:color="auto"/>
              <w:right w:val="single" w:sz="4" w:space="0" w:color="auto"/>
            </w:tcBorders>
          </w:tcPr>
          <w:p w:rsidR="00F144A9" w:rsidRPr="00E84F05" w:rsidRDefault="00F144A9" w:rsidP="00AA2437">
            <w:pPr>
              <w:rPr>
                <w:rFonts w:cs="Arial"/>
                <w:b/>
                <w:bCs/>
                <w:color w:val="000000"/>
                <w:sz w:val="18"/>
                <w:szCs w:val="18"/>
              </w:rPr>
            </w:pPr>
          </w:p>
        </w:tc>
      </w:tr>
    </w:tbl>
    <w:p w:rsidR="00F144A9" w:rsidRDefault="00F144A9" w:rsidP="00F144A9">
      <w:pPr>
        <w:pStyle w:val="NormalWeb"/>
        <w:rPr>
          <w:rFonts w:ascii="Arial" w:hAnsi="Arial" w:cs="Arial"/>
          <w:sz w:val="22"/>
          <w:szCs w:val="22"/>
        </w:rPr>
      </w:pPr>
    </w:p>
    <w:p w:rsidR="00F144A9" w:rsidRDefault="00F144A9" w:rsidP="00E41B0B">
      <w:pPr>
        <w:pStyle w:val="NormalWeb"/>
        <w:widowControl w:val="0"/>
        <w:numPr>
          <w:ilvl w:val="0"/>
          <w:numId w:val="95"/>
        </w:numPr>
        <w:ind w:left="720" w:hanging="360"/>
        <w:rPr>
          <w:rFonts w:ascii="Arial" w:hAnsi="Arial" w:cs="Arial"/>
          <w:sz w:val="22"/>
          <w:szCs w:val="22"/>
        </w:rPr>
      </w:pPr>
      <w:r>
        <w:rPr>
          <w:rFonts w:ascii="Arial" w:hAnsi="Arial" w:cs="Arial"/>
          <w:sz w:val="22"/>
          <w:szCs w:val="22"/>
        </w:rPr>
        <w:t>Programme 2</w:t>
      </w:r>
    </w:p>
    <w:p w:rsidR="00F144A9" w:rsidRDefault="00F144A9" w:rsidP="00F144A9">
      <w:pPr>
        <w:pStyle w:val="NormalWeb"/>
        <w:ind w:left="1440"/>
        <w:rPr>
          <w:rFonts w:ascii="Arial" w:hAnsi="Arial" w:cs="Arial"/>
          <w:sz w:val="22"/>
          <w:szCs w:val="22"/>
        </w:rPr>
      </w:pPr>
    </w:p>
    <w:tbl>
      <w:tblPr>
        <w:tblW w:w="9746" w:type="dxa"/>
        <w:tblInd w:w="108" w:type="dxa"/>
        <w:tblLook w:val="04A0"/>
      </w:tblPr>
      <w:tblGrid>
        <w:gridCol w:w="2552"/>
        <w:gridCol w:w="1417"/>
        <w:gridCol w:w="1418"/>
        <w:gridCol w:w="1559"/>
        <w:gridCol w:w="2800"/>
      </w:tblGrid>
      <w:tr w:rsidR="00F144A9" w:rsidRPr="00C80568" w:rsidTr="00AA2437">
        <w:trPr>
          <w:trHeight w:val="1800"/>
          <w:tblHeader/>
        </w:trPr>
        <w:tc>
          <w:tcPr>
            <w:tcW w:w="255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Economic classification</w:t>
            </w:r>
          </w:p>
        </w:tc>
        <w:tc>
          <w:tcPr>
            <w:tcW w:w="141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Variance between final appropriation and actual expenditure per the appropriation statement</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Amount included in the unauthorised expenditure disclosed by the department for the current year</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Recalculated amount that should have been disclosed as unauthorised expenditure</w:t>
            </w:r>
          </w:p>
          <w:p w:rsidR="00F144A9" w:rsidRPr="00E84F05" w:rsidRDefault="00F144A9" w:rsidP="00AA2437">
            <w:pPr>
              <w:jc w:val="both"/>
              <w:rPr>
                <w:rFonts w:cs="Arial"/>
                <w:b/>
                <w:bCs/>
                <w:color w:val="000000"/>
                <w:sz w:val="18"/>
                <w:szCs w:val="18"/>
              </w:rPr>
            </w:pPr>
          </w:p>
        </w:tc>
        <w:tc>
          <w:tcPr>
            <w:tcW w:w="2800" w:type="dxa"/>
            <w:tcBorders>
              <w:top w:val="single" w:sz="4" w:space="0" w:color="auto"/>
              <w:left w:val="nil"/>
              <w:right w:val="single" w:sz="4" w:space="0" w:color="auto"/>
            </w:tcBorders>
            <w:shd w:val="clear" w:color="auto" w:fill="D9D9D9" w:themeFill="background1" w:themeFillShade="D9"/>
          </w:tcPr>
          <w:p w:rsidR="00F144A9" w:rsidRPr="00E84F05" w:rsidRDefault="00F144A9" w:rsidP="00AA2437">
            <w:pPr>
              <w:jc w:val="both"/>
              <w:rPr>
                <w:rFonts w:cs="Arial"/>
                <w:b/>
                <w:bCs/>
                <w:color w:val="000000"/>
                <w:sz w:val="18"/>
                <w:szCs w:val="18"/>
              </w:rPr>
            </w:pPr>
          </w:p>
        </w:tc>
      </w:tr>
      <w:tr w:rsidR="00F144A9" w:rsidRPr="00C80568" w:rsidTr="00AA2437">
        <w:trPr>
          <w:trHeight w:val="300"/>
          <w:tblHeader/>
        </w:trPr>
        <w:tc>
          <w:tcPr>
            <w:tcW w:w="255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44A9" w:rsidRPr="00E84F05" w:rsidRDefault="00F144A9" w:rsidP="00AA2437">
            <w:pPr>
              <w:rPr>
                <w:rFonts w:cs="Arial"/>
                <w:b/>
                <w:bCs/>
                <w:color w:val="000000"/>
                <w:sz w:val="18"/>
                <w:szCs w:val="18"/>
              </w:rPr>
            </w:pP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418"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2800" w:type="dxa"/>
            <w:tcBorders>
              <w:left w:val="nil"/>
              <w:bottom w:val="single" w:sz="4" w:space="0" w:color="auto"/>
              <w:right w:val="single" w:sz="4" w:space="0" w:color="auto"/>
            </w:tcBorders>
            <w:shd w:val="clear" w:color="auto" w:fill="D9D9D9" w:themeFill="background1" w:themeFillShade="D9"/>
          </w:tcPr>
          <w:p w:rsidR="00F144A9" w:rsidRPr="00E84F05" w:rsidRDefault="00F144A9" w:rsidP="00AA2437">
            <w:pPr>
              <w:jc w:val="both"/>
              <w:rPr>
                <w:rFonts w:cs="Arial"/>
                <w:b/>
                <w:bCs/>
                <w:color w:val="000000"/>
                <w:sz w:val="18"/>
                <w:szCs w:val="18"/>
              </w:rPr>
            </w:pPr>
            <w:r w:rsidRPr="00E84F05">
              <w:rPr>
                <w:rFonts w:cs="Arial"/>
                <w:b/>
                <w:bCs/>
                <w:color w:val="000000"/>
                <w:sz w:val="18"/>
                <w:szCs w:val="18"/>
              </w:rPr>
              <w:t>Comment</w:t>
            </w:r>
          </w:p>
        </w:tc>
      </w:tr>
      <w:tr w:rsidR="00F144A9" w:rsidRPr="00C80568" w:rsidTr="00AA2437">
        <w:trPr>
          <w:trHeight w:val="782"/>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Current expenditure: Compensation of employee cost</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(280 </w:t>
            </w:r>
            <w:r w:rsidRPr="00E84F05">
              <w:rPr>
                <w:rFonts w:cs="Arial"/>
                <w:color w:val="000000"/>
                <w:sz w:val="18"/>
                <w:szCs w:val="18"/>
              </w:rPr>
              <w:t>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(280 </w:t>
            </w:r>
            <w:r w:rsidRPr="00E84F05">
              <w:rPr>
                <w:rFonts w:cs="Arial"/>
                <w:color w:val="000000"/>
                <w:sz w:val="18"/>
                <w:szCs w:val="18"/>
              </w:rPr>
              <w:t>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(280 </w:t>
            </w:r>
            <w:r w:rsidRPr="00E84F05">
              <w:rPr>
                <w:rFonts w:cs="Arial"/>
                <w:color w:val="000000"/>
                <w:sz w:val="18"/>
                <w:szCs w:val="18"/>
              </w:rPr>
              <w:t>000)</w:t>
            </w:r>
          </w:p>
        </w:tc>
        <w:tc>
          <w:tcPr>
            <w:tcW w:w="2800"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The overspending on compensation of employee cost was correctly disclosed as unauthorized expenditure as it contributed to the overspending of the programme. </w:t>
            </w:r>
          </w:p>
        </w:tc>
      </w:tr>
      <w:tr w:rsidR="00F144A9" w:rsidRPr="00C80568" w:rsidTr="00AA2437">
        <w:trPr>
          <w:trHeight w:val="89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Current expenditure: Goods and services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w:t>
            </w:r>
            <w:r w:rsidRPr="00E84F05">
              <w:rPr>
                <w:rFonts w:cs="Arial"/>
                <w:color w:val="000000"/>
                <w:sz w:val="18"/>
                <w:szCs w:val="18"/>
              </w:rPr>
              <w:t>(4</w:t>
            </w:r>
            <w:r>
              <w:rPr>
                <w:rFonts w:cs="Arial"/>
                <w:color w:val="000000"/>
                <w:sz w:val="18"/>
                <w:szCs w:val="18"/>
              </w:rPr>
              <w:t xml:space="preserve"> </w:t>
            </w:r>
            <w:r w:rsidRPr="00E84F05">
              <w:rPr>
                <w:rFonts w:cs="Arial"/>
                <w:color w:val="000000"/>
                <w:sz w:val="18"/>
                <w:szCs w:val="18"/>
              </w:rPr>
              <w:t>181</w:t>
            </w:r>
            <w:r>
              <w:rPr>
                <w:rFonts w:cs="Arial"/>
                <w:color w:val="000000"/>
                <w:sz w:val="18"/>
                <w:szCs w:val="18"/>
              </w:rPr>
              <w:t xml:space="preserve"> </w:t>
            </w:r>
            <w:r w:rsidRPr="00E84F05">
              <w:rPr>
                <w:rFonts w:cs="Arial"/>
                <w:color w:val="000000"/>
                <w:sz w:val="18"/>
                <w:szCs w:val="18"/>
              </w:rPr>
              <w:t>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(4 181 </w:t>
            </w:r>
            <w:r w:rsidRPr="00E84F05">
              <w:rPr>
                <w:rFonts w:cs="Arial"/>
                <w:color w:val="000000"/>
                <w:sz w:val="18"/>
                <w:szCs w:val="18"/>
              </w:rPr>
              <w:t>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(4 181 </w:t>
            </w:r>
            <w:r w:rsidRPr="00E84F05">
              <w:rPr>
                <w:rFonts w:cs="Arial"/>
                <w:color w:val="000000"/>
                <w:sz w:val="18"/>
                <w:szCs w:val="18"/>
              </w:rPr>
              <w:t>000)</w:t>
            </w:r>
          </w:p>
        </w:tc>
        <w:tc>
          <w:tcPr>
            <w:tcW w:w="2800"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The department did request and obtain approval to utilise a capital saving to defray current expenditure amounting to R15,2 million. This remaining overspending was correctly reported as unauthorised</w:t>
            </w:r>
          </w:p>
        </w:tc>
      </w:tr>
      <w:tr w:rsidR="00F144A9" w:rsidRPr="00C80568" w:rsidTr="00AA2437">
        <w:trPr>
          <w:trHeight w:val="6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Transfers and subsidies: Households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1 </w:t>
            </w:r>
            <w:r w:rsidRPr="00E84F05">
              <w:rPr>
                <w:rFonts w:cs="Arial"/>
                <w:color w:val="000000"/>
                <w:sz w:val="18"/>
                <w:szCs w:val="18"/>
              </w:rPr>
              <w:t xml:space="preserve">000 </w:t>
            </w:r>
          </w:p>
        </w:tc>
        <w:tc>
          <w:tcPr>
            <w:tcW w:w="141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Pr>
                <w:rFonts w:cs="Arial"/>
                <w:sz w:val="18"/>
                <w:szCs w:val="18"/>
              </w:rPr>
              <w:t xml:space="preserve">             (81 </w:t>
            </w:r>
            <w:r w:rsidRPr="00E84F05">
              <w:rPr>
                <w:rFonts w:cs="Arial"/>
                <w:sz w:val="18"/>
                <w:szCs w:val="18"/>
              </w:rPr>
              <w:t>000)</w:t>
            </w:r>
          </w:p>
        </w:tc>
        <w:tc>
          <w:tcPr>
            <w:tcW w:w="2800" w:type="dxa"/>
            <w:vMerge w:val="restart"/>
            <w:tcBorders>
              <w:top w:val="single" w:sz="4" w:space="0" w:color="auto"/>
              <w:left w:val="single" w:sz="4" w:space="0" w:color="auto"/>
              <w:bottom w:val="single" w:sz="4" w:space="0" w:color="auto"/>
              <w:right w:val="single" w:sz="4" w:space="0" w:color="auto"/>
            </w:tcBorders>
          </w:tcPr>
          <w:p w:rsidR="00F144A9" w:rsidRPr="00E84F05" w:rsidRDefault="00F144A9" w:rsidP="00AA2437">
            <w:pPr>
              <w:rPr>
                <w:rFonts w:cs="Arial"/>
                <w:sz w:val="18"/>
                <w:szCs w:val="18"/>
              </w:rPr>
            </w:pPr>
            <w:r w:rsidRPr="00E84F05">
              <w:rPr>
                <w:rFonts w:cs="Arial"/>
                <w:sz w:val="18"/>
                <w:szCs w:val="18"/>
              </w:rPr>
              <w:t>As indicated in paragraph (a) the department was not allowed to use the saving on transfer payments of programme 5 to defray the overspending on transfer to household as the purpose is not the same. The virements needs to be reversed. The overspending on transfers to household also contribute to unauthorise</w:t>
            </w:r>
            <w:r>
              <w:rPr>
                <w:rFonts w:cs="Arial"/>
                <w:sz w:val="18"/>
                <w:szCs w:val="18"/>
              </w:rPr>
              <w:t>d</w:t>
            </w:r>
            <w:r w:rsidRPr="00E84F05">
              <w:rPr>
                <w:rFonts w:cs="Arial"/>
                <w:sz w:val="18"/>
                <w:szCs w:val="18"/>
              </w:rPr>
              <w:t xml:space="preserve"> expenditure</w:t>
            </w:r>
          </w:p>
        </w:tc>
      </w:tr>
      <w:tr w:rsidR="00F144A9" w:rsidRPr="00C80568" w:rsidTr="00AA2437">
        <w:trPr>
          <w:trHeight w:val="116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sz w:val="18"/>
                <w:szCs w:val="18"/>
              </w:rPr>
            </w:pPr>
            <w:r w:rsidRPr="00E84F05">
              <w:rPr>
                <w:rFonts w:cs="Arial"/>
                <w:sz w:val="18"/>
                <w:szCs w:val="18"/>
              </w:rPr>
              <w:t>Transfers and subsidies: Households - reversal of the virement as mentioned in paragraph (a)</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Pr>
                <w:rFonts w:cs="Arial"/>
                <w:sz w:val="18"/>
                <w:szCs w:val="18"/>
              </w:rPr>
              <w:t xml:space="preserve">                   (82 </w:t>
            </w:r>
            <w:r w:rsidRPr="00E84F05">
              <w:rPr>
                <w:rFonts w:cs="Arial"/>
                <w:sz w:val="18"/>
                <w:szCs w:val="18"/>
              </w:rPr>
              <w:t>000)</w:t>
            </w:r>
          </w:p>
        </w:tc>
        <w:tc>
          <w:tcPr>
            <w:tcW w:w="1418" w:type="dxa"/>
            <w:vMerge/>
            <w:tcBorders>
              <w:top w:val="nil"/>
              <w:left w:val="single" w:sz="4" w:space="0" w:color="auto"/>
              <w:bottom w:val="single" w:sz="4" w:space="0" w:color="000000"/>
              <w:right w:val="single" w:sz="4" w:space="0" w:color="auto"/>
            </w:tcBorders>
            <w:vAlign w:val="center"/>
            <w:hideMark/>
          </w:tcPr>
          <w:p w:rsidR="00F144A9" w:rsidRPr="00E84F05" w:rsidRDefault="00F144A9" w:rsidP="00AA2437">
            <w:pPr>
              <w:jc w:val="right"/>
              <w:rPr>
                <w:rFonts w:cs="Arial"/>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F144A9" w:rsidRPr="00E84F05" w:rsidRDefault="00F144A9" w:rsidP="00AA2437">
            <w:pPr>
              <w:jc w:val="right"/>
              <w:rPr>
                <w:rFonts w:cs="Arial"/>
                <w:sz w:val="18"/>
                <w:szCs w:val="18"/>
              </w:rPr>
            </w:pPr>
          </w:p>
        </w:tc>
        <w:tc>
          <w:tcPr>
            <w:tcW w:w="2800" w:type="dxa"/>
            <w:vMerge/>
            <w:tcBorders>
              <w:top w:val="single" w:sz="4" w:space="0" w:color="auto"/>
              <w:left w:val="single" w:sz="4" w:space="0" w:color="auto"/>
              <w:bottom w:val="single" w:sz="4" w:space="0" w:color="auto"/>
              <w:right w:val="single" w:sz="4" w:space="0" w:color="auto"/>
            </w:tcBorders>
          </w:tcPr>
          <w:p w:rsidR="00F144A9" w:rsidRPr="00E84F05" w:rsidRDefault="00F144A9" w:rsidP="00AA2437">
            <w:pPr>
              <w:rPr>
                <w:rFonts w:cs="Arial"/>
                <w:sz w:val="18"/>
                <w:szCs w:val="18"/>
              </w:rPr>
            </w:pPr>
          </w:p>
        </w:tc>
      </w:tr>
      <w:tr w:rsidR="00F144A9" w:rsidRPr="00C80568" w:rsidTr="00AA2437">
        <w:trPr>
          <w:trHeight w:val="9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Payment for capital expenditure</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461 575 </w:t>
            </w:r>
            <w:r w:rsidRPr="00E84F05">
              <w:rPr>
                <w:rFonts w:cs="Arial"/>
                <w:color w:val="000000"/>
                <w:sz w:val="18"/>
                <w:szCs w:val="18"/>
              </w:rPr>
              <w:t xml:space="preserve">400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800" w:type="dxa"/>
            <w:tcBorders>
              <w:top w:val="single" w:sz="4" w:space="0" w:color="auto"/>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sz w:val="18"/>
                <w:szCs w:val="18"/>
              </w:rPr>
              <w:t>The department did not have permission to utilise the remaining saving on capital to defray the other over spending in this vote.</w:t>
            </w:r>
          </w:p>
        </w:tc>
      </w:tr>
      <w:tr w:rsidR="00F144A9" w:rsidRPr="00C80568"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 xml:space="preserve">Total </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Pr>
                <w:rFonts w:cs="Arial"/>
                <w:b/>
                <w:bCs/>
                <w:color w:val="000000"/>
                <w:sz w:val="18"/>
                <w:szCs w:val="18"/>
              </w:rPr>
              <w:t xml:space="preserve">   457 033 </w:t>
            </w:r>
            <w:r w:rsidRPr="00E84F05">
              <w:rPr>
                <w:rFonts w:cs="Arial"/>
                <w:b/>
                <w:bCs/>
                <w:color w:val="000000"/>
                <w:sz w:val="18"/>
                <w:szCs w:val="18"/>
              </w:rPr>
              <w:t xml:space="preserve">400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Pr>
                <w:rFonts w:cs="Arial"/>
                <w:b/>
                <w:bCs/>
                <w:color w:val="000000"/>
                <w:sz w:val="18"/>
                <w:szCs w:val="18"/>
              </w:rPr>
              <w:t xml:space="preserve">     (4 461 </w:t>
            </w:r>
            <w:r w:rsidRPr="00E84F05">
              <w:rPr>
                <w:rFonts w:cs="Arial"/>
                <w:b/>
                <w:bCs/>
                <w:color w:val="000000"/>
                <w:sz w:val="18"/>
                <w:szCs w:val="18"/>
              </w:rPr>
              <w:t>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Pr>
                <w:rFonts w:cs="Arial"/>
                <w:b/>
                <w:bCs/>
                <w:color w:val="000000"/>
                <w:sz w:val="18"/>
                <w:szCs w:val="18"/>
              </w:rPr>
              <w:t xml:space="preserve">       (4 542 </w:t>
            </w:r>
            <w:r w:rsidRPr="00E84F05">
              <w:rPr>
                <w:rFonts w:cs="Arial"/>
                <w:b/>
                <w:bCs/>
                <w:color w:val="000000"/>
                <w:sz w:val="18"/>
                <w:szCs w:val="18"/>
              </w:rPr>
              <w:t>000)</w:t>
            </w:r>
          </w:p>
        </w:tc>
        <w:tc>
          <w:tcPr>
            <w:tcW w:w="2800" w:type="dxa"/>
            <w:tcBorders>
              <w:top w:val="nil"/>
              <w:left w:val="nil"/>
              <w:bottom w:val="single" w:sz="4" w:space="0" w:color="auto"/>
              <w:right w:val="single" w:sz="4" w:space="0" w:color="auto"/>
            </w:tcBorders>
          </w:tcPr>
          <w:p w:rsidR="00F144A9" w:rsidRPr="00E84F05" w:rsidRDefault="00F144A9" w:rsidP="00AA2437">
            <w:pPr>
              <w:rPr>
                <w:rFonts w:cs="Arial"/>
                <w:b/>
                <w:bCs/>
                <w:color w:val="000000"/>
                <w:sz w:val="18"/>
                <w:szCs w:val="18"/>
              </w:rPr>
            </w:pPr>
          </w:p>
        </w:tc>
      </w:tr>
    </w:tbl>
    <w:p w:rsidR="00F144A9" w:rsidRDefault="00F144A9" w:rsidP="00F144A9">
      <w:pPr>
        <w:pStyle w:val="NormalWeb"/>
        <w:ind w:left="1440"/>
        <w:rPr>
          <w:rFonts w:ascii="Arial" w:hAnsi="Arial" w:cs="Arial"/>
          <w:sz w:val="22"/>
          <w:szCs w:val="22"/>
        </w:rPr>
      </w:pPr>
    </w:p>
    <w:p w:rsidR="00F144A9" w:rsidRDefault="00F144A9" w:rsidP="00E41B0B">
      <w:pPr>
        <w:pStyle w:val="NormalWeb"/>
        <w:widowControl w:val="0"/>
        <w:numPr>
          <w:ilvl w:val="0"/>
          <w:numId w:val="95"/>
        </w:numPr>
        <w:ind w:left="720" w:hanging="360"/>
        <w:rPr>
          <w:rFonts w:ascii="Arial" w:hAnsi="Arial" w:cs="Arial"/>
          <w:sz w:val="22"/>
          <w:szCs w:val="22"/>
        </w:rPr>
      </w:pPr>
      <w:r>
        <w:rPr>
          <w:rFonts w:ascii="Arial" w:hAnsi="Arial" w:cs="Arial"/>
          <w:sz w:val="22"/>
          <w:szCs w:val="22"/>
        </w:rPr>
        <w:t>Programme 4</w:t>
      </w:r>
    </w:p>
    <w:p w:rsidR="00F144A9" w:rsidRDefault="00F144A9" w:rsidP="00F144A9">
      <w:pPr>
        <w:pStyle w:val="NormalWeb"/>
        <w:ind w:left="-990"/>
        <w:rPr>
          <w:rFonts w:ascii="Arial" w:hAnsi="Arial" w:cs="Arial"/>
          <w:sz w:val="22"/>
          <w:szCs w:val="22"/>
        </w:rPr>
      </w:pPr>
    </w:p>
    <w:tbl>
      <w:tblPr>
        <w:tblW w:w="9810" w:type="dxa"/>
        <w:tblInd w:w="108" w:type="dxa"/>
        <w:tblLook w:val="04A0"/>
      </w:tblPr>
      <w:tblGrid>
        <w:gridCol w:w="2552"/>
        <w:gridCol w:w="1417"/>
        <w:gridCol w:w="1418"/>
        <w:gridCol w:w="1559"/>
        <w:gridCol w:w="2864"/>
      </w:tblGrid>
      <w:tr w:rsidR="00F144A9" w:rsidRPr="00660C0D" w:rsidTr="00AA2437">
        <w:trPr>
          <w:trHeight w:val="1115"/>
          <w:tblHeader/>
        </w:trPr>
        <w:tc>
          <w:tcPr>
            <w:tcW w:w="2552"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Economic classification</w:t>
            </w:r>
          </w:p>
        </w:tc>
        <w:tc>
          <w:tcPr>
            <w:tcW w:w="141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Variance between final appropriation and actual expenditure per the appropriation statement</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Amount included in the unauthorised expenditure disclosed by the department for the current year</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Recalculated amount that should have been disclosed as unauthorised expenditure</w:t>
            </w:r>
          </w:p>
        </w:tc>
        <w:tc>
          <w:tcPr>
            <w:tcW w:w="2864"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F144A9" w:rsidRPr="00E84F05" w:rsidRDefault="00F144A9" w:rsidP="00AA2437">
            <w:pPr>
              <w:rPr>
                <w:rFonts w:cs="Arial"/>
                <w:b/>
                <w:bCs/>
                <w:color w:val="000000"/>
                <w:sz w:val="18"/>
                <w:szCs w:val="18"/>
              </w:rPr>
            </w:pPr>
            <w:r w:rsidRPr="00E84F05">
              <w:rPr>
                <w:rFonts w:cs="Arial"/>
                <w:b/>
                <w:bCs/>
                <w:color w:val="000000"/>
                <w:sz w:val="18"/>
                <w:szCs w:val="18"/>
              </w:rPr>
              <w:t>Comment</w:t>
            </w:r>
          </w:p>
        </w:tc>
      </w:tr>
      <w:tr w:rsidR="00F144A9" w:rsidRPr="00660C0D" w:rsidTr="00AA2437">
        <w:trPr>
          <w:trHeight w:val="300"/>
          <w:tblHeader/>
        </w:trPr>
        <w:tc>
          <w:tcPr>
            <w:tcW w:w="2552"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144A9" w:rsidRPr="00E84F05" w:rsidRDefault="00F144A9" w:rsidP="00AA2437">
            <w:pPr>
              <w:rPr>
                <w:rFonts w:cs="Arial"/>
                <w:b/>
                <w:bCs/>
                <w:color w:val="000000"/>
                <w:sz w:val="18"/>
                <w:szCs w:val="18"/>
              </w:rPr>
            </w:pP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418"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R </w:t>
            </w:r>
          </w:p>
        </w:tc>
        <w:tc>
          <w:tcPr>
            <w:tcW w:w="2864" w:type="dxa"/>
            <w:tcBorders>
              <w:top w:val="nil"/>
              <w:left w:val="nil"/>
              <w:bottom w:val="single" w:sz="4" w:space="0" w:color="auto"/>
              <w:right w:val="single" w:sz="4" w:space="0" w:color="auto"/>
            </w:tcBorders>
            <w:shd w:val="clear" w:color="auto" w:fill="D9D9D9" w:themeFill="background1" w:themeFillShade="D9"/>
          </w:tcPr>
          <w:p w:rsidR="00F144A9" w:rsidRPr="00E84F05" w:rsidRDefault="00F144A9" w:rsidP="00AA2437">
            <w:pPr>
              <w:jc w:val="both"/>
              <w:rPr>
                <w:rFonts w:cs="Arial"/>
                <w:b/>
                <w:bCs/>
                <w:color w:val="000000"/>
                <w:sz w:val="18"/>
                <w:szCs w:val="18"/>
              </w:rPr>
            </w:pPr>
          </w:p>
        </w:tc>
      </w:tr>
      <w:tr w:rsidR="00F144A9" w:rsidRPr="00660C0D" w:rsidTr="00AA2437">
        <w:trPr>
          <w:trHeight w:val="6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Current expenditure: Compensation of employees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1 264 000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(2 267 000)</w:t>
            </w:r>
          </w:p>
        </w:tc>
        <w:tc>
          <w:tcPr>
            <w:tcW w:w="2864" w:type="dxa"/>
            <w:tcBorders>
              <w:top w:val="nil"/>
              <w:left w:val="nil"/>
              <w:bottom w:val="single" w:sz="4" w:space="0" w:color="auto"/>
              <w:right w:val="single" w:sz="4" w:space="0" w:color="auto"/>
            </w:tcBorders>
          </w:tcPr>
          <w:p w:rsidR="00F144A9" w:rsidRDefault="00F144A9" w:rsidP="00AA2437">
            <w:pPr>
              <w:rPr>
                <w:rFonts w:cs="Arial"/>
                <w:color w:val="000000"/>
                <w:sz w:val="18"/>
                <w:szCs w:val="18"/>
              </w:rPr>
            </w:pPr>
            <w:r w:rsidRPr="00E84F05">
              <w:rPr>
                <w:rFonts w:cs="Arial"/>
                <w:color w:val="000000"/>
                <w:sz w:val="18"/>
                <w:szCs w:val="18"/>
              </w:rPr>
              <w:t>This is the overspending excluding the capital underspending of R23 000</w:t>
            </w:r>
            <w:r>
              <w:rPr>
                <w:rFonts w:cs="Arial"/>
                <w:color w:val="000000"/>
                <w:sz w:val="18"/>
                <w:szCs w:val="18"/>
              </w:rPr>
              <w:t xml:space="preserve"> </w:t>
            </w:r>
          </w:p>
          <w:p w:rsidR="00F144A9" w:rsidRPr="00E84F05" w:rsidRDefault="00F144A9" w:rsidP="00AA2437">
            <w:pPr>
              <w:rPr>
                <w:rFonts w:cs="Arial"/>
                <w:color w:val="000000"/>
                <w:sz w:val="18"/>
                <w:szCs w:val="18"/>
              </w:rPr>
            </w:pPr>
            <w:r>
              <w:rPr>
                <w:rFonts w:cs="Arial"/>
                <w:color w:val="000000"/>
                <w:sz w:val="18"/>
                <w:szCs w:val="18"/>
              </w:rPr>
              <w:t>[R2 224 000 + R23 000]</w:t>
            </w:r>
            <w:r w:rsidRPr="00E84F05">
              <w:rPr>
                <w:rFonts w:cs="Arial"/>
                <w:color w:val="000000"/>
                <w:sz w:val="18"/>
                <w:szCs w:val="18"/>
              </w:rPr>
              <w:t xml:space="preserve"> </w:t>
            </w:r>
          </w:p>
        </w:tc>
      </w:tr>
      <w:tr w:rsidR="00F144A9" w:rsidRPr="00660C0D" w:rsidTr="00AA2437">
        <w:trPr>
          <w:trHeight w:val="44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Current expenditure:  Goods and services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5 962 000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Saving could be </w:t>
            </w:r>
            <w:r>
              <w:rPr>
                <w:rFonts w:cs="Arial"/>
                <w:color w:val="000000"/>
                <w:sz w:val="18"/>
                <w:szCs w:val="18"/>
              </w:rPr>
              <w:t>utilised</w:t>
            </w:r>
            <w:r w:rsidRPr="00E84F05">
              <w:rPr>
                <w:rFonts w:cs="Arial"/>
                <w:color w:val="000000"/>
                <w:sz w:val="18"/>
                <w:szCs w:val="18"/>
              </w:rPr>
              <w:t xml:space="preserve"> to defray overspending on employee cost</w:t>
            </w:r>
          </w:p>
        </w:tc>
      </w:tr>
      <w:tr w:rsidR="00F144A9" w:rsidRPr="00660C0D" w:rsidTr="00AA2437">
        <w:trPr>
          <w:trHeight w:val="413"/>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Current expenditure:  interest and rent on land</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19 000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Saving could be </w:t>
            </w:r>
            <w:r>
              <w:rPr>
                <w:rFonts w:cs="Arial"/>
                <w:color w:val="000000"/>
                <w:sz w:val="18"/>
                <w:szCs w:val="18"/>
              </w:rPr>
              <w:t>utilised</w:t>
            </w:r>
            <w:r w:rsidRPr="00E84F05">
              <w:rPr>
                <w:rFonts w:cs="Arial"/>
                <w:color w:val="000000"/>
                <w:sz w:val="18"/>
                <w:szCs w:val="18"/>
              </w:rPr>
              <w:t xml:space="preserve"> to defray overspending on employee cost</w:t>
            </w:r>
          </w:p>
        </w:tc>
      </w:tr>
      <w:tr w:rsidR="00F144A9" w:rsidRPr="00660C0D" w:rsidTr="00AA2437">
        <w:trPr>
          <w:trHeight w:val="162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Transfers and subsidies: Non-profit institution</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(7 068 000)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(7 068 000)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TR 6.3.1 (b) New transfers and subsidies to other institutions may not be introduced without the approval of the relevant treasury. </w:t>
            </w:r>
            <w:r w:rsidRPr="00E84F05">
              <w:rPr>
                <w:rFonts w:cs="Arial"/>
                <w:color w:val="000000"/>
                <w:sz w:val="18"/>
                <w:szCs w:val="18"/>
              </w:rPr>
              <w:br/>
              <w:t xml:space="preserve">As the overspending is less than the total overspending on transfer payments this overspending should be recorded as irregular expenditure as reported in communication of factual finding 96 </w:t>
            </w:r>
          </w:p>
        </w:tc>
      </w:tr>
      <w:tr w:rsidR="00F144A9" w:rsidRPr="00660C0D" w:rsidTr="00AA2437">
        <w:trPr>
          <w:trHeight w:val="863"/>
        </w:trPr>
        <w:tc>
          <w:tcPr>
            <w:tcW w:w="255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144A9" w:rsidRPr="00E84F05" w:rsidRDefault="00F144A9" w:rsidP="00AA2437">
            <w:pPr>
              <w:rPr>
                <w:rFonts w:cs="Arial"/>
                <w:sz w:val="18"/>
                <w:szCs w:val="18"/>
              </w:rPr>
            </w:pPr>
            <w:r w:rsidRPr="00E84F05">
              <w:rPr>
                <w:rFonts w:cs="Arial"/>
                <w:sz w:val="18"/>
                <w:szCs w:val="18"/>
              </w:rPr>
              <w:t>Transfers and subsidies: Non-profit institution</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sidRPr="00E84F05">
              <w:rPr>
                <w:rFonts w:cs="Arial"/>
                <w:sz w:val="18"/>
                <w:szCs w:val="18"/>
              </w:rPr>
              <w:t xml:space="preserve">                   (2 363 000)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sidRPr="00E84F05">
              <w:rPr>
                <w:rFonts w:cs="Arial"/>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sidRPr="00E84F05">
              <w:rPr>
                <w:rFonts w:cs="Arial"/>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sz w:val="18"/>
                <w:szCs w:val="18"/>
              </w:rPr>
            </w:pPr>
            <w:r w:rsidRPr="00E84F05">
              <w:rPr>
                <w:rFonts w:cs="Arial"/>
                <w:sz w:val="18"/>
                <w:szCs w:val="18"/>
              </w:rPr>
              <w:t>Re</w:t>
            </w:r>
            <w:r>
              <w:rPr>
                <w:rFonts w:cs="Arial"/>
                <w:sz w:val="18"/>
                <w:szCs w:val="18"/>
              </w:rPr>
              <w:t>v</w:t>
            </w:r>
            <w:r w:rsidRPr="00E84F05">
              <w:rPr>
                <w:rFonts w:cs="Arial"/>
                <w:sz w:val="18"/>
                <w:szCs w:val="18"/>
              </w:rPr>
              <w:t xml:space="preserve">ersal of incorrect virement as reported in paragraph (a) </w:t>
            </w:r>
            <w:r w:rsidRPr="00E84F05">
              <w:rPr>
                <w:rFonts w:cs="Arial"/>
                <w:sz w:val="18"/>
                <w:szCs w:val="18"/>
              </w:rPr>
              <w:br/>
              <w:t>Refer to paragraph (c) for the calculation of the amount to be included in irregular expenditure.</w:t>
            </w:r>
          </w:p>
        </w:tc>
      </w:tr>
      <w:tr w:rsidR="00F144A9" w:rsidRPr="00660C0D" w:rsidTr="00AA2437">
        <w:trPr>
          <w:trHeight w:val="440"/>
        </w:trPr>
        <w:tc>
          <w:tcPr>
            <w:tcW w:w="2552" w:type="dxa"/>
            <w:vMerge/>
            <w:tcBorders>
              <w:top w:val="nil"/>
              <w:left w:val="single" w:sz="4" w:space="0" w:color="auto"/>
              <w:bottom w:val="single" w:sz="4" w:space="0" w:color="000000"/>
              <w:right w:val="single" w:sz="4" w:space="0" w:color="auto"/>
            </w:tcBorders>
            <w:vAlign w:val="center"/>
            <w:hideMark/>
          </w:tcPr>
          <w:p w:rsidR="00F144A9" w:rsidRPr="00E84F05" w:rsidRDefault="00F144A9" w:rsidP="00AA2437">
            <w:pPr>
              <w:rPr>
                <w:rFonts w:cs="Arial"/>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sidRPr="00E84F05">
              <w:rPr>
                <w:rFonts w:cs="Arial"/>
                <w:sz w:val="18"/>
                <w:szCs w:val="18"/>
              </w:rPr>
              <w:t xml:space="preserve">                         (81 000)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sidRPr="00E84F05">
              <w:rPr>
                <w:rFonts w:cs="Arial"/>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sz w:val="18"/>
                <w:szCs w:val="18"/>
              </w:rPr>
            </w:pPr>
            <w:r w:rsidRPr="00E84F05">
              <w:rPr>
                <w:rFonts w:cs="Arial"/>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sz w:val="18"/>
                <w:szCs w:val="18"/>
              </w:rPr>
            </w:pPr>
            <w:r>
              <w:rPr>
                <w:rFonts w:cs="Arial"/>
                <w:sz w:val="18"/>
                <w:szCs w:val="18"/>
              </w:rPr>
              <w:t>Rev</w:t>
            </w:r>
            <w:r w:rsidRPr="00E84F05">
              <w:rPr>
                <w:rFonts w:cs="Arial"/>
                <w:sz w:val="18"/>
                <w:szCs w:val="18"/>
              </w:rPr>
              <w:t xml:space="preserve">ersal of incorrect virement as reported in paragraph (a) </w:t>
            </w:r>
          </w:p>
        </w:tc>
      </w:tr>
      <w:tr w:rsidR="00F144A9" w:rsidRPr="00660C0D" w:rsidTr="00AA2437">
        <w:trPr>
          <w:trHeight w:val="503"/>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Payment for capital assets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23 000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FF0000"/>
                <w:sz w:val="18"/>
                <w:szCs w:val="18"/>
              </w:rPr>
            </w:pPr>
            <w:r w:rsidRPr="00E84F05">
              <w:rPr>
                <w:rFonts w:cs="Arial"/>
                <w:b/>
                <w:bCs/>
                <w:color w:val="FF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FF0000"/>
                <w:sz w:val="18"/>
                <w:szCs w:val="18"/>
              </w:rPr>
            </w:pPr>
            <w:r w:rsidRPr="00E84F05">
              <w:rPr>
                <w:rFonts w:cs="Arial"/>
                <w:b/>
                <w:bCs/>
                <w:color w:val="FF0000"/>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bCs/>
                <w:sz w:val="18"/>
                <w:szCs w:val="18"/>
              </w:rPr>
            </w:pPr>
            <w:r w:rsidRPr="00E84F05">
              <w:rPr>
                <w:rFonts w:cs="Arial"/>
                <w:bCs/>
                <w:sz w:val="18"/>
                <w:szCs w:val="18"/>
              </w:rPr>
              <w:t>Did not request to utilise this saving. Thus not considered in calculation for unauthorized expenditure</w:t>
            </w:r>
          </w:p>
        </w:tc>
      </w:tr>
      <w:tr w:rsidR="00F144A9" w:rsidRPr="00660C0D" w:rsidTr="00AA2437">
        <w:trPr>
          <w:trHeight w:val="287"/>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 xml:space="preserve">Total </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(2 244 000)</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(7 068 000)</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(2 267 000)</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b/>
                <w:bCs/>
                <w:color w:val="000000"/>
                <w:sz w:val="18"/>
                <w:szCs w:val="18"/>
              </w:rPr>
            </w:pPr>
          </w:p>
        </w:tc>
      </w:tr>
    </w:tbl>
    <w:p w:rsidR="00F144A9" w:rsidRDefault="00F144A9" w:rsidP="00F144A9">
      <w:pPr>
        <w:pStyle w:val="NormalWeb"/>
        <w:rPr>
          <w:rFonts w:ascii="Arial" w:hAnsi="Arial" w:cs="Arial"/>
          <w:sz w:val="22"/>
          <w:szCs w:val="22"/>
        </w:rPr>
      </w:pPr>
      <w:r>
        <w:rPr>
          <w:rFonts w:ascii="Arial" w:hAnsi="Arial" w:cs="Arial"/>
          <w:sz w:val="22"/>
          <w:szCs w:val="22"/>
        </w:rPr>
        <w:tab/>
      </w:r>
    </w:p>
    <w:p w:rsidR="00F144A9" w:rsidRDefault="00F144A9" w:rsidP="00E41B0B">
      <w:pPr>
        <w:pStyle w:val="NormalWeb"/>
        <w:widowControl w:val="0"/>
        <w:numPr>
          <w:ilvl w:val="0"/>
          <w:numId w:val="95"/>
        </w:numPr>
        <w:ind w:left="720" w:hanging="360"/>
        <w:rPr>
          <w:rFonts w:ascii="Arial" w:hAnsi="Arial" w:cs="Arial"/>
          <w:sz w:val="22"/>
          <w:szCs w:val="22"/>
        </w:rPr>
      </w:pPr>
      <w:r>
        <w:rPr>
          <w:rFonts w:ascii="Arial" w:hAnsi="Arial" w:cs="Arial"/>
          <w:sz w:val="22"/>
          <w:szCs w:val="22"/>
        </w:rPr>
        <w:t>Programme 5</w:t>
      </w:r>
    </w:p>
    <w:p w:rsidR="00F144A9" w:rsidRDefault="00F144A9" w:rsidP="00F144A9">
      <w:pPr>
        <w:pStyle w:val="NormalWeb"/>
        <w:ind w:left="1440"/>
        <w:rPr>
          <w:rFonts w:ascii="Arial" w:hAnsi="Arial" w:cs="Arial"/>
          <w:sz w:val="22"/>
          <w:szCs w:val="22"/>
        </w:rPr>
      </w:pPr>
    </w:p>
    <w:tbl>
      <w:tblPr>
        <w:tblW w:w="9810" w:type="dxa"/>
        <w:tblInd w:w="108" w:type="dxa"/>
        <w:tblLook w:val="04A0"/>
      </w:tblPr>
      <w:tblGrid>
        <w:gridCol w:w="2552"/>
        <w:gridCol w:w="1417"/>
        <w:gridCol w:w="1418"/>
        <w:gridCol w:w="1559"/>
        <w:gridCol w:w="2864"/>
      </w:tblGrid>
      <w:tr w:rsidR="00F144A9" w:rsidRPr="00244F2F" w:rsidTr="00AA2437">
        <w:trPr>
          <w:trHeight w:val="1800"/>
          <w:tblHeader/>
        </w:trPr>
        <w:tc>
          <w:tcPr>
            <w:tcW w:w="2552"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Economic classification</w:t>
            </w:r>
          </w:p>
        </w:tc>
        <w:tc>
          <w:tcPr>
            <w:tcW w:w="141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Variance between final appropriation and actual expenditure per the appropriation statement</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Amount included in the unauthorised expenditure disclosed by the department for the current year</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both"/>
              <w:rPr>
                <w:rFonts w:cs="Arial"/>
                <w:b/>
                <w:bCs/>
                <w:color w:val="000000"/>
                <w:sz w:val="18"/>
                <w:szCs w:val="18"/>
              </w:rPr>
            </w:pPr>
            <w:r w:rsidRPr="00E84F05">
              <w:rPr>
                <w:rFonts w:cs="Arial"/>
                <w:b/>
                <w:bCs/>
                <w:color w:val="000000"/>
                <w:sz w:val="18"/>
                <w:szCs w:val="18"/>
              </w:rPr>
              <w:t>Recalculated amount that should have been disclosed as unauthorised expenditure</w:t>
            </w:r>
          </w:p>
        </w:tc>
        <w:tc>
          <w:tcPr>
            <w:tcW w:w="2864"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F144A9" w:rsidRPr="00E84F05" w:rsidRDefault="00F144A9" w:rsidP="00AA2437">
            <w:pPr>
              <w:rPr>
                <w:rFonts w:cs="Arial"/>
                <w:b/>
                <w:bCs/>
                <w:color w:val="000000"/>
                <w:sz w:val="18"/>
                <w:szCs w:val="18"/>
              </w:rPr>
            </w:pPr>
            <w:r w:rsidRPr="00E84F05">
              <w:rPr>
                <w:rFonts w:cs="Arial"/>
                <w:b/>
                <w:bCs/>
                <w:color w:val="000000"/>
                <w:sz w:val="18"/>
                <w:szCs w:val="18"/>
              </w:rPr>
              <w:t>Comment</w:t>
            </w:r>
          </w:p>
        </w:tc>
      </w:tr>
      <w:tr w:rsidR="00F144A9" w:rsidRPr="00244F2F" w:rsidTr="00AA2437">
        <w:trPr>
          <w:trHeight w:val="300"/>
          <w:tblHeader/>
        </w:trPr>
        <w:tc>
          <w:tcPr>
            <w:tcW w:w="2552"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144A9" w:rsidRPr="00E84F05" w:rsidRDefault="00F144A9" w:rsidP="00AA2437">
            <w:pPr>
              <w:rPr>
                <w:rFonts w:cs="Arial"/>
                <w:b/>
                <w:bCs/>
                <w:color w:val="000000"/>
                <w:sz w:val="18"/>
                <w:szCs w:val="18"/>
              </w:rPr>
            </w:pP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418"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R</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R </w:t>
            </w:r>
          </w:p>
        </w:tc>
        <w:tc>
          <w:tcPr>
            <w:tcW w:w="2864" w:type="dxa"/>
            <w:tcBorders>
              <w:top w:val="nil"/>
              <w:left w:val="nil"/>
              <w:bottom w:val="single" w:sz="4" w:space="0" w:color="auto"/>
              <w:right w:val="single" w:sz="4" w:space="0" w:color="auto"/>
            </w:tcBorders>
            <w:shd w:val="clear" w:color="auto" w:fill="D9D9D9" w:themeFill="background1" w:themeFillShade="D9"/>
          </w:tcPr>
          <w:p w:rsidR="00F144A9" w:rsidRPr="00E84F05" w:rsidRDefault="00F144A9" w:rsidP="00AA2437">
            <w:pPr>
              <w:jc w:val="both"/>
              <w:rPr>
                <w:rFonts w:cs="Arial"/>
                <w:b/>
                <w:bCs/>
                <w:color w:val="000000"/>
                <w:sz w:val="18"/>
                <w:szCs w:val="18"/>
              </w:rPr>
            </w:pPr>
          </w:p>
        </w:tc>
      </w:tr>
      <w:tr w:rsidR="00F144A9" w:rsidRPr="00244F2F" w:rsidTr="00AA2437">
        <w:trPr>
          <w:trHeight w:val="665"/>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rPr>
                <w:rFonts w:cs="Arial"/>
                <w:color w:val="000000"/>
                <w:sz w:val="18"/>
                <w:szCs w:val="18"/>
              </w:rPr>
            </w:pPr>
            <w:r w:rsidRPr="00E84F05">
              <w:rPr>
                <w:rFonts w:cs="Arial"/>
                <w:color w:val="000000"/>
                <w:sz w:val="18"/>
                <w:szCs w:val="18"/>
              </w:rPr>
              <w:t>Current expenditure: Goods and services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215 000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215 000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As the department were not allowed to use the transfer payment they were allowed to use this saving </w:t>
            </w:r>
          </w:p>
        </w:tc>
      </w:tr>
      <w:tr w:rsidR="00F144A9" w:rsidRPr="00244F2F" w:rsidTr="00AA2437">
        <w:trPr>
          <w:trHeight w:val="6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rPr>
                <w:rFonts w:cs="Arial"/>
                <w:color w:val="000000"/>
                <w:sz w:val="18"/>
                <w:szCs w:val="18"/>
              </w:rPr>
            </w:pPr>
            <w:r w:rsidRPr="00E84F05">
              <w:rPr>
                <w:rFonts w:cs="Arial"/>
                <w:color w:val="000000"/>
                <w:sz w:val="18"/>
                <w:szCs w:val="18"/>
              </w:rPr>
              <w:t>Transfers and subsidies: Departmental agencies and accounts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2 204 000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Cannot use the saving unless utilised for same purpose</w:t>
            </w:r>
          </w:p>
          <w:p w:rsidR="00F144A9" w:rsidRPr="00E84F05" w:rsidRDefault="00F144A9" w:rsidP="00AA2437">
            <w:pPr>
              <w:rPr>
                <w:rFonts w:cs="Arial"/>
                <w:color w:val="000000"/>
                <w:sz w:val="18"/>
                <w:szCs w:val="18"/>
              </w:rPr>
            </w:pPr>
          </w:p>
        </w:tc>
      </w:tr>
      <w:tr w:rsidR="00F144A9" w:rsidRPr="00244F2F" w:rsidTr="00AA2437">
        <w:trPr>
          <w:trHeight w:val="530"/>
        </w:trPr>
        <w:tc>
          <w:tcPr>
            <w:tcW w:w="255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Transfers and subsidies: Foreign governments and international organizations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Pr>
                <w:rFonts w:cs="Arial"/>
                <w:color w:val="000000"/>
                <w:sz w:val="18"/>
                <w:szCs w:val="18"/>
              </w:rPr>
              <w:t xml:space="preserve"> </w:t>
            </w:r>
            <w:r w:rsidRPr="00E84F05">
              <w:rPr>
                <w:rFonts w:cs="Arial"/>
                <w:color w:val="000000"/>
                <w:sz w:val="18"/>
                <w:szCs w:val="18"/>
              </w:rPr>
              <w:t xml:space="preserve">1 433 000 </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2864" w:type="dxa"/>
            <w:vMerge w:val="restart"/>
            <w:tcBorders>
              <w:top w:val="nil"/>
              <w:left w:val="single" w:sz="4" w:space="0" w:color="auto"/>
              <w:right w:val="single" w:sz="4" w:space="0" w:color="auto"/>
            </w:tcBorders>
          </w:tcPr>
          <w:p w:rsidR="00F144A9" w:rsidRPr="00E84F05" w:rsidRDefault="00F144A9" w:rsidP="00AA2437">
            <w:pPr>
              <w:rPr>
                <w:rFonts w:cs="Arial"/>
                <w:color w:val="000000"/>
                <w:sz w:val="18"/>
                <w:szCs w:val="18"/>
              </w:rPr>
            </w:pPr>
            <w:r>
              <w:rPr>
                <w:rFonts w:cs="Arial"/>
                <w:color w:val="000000"/>
                <w:sz w:val="18"/>
                <w:szCs w:val="18"/>
              </w:rPr>
              <w:t>Rev</w:t>
            </w:r>
            <w:r w:rsidRPr="00E84F05">
              <w:rPr>
                <w:rFonts w:cs="Arial"/>
                <w:color w:val="000000"/>
                <w:sz w:val="18"/>
                <w:szCs w:val="18"/>
              </w:rPr>
              <w:t>ersal of incorrect virement as reported in paragraph (a)</w:t>
            </w:r>
          </w:p>
          <w:p w:rsidR="00F144A9" w:rsidRPr="00E84F05" w:rsidRDefault="00F144A9" w:rsidP="00AA2437">
            <w:pPr>
              <w:rPr>
                <w:rFonts w:cs="Arial"/>
                <w:color w:val="000000"/>
                <w:sz w:val="18"/>
                <w:szCs w:val="18"/>
              </w:rPr>
            </w:pPr>
            <w:r w:rsidRPr="00E84F05">
              <w:rPr>
                <w:rFonts w:cs="Arial"/>
                <w:color w:val="000000"/>
                <w:sz w:val="18"/>
                <w:szCs w:val="18"/>
              </w:rPr>
              <w:t>Cannot use the saving unless utilised for same purpose</w:t>
            </w:r>
          </w:p>
        </w:tc>
      </w:tr>
      <w:tr w:rsidR="00F144A9" w:rsidRPr="00244F2F" w:rsidTr="00AA2437">
        <w:trPr>
          <w:trHeight w:val="80"/>
        </w:trPr>
        <w:tc>
          <w:tcPr>
            <w:tcW w:w="2552" w:type="dxa"/>
            <w:vMerge/>
            <w:tcBorders>
              <w:top w:val="nil"/>
              <w:left w:val="single" w:sz="4" w:space="0" w:color="auto"/>
              <w:bottom w:val="single" w:sz="4" w:space="0" w:color="000000"/>
              <w:right w:val="single" w:sz="4" w:space="0" w:color="auto"/>
            </w:tcBorders>
            <w:vAlign w:val="center"/>
            <w:hideMark/>
          </w:tcPr>
          <w:p w:rsidR="00F144A9" w:rsidRPr="00E84F05" w:rsidRDefault="00F144A9" w:rsidP="00AA2437">
            <w:pPr>
              <w:rPr>
                <w:rFonts w:cs="Arial"/>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2 526 000 </w:t>
            </w:r>
          </w:p>
        </w:tc>
        <w:tc>
          <w:tcPr>
            <w:tcW w:w="1418" w:type="dxa"/>
            <w:vMerge/>
            <w:tcBorders>
              <w:top w:val="nil"/>
              <w:left w:val="single" w:sz="4" w:space="0" w:color="auto"/>
              <w:bottom w:val="single" w:sz="4" w:space="0" w:color="auto"/>
              <w:right w:val="single" w:sz="4" w:space="0" w:color="auto"/>
            </w:tcBorders>
            <w:vAlign w:val="center"/>
            <w:hideMark/>
          </w:tcPr>
          <w:p w:rsidR="00F144A9" w:rsidRPr="00E84F05" w:rsidRDefault="00F144A9" w:rsidP="00AA2437">
            <w:pPr>
              <w:jc w:val="right"/>
              <w:rPr>
                <w:rFonts w:cs="Arial"/>
                <w:color w:val="00000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F144A9" w:rsidRPr="00E84F05" w:rsidRDefault="00F144A9" w:rsidP="00AA2437">
            <w:pPr>
              <w:jc w:val="right"/>
              <w:rPr>
                <w:rFonts w:cs="Arial"/>
                <w:color w:val="000000"/>
                <w:sz w:val="18"/>
                <w:szCs w:val="18"/>
              </w:rPr>
            </w:pPr>
          </w:p>
        </w:tc>
        <w:tc>
          <w:tcPr>
            <w:tcW w:w="2864" w:type="dxa"/>
            <w:vMerge/>
            <w:tcBorders>
              <w:left w:val="single" w:sz="4" w:space="0" w:color="auto"/>
              <w:bottom w:val="single" w:sz="4" w:space="0" w:color="auto"/>
              <w:right w:val="single" w:sz="4" w:space="0" w:color="auto"/>
            </w:tcBorders>
          </w:tcPr>
          <w:p w:rsidR="00F144A9" w:rsidRPr="00E84F05" w:rsidRDefault="00F144A9" w:rsidP="00AA2437">
            <w:pPr>
              <w:rPr>
                <w:rFonts w:cs="Arial"/>
                <w:color w:val="000000"/>
                <w:sz w:val="18"/>
                <w:szCs w:val="18"/>
              </w:rPr>
            </w:pPr>
          </w:p>
        </w:tc>
      </w:tr>
      <w:tr w:rsidR="00F144A9" w:rsidRPr="00244F2F" w:rsidTr="00AA2437">
        <w:trPr>
          <w:trHeight w:val="227"/>
        </w:trPr>
        <w:tc>
          <w:tcPr>
            <w:tcW w:w="2552" w:type="dxa"/>
            <w:tcBorders>
              <w:top w:val="nil"/>
              <w:left w:val="single" w:sz="4" w:space="0" w:color="auto"/>
              <w:bottom w:val="single" w:sz="4" w:space="0" w:color="auto"/>
              <w:right w:val="single" w:sz="4" w:space="0" w:color="auto"/>
            </w:tcBorders>
            <w:shd w:val="clear" w:color="auto" w:fill="auto"/>
            <w:vAlign w:val="bottom"/>
            <w:hideMark/>
          </w:tcPr>
          <w:p w:rsidR="00F144A9" w:rsidRPr="00E84F05" w:rsidRDefault="00F144A9" w:rsidP="00AA2437">
            <w:pPr>
              <w:jc w:val="both"/>
              <w:rPr>
                <w:rFonts w:cs="Arial"/>
                <w:color w:val="000000"/>
                <w:sz w:val="18"/>
                <w:szCs w:val="18"/>
              </w:rPr>
            </w:pPr>
            <w:r w:rsidRPr="00E84F05">
              <w:rPr>
                <w:rFonts w:cs="Arial"/>
                <w:color w:val="000000"/>
                <w:sz w:val="18"/>
                <w:szCs w:val="18"/>
              </w:rPr>
              <w:t>Transfers and subsidies: Households</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color w:val="000000"/>
                <w:sz w:val="18"/>
                <w:szCs w:val="18"/>
              </w:rPr>
            </w:pPr>
            <w:r w:rsidRPr="00E84F05">
              <w:rPr>
                <w:rFonts w:cs="Arial"/>
                <w:color w:val="000000"/>
                <w:sz w:val="18"/>
                <w:szCs w:val="18"/>
              </w:rPr>
              <w:t xml:space="preserve">                        1 000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color w:val="000000"/>
                <w:sz w:val="18"/>
                <w:szCs w:val="18"/>
              </w:rPr>
            </w:pPr>
            <w:r w:rsidRPr="00E84F05">
              <w:rPr>
                <w:rFonts w:cs="Arial"/>
                <w:color w:val="000000"/>
                <w:sz w:val="18"/>
                <w:szCs w:val="18"/>
              </w:rPr>
              <w:t xml:space="preserve">As this is bursaries and not a transfer to another institution the department could have used this saving to reduce the overspending </w:t>
            </w:r>
          </w:p>
        </w:tc>
      </w:tr>
      <w:tr w:rsidR="00F144A9" w:rsidRPr="00244F2F"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E84F05" w:rsidRDefault="00F144A9" w:rsidP="00AA2437">
            <w:pPr>
              <w:rPr>
                <w:rFonts w:cs="Arial"/>
                <w:b/>
                <w:bCs/>
                <w:color w:val="000000"/>
                <w:sz w:val="18"/>
                <w:szCs w:val="18"/>
              </w:rPr>
            </w:pPr>
            <w:r w:rsidRPr="00E84F05">
              <w:rPr>
                <w:rFonts w:cs="Arial"/>
                <w:b/>
                <w:bCs/>
                <w:color w:val="000000"/>
                <w:sz w:val="18"/>
                <w:szCs w:val="18"/>
              </w:rPr>
              <w:t>Total</w:t>
            </w:r>
          </w:p>
        </w:tc>
        <w:tc>
          <w:tcPr>
            <w:tcW w:w="1417"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6 379 000 </w:t>
            </w:r>
          </w:p>
        </w:tc>
        <w:tc>
          <w:tcPr>
            <w:tcW w:w="1418"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   </w:t>
            </w:r>
          </w:p>
        </w:tc>
        <w:tc>
          <w:tcPr>
            <w:tcW w:w="1559" w:type="dxa"/>
            <w:tcBorders>
              <w:top w:val="nil"/>
              <w:left w:val="nil"/>
              <w:bottom w:val="single" w:sz="4" w:space="0" w:color="auto"/>
              <w:right w:val="single" w:sz="4" w:space="0" w:color="auto"/>
            </w:tcBorders>
            <w:shd w:val="clear" w:color="auto" w:fill="auto"/>
            <w:noWrap/>
            <w:vAlign w:val="bottom"/>
            <w:hideMark/>
          </w:tcPr>
          <w:p w:rsidR="00F144A9" w:rsidRPr="00E84F05" w:rsidRDefault="00F144A9" w:rsidP="00AA2437">
            <w:pPr>
              <w:jc w:val="right"/>
              <w:rPr>
                <w:rFonts w:cs="Arial"/>
                <w:b/>
                <w:bCs/>
                <w:color w:val="000000"/>
                <w:sz w:val="18"/>
                <w:szCs w:val="18"/>
              </w:rPr>
            </w:pPr>
            <w:r w:rsidRPr="00E84F05">
              <w:rPr>
                <w:rFonts w:cs="Arial"/>
                <w:b/>
                <w:bCs/>
                <w:color w:val="000000"/>
                <w:sz w:val="18"/>
                <w:szCs w:val="18"/>
              </w:rPr>
              <w:t xml:space="preserve">                   215 000 </w:t>
            </w:r>
          </w:p>
        </w:tc>
        <w:tc>
          <w:tcPr>
            <w:tcW w:w="2864" w:type="dxa"/>
            <w:tcBorders>
              <w:top w:val="nil"/>
              <w:left w:val="nil"/>
              <w:bottom w:val="single" w:sz="4" w:space="0" w:color="auto"/>
              <w:right w:val="single" w:sz="4" w:space="0" w:color="auto"/>
            </w:tcBorders>
          </w:tcPr>
          <w:p w:rsidR="00F144A9" w:rsidRPr="00E84F05" w:rsidRDefault="00F144A9" w:rsidP="00AA2437">
            <w:pPr>
              <w:rPr>
                <w:rFonts w:cs="Arial"/>
                <w:b/>
                <w:bCs/>
                <w:color w:val="000000"/>
                <w:sz w:val="18"/>
                <w:szCs w:val="18"/>
              </w:rPr>
            </w:pPr>
          </w:p>
        </w:tc>
      </w:tr>
    </w:tbl>
    <w:p w:rsidR="00F144A9" w:rsidRDefault="00F144A9" w:rsidP="00F144A9">
      <w:pPr>
        <w:pStyle w:val="NormalWeb"/>
        <w:rPr>
          <w:rFonts w:ascii="Arial" w:hAnsi="Arial" w:cs="Arial"/>
          <w:sz w:val="22"/>
          <w:szCs w:val="22"/>
        </w:rPr>
      </w:pPr>
    </w:p>
    <w:p w:rsidR="00F144A9" w:rsidRDefault="00F144A9" w:rsidP="00E41B0B">
      <w:pPr>
        <w:pStyle w:val="NormalWeb"/>
        <w:widowControl w:val="0"/>
        <w:numPr>
          <w:ilvl w:val="0"/>
          <w:numId w:val="95"/>
        </w:numPr>
        <w:ind w:left="720" w:hanging="360"/>
        <w:rPr>
          <w:rFonts w:ascii="Arial" w:hAnsi="Arial" w:cs="Arial"/>
          <w:sz w:val="22"/>
          <w:szCs w:val="22"/>
        </w:rPr>
      </w:pPr>
      <w:r>
        <w:rPr>
          <w:rFonts w:ascii="Arial" w:hAnsi="Arial" w:cs="Arial"/>
          <w:sz w:val="22"/>
          <w:szCs w:val="22"/>
        </w:rPr>
        <w:t>Total</w:t>
      </w:r>
    </w:p>
    <w:p w:rsidR="00F144A9" w:rsidRDefault="00F144A9" w:rsidP="00F144A9">
      <w:pPr>
        <w:pStyle w:val="NormalWeb"/>
        <w:ind w:left="720"/>
        <w:rPr>
          <w:rFonts w:ascii="Arial" w:hAnsi="Arial" w:cs="Arial"/>
          <w:sz w:val="22"/>
          <w:szCs w:val="22"/>
        </w:rPr>
      </w:pPr>
    </w:p>
    <w:tbl>
      <w:tblPr>
        <w:tblW w:w="9781" w:type="dxa"/>
        <w:tblInd w:w="108" w:type="dxa"/>
        <w:tblLook w:val="04A0"/>
      </w:tblPr>
      <w:tblGrid>
        <w:gridCol w:w="2552"/>
        <w:gridCol w:w="2268"/>
        <w:gridCol w:w="1984"/>
        <w:gridCol w:w="2977"/>
      </w:tblGrid>
      <w:tr w:rsidR="00F144A9" w:rsidRPr="00244F2F" w:rsidTr="00AA2437">
        <w:trPr>
          <w:trHeight w:val="1172"/>
        </w:trPr>
        <w:tc>
          <w:tcPr>
            <w:tcW w:w="2552"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bottom"/>
            <w:hideMark/>
          </w:tcPr>
          <w:p w:rsidR="00F144A9" w:rsidRPr="000C5984" w:rsidRDefault="00F144A9" w:rsidP="00AA2437">
            <w:pPr>
              <w:jc w:val="center"/>
              <w:rPr>
                <w:rFonts w:cs="Arial"/>
                <w:b/>
                <w:bCs/>
                <w:color w:val="000000"/>
                <w:sz w:val="18"/>
                <w:szCs w:val="18"/>
              </w:rPr>
            </w:pPr>
            <w:r w:rsidRPr="000C5984">
              <w:rPr>
                <w:rFonts w:cs="Arial"/>
                <w:b/>
                <w:bCs/>
                <w:color w:val="000000"/>
                <w:sz w:val="18"/>
                <w:szCs w:val="18"/>
              </w:rPr>
              <w:t xml:space="preserve">Programme </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0C5984" w:rsidRDefault="00F144A9" w:rsidP="00AA2437">
            <w:pPr>
              <w:jc w:val="both"/>
              <w:rPr>
                <w:rFonts w:cs="Arial"/>
                <w:b/>
                <w:bCs/>
                <w:color w:val="000000"/>
                <w:sz w:val="18"/>
                <w:szCs w:val="18"/>
              </w:rPr>
            </w:pPr>
            <w:r w:rsidRPr="000C5984">
              <w:rPr>
                <w:rFonts w:cs="Arial"/>
                <w:b/>
                <w:bCs/>
                <w:color w:val="000000"/>
                <w:sz w:val="18"/>
                <w:szCs w:val="18"/>
              </w:rPr>
              <w:t>Amount included in the unauthorised expenditure disclosed by the department for the current year</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0C5984" w:rsidRDefault="00F144A9" w:rsidP="00AA2437">
            <w:pPr>
              <w:jc w:val="both"/>
              <w:rPr>
                <w:rFonts w:cs="Arial"/>
                <w:b/>
                <w:bCs/>
                <w:color w:val="000000"/>
                <w:sz w:val="18"/>
                <w:szCs w:val="18"/>
              </w:rPr>
            </w:pPr>
            <w:r w:rsidRPr="000C5984">
              <w:rPr>
                <w:rFonts w:cs="Arial"/>
                <w:b/>
                <w:bCs/>
                <w:color w:val="000000"/>
                <w:sz w:val="18"/>
                <w:szCs w:val="18"/>
              </w:rPr>
              <w:t>Recalculated amount that should have been disclosed as unauthorised expenditure</w:t>
            </w:r>
          </w:p>
        </w:tc>
        <w:tc>
          <w:tcPr>
            <w:tcW w:w="297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Difference</w:t>
            </w:r>
          </w:p>
        </w:tc>
      </w:tr>
      <w:tr w:rsidR="00F144A9" w:rsidRPr="00244F2F" w:rsidTr="00AA2437">
        <w:trPr>
          <w:trHeight w:val="300"/>
        </w:trPr>
        <w:tc>
          <w:tcPr>
            <w:tcW w:w="2552"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144A9" w:rsidRPr="000C5984" w:rsidRDefault="00F144A9" w:rsidP="00AA2437">
            <w:pPr>
              <w:rPr>
                <w:rFonts w:cs="Arial"/>
                <w:b/>
                <w:bCs/>
                <w:color w:val="000000"/>
                <w:sz w:val="18"/>
                <w:szCs w:val="18"/>
              </w:rPr>
            </w:pPr>
          </w:p>
        </w:tc>
        <w:tc>
          <w:tcPr>
            <w:tcW w:w="2268"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R</w:t>
            </w:r>
          </w:p>
        </w:tc>
        <w:tc>
          <w:tcPr>
            <w:tcW w:w="1984"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 xml:space="preserve">R </w:t>
            </w:r>
          </w:p>
        </w:tc>
        <w:tc>
          <w:tcPr>
            <w:tcW w:w="2977" w:type="dxa"/>
            <w:tcBorders>
              <w:top w:val="nil"/>
              <w:left w:val="nil"/>
              <w:bottom w:val="single" w:sz="4" w:space="0" w:color="auto"/>
              <w:right w:val="single" w:sz="4" w:space="0" w:color="auto"/>
            </w:tcBorders>
            <w:shd w:val="clear" w:color="auto" w:fill="D9D9D9" w:themeFill="background1" w:themeFillShade="D9"/>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 xml:space="preserve">R </w:t>
            </w:r>
          </w:p>
        </w:tc>
      </w:tr>
      <w:tr w:rsidR="00F144A9" w:rsidRPr="00244F2F"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0C5984" w:rsidRDefault="00F144A9" w:rsidP="00AA2437">
            <w:pPr>
              <w:rPr>
                <w:rFonts w:cs="Arial"/>
                <w:color w:val="000000"/>
                <w:sz w:val="18"/>
                <w:szCs w:val="18"/>
              </w:rPr>
            </w:pPr>
            <w:r w:rsidRPr="000C5984">
              <w:rPr>
                <w:rFonts w:eastAsia="Arial" w:cs="Arial"/>
                <w:color w:val="000000"/>
                <w:sz w:val="18"/>
                <w:szCs w:val="18"/>
              </w:rPr>
              <w:t>Programme 1</w:t>
            </w:r>
          </w:p>
        </w:tc>
        <w:tc>
          <w:tcPr>
            <w:tcW w:w="2268"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(18 013 000)</w:t>
            </w:r>
          </w:p>
        </w:tc>
        <w:tc>
          <w:tcPr>
            <w:tcW w:w="1984"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(17 992 000)</w:t>
            </w:r>
          </w:p>
        </w:tc>
        <w:tc>
          <w:tcPr>
            <w:tcW w:w="2977"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(21 000)</w:t>
            </w:r>
          </w:p>
        </w:tc>
      </w:tr>
      <w:tr w:rsidR="00F144A9" w:rsidRPr="00244F2F"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0C5984" w:rsidRDefault="00F144A9" w:rsidP="00AA2437">
            <w:pPr>
              <w:rPr>
                <w:rFonts w:cs="Arial"/>
                <w:color w:val="000000"/>
                <w:sz w:val="18"/>
                <w:szCs w:val="18"/>
              </w:rPr>
            </w:pPr>
            <w:r w:rsidRPr="000C5984">
              <w:rPr>
                <w:rFonts w:eastAsia="Arial" w:cs="Arial"/>
                <w:color w:val="000000"/>
                <w:sz w:val="18"/>
                <w:szCs w:val="18"/>
              </w:rPr>
              <w:t>Programme 2</w:t>
            </w:r>
          </w:p>
        </w:tc>
        <w:tc>
          <w:tcPr>
            <w:tcW w:w="2268"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(4 461 000)</w:t>
            </w:r>
          </w:p>
        </w:tc>
        <w:tc>
          <w:tcPr>
            <w:tcW w:w="1984"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(4 542 000)</w:t>
            </w:r>
          </w:p>
        </w:tc>
        <w:tc>
          <w:tcPr>
            <w:tcW w:w="2977"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81 000 </w:t>
            </w:r>
          </w:p>
        </w:tc>
      </w:tr>
      <w:tr w:rsidR="00F144A9" w:rsidRPr="00244F2F"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0C5984" w:rsidRDefault="00F144A9" w:rsidP="00AA2437">
            <w:pPr>
              <w:rPr>
                <w:rFonts w:cs="Arial"/>
                <w:color w:val="000000"/>
                <w:sz w:val="18"/>
                <w:szCs w:val="18"/>
              </w:rPr>
            </w:pPr>
            <w:r w:rsidRPr="000C5984">
              <w:rPr>
                <w:rFonts w:eastAsia="Arial" w:cs="Arial"/>
                <w:color w:val="000000"/>
                <w:sz w:val="18"/>
                <w:szCs w:val="18"/>
              </w:rPr>
              <w:t>Programme 4</w:t>
            </w:r>
          </w:p>
        </w:tc>
        <w:tc>
          <w:tcPr>
            <w:tcW w:w="2268"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(7 068 000)</w:t>
            </w:r>
          </w:p>
        </w:tc>
        <w:tc>
          <w:tcPr>
            <w:tcW w:w="1984"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(2 267 000)</w:t>
            </w:r>
          </w:p>
        </w:tc>
        <w:tc>
          <w:tcPr>
            <w:tcW w:w="2977"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(4 801 000)</w:t>
            </w:r>
          </w:p>
        </w:tc>
      </w:tr>
      <w:tr w:rsidR="00F144A9" w:rsidRPr="00244F2F"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0C5984" w:rsidRDefault="00F144A9" w:rsidP="00AA2437">
            <w:pPr>
              <w:rPr>
                <w:rFonts w:cs="Arial"/>
                <w:color w:val="000000"/>
                <w:sz w:val="18"/>
                <w:szCs w:val="18"/>
              </w:rPr>
            </w:pPr>
            <w:r w:rsidRPr="000C5984">
              <w:rPr>
                <w:rFonts w:cs="Arial"/>
                <w:color w:val="000000"/>
                <w:sz w:val="18"/>
                <w:szCs w:val="18"/>
              </w:rPr>
              <w:t>Programme 5</w:t>
            </w:r>
          </w:p>
        </w:tc>
        <w:tc>
          <w:tcPr>
            <w:tcW w:w="2268"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   </w:t>
            </w:r>
          </w:p>
        </w:tc>
        <w:tc>
          <w:tcPr>
            <w:tcW w:w="1984"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215 000 </w:t>
            </w:r>
          </w:p>
        </w:tc>
        <w:tc>
          <w:tcPr>
            <w:tcW w:w="2977"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color w:val="000000"/>
                <w:sz w:val="18"/>
                <w:szCs w:val="18"/>
              </w:rPr>
            </w:pPr>
            <w:r w:rsidRPr="000C5984">
              <w:rPr>
                <w:rFonts w:cs="Arial"/>
                <w:color w:val="000000"/>
                <w:sz w:val="18"/>
                <w:szCs w:val="18"/>
              </w:rPr>
              <w:t xml:space="preserve">             (215 000)</w:t>
            </w:r>
          </w:p>
        </w:tc>
      </w:tr>
      <w:tr w:rsidR="00F144A9" w:rsidRPr="00244F2F" w:rsidTr="00AA2437">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144A9" w:rsidRPr="000C5984" w:rsidRDefault="00F144A9" w:rsidP="00AA2437">
            <w:pPr>
              <w:rPr>
                <w:rFonts w:cs="Arial"/>
                <w:b/>
                <w:bCs/>
                <w:color w:val="000000"/>
                <w:sz w:val="18"/>
                <w:szCs w:val="18"/>
              </w:rPr>
            </w:pPr>
            <w:r w:rsidRPr="000C5984">
              <w:rPr>
                <w:rFonts w:cs="Arial"/>
                <w:b/>
                <w:bCs/>
                <w:color w:val="000000"/>
                <w:sz w:val="18"/>
                <w:szCs w:val="18"/>
              </w:rPr>
              <w:t>Total</w:t>
            </w:r>
          </w:p>
        </w:tc>
        <w:tc>
          <w:tcPr>
            <w:tcW w:w="2268"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 xml:space="preserve">                    (29 542 000)</w:t>
            </w:r>
          </w:p>
        </w:tc>
        <w:tc>
          <w:tcPr>
            <w:tcW w:w="1984"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 xml:space="preserve">                (24 586 000)</w:t>
            </w:r>
          </w:p>
        </w:tc>
        <w:tc>
          <w:tcPr>
            <w:tcW w:w="2977" w:type="dxa"/>
            <w:tcBorders>
              <w:top w:val="nil"/>
              <w:left w:val="nil"/>
              <w:bottom w:val="single" w:sz="4" w:space="0" w:color="auto"/>
              <w:right w:val="single" w:sz="4" w:space="0" w:color="auto"/>
            </w:tcBorders>
            <w:shd w:val="clear" w:color="auto" w:fill="auto"/>
            <w:noWrap/>
            <w:vAlign w:val="bottom"/>
            <w:hideMark/>
          </w:tcPr>
          <w:p w:rsidR="00F144A9" w:rsidRPr="000C5984" w:rsidRDefault="00F144A9" w:rsidP="00AA2437">
            <w:pPr>
              <w:jc w:val="right"/>
              <w:rPr>
                <w:rFonts w:cs="Arial"/>
                <w:b/>
                <w:bCs/>
                <w:color w:val="000000"/>
                <w:sz w:val="18"/>
                <w:szCs w:val="18"/>
              </w:rPr>
            </w:pPr>
            <w:r w:rsidRPr="000C5984">
              <w:rPr>
                <w:rFonts w:cs="Arial"/>
                <w:b/>
                <w:bCs/>
                <w:color w:val="000000"/>
                <w:sz w:val="18"/>
                <w:szCs w:val="18"/>
              </w:rPr>
              <w:t xml:space="preserve">          (4 956 000)</w:t>
            </w:r>
          </w:p>
        </w:tc>
      </w:tr>
    </w:tbl>
    <w:p w:rsidR="00F144A9" w:rsidRDefault="00F144A9" w:rsidP="00F144A9">
      <w:pPr>
        <w:pStyle w:val="NormalWeb"/>
        <w:ind w:left="720"/>
        <w:rPr>
          <w:rFonts w:ascii="Arial" w:hAnsi="Arial" w:cs="Arial"/>
          <w:sz w:val="22"/>
          <w:szCs w:val="22"/>
        </w:rPr>
      </w:pPr>
    </w:p>
    <w:p w:rsidR="00F144A9" w:rsidRDefault="00F144A9" w:rsidP="00E41B0B">
      <w:pPr>
        <w:pStyle w:val="NormalWeb"/>
        <w:widowControl w:val="0"/>
        <w:numPr>
          <w:ilvl w:val="0"/>
          <w:numId w:val="94"/>
        </w:numPr>
        <w:ind w:left="360"/>
        <w:rPr>
          <w:rFonts w:ascii="Arial" w:hAnsi="Arial" w:cs="Arial"/>
          <w:sz w:val="22"/>
          <w:szCs w:val="22"/>
        </w:rPr>
      </w:pPr>
      <w:r>
        <w:rPr>
          <w:rFonts w:ascii="Arial" w:hAnsi="Arial" w:cs="Arial"/>
          <w:sz w:val="22"/>
          <w:szCs w:val="22"/>
        </w:rPr>
        <w:t>Recalculation of amount to be reported as irregular expenditure on programme 4</w:t>
      </w:r>
    </w:p>
    <w:p w:rsidR="00F144A9" w:rsidRDefault="00F144A9" w:rsidP="00F144A9">
      <w:pPr>
        <w:pStyle w:val="NormalWeb"/>
        <w:widowControl w:val="0"/>
        <w:ind w:left="360"/>
        <w:rPr>
          <w:rFonts w:ascii="Arial" w:hAnsi="Arial" w:cs="Arial"/>
          <w:sz w:val="22"/>
          <w:szCs w:val="22"/>
        </w:rPr>
      </w:pPr>
    </w:p>
    <w:p w:rsidR="00F144A9" w:rsidRDefault="00F144A9" w:rsidP="00E41B0B">
      <w:pPr>
        <w:pStyle w:val="NormalWeb"/>
        <w:widowControl w:val="0"/>
        <w:numPr>
          <w:ilvl w:val="0"/>
          <w:numId w:val="96"/>
        </w:numPr>
        <w:ind w:left="720" w:hanging="360"/>
        <w:rPr>
          <w:rFonts w:ascii="Arial" w:hAnsi="Arial" w:cs="Arial"/>
          <w:sz w:val="22"/>
          <w:szCs w:val="22"/>
        </w:rPr>
      </w:pPr>
      <w:r>
        <w:rPr>
          <w:rFonts w:ascii="Arial" w:hAnsi="Arial" w:cs="Arial"/>
          <w:sz w:val="22"/>
          <w:szCs w:val="22"/>
        </w:rPr>
        <w:t>Calculation of amount to be reported as irregular expenditure pertaining to amount reversed as reported in paragraph (a)</w:t>
      </w:r>
    </w:p>
    <w:p w:rsidR="00F144A9" w:rsidRDefault="00F144A9" w:rsidP="00F144A9">
      <w:pPr>
        <w:pStyle w:val="NormalWeb"/>
        <w:ind w:left="720"/>
        <w:rPr>
          <w:rFonts w:ascii="Arial" w:hAnsi="Arial" w:cs="Arial"/>
          <w:sz w:val="22"/>
          <w:szCs w:val="22"/>
        </w:rPr>
      </w:pPr>
    </w:p>
    <w:tbl>
      <w:tblPr>
        <w:tblW w:w="9019" w:type="dxa"/>
        <w:tblInd w:w="108" w:type="dxa"/>
        <w:tblLook w:val="04A0"/>
      </w:tblPr>
      <w:tblGrid>
        <w:gridCol w:w="7470"/>
        <w:gridCol w:w="1549"/>
      </w:tblGrid>
      <w:tr w:rsidR="00F144A9" w:rsidRPr="00480694" w:rsidTr="00AA2437">
        <w:trPr>
          <w:trHeight w:val="300"/>
        </w:trPr>
        <w:tc>
          <w:tcPr>
            <w:tcW w:w="7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F144A9" w:rsidRPr="00480694" w:rsidRDefault="00F144A9" w:rsidP="00AA2437">
            <w:pPr>
              <w:pStyle w:val="NormalWeb"/>
              <w:jc w:val="center"/>
              <w:rPr>
                <w:rStyle w:val="Emphasis"/>
                <w:rFonts w:ascii="Arial" w:hAnsi="Arial" w:cs="Arial"/>
                <w:b/>
                <w:i w:val="0"/>
                <w:iCs w:val="0"/>
                <w:sz w:val="18"/>
                <w:szCs w:val="18"/>
                <w:lang w:eastAsia="en-GB"/>
              </w:rPr>
            </w:pPr>
            <w:r w:rsidRPr="00480694">
              <w:rPr>
                <w:rStyle w:val="Emphasis"/>
                <w:rFonts w:ascii="Arial" w:hAnsi="Arial" w:cs="Arial"/>
                <w:b/>
                <w:i w:val="0"/>
                <w:sz w:val="18"/>
                <w:szCs w:val="18"/>
                <w:lang w:eastAsia="en-GB"/>
              </w:rPr>
              <w:t>Description</w:t>
            </w:r>
          </w:p>
        </w:tc>
        <w:tc>
          <w:tcPr>
            <w:tcW w:w="1549"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F144A9" w:rsidRPr="00480694" w:rsidRDefault="00F144A9" w:rsidP="00AA2437">
            <w:pPr>
              <w:pStyle w:val="NormalWeb"/>
              <w:jc w:val="center"/>
              <w:rPr>
                <w:rStyle w:val="Emphasis"/>
                <w:rFonts w:ascii="Arial" w:hAnsi="Arial" w:cs="Arial"/>
                <w:b/>
                <w:i w:val="0"/>
                <w:iCs w:val="0"/>
                <w:sz w:val="18"/>
                <w:szCs w:val="18"/>
                <w:lang w:eastAsia="en-GB"/>
              </w:rPr>
            </w:pPr>
            <w:r w:rsidRPr="00480694">
              <w:rPr>
                <w:rStyle w:val="Emphasis"/>
                <w:rFonts w:ascii="Arial" w:hAnsi="Arial" w:cs="Arial"/>
                <w:b/>
                <w:i w:val="0"/>
                <w:sz w:val="18"/>
                <w:szCs w:val="18"/>
                <w:lang w:eastAsia="en-GB"/>
              </w:rPr>
              <w:t>Response</w:t>
            </w:r>
          </w:p>
        </w:tc>
      </w:tr>
      <w:tr w:rsidR="00F144A9" w:rsidRPr="00480694" w:rsidTr="00AA2437">
        <w:trPr>
          <w:trHeight w:val="305"/>
        </w:trPr>
        <w:tc>
          <w:tcPr>
            <w:tcW w:w="74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480694" w:rsidRDefault="00F144A9" w:rsidP="00AA2437">
            <w:pPr>
              <w:jc w:val="both"/>
              <w:rPr>
                <w:rFonts w:cs="Arial"/>
                <w:color w:val="000000"/>
                <w:sz w:val="18"/>
                <w:szCs w:val="18"/>
              </w:rPr>
            </w:pPr>
            <w:r w:rsidRPr="00480694">
              <w:rPr>
                <w:rFonts w:cs="Arial"/>
                <w:color w:val="000000"/>
                <w:sz w:val="18"/>
                <w:szCs w:val="18"/>
              </w:rPr>
              <w:t>Unauthorised expenditure for the programme</w:t>
            </w:r>
          </w:p>
        </w:tc>
        <w:tc>
          <w:tcPr>
            <w:tcW w:w="1549" w:type="dxa"/>
            <w:tcBorders>
              <w:top w:val="nil"/>
              <w:left w:val="nil"/>
              <w:bottom w:val="single" w:sz="4" w:space="0" w:color="auto"/>
              <w:right w:val="single" w:sz="4" w:space="0" w:color="auto"/>
            </w:tcBorders>
            <w:shd w:val="clear" w:color="auto" w:fill="auto"/>
            <w:noWrap/>
            <w:vAlign w:val="bottom"/>
            <w:hideMark/>
          </w:tcPr>
          <w:p w:rsidR="00F144A9" w:rsidRPr="00480694" w:rsidRDefault="00F144A9" w:rsidP="00AA2437">
            <w:pPr>
              <w:jc w:val="right"/>
              <w:rPr>
                <w:rFonts w:cs="Arial"/>
                <w:color w:val="000000"/>
                <w:sz w:val="18"/>
                <w:szCs w:val="18"/>
              </w:rPr>
            </w:pPr>
            <w:r w:rsidRPr="00480694">
              <w:rPr>
                <w:rFonts w:cs="Arial"/>
                <w:color w:val="000000"/>
                <w:sz w:val="18"/>
                <w:szCs w:val="18"/>
              </w:rPr>
              <w:t>(2 267 000)</w:t>
            </w:r>
          </w:p>
        </w:tc>
      </w:tr>
      <w:tr w:rsidR="00F144A9" w:rsidRPr="00480694" w:rsidTr="00AA2437">
        <w:trPr>
          <w:trHeight w:val="569"/>
        </w:trPr>
        <w:tc>
          <w:tcPr>
            <w:tcW w:w="74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480694" w:rsidRDefault="00F144A9" w:rsidP="00AA2437">
            <w:pPr>
              <w:jc w:val="both"/>
              <w:rPr>
                <w:rFonts w:cs="Arial"/>
                <w:color w:val="000000"/>
                <w:sz w:val="18"/>
                <w:szCs w:val="18"/>
              </w:rPr>
            </w:pPr>
            <w:r w:rsidRPr="00480694">
              <w:rPr>
                <w:rFonts w:cs="Arial"/>
                <w:color w:val="000000"/>
                <w:sz w:val="18"/>
                <w:szCs w:val="18"/>
              </w:rPr>
              <w:t>This portion was due to bursaries. Thus not a transfer to another organ of state, department or entity. Therefore TR 6 does not apply. Should not be considered in the determination of the irregular expenditure</w:t>
            </w:r>
          </w:p>
        </w:tc>
        <w:tc>
          <w:tcPr>
            <w:tcW w:w="1549" w:type="dxa"/>
            <w:tcBorders>
              <w:top w:val="nil"/>
              <w:left w:val="nil"/>
              <w:bottom w:val="single" w:sz="4" w:space="0" w:color="auto"/>
              <w:right w:val="single" w:sz="4" w:space="0" w:color="auto"/>
            </w:tcBorders>
            <w:shd w:val="clear" w:color="auto" w:fill="auto"/>
            <w:noWrap/>
            <w:vAlign w:val="bottom"/>
            <w:hideMark/>
          </w:tcPr>
          <w:p w:rsidR="00F144A9" w:rsidRPr="00480694" w:rsidRDefault="00F144A9" w:rsidP="00AA2437">
            <w:pPr>
              <w:jc w:val="right"/>
              <w:rPr>
                <w:rFonts w:cs="Arial"/>
                <w:color w:val="000000"/>
                <w:sz w:val="18"/>
                <w:szCs w:val="18"/>
              </w:rPr>
            </w:pPr>
            <w:r w:rsidRPr="00480694">
              <w:rPr>
                <w:rFonts w:cs="Arial"/>
                <w:color w:val="000000"/>
                <w:sz w:val="18"/>
                <w:szCs w:val="18"/>
              </w:rPr>
              <w:t xml:space="preserve">                                (81 000)</w:t>
            </w:r>
          </w:p>
        </w:tc>
      </w:tr>
      <w:tr w:rsidR="00F144A9" w:rsidRPr="00480694" w:rsidTr="00AA2437">
        <w:trPr>
          <w:trHeight w:val="542"/>
        </w:trPr>
        <w:tc>
          <w:tcPr>
            <w:tcW w:w="74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480694" w:rsidRDefault="00F144A9" w:rsidP="00AA2437">
            <w:pPr>
              <w:jc w:val="both"/>
              <w:rPr>
                <w:rFonts w:cs="Arial"/>
                <w:b/>
                <w:bCs/>
                <w:color w:val="000000"/>
                <w:sz w:val="18"/>
                <w:szCs w:val="18"/>
              </w:rPr>
            </w:pPr>
            <w:r w:rsidRPr="00480694">
              <w:rPr>
                <w:rFonts w:cs="Arial"/>
                <w:b/>
                <w:bCs/>
                <w:color w:val="000000"/>
                <w:sz w:val="18"/>
                <w:szCs w:val="18"/>
              </w:rPr>
              <w:t>Sub - total - increase in transfer payments included in amount reported as unauthorised expenditure. The amount cannot also be reported as irregular expenditure</w:t>
            </w:r>
          </w:p>
        </w:tc>
        <w:tc>
          <w:tcPr>
            <w:tcW w:w="1549" w:type="dxa"/>
            <w:tcBorders>
              <w:top w:val="nil"/>
              <w:left w:val="nil"/>
              <w:bottom w:val="single" w:sz="4" w:space="0" w:color="auto"/>
              <w:right w:val="single" w:sz="4" w:space="0" w:color="auto"/>
            </w:tcBorders>
            <w:shd w:val="clear" w:color="auto" w:fill="auto"/>
            <w:noWrap/>
            <w:vAlign w:val="bottom"/>
            <w:hideMark/>
          </w:tcPr>
          <w:p w:rsidR="00F144A9" w:rsidRPr="00480694" w:rsidRDefault="00F144A9" w:rsidP="00AA2437">
            <w:pPr>
              <w:jc w:val="right"/>
              <w:rPr>
                <w:rFonts w:cs="Arial"/>
                <w:b/>
                <w:bCs/>
                <w:color w:val="000000"/>
                <w:sz w:val="18"/>
                <w:szCs w:val="18"/>
              </w:rPr>
            </w:pPr>
            <w:r w:rsidRPr="00480694">
              <w:rPr>
                <w:rFonts w:cs="Arial"/>
                <w:b/>
                <w:bCs/>
                <w:color w:val="000000"/>
                <w:sz w:val="18"/>
                <w:szCs w:val="18"/>
              </w:rPr>
              <w:t>(2 186 000)</w:t>
            </w:r>
          </w:p>
        </w:tc>
      </w:tr>
      <w:tr w:rsidR="00F144A9" w:rsidRPr="00480694" w:rsidTr="00AA2437">
        <w:trPr>
          <w:trHeight w:val="389"/>
        </w:trPr>
        <w:tc>
          <w:tcPr>
            <w:tcW w:w="74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480694" w:rsidRDefault="00F144A9" w:rsidP="00AA2437">
            <w:pPr>
              <w:jc w:val="both"/>
              <w:rPr>
                <w:rFonts w:cs="Arial"/>
                <w:color w:val="000000"/>
                <w:sz w:val="18"/>
                <w:szCs w:val="18"/>
              </w:rPr>
            </w:pPr>
            <w:r w:rsidRPr="00480694">
              <w:rPr>
                <w:rFonts w:cs="Arial"/>
                <w:color w:val="000000"/>
                <w:sz w:val="18"/>
                <w:szCs w:val="18"/>
              </w:rPr>
              <w:t>Additional increase in transfer payments overspending due to matter reported in paragraph (a)</w:t>
            </w:r>
          </w:p>
        </w:tc>
        <w:tc>
          <w:tcPr>
            <w:tcW w:w="1549" w:type="dxa"/>
            <w:tcBorders>
              <w:top w:val="nil"/>
              <w:left w:val="nil"/>
              <w:bottom w:val="single" w:sz="4" w:space="0" w:color="auto"/>
              <w:right w:val="single" w:sz="4" w:space="0" w:color="auto"/>
            </w:tcBorders>
            <w:shd w:val="clear" w:color="auto" w:fill="auto"/>
            <w:noWrap/>
            <w:vAlign w:val="bottom"/>
            <w:hideMark/>
          </w:tcPr>
          <w:p w:rsidR="00F144A9" w:rsidRPr="00480694" w:rsidRDefault="00F144A9" w:rsidP="00AA2437">
            <w:pPr>
              <w:jc w:val="right"/>
              <w:rPr>
                <w:rFonts w:cs="Arial"/>
                <w:color w:val="000000"/>
                <w:sz w:val="18"/>
                <w:szCs w:val="18"/>
              </w:rPr>
            </w:pPr>
            <w:r w:rsidRPr="00480694">
              <w:rPr>
                <w:rFonts w:cs="Arial"/>
                <w:color w:val="000000"/>
                <w:sz w:val="18"/>
                <w:szCs w:val="18"/>
              </w:rPr>
              <w:t>(2 363 000)</w:t>
            </w:r>
          </w:p>
        </w:tc>
      </w:tr>
      <w:tr w:rsidR="00F144A9" w:rsidRPr="00480694" w:rsidTr="00AA2437">
        <w:trPr>
          <w:trHeight w:val="602"/>
        </w:trPr>
        <w:tc>
          <w:tcPr>
            <w:tcW w:w="7470" w:type="dxa"/>
            <w:tcBorders>
              <w:top w:val="nil"/>
              <w:left w:val="single" w:sz="4" w:space="0" w:color="auto"/>
              <w:bottom w:val="single" w:sz="4" w:space="0" w:color="auto"/>
              <w:right w:val="single" w:sz="4" w:space="0" w:color="auto"/>
            </w:tcBorders>
            <w:shd w:val="clear" w:color="auto" w:fill="auto"/>
            <w:noWrap/>
            <w:vAlign w:val="bottom"/>
            <w:hideMark/>
          </w:tcPr>
          <w:p w:rsidR="00F144A9" w:rsidRPr="00480694" w:rsidRDefault="00F144A9" w:rsidP="00AA2437">
            <w:pPr>
              <w:jc w:val="both"/>
              <w:rPr>
                <w:rFonts w:cs="Arial"/>
                <w:color w:val="000000"/>
                <w:sz w:val="18"/>
                <w:szCs w:val="18"/>
              </w:rPr>
            </w:pPr>
            <w:r w:rsidRPr="00480694">
              <w:rPr>
                <w:rFonts w:cs="Arial"/>
                <w:b/>
                <w:bCs/>
                <w:color w:val="000000"/>
                <w:sz w:val="18"/>
                <w:szCs w:val="18"/>
              </w:rPr>
              <w:t>Amount of increase in transfer payments not included in unauthorized expenditure that should be disclosed as irregular expenditure as the department did not have approval from NT to increase the transfer in terms of TR 6</w:t>
            </w:r>
          </w:p>
        </w:tc>
        <w:tc>
          <w:tcPr>
            <w:tcW w:w="1549" w:type="dxa"/>
            <w:tcBorders>
              <w:top w:val="nil"/>
              <w:left w:val="nil"/>
              <w:bottom w:val="single" w:sz="4" w:space="0" w:color="auto"/>
              <w:right w:val="single" w:sz="4" w:space="0" w:color="auto"/>
            </w:tcBorders>
            <w:shd w:val="clear" w:color="auto" w:fill="auto"/>
            <w:noWrap/>
            <w:vAlign w:val="bottom"/>
            <w:hideMark/>
          </w:tcPr>
          <w:p w:rsidR="00F144A9" w:rsidRPr="00480694" w:rsidRDefault="00F144A9" w:rsidP="00AA2437">
            <w:pPr>
              <w:jc w:val="right"/>
              <w:rPr>
                <w:rFonts w:cs="Arial"/>
                <w:b/>
                <w:color w:val="000000"/>
                <w:sz w:val="18"/>
                <w:szCs w:val="18"/>
              </w:rPr>
            </w:pPr>
            <w:r w:rsidRPr="00480694">
              <w:rPr>
                <w:rFonts w:cs="Arial"/>
                <w:b/>
                <w:color w:val="000000"/>
                <w:sz w:val="18"/>
                <w:szCs w:val="18"/>
              </w:rPr>
              <w:t>177 000</w:t>
            </w:r>
          </w:p>
        </w:tc>
      </w:tr>
    </w:tbl>
    <w:p w:rsidR="00F144A9" w:rsidRDefault="00F144A9" w:rsidP="00F144A9">
      <w:pPr>
        <w:pStyle w:val="NormalWeb"/>
        <w:ind w:left="720"/>
        <w:rPr>
          <w:rFonts w:ascii="Arial" w:hAnsi="Arial" w:cs="Arial"/>
          <w:sz w:val="22"/>
          <w:szCs w:val="22"/>
        </w:rPr>
      </w:pPr>
    </w:p>
    <w:p w:rsidR="00F144A9" w:rsidRDefault="00F144A9" w:rsidP="00E41B0B">
      <w:pPr>
        <w:pStyle w:val="NormalWeb"/>
        <w:widowControl w:val="0"/>
        <w:numPr>
          <w:ilvl w:val="0"/>
          <w:numId w:val="96"/>
        </w:numPr>
        <w:ind w:left="720" w:hanging="360"/>
        <w:rPr>
          <w:rFonts w:ascii="Arial" w:hAnsi="Arial" w:cs="Arial"/>
          <w:sz w:val="22"/>
          <w:szCs w:val="22"/>
        </w:rPr>
      </w:pPr>
      <w:r>
        <w:rPr>
          <w:rFonts w:ascii="Arial" w:hAnsi="Arial" w:cs="Arial"/>
          <w:sz w:val="22"/>
          <w:szCs w:val="22"/>
        </w:rPr>
        <w:t>Calculation of total irregular expenditure of programme 4</w:t>
      </w:r>
    </w:p>
    <w:p w:rsidR="00F144A9" w:rsidRDefault="00F144A9" w:rsidP="00F144A9">
      <w:pPr>
        <w:pStyle w:val="NormalWeb"/>
        <w:ind w:left="720"/>
        <w:rPr>
          <w:rFonts w:ascii="Arial" w:hAnsi="Arial" w:cs="Arial"/>
          <w:sz w:val="22"/>
          <w:szCs w:val="22"/>
        </w:rPr>
      </w:pPr>
    </w:p>
    <w:tbl>
      <w:tblPr>
        <w:tblW w:w="9072" w:type="dxa"/>
        <w:tblInd w:w="108" w:type="dxa"/>
        <w:tblLook w:val="04A0"/>
      </w:tblPr>
      <w:tblGrid>
        <w:gridCol w:w="6663"/>
        <w:gridCol w:w="2409"/>
      </w:tblGrid>
      <w:tr w:rsidR="00F144A9" w:rsidRPr="00103D95" w:rsidTr="00AA2437">
        <w:trPr>
          <w:trHeight w:val="300"/>
          <w:tblHeader/>
        </w:trPr>
        <w:tc>
          <w:tcPr>
            <w:tcW w:w="6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F144A9" w:rsidRPr="00103D95" w:rsidRDefault="00F144A9" w:rsidP="00AA2437">
            <w:pPr>
              <w:pStyle w:val="NormalWeb"/>
              <w:jc w:val="center"/>
              <w:rPr>
                <w:rStyle w:val="Emphasis"/>
                <w:rFonts w:ascii="Arial" w:hAnsi="Arial" w:cs="Arial"/>
                <w:b/>
                <w:i w:val="0"/>
                <w:iCs w:val="0"/>
                <w:sz w:val="18"/>
                <w:szCs w:val="18"/>
                <w:lang w:eastAsia="en-GB"/>
              </w:rPr>
            </w:pPr>
            <w:r w:rsidRPr="00103D95">
              <w:rPr>
                <w:rStyle w:val="Emphasis"/>
                <w:rFonts w:ascii="Arial" w:hAnsi="Arial" w:cs="Arial"/>
                <w:b/>
                <w:i w:val="0"/>
                <w:sz w:val="18"/>
                <w:szCs w:val="18"/>
                <w:lang w:eastAsia="en-GB"/>
              </w:rPr>
              <w:t>Description</w:t>
            </w:r>
          </w:p>
        </w:tc>
        <w:tc>
          <w:tcPr>
            <w:tcW w:w="2409"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F144A9" w:rsidRPr="00103D95" w:rsidRDefault="00F144A9" w:rsidP="00AA2437">
            <w:pPr>
              <w:pStyle w:val="NormalWeb"/>
              <w:jc w:val="center"/>
              <w:rPr>
                <w:rStyle w:val="Emphasis"/>
                <w:rFonts w:ascii="Arial" w:hAnsi="Arial" w:cs="Arial"/>
                <w:b/>
                <w:i w:val="0"/>
                <w:iCs w:val="0"/>
                <w:sz w:val="18"/>
                <w:szCs w:val="18"/>
                <w:lang w:eastAsia="en-GB"/>
              </w:rPr>
            </w:pPr>
            <w:r w:rsidRPr="00103D95">
              <w:rPr>
                <w:rStyle w:val="Emphasis"/>
                <w:rFonts w:ascii="Arial" w:hAnsi="Arial" w:cs="Arial"/>
                <w:b/>
                <w:i w:val="0"/>
                <w:sz w:val="18"/>
                <w:szCs w:val="18"/>
                <w:lang w:eastAsia="en-GB"/>
              </w:rPr>
              <w:t>Response</w:t>
            </w:r>
          </w:p>
        </w:tc>
      </w:tr>
      <w:tr w:rsidR="00F144A9" w:rsidRPr="00E84F05" w:rsidTr="00AA2437">
        <w:trPr>
          <w:trHeight w:val="425"/>
        </w:trPr>
        <w:tc>
          <w:tcPr>
            <w:tcW w:w="6663" w:type="dxa"/>
            <w:tcBorders>
              <w:top w:val="nil"/>
              <w:left w:val="single" w:sz="4" w:space="0" w:color="auto"/>
              <w:bottom w:val="single" w:sz="4" w:space="0" w:color="auto"/>
              <w:right w:val="single" w:sz="4" w:space="0" w:color="auto"/>
            </w:tcBorders>
            <w:shd w:val="clear" w:color="auto" w:fill="auto"/>
            <w:noWrap/>
            <w:vAlign w:val="bottom"/>
            <w:hideMark/>
          </w:tcPr>
          <w:p w:rsidR="00F144A9" w:rsidRPr="00103D95" w:rsidRDefault="00F144A9" w:rsidP="00AA2437">
            <w:pPr>
              <w:jc w:val="both"/>
              <w:rPr>
                <w:rFonts w:cs="Arial"/>
                <w:color w:val="000000"/>
                <w:sz w:val="18"/>
                <w:szCs w:val="18"/>
              </w:rPr>
            </w:pPr>
            <w:r w:rsidRPr="00103D95">
              <w:rPr>
                <w:rFonts w:cs="Arial"/>
                <w:color w:val="000000"/>
                <w:sz w:val="18"/>
                <w:szCs w:val="18"/>
              </w:rPr>
              <w:t>Increase in transfer payment to Agrement South Africa as reported in communication of factual finding 96</w:t>
            </w:r>
          </w:p>
        </w:tc>
        <w:tc>
          <w:tcPr>
            <w:tcW w:w="2409" w:type="dxa"/>
            <w:tcBorders>
              <w:top w:val="nil"/>
              <w:left w:val="nil"/>
              <w:bottom w:val="single" w:sz="4" w:space="0" w:color="auto"/>
              <w:right w:val="single" w:sz="4" w:space="0" w:color="auto"/>
            </w:tcBorders>
            <w:shd w:val="clear" w:color="auto" w:fill="auto"/>
            <w:noWrap/>
            <w:vAlign w:val="bottom"/>
            <w:hideMark/>
          </w:tcPr>
          <w:p w:rsidR="00F144A9" w:rsidRPr="00103D95" w:rsidRDefault="00F144A9" w:rsidP="00AA2437">
            <w:pPr>
              <w:jc w:val="right"/>
              <w:rPr>
                <w:rFonts w:cs="Arial"/>
                <w:color w:val="000000"/>
                <w:sz w:val="18"/>
                <w:szCs w:val="18"/>
              </w:rPr>
            </w:pPr>
            <w:r w:rsidRPr="00103D95">
              <w:rPr>
                <w:rFonts w:cs="Arial"/>
                <w:color w:val="000000"/>
                <w:sz w:val="18"/>
                <w:szCs w:val="18"/>
              </w:rPr>
              <w:t xml:space="preserve">                            7 068 000 </w:t>
            </w:r>
          </w:p>
        </w:tc>
      </w:tr>
      <w:tr w:rsidR="00F144A9" w:rsidRPr="00E84F05" w:rsidTr="00AA2437">
        <w:trPr>
          <w:trHeight w:val="452"/>
        </w:trPr>
        <w:tc>
          <w:tcPr>
            <w:tcW w:w="6663" w:type="dxa"/>
            <w:tcBorders>
              <w:top w:val="nil"/>
              <w:left w:val="single" w:sz="4" w:space="0" w:color="auto"/>
              <w:bottom w:val="single" w:sz="4" w:space="0" w:color="auto"/>
              <w:right w:val="single" w:sz="4" w:space="0" w:color="auto"/>
            </w:tcBorders>
            <w:shd w:val="clear" w:color="auto" w:fill="auto"/>
            <w:noWrap/>
            <w:vAlign w:val="bottom"/>
            <w:hideMark/>
          </w:tcPr>
          <w:p w:rsidR="00F144A9" w:rsidRPr="00103D95" w:rsidRDefault="00F144A9" w:rsidP="00AA2437">
            <w:pPr>
              <w:jc w:val="both"/>
              <w:rPr>
                <w:rFonts w:cs="Arial"/>
                <w:color w:val="000000"/>
                <w:sz w:val="18"/>
                <w:szCs w:val="18"/>
              </w:rPr>
            </w:pPr>
            <w:r w:rsidRPr="00103D95">
              <w:rPr>
                <w:rFonts w:cs="Arial"/>
                <w:color w:val="000000"/>
                <w:sz w:val="18"/>
                <w:szCs w:val="18"/>
              </w:rPr>
              <w:t>Increase in transfer payment to Agrement South Africa as reported in previous paragraph</w:t>
            </w:r>
          </w:p>
        </w:tc>
        <w:tc>
          <w:tcPr>
            <w:tcW w:w="2409" w:type="dxa"/>
            <w:tcBorders>
              <w:top w:val="nil"/>
              <w:left w:val="nil"/>
              <w:bottom w:val="single" w:sz="4" w:space="0" w:color="auto"/>
              <w:right w:val="single" w:sz="4" w:space="0" w:color="auto"/>
            </w:tcBorders>
            <w:shd w:val="clear" w:color="auto" w:fill="auto"/>
            <w:noWrap/>
            <w:vAlign w:val="bottom"/>
            <w:hideMark/>
          </w:tcPr>
          <w:p w:rsidR="00F144A9" w:rsidRPr="00103D95" w:rsidRDefault="00F144A9" w:rsidP="00AA2437">
            <w:pPr>
              <w:jc w:val="right"/>
              <w:rPr>
                <w:rFonts w:cs="Arial"/>
                <w:color w:val="000000"/>
                <w:sz w:val="18"/>
                <w:szCs w:val="18"/>
              </w:rPr>
            </w:pPr>
            <w:r w:rsidRPr="00103D95">
              <w:rPr>
                <w:rFonts w:cs="Arial"/>
                <w:color w:val="000000"/>
                <w:sz w:val="18"/>
                <w:szCs w:val="18"/>
              </w:rPr>
              <w:t xml:space="preserve">                                177 000 </w:t>
            </w:r>
          </w:p>
        </w:tc>
      </w:tr>
      <w:tr w:rsidR="00F144A9" w:rsidRPr="00E84F05" w:rsidTr="00AA2437">
        <w:trPr>
          <w:trHeight w:val="272"/>
        </w:trPr>
        <w:tc>
          <w:tcPr>
            <w:tcW w:w="6663" w:type="dxa"/>
            <w:tcBorders>
              <w:top w:val="nil"/>
              <w:left w:val="single" w:sz="4" w:space="0" w:color="auto"/>
              <w:bottom w:val="single" w:sz="4" w:space="0" w:color="auto"/>
              <w:right w:val="single" w:sz="4" w:space="0" w:color="auto"/>
            </w:tcBorders>
            <w:shd w:val="clear" w:color="auto" w:fill="auto"/>
            <w:noWrap/>
            <w:vAlign w:val="bottom"/>
            <w:hideMark/>
          </w:tcPr>
          <w:p w:rsidR="00F144A9" w:rsidRPr="00103D95" w:rsidRDefault="00F144A9" w:rsidP="00AA2437">
            <w:pPr>
              <w:jc w:val="both"/>
              <w:rPr>
                <w:rFonts w:cs="Arial"/>
                <w:b/>
                <w:color w:val="000000"/>
                <w:sz w:val="18"/>
                <w:szCs w:val="18"/>
              </w:rPr>
            </w:pPr>
            <w:r w:rsidRPr="00103D95">
              <w:rPr>
                <w:rFonts w:cs="Arial"/>
                <w:b/>
                <w:color w:val="000000"/>
                <w:sz w:val="18"/>
                <w:szCs w:val="18"/>
              </w:rPr>
              <w:t xml:space="preserve">Total to be reported as irregular expenditure </w:t>
            </w:r>
          </w:p>
        </w:tc>
        <w:tc>
          <w:tcPr>
            <w:tcW w:w="2409" w:type="dxa"/>
            <w:tcBorders>
              <w:top w:val="nil"/>
              <w:left w:val="nil"/>
              <w:bottom w:val="single" w:sz="4" w:space="0" w:color="auto"/>
              <w:right w:val="single" w:sz="4" w:space="0" w:color="auto"/>
            </w:tcBorders>
            <w:shd w:val="clear" w:color="auto" w:fill="auto"/>
            <w:noWrap/>
            <w:vAlign w:val="bottom"/>
            <w:hideMark/>
          </w:tcPr>
          <w:p w:rsidR="00F144A9" w:rsidRPr="00103D95" w:rsidRDefault="00F144A9" w:rsidP="00AA2437">
            <w:pPr>
              <w:jc w:val="right"/>
              <w:rPr>
                <w:rFonts w:cs="Arial"/>
                <w:b/>
                <w:color w:val="000000"/>
                <w:sz w:val="18"/>
                <w:szCs w:val="18"/>
              </w:rPr>
            </w:pPr>
            <w:r>
              <w:rPr>
                <w:rFonts w:cs="Arial"/>
                <w:b/>
                <w:color w:val="000000"/>
                <w:sz w:val="18"/>
                <w:szCs w:val="18"/>
              </w:rPr>
              <w:t xml:space="preserve">                          </w:t>
            </w:r>
            <w:r w:rsidRPr="00103D95">
              <w:rPr>
                <w:rFonts w:cs="Arial"/>
                <w:b/>
                <w:color w:val="000000"/>
                <w:sz w:val="18"/>
                <w:szCs w:val="18"/>
              </w:rPr>
              <w:t xml:space="preserve">7 245 000 </w:t>
            </w:r>
          </w:p>
        </w:tc>
      </w:tr>
    </w:tbl>
    <w:p w:rsidR="00F144A9" w:rsidRDefault="00F144A9" w:rsidP="00F144A9">
      <w:pPr>
        <w:pStyle w:val="NormalWeb"/>
        <w:rPr>
          <w:rFonts w:ascii="Arial" w:hAnsi="Arial" w:cs="Arial"/>
          <w:sz w:val="22"/>
          <w:szCs w:val="22"/>
        </w:rPr>
      </w:pPr>
    </w:p>
    <w:p w:rsidR="00F144A9" w:rsidRDefault="00F144A9" w:rsidP="00E41B0B">
      <w:pPr>
        <w:pStyle w:val="NormalWeb"/>
        <w:widowControl w:val="0"/>
        <w:numPr>
          <w:ilvl w:val="0"/>
          <w:numId w:val="94"/>
        </w:numPr>
        <w:ind w:left="360"/>
        <w:rPr>
          <w:rFonts w:ascii="Arial" w:hAnsi="Arial" w:cs="Arial"/>
          <w:sz w:val="22"/>
          <w:szCs w:val="22"/>
        </w:rPr>
      </w:pPr>
      <w:r>
        <w:rPr>
          <w:rFonts w:ascii="Arial" w:hAnsi="Arial" w:cs="Arial"/>
          <w:sz w:val="22"/>
          <w:szCs w:val="22"/>
        </w:rPr>
        <w:t>The department does not have separate delegations for journals. It has been indicated that they use the same thresholds as that as per the financial delegations pertaining to payments. The journal pertaining to the unauthorised expenditure amounted to R29,452 million and was approved by the deputy director. As indicated below the journal should have been approved by the deputy director general.</w:t>
      </w:r>
    </w:p>
    <w:p w:rsidR="00F144A9" w:rsidRPr="00760D98" w:rsidRDefault="00F144A9" w:rsidP="00F144A9">
      <w:pPr>
        <w:pStyle w:val="NormalWeb"/>
        <w:ind w:left="360"/>
        <w:rPr>
          <w:rFonts w:ascii="Arial" w:hAnsi="Arial" w:cs="Arial"/>
          <w:sz w:val="22"/>
          <w:szCs w:val="22"/>
        </w:rPr>
      </w:pPr>
      <w:r w:rsidRPr="00760D98">
        <w:rPr>
          <w:rFonts w:ascii="Arial" w:hAnsi="Arial" w:cs="Arial"/>
          <w:sz w:val="22"/>
          <w:szCs w:val="22"/>
        </w:rPr>
        <w:t>According to the financial delegations signed by Themba Mveli Maseko DG/Accounting Officer Dept. Of Public Works dated 17 January 2005.</w:t>
      </w:r>
    </w:p>
    <w:p w:rsidR="00F144A9" w:rsidRPr="00760D98" w:rsidRDefault="00F144A9" w:rsidP="00F144A9">
      <w:pPr>
        <w:pStyle w:val="NormalWeb"/>
        <w:ind w:left="720"/>
        <w:rPr>
          <w:rFonts w:ascii="Arial" w:hAnsi="Arial" w:cs="Arial"/>
          <w:sz w:val="22"/>
          <w:szCs w:val="22"/>
        </w:rPr>
      </w:pPr>
    </w:p>
    <w:p w:rsidR="00F144A9" w:rsidRPr="00760D98" w:rsidRDefault="00F144A9" w:rsidP="00F144A9">
      <w:pPr>
        <w:pStyle w:val="NormalWeb"/>
        <w:ind w:left="720"/>
        <w:rPr>
          <w:rFonts w:ascii="Arial" w:hAnsi="Arial" w:cs="Arial"/>
          <w:sz w:val="22"/>
          <w:szCs w:val="22"/>
        </w:rPr>
      </w:pPr>
      <w:r w:rsidRPr="00760D98">
        <w:rPr>
          <w:rFonts w:ascii="Arial" w:hAnsi="Arial" w:cs="Arial"/>
          <w:sz w:val="22"/>
          <w:szCs w:val="22"/>
        </w:rPr>
        <w:t xml:space="preserve"> - Deputy Director General - Unlimited</w:t>
      </w:r>
    </w:p>
    <w:p w:rsidR="00F144A9" w:rsidRPr="00760D98" w:rsidRDefault="00F144A9" w:rsidP="00F144A9">
      <w:pPr>
        <w:pStyle w:val="NormalWeb"/>
        <w:ind w:left="720"/>
        <w:rPr>
          <w:rFonts w:ascii="Arial" w:hAnsi="Arial" w:cs="Arial"/>
          <w:sz w:val="22"/>
          <w:szCs w:val="22"/>
        </w:rPr>
      </w:pPr>
      <w:r w:rsidRPr="00760D98">
        <w:rPr>
          <w:rFonts w:ascii="Arial" w:hAnsi="Arial" w:cs="Arial"/>
          <w:sz w:val="22"/>
          <w:szCs w:val="22"/>
        </w:rPr>
        <w:t xml:space="preserve"> - Regional M</w:t>
      </w:r>
      <w:r>
        <w:rPr>
          <w:rFonts w:ascii="Arial" w:hAnsi="Arial" w:cs="Arial"/>
          <w:sz w:val="22"/>
          <w:szCs w:val="22"/>
        </w:rPr>
        <w:t xml:space="preserve">anager (Regardless of Rank) - </w:t>
      </w:r>
      <w:r w:rsidRPr="00760D98">
        <w:rPr>
          <w:rFonts w:ascii="Arial" w:hAnsi="Arial" w:cs="Arial"/>
          <w:sz w:val="22"/>
          <w:szCs w:val="22"/>
        </w:rPr>
        <w:t>20 000 000</w:t>
      </w:r>
    </w:p>
    <w:p w:rsidR="00F144A9" w:rsidRPr="00760D98" w:rsidRDefault="00F144A9" w:rsidP="00F144A9">
      <w:pPr>
        <w:pStyle w:val="NormalWeb"/>
        <w:ind w:left="720"/>
        <w:rPr>
          <w:rFonts w:ascii="Arial" w:hAnsi="Arial" w:cs="Arial"/>
          <w:sz w:val="22"/>
          <w:szCs w:val="22"/>
        </w:rPr>
      </w:pPr>
      <w:r>
        <w:rPr>
          <w:rFonts w:ascii="Arial" w:hAnsi="Arial" w:cs="Arial"/>
          <w:sz w:val="22"/>
          <w:szCs w:val="22"/>
        </w:rPr>
        <w:t xml:space="preserve"> - Chief Directors - R</w:t>
      </w:r>
      <w:r w:rsidRPr="00760D98">
        <w:rPr>
          <w:rFonts w:ascii="Arial" w:hAnsi="Arial" w:cs="Arial"/>
          <w:sz w:val="22"/>
          <w:szCs w:val="22"/>
        </w:rPr>
        <w:t>20 000 000</w:t>
      </w:r>
    </w:p>
    <w:p w:rsidR="00F144A9" w:rsidRPr="00760D98" w:rsidRDefault="00F144A9" w:rsidP="00F144A9">
      <w:pPr>
        <w:pStyle w:val="NormalWeb"/>
        <w:ind w:left="720"/>
        <w:rPr>
          <w:rFonts w:ascii="Arial" w:hAnsi="Arial" w:cs="Arial"/>
          <w:sz w:val="22"/>
          <w:szCs w:val="22"/>
        </w:rPr>
      </w:pPr>
      <w:r>
        <w:rPr>
          <w:rFonts w:ascii="Arial" w:hAnsi="Arial" w:cs="Arial"/>
          <w:sz w:val="22"/>
          <w:szCs w:val="22"/>
        </w:rPr>
        <w:t xml:space="preserve"> - Director - R</w:t>
      </w:r>
      <w:r w:rsidRPr="00760D98">
        <w:rPr>
          <w:rFonts w:ascii="Arial" w:hAnsi="Arial" w:cs="Arial"/>
          <w:sz w:val="22"/>
          <w:szCs w:val="22"/>
        </w:rPr>
        <w:t>10 000 000</w:t>
      </w:r>
    </w:p>
    <w:p w:rsidR="00F144A9" w:rsidRPr="00760D98" w:rsidRDefault="00F144A9" w:rsidP="00F144A9">
      <w:pPr>
        <w:pStyle w:val="NormalWeb"/>
        <w:ind w:left="720"/>
        <w:rPr>
          <w:rFonts w:ascii="Arial" w:hAnsi="Arial" w:cs="Arial"/>
          <w:sz w:val="22"/>
          <w:szCs w:val="22"/>
        </w:rPr>
      </w:pPr>
      <w:r w:rsidRPr="00760D98">
        <w:rPr>
          <w:rFonts w:ascii="Arial" w:hAnsi="Arial" w:cs="Arial"/>
          <w:sz w:val="22"/>
          <w:szCs w:val="22"/>
        </w:rPr>
        <w:t xml:space="preserve"> - Deputy Director or equivalent</w:t>
      </w:r>
      <w:r>
        <w:rPr>
          <w:rFonts w:ascii="Arial" w:hAnsi="Arial" w:cs="Arial"/>
          <w:sz w:val="22"/>
          <w:szCs w:val="22"/>
        </w:rPr>
        <w:t xml:space="preserve"> - R</w:t>
      </w:r>
      <w:r w:rsidRPr="00760D98">
        <w:rPr>
          <w:rFonts w:ascii="Arial" w:hAnsi="Arial" w:cs="Arial"/>
          <w:sz w:val="22"/>
          <w:szCs w:val="22"/>
        </w:rPr>
        <w:t>5 000 000</w:t>
      </w:r>
    </w:p>
    <w:p w:rsidR="00F144A9" w:rsidRDefault="00F144A9" w:rsidP="00F144A9">
      <w:pPr>
        <w:pStyle w:val="NormalWeb"/>
        <w:ind w:left="720"/>
        <w:rPr>
          <w:rFonts w:ascii="Arial" w:hAnsi="Arial" w:cs="Arial"/>
          <w:sz w:val="22"/>
          <w:szCs w:val="22"/>
        </w:rPr>
      </w:pPr>
      <w:r w:rsidRPr="00760D98">
        <w:rPr>
          <w:rFonts w:ascii="Arial" w:hAnsi="Arial" w:cs="Arial"/>
          <w:sz w:val="22"/>
          <w:szCs w:val="22"/>
        </w:rPr>
        <w:t xml:space="preserve"> - Assis</w:t>
      </w:r>
      <w:r>
        <w:rPr>
          <w:rFonts w:ascii="Arial" w:hAnsi="Arial" w:cs="Arial"/>
          <w:sz w:val="22"/>
          <w:szCs w:val="22"/>
        </w:rPr>
        <w:t>tant Director or equivalent - R</w:t>
      </w:r>
      <w:r w:rsidRPr="00760D98">
        <w:rPr>
          <w:rFonts w:ascii="Arial" w:hAnsi="Arial" w:cs="Arial"/>
          <w:sz w:val="22"/>
          <w:szCs w:val="22"/>
        </w:rPr>
        <w:t>1 000 000</w:t>
      </w:r>
    </w:p>
    <w:p w:rsidR="00F144A9" w:rsidRDefault="00F144A9" w:rsidP="00F144A9">
      <w:pPr>
        <w:pStyle w:val="NormalWeb"/>
        <w:ind w:left="720"/>
        <w:rPr>
          <w:rFonts w:ascii="Arial" w:hAnsi="Arial" w:cs="Arial"/>
          <w:sz w:val="22"/>
          <w:szCs w:val="22"/>
        </w:rPr>
      </w:pPr>
    </w:p>
    <w:p w:rsidR="00F144A9" w:rsidRDefault="00F144A9" w:rsidP="00E41B0B">
      <w:pPr>
        <w:pStyle w:val="NormalWeb"/>
        <w:widowControl w:val="0"/>
        <w:numPr>
          <w:ilvl w:val="0"/>
          <w:numId w:val="94"/>
        </w:numPr>
        <w:ind w:left="360"/>
        <w:rPr>
          <w:rFonts w:ascii="Arial" w:hAnsi="Arial" w:cs="Arial"/>
          <w:sz w:val="22"/>
          <w:szCs w:val="22"/>
        </w:rPr>
      </w:pPr>
      <w:r>
        <w:rPr>
          <w:rFonts w:ascii="Arial" w:hAnsi="Arial" w:cs="Arial"/>
          <w:sz w:val="22"/>
          <w:szCs w:val="22"/>
        </w:rPr>
        <w:t>Upon inspection of the a</w:t>
      </w:r>
      <w:r w:rsidRPr="00760D98">
        <w:rPr>
          <w:rFonts w:ascii="Arial" w:hAnsi="Arial" w:cs="Arial"/>
          <w:sz w:val="22"/>
          <w:szCs w:val="22"/>
        </w:rPr>
        <w:t>nalysis of unauthorised expenditure awaiting authorisation per economic classification</w:t>
      </w:r>
      <w:r>
        <w:rPr>
          <w:rFonts w:ascii="Arial" w:hAnsi="Arial" w:cs="Arial"/>
          <w:sz w:val="22"/>
          <w:szCs w:val="22"/>
        </w:rPr>
        <w:t xml:space="preserve">, as disclosed in note 9.2, it was noted that the total amount of unauthorized expenditure was classified as current, while according to note 9.4 pertaining to the detail of unauthorised expenditure of the current year there was an amount of R7 068 000 pertaining to transfer payments. </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sidRPr="007A6080">
        <w:rPr>
          <w:rFonts w:ascii="Arial" w:hAnsi="Arial" w:cs="Arial"/>
          <w:sz w:val="22"/>
          <w:szCs w:val="22"/>
        </w:rPr>
        <w:t>Reason for the deviation:</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Pr>
          <w:rFonts w:ascii="Arial" w:hAnsi="Arial" w:cs="Arial"/>
          <w:sz w:val="22"/>
          <w:szCs w:val="22"/>
        </w:rPr>
        <w:t>The review of the calculations of irregular expenditure was ineffective as the errors above went undetected.</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sidRPr="007A6080">
        <w:rPr>
          <w:rFonts w:ascii="Arial" w:hAnsi="Arial" w:cs="Arial"/>
          <w:sz w:val="22"/>
          <w:szCs w:val="22"/>
        </w:rPr>
        <w:t>Potential impact of the findings raised above:</w:t>
      </w:r>
    </w:p>
    <w:p w:rsidR="00F144A9" w:rsidRPr="006C59C4" w:rsidRDefault="00F144A9" w:rsidP="00F144A9">
      <w:pPr>
        <w:pStyle w:val="NormalWeb"/>
        <w:rPr>
          <w:rFonts w:ascii="Arial" w:hAnsi="Arial" w:cs="Arial"/>
          <w:sz w:val="22"/>
          <w:szCs w:val="22"/>
        </w:rPr>
      </w:pPr>
    </w:p>
    <w:p w:rsidR="00F144A9" w:rsidRPr="006C59C4" w:rsidRDefault="00F144A9" w:rsidP="00F144A9">
      <w:pPr>
        <w:ind w:left="360" w:hanging="360"/>
        <w:rPr>
          <w:rFonts w:cs="Arial"/>
          <w:szCs w:val="22"/>
        </w:rPr>
      </w:pPr>
      <w:r w:rsidRPr="009A6F4F">
        <w:rPr>
          <w:szCs w:val="22"/>
        </w:rPr>
        <w:t>a)</w:t>
      </w:r>
      <w:r w:rsidRPr="009A6F4F">
        <w:rPr>
          <w:szCs w:val="22"/>
        </w:rPr>
        <w:tab/>
        <w:t>U</w:t>
      </w:r>
      <w:r>
        <w:rPr>
          <w:szCs w:val="22"/>
        </w:rPr>
        <w:t>nauthorized expenditure was overstated with R4 956 000.</w:t>
      </w:r>
    </w:p>
    <w:p w:rsidR="00F144A9" w:rsidRDefault="00F144A9" w:rsidP="00F144A9">
      <w:pPr>
        <w:ind w:left="360" w:hanging="360"/>
        <w:rPr>
          <w:szCs w:val="22"/>
        </w:rPr>
      </w:pPr>
      <w:r w:rsidRPr="006C59C4">
        <w:rPr>
          <w:rFonts w:cs="Arial"/>
          <w:szCs w:val="22"/>
        </w:rPr>
        <w:t>b)</w:t>
      </w:r>
      <w:r w:rsidRPr="006C59C4">
        <w:rPr>
          <w:rFonts w:cs="Arial"/>
          <w:szCs w:val="22"/>
        </w:rPr>
        <w:tab/>
      </w:r>
      <w:r>
        <w:rPr>
          <w:szCs w:val="22"/>
        </w:rPr>
        <w:t>Irregular expenditure was understated with R7 245 000</w:t>
      </w:r>
    </w:p>
    <w:p w:rsidR="00F144A9" w:rsidRDefault="00F144A9" w:rsidP="00F144A9">
      <w:pPr>
        <w:ind w:left="360" w:hanging="360"/>
        <w:rPr>
          <w:szCs w:val="22"/>
        </w:rPr>
      </w:pPr>
      <w:r>
        <w:rPr>
          <w:szCs w:val="22"/>
        </w:rPr>
        <w:t>c)</w:t>
      </w:r>
      <w:r>
        <w:rPr>
          <w:szCs w:val="22"/>
        </w:rPr>
        <w:tab/>
        <w:t>The journal was not approved by an appropriately delegated official.</w:t>
      </w:r>
    </w:p>
    <w:p w:rsidR="00F144A9" w:rsidRPr="006C59C4" w:rsidRDefault="00F144A9" w:rsidP="00F144A9">
      <w:pPr>
        <w:ind w:left="360" w:hanging="360"/>
        <w:rPr>
          <w:szCs w:val="22"/>
        </w:rPr>
      </w:pPr>
      <w:r>
        <w:rPr>
          <w:szCs w:val="22"/>
        </w:rPr>
        <w:t>d)</w:t>
      </w:r>
      <w:r>
        <w:rPr>
          <w:szCs w:val="22"/>
        </w:rPr>
        <w:tab/>
        <w:t>Incorrect classification per economic classification in note 9.2.</w:t>
      </w:r>
    </w:p>
    <w:p w:rsidR="00F144A9" w:rsidRPr="00775638" w:rsidRDefault="00F144A9" w:rsidP="00F144A9"/>
    <w:p w:rsidR="00F144A9" w:rsidRPr="007A6080" w:rsidRDefault="00F144A9" w:rsidP="00F144A9">
      <w:pPr>
        <w:pStyle w:val="Heading2"/>
        <w:spacing w:before="0" w:after="0"/>
        <w:jc w:val="both"/>
        <w:rPr>
          <w:i w:val="0"/>
          <w:sz w:val="22"/>
          <w:szCs w:val="22"/>
        </w:rPr>
      </w:pPr>
      <w:r w:rsidRPr="007A6080">
        <w:rPr>
          <w:i w:val="0"/>
          <w:sz w:val="22"/>
          <w:szCs w:val="22"/>
        </w:rPr>
        <w:t>Internal control deficiency</w:t>
      </w:r>
    </w:p>
    <w:p w:rsidR="00F144A9" w:rsidRDefault="00F144A9" w:rsidP="00F144A9">
      <w:pPr>
        <w:pStyle w:val="NormalWeb"/>
        <w:rPr>
          <w:rFonts w:ascii="Arial" w:hAnsi="Arial" w:cs="Arial"/>
          <w:sz w:val="22"/>
          <w:szCs w:val="22"/>
        </w:rPr>
      </w:pPr>
    </w:p>
    <w:p w:rsidR="00F144A9" w:rsidRPr="00A42A4B" w:rsidRDefault="00F144A9" w:rsidP="00F144A9">
      <w:pPr>
        <w:pStyle w:val="NormalWeb"/>
        <w:rPr>
          <w:rFonts w:ascii="Arial" w:hAnsi="Arial" w:cs="Arial"/>
          <w:sz w:val="22"/>
          <w:szCs w:val="22"/>
        </w:rPr>
      </w:pPr>
      <w:r w:rsidRPr="00A42A4B">
        <w:rPr>
          <w:rFonts w:ascii="Arial" w:hAnsi="Arial" w:cs="Arial"/>
          <w:sz w:val="22"/>
          <w:szCs w:val="22"/>
        </w:rPr>
        <w:t>Leadership</w:t>
      </w:r>
    </w:p>
    <w:p w:rsidR="00F144A9" w:rsidRPr="00A42A4B" w:rsidRDefault="00F144A9" w:rsidP="00F144A9">
      <w:pPr>
        <w:pStyle w:val="NormalWeb"/>
        <w:shd w:val="clear" w:color="auto" w:fill="FFFFFF"/>
        <w:rPr>
          <w:rFonts w:ascii="Arial" w:hAnsi="Arial" w:cs="Arial"/>
          <w:sz w:val="22"/>
          <w:szCs w:val="22"/>
        </w:rPr>
      </w:pPr>
      <w:r w:rsidRPr="00A42A4B">
        <w:rPr>
          <w:rFonts w:ascii="Arial" w:hAnsi="Arial" w:cs="Arial"/>
          <w:sz w:val="22"/>
          <w:szCs w:val="22"/>
        </w:rPr>
        <w:t> </w:t>
      </w:r>
    </w:p>
    <w:p w:rsidR="00F144A9" w:rsidRPr="00A42A4B" w:rsidRDefault="00F144A9" w:rsidP="00F144A9">
      <w:pPr>
        <w:pStyle w:val="NormalWeb"/>
        <w:shd w:val="clear" w:color="auto" w:fill="FFFFFF"/>
        <w:rPr>
          <w:rFonts w:ascii="Arial" w:hAnsi="Arial" w:cs="Arial"/>
          <w:sz w:val="22"/>
          <w:szCs w:val="22"/>
        </w:rPr>
      </w:pPr>
      <w:r>
        <w:rPr>
          <w:rFonts w:ascii="Arial" w:hAnsi="Arial" w:cs="Arial"/>
          <w:sz w:val="22"/>
          <w:szCs w:val="22"/>
        </w:rPr>
        <w:t>The accounting officer did not effectively e</w:t>
      </w:r>
      <w:r w:rsidRPr="00A42A4B">
        <w:rPr>
          <w:rFonts w:ascii="Arial" w:hAnsi="Arial" w:cs="Arial"/>
          <w:sz w:val="22"/>
          <w:szCs w:val="22"/>
        </w:rPr>
        <w:t>xercise oversight responsibility regarding financial and performance reporting and compliance and related internal controls</w:t>
      </w:r>
    </w:p>
    <w:p w:rsidR="00F144A9" w:rsidRPr="007A6080" w:rsidRDefault="00F144A9" w:rsidP="00F144A9">
      <w:pPr>
        <w:pStyle w:val="NormalWeb"/>
        <w:jc w:val="both"/>
        <w:rPr>
          <w:rFonts w:ascii="Arial" w:hAnsi="Arial" w:cs="Arial"/>
          <w:iCs/>
          <w:sz w:val="22"/>
          <w:szCs w:val="22"/>
        </w:rPr>
      </w:pPr>
    </w:p>
    <w:p w:rsidR="00F144A9" w:rsidRPr="007A6080" w:rsidRDefault="00F144A9" w:rsidP="00F144A9">
      <w:pPr>
        <w:pStyle w:val="Heading2"/>
        <w:spacing w:before="0" w:after="0"/>
        <w:jc w:val="both"/>
        <w:rPr>
          <w:i w:val="0"/>
          <w:sz w:val="22"/>
          <w:szCs w:val="22"/>
        </w:rPr>
      </w:pPr>
      <w:r w:rsidRPr="007A6080">
        <w:rPr>
          <w:i w:val="0"/>
          <w:sz w:val="22"/>
          <w:szCs w:val="22"/>
        </w:rPr>
        <w:t>Recommendation</w:t>
      </w:r>
    </w:p>
    <w:p w:rsidR="00F144A9" w:rsidRDefault="00F144A9" w:rsidP="00F144A9">
      <w:pPr>
        <w:pStyle w:val="NormalWeb"/>
        <w:ind w:left="360" w:hanging="360"/>
        <w:jc w:val="both"/>
        <w:rPr>
          <w:rFonts w:ascii="Arial" w:hAnsi="Arial"/>
          <w:sz w:val="22"/>
          <w:szCs w:val="22"/>
        </w:rPr>
      </w:pPr>
    </w:p>
    <w:p w:rsidR="00F144A9" w:rsidRPr="00470CB1" w:rsidRDefault="00F144A9" w:rsidP="00F144A9">
      <w:pPr>
        <w:pStyle w:val="NormalWeb"/>
        <w:ind w:left="360" w:hanging="360"/>
        <w:jc w:val="both"/>
        <w:rPr>
          <w:rFonts w:ascii="Arial" w:hAnsi="Arial"/>
          <w:sz w:val="22"/>
          <w:szCs w:val="22"/>
        </w:rPr>
      </w:pPr>
      <w:r>
        <w:rPr>
          <w:rFonts w:ascii="Arial" w:hAnsi="Arial" w:cs="Arial"/>
          <w:sz w:val="22"/>
          <w:szCs w:val="22"/>
        </w:rPr>
        <w:t>a)</w:t>
      </w:r>
      <w:r>
        <w:rPr>
          <w:rFonts w:ascii="Arial" w:hAnsi="Arial" w:cs="Arial"/>
          <w:sz w:val="22"/>
          <w:szCs w:val="22"/>
        </w:rPr>
        <w:tab/>
        <w:t>The virement must be reversed and the unauthorised expenditure recalculated.</w:t>
      </w:r>
    </w:p>
    <w:p w:rsidR="00F144A9" w:rsidRDefault="00F144A9" w:rsidP="00F144A9">
      <w:pPr>
        <w:pStyle w:val="NormalWeb"/>
        <w:ind w:left="360" w:hanging="360"/>
        <w:jc w:val="both"/>
        <w:rPr>
          <w:rFonts w:ascii="Arial" w:hAnsi="Arial"/>
          <w:sz w:val="22"/>
          <w:szCs w:val="22"/>
        </w:rPr>
      </w:pPr>
      <w:r>
        <w:rPr>
          <w:rFonts w:ascii="Arial" w:hAnsi="Arial"/>
          <w:sz w:val="22"/>
          <w:szCs w:val="22"/>
        </w:rPr>
        <w:t>b)</w:t>
      </w:r>
      <w:r>
        <w:rPr>
          <w:rFonts w:ascii="Arial" w:hAnsi="Arial"/>
          <w:sz w:val="22"/>
          <w:szCs w:val="22"/>
        </w:rPr>
        <w:tab/>
        <w:t xml:space="preserve">The financial statements should be corrected. If management agrees they must submit with the response a proposal of the amendments to the financial statements. </w:t>
      </w:r>
    </w:p>
    <w:p w:rsidR="00F144A9" w:rsidRDefault="00F144A9" w:rsidP="00F144A9">
      <w:pPr>
        <w:pStyle w:val="NormalWeb"/>
        <w:ind w:left="360" w:hanging="360"/>
        <w:jc w:val="both"/>
        <w:rPr>
          <w:rFonts w:ascii="Arial" w:hAnsi="Arial"/>
          <w:sz w:val="22"/>
          <w:szCs w:val="22"/>
        </w:rPr>
      </w:pPr>
      <w:r>
        <w:rPr>
          <w:rFonts w:ascii="Arial" w:hAnsi="Arial"/>
          <w:sz w:val="22"/>
          <w:szCs w:val="22"/>
        </w:rPr>
        <w:t>c)</w:t>
      </w:r>
      <w:r>
        <w:rPr>
          <w:rFonts w:ascii="Arial" w:hAnsi="Arial"/>
          <w:sz w:val="22"/>
          <w:szCs w:val="22"/>
        </w:rPr>
        <w:tab/>
        <w:t>Management must ensure that the journals are approved by the appropriate officials.</w:t>
      </w:r>
    </w:p>
    <w:p w:rsidR="00F144A9" w:rsidRDefault="00F144A9" w:rsidP="00F144A9">
      <w:pPr>
        <w:pStyle w:val="NormalWeb"/>
        <w:ind w:left="360" w:hanging="360"/>
        <w:jc w:val="both"/>
        <w:rPr>
          <w:rFonts w:ascii="Arial" w:hAnsi="Arial"/>
          <w:sz w:val="22"/>
          <w:szCs w:val="22"/>
        </w:rPr>
      </w:pPr>
      <w:r>
        <w:rPr>
          <w:rFonts w:ascii="Arial" w:hAnsi="Arial"/>
          <w:sz w:val="22"/>
          <w:szCs w:val="22"/>
        </w:rPr>
        <w:t>d)</w:t>
      </w:r>
      <w:r>
        <w:rPr>
          <w:rFonts w:ascii="Arial" w:hAnsi="Arial"/>
          <w:sz w:val="22"/>
          <w:szCs w:val="22"/>
        </w:rPr>
        <w:tab/>
        <w:t>When the calculations of unauthorized expenditure is made a detail schedule, with reference to the relevant laws and regulations should be prepared to support the determination of the unauthorised expenditure amount.</w:t>
      </w:r>
    </w:p>
    <w:p w:rsidR="00F144A9" w:rsidRPr="00CF6ED5" w:rsidRDefault="00F144A9" w:rsidP="00F144A9">
      <w:pPr>
        <w:pStyle w:val="NormalWeb"/>
        <w:ind w:left="360" w:hanging="360"/>
        <w:jc w:val="both"/>
        <w:rPr>
          <w:rFonts w:ascii="Arial" w:hAnsi="Arial"/>
          <w:sz w:val="22"/>
          <w:szCs w:val="22"/>
        </w:rPr>
      </w:pPr>
      <w:r>
        <w:rPr>
          <w:rFonts w:ascii="Arial" w:hAnsi="Arial"/>
          <w:sz w:val="22"/>
          <w:szCs w:val="22"/>
        </w:rPr>
        <w:t>e)</w:t>
      </w:r>
      <w:r>
        <w:rPr>
          <w:rFonts w:ascii="Arial" w:hAnsi="Arial"/>
          <w:sz w:val="22"/>
          <w:szCs w:val="22"/>
        </w:rPr>
        <w:tab/>
        <w:t>When the financial statements are reviewed care should be taken to ensure that all the information disclosed, which include the economic classification, is correct.</w:t>
      </w:r>
    </w:p>
    <w:p w:rsidR="00F144A9" w:rsidRDefault="00F144A9" w:rsidP="00F144A9">
      <w:pPr>
        <w:pStyle w:val="ListParagraph"/>
        <w:ind w:left="284" w:hanging="284"/>
        <w:rPr>
          <w:rFonts w:cs="Arial"/>
          <w:b/>
          <w:bCs/>
          <w:szCs w:val="22"/>
        </w:rPr>
      </w:pPr>
    </w:p>
    <w:p w:rsidR="00F144A9" w:rsidRDefault="00F144A9" w:rsidP="00F144A9">
      <w:pPr>
        <w:pStyle w:val="ListParagraph"/>
        <w:ind w:left="284" w:hanging="284"/>
        <w:rPr>
          <w:rFonts w:cs="Arial"/>
          <w:b/>
          <w:bCs/>
          <w:szCs w:val="22"/>
        </w:rPr>
      </w:pPr>
      <w:r w:rsidRPr="0051551D">
        <w:rPr>
          <w:rFonts w:cs="Arial"/>
          <w:b/>
          <w:bCs/>
          <w:szCs w:val="22"/>
        </w:rPr>
        <w:t>Management response</w:t>
      </w:r>
    </w:p>
    <w:p w:rsidR="00F144A9" w:rsidRDefault="00F144A9" w:rsidP="00F144A9">
      <w:pPr>
        <w:pStyle w:val="ListParagraph"/>
        <w:ind w:left="284" w:hanging="284"/>
        <w:rPr>
          <w:rFonts w:cs="Arial"/>
          <w:b/>
          <w:bCs/>
          <w:szCs w:val="22"/>
        </w:rPr>
      </w:pPr>
    </w:p>
    <w:p w:rsidR="00F144A9" w:rsidRPr="007340F3" w:rsidRDefault="00F144A9" w:rsidP="00E41B0B">
      <w:pPr>
        <w:pStyle w:val="ListParagraph"/>
        <w:numPr>
          <w:ilvl w:val="0"/>
          <w:numId w:val="105"/>
        </w:numPr>
        <w:ind w:left="360"/>
        <w:rPr>
          <w:rFonts w:cs="Arial"/>
          <w:szCs w:val="22"/>
        </w:rPr>
      </w:pPr>
      <w:r w:rsidRPr="007340F3">
        <w:rPr>
          <w:rFonts w:cs="Arial"/>
          <w:szCs w:val="22"/>
        </w:rPr>
        <w:t xml:space="preserve">I am  in agreement with the finding for the following reasons [and supply the following/attached information in support of this]: </w:t>
      </w:r>
    </w:p>
    <w:p w:rsidR="00F144A9" w:rsidRPr="007340F3" w:rsidRDefault="00F144A9" w:rsidP="00F144A9">
      <w:pPr>
        <w:pStyle w:val="ListParagraph"/>
        <w:rPr>
          <w:rFonts w:cs="Arial"/>
          <w:b/>
          <w:bCs/>
          <w:szCs w:val="22"/>
        </w:rPr>
      </w:pPr>
    </w:p>
    <w:p w:rsidR="00F144A9" w:rsidRDefault="00F144A9" w:rsidP="00F144A9">
      <w:pPr>
        <w:ind w:left="360"/>
        <w:rPr>
          <w:rFonts w:cs="Arial"/>
          <w:szCs w:val="22"/>
        </w:rPr>
      </w:pPr>
      <w:r>
        <w:rPr>
          <w:rFonts w:cs="Arial"/>
          <w:szCs w:val="22"/>
        </w:rPr>
        <w:t xml:space="preserve">The amount of transfers utilized as virement will be reversed </w:t>
      </w:r>
    </w:p>
    <w:p w:rsidR="00F144A9" w:rsidRPr="00DD1293" w:rsidRDefault="00F144A9" w:rsidP="00F144A9">
      <w:pPr>
        <w:ind w:left="360"/>
        <w:rPr>
          <w:rFonts w:cs="Arial"/>
          <w:b/>
          <w:bCs/>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9"/>
        <w:gridCol w:w="1077"/>
        <w:gridCol w:w="64"/>
        <w:gridCol w:w="1436"/>
      </w:tblGrid>
      <w:tr w:rsidR="00F144A9" w:rsidRPr="007340F3" w:rsidTr="00AA2437">
        <w:tc>
          <w:tcPr>
            <w:tcW w:w="6779" w:type="dxa"/>
            <w:shd w:val="clear" w:color="auto" w:fill="D9D9D9" w:themeFill="background1" w:themeFillShade="D9"/>
          </w:tcPr>
          <w:p w:rsidR="00F144A9" w:rsidRPr="007340F3" w:rsidRDefault="00F144A9" w:rsidP="00AA2437">
            <w:pPr>
              <w:pStyle w:val="NormalWeb"/>
              <w:jc w:val="center"/>
              <w:rPr>
                <w:rStyle w:val="Emphasis"/>
                <w:rFonts w:ascii="Arial" w:hAnsi="Arial" w:cs="Arial"/>
                <w:b/>
                <w:i w:val="0"/>
                <w:iCs w:val="0"/>
                <w:sz w:val="18"/>
                <w:szCs w:val="18"/>
                <w:lang w:eastAsia="en-GB"/>
              </w:rPr>
            </w:pPr>
            <w:r w:rsidRPr="007340F3">
              <w:rPr>
                <w:rStyle w:val="Emphasis"/>
                <w:rFonts w:ascii="Arial" w:hAnsi="Arial" w:cs="Arial"/>
                <w:b/>
                <w:i w:val="0"/>
                <w:sz w:val="18"/>
                <w:szCs w:val="18"/>
                <w:lang w:eastAsia="en-GB"/>
              </w:rPr>
              <w:t>Description</w:t>
            </w:r>
          </w:p>
        </w:tc>
        <w:tc>
          <w:tcPr>
            <w:tcW w:w="2577" w:type="dxa"/>
            <w:gridSpan w:val="3"/>
            <w:shd w:val="clear" w:color="auto" w:fill="D9D9D9" w:themeFill="background1" w:themeFillShade="D9"/>
          </w:tcPr>
          <w:p w:rsidR="00F144A9" w:rsidRPr="007340F3" w:rsidRDefault="00F144A9" w:rsidP="00AA2437">
            <w:pPr>
              <w:pStyle w:val="NormalWeb"/>
              <w:jc w:val="center"/>
              <w:rPr>
                <w:rStyle w:val="Emphasis"/>
                <w:rFonts w:ascii="Arial" w:hAnsi="Arial" w:cs="Arial"/>
                <w:b/>
                <w:i w:val="0"/>
                <w:iCs w:val="0"/>
                <w:sz w:val="18"/>
                <w:szCs w:val="18"/>
                <w:lang w:eastAsia="en-GB"/>
              </w:rPr>
            </w:pPr>
            <w:r w:rsidRPr="007340F3">
              <w:rPr>
                <w:rStyle w:val="Emphasis"/>
                <w:rFonts w:ascii="Arial" w:hAnsi="Arial" w:cs="Arial"/>
                <w:b/>
                <w:i w:val="0"/>
                <w:sz w:val="18"/>
                <w:szCs w:val="18"/>
                <w:lang w:eastAsia="en-GB"/>
              </w:rPr>
              <w:t>Response</w:t>
            </w:r>
          </w:p>
        </w:tc>
      </w:tr>
      <w:tr w:rsidR="00F144A9" w:rsidRPr="007340F3" w:rsidTr="00AA2437">
        <w:tc>
          <w:tcPr>
            <w:tcW w:w="6779" w:type="dxa"/>
          </w:tcPr>
          <w:p w:rsidR="00F144A9" w:rsidRPr="007340F3" w:rsidRDefault="00F144A9" w:rsidP="00AA2437">
            <w:pPr>
              <w:keepNext/>
              <w:jc w:val="both"/>
              <w:rPr>
                <w:sz w:val="18"/>
                <w:szCs w:val="18"/>
              </w:rPr>
            </w:pPr>
            <w:r w:rsidRPr="007340F3">
              <w:rPr>
                <w:sz w:val="18"/>
                <w:szCs w:val="18"/>
              </w:rPr>
              <w:t>Corrective action to be taken</w:t>
            </w:r>
          </w:p>
        </w:tc>
        <w:tc>
          <w:tcPr>
            <w:tcW w:w="2577" w:type="dxa"/>
            <w:gridSpan w:val="3"/>
          </w:tcPr>
          <w:p w:rsidR="00F144A9" w:rsidRPr="007340F3" w:rsidRDefault="00F144A9" w:rsidP="00AA2437">
            <w:pPr>
              <w:keepNext/>
              <w:jc w:val="both"/>
              <w:rPr>
                <w:sz w:val="18"/>
                <w:szCs w:val="18"/>
              </w:rPr>
            </w:pPr>
            <w:r w:rsidRPr="007340F3">
              <w:rPr>
                <w:sz w:val="18"/>
                <w:szCs w:val="18"/>
              </w:rPr>
              <w:t>Adjust the virement from programme five</w:t>
            </w:r>
          </w:p>
        </w:tc>
      </w:tr>
      <w:tr w:rsidR="00F144A9" w:rsidRPr="007340F3" w:rsidTr="00AA2437">
        <w:tc>
          <w:tcPr>
            <w:tcW w:w="6779" w:type="dxa"/>
            <w:vMerge w:val="restart"/>
          </w:tcPr>
          <w:p w:rsidR="00F144A9" w:rsidRPr="007340F3" w:rsidRDefault="00F144A9" w:rsidP="00AA2437">
            <w:pPr>
              <w:keepNext/>
              <w:jc w:val="both"/>
              <w:rPr>
                <w:sz w:val="18"/>
                <w:szCs w:val="18"/>
              </w:rPr>
            </w:pPr>
            <w:r w:rsidRPr="007340F3">
              <w:rPr>
                <w:sz w:val="18"/>
                <w:szCs w:val="18"/>
              </w:rPr>
              <w:t>Does the finding affect an amount disclosed in the financial statements</w:t>
            </w:r>
          </w:p>
        </w:tc>
        <w:tc>
          <w:tcPr>
            <w:tcW w:w="1077" w:type="dxa"/>
          </w:tcPr>
          <w:p w:rsidR="00F144A9" w:rsidRPr="007340F3" w:rsidRDefault="00F144A9" w:rsidP="00AA2437">
            <w:pPr>
              <w:keepNext/>
              <w:jc w:val="both"/>
              <w:rPr>
                <w:b/>
                <w:sz w:val="18"/>
                <w:szCs w:val="18"/>
              </w:rPr>
            </w:pPr>
            <w:r w:rsidRPr="007340F3">
              <w:rPr>
                <w:b/>
                <w:sz w:val="18"/>
                <w:szCs w:val="18"/>
              </w:rPr>
              <w:t>Yes</w:t>
            </w:r>
          </w:p>
        </w:tc>
        <w:tc>
          <w:tcPr>
            <w:tcW w:w="1500" w:type="dxa"/>
            <w:gridSpan w:val="2"/>
          </w:tcPr>
          <w:p w:rsidR="00F144A9" w:rsidRPr="007340F3" w:rsidRDefault="00F144A9" w:rsidP="00AA2437">
            <w:pPr>
              <w:keepNext/>
              <w:jc w:val="both"/>
              <w:rPr>
                <w:b/>
                <w:sz w:val="18"/>
                <w:szCs w:val="18"/>
              </w:rPr>
            </w:pPr>
            <w:r w:rsidRPr="007340F3">
              <w:rPr>
                <w:b/>
                <w:sz w:val="18"/>
                <w:szCs w:val="18"/>
              </w:rPr>
              <w:t>No</w:t>
            </w:r>
          </w:p>
        </w:tc>
      </w:tr>
      <w:tr w:rsidR="00F144A9" w:rsidRPr="007340F3" w:rsidTr="00AA2437">
        <w:tc>
          <w:tcPr>
            <w:tcW w:w="6779" w:type="dxa"/>
            <w:vMerge/>
          </w:tcPr>
          <w:p w:rsidR="00F144A9" w:rsidRPr="007340F3" w:rsidRDefault="00F144A9" w:rsidP="00AA2437">
            <w:pPr>
              <w:keepNext/>
              <w:jc w:val="both"/>
              <w:rPr>
                <w:sz w:val="18"/>
                <w:szCs w:val="18"/>
              </w:rPr>
            </w:pPr>
          </w:p>
        </w:tc>
        <w:tc>
          <w:tcPr>
            <w:tcW w:w="1077" w:type="dxa"/>
          </w:tcPr>
          <w:p w:rsidR="00F144A9" w:rsidRPr="007340F3" w:rsidRDefault="00F144A9" w:rsidP="00AA2437">
            <w:pPr>
              <w:keepNext/>
              <w:jc w:val="both"/>
              <w:rPr>
                <w:sz w:val="18"/>
                <w:szCs w:val="18"/>
              </w:rPr>
            </w:pPr>
            <w:r w:rsidRPr="007340F3">
              <w:rPr>
                <w:sz w:val="18"/>
                <w:szCs w:val="18"/>
              </w:rPr>
              <w:t>X</w:t>
            </w:r>
          </w:p>
        </w:tc>
        <w:tc>
          <w:tcPr>
            <w:tcW w:w="1500" w:type="dxa"/>
            <w:gridSpan w:val="2"/>
          </w:tcPr>
          <w:p w:rsidR="00F144A9" w:rsidRPr="007340F3" w:rsidRDefault="00F144A9" w:rsidP="00AA2437">
            <w:pPr>
              <w:keepNext/>
              <w:jc w:val="both"/>
              <w:rPr>
                <w:sz w:val="18"/>
                <w:szCs w:val="18"/>
              </w:rPr>
            </w:pPr>
          </w:p>
        </w:tc>
      </w:tr>
      <w:tr w:rsidR="00F144A9" w:rsidRPr="007340F3" w:rsidTr="00AA2437">
        <w:tc>
          <w:tcPr>
            <w:tcW w:w="6779" w:type="dxa"/>
          </w:tcPr>
          <w:p w:rsidR="00F144A9" w:rsidRPr="007340F3" w:rsidRDefault="00F144A9" w:rsidP="00AA2437">
            <w:pPr>
              <w:keepNext/>
              <w:jc w:val="both"/>
              <w:rPr>
                <w:sz w:val="18"/>
                <w:szCs w:val="18"/>
              </w:rPr>
            </w:pPr>
            <w:r w:rsidRPr="007340F3">
              <w:rPr>
                <w:sz w:val="18"/>
                <w:szCs w:val="18"/>
              </w:rPr>
              <w:t>If yes, what corrections will be made to the population</w:t>
            </w:r>
          </w:p>
        </w:tc>
        <w:tc>
          <w:tcPr>
            <w:tcW w:w="2577" w:type="dxa"/>
            <w:gridSpan w:val="3"/>
          </w:tcPr>
          <w:p w:rsidR="00F144A9" w:rsidRPr="007340F3" w:rsidRDefault="00F144A9" w:rsidP="00AA2437">
            <w:pPr>
              <w:keepNext/>
              <w:jc w:val="both"/>
              <w:rPr>
                <w:sz w:val="18"/>
                <w:szCs w:val="18"/>
              </w:rPr>
            </w:pPr>
            <w:r w:rsidRPr="007340F3">
              <w:rPr>
                <w:sz w:val="18"/>
                <w:szCs w:val="18"/>
              </w:rPr>
              <w:t>Adjusting the appropriation statement</w:t>
            </w:r>
          </w:p>
        </w:tc>
      </w:tr>
      <w:tr w:rsidR="00F144A9" w:rsidRPr="007340F3" w:rsidTr="00AA2437">
        <w:tc>
          <w:tcPr>
            <w:tcW w:w="6779" w:type="dxa"/>
          </w:tcPr>
          <w:p w:rsidR="00F144A9" w:rsidRPr="007340F3" w:rsidRDefault="00F144A9" w:rsidP="00AA2437">
            <w:pPr>
              <w:keepNext/>
              <w:jc w:val="both"/>
              <w:rPr>
                <w:sz w:val="18"/>
                <w:szCs w:val="18"/>
              </w:rPr>
            </w:pPr>
            <w:r w:rsidRPr="007340F3">
              <w:rPr>
                <w:sz w:val="18"/>
                <w:szCs w:val="18"/>
              </w:rPr>
              <w:t xml:space="preserve">If yes and no corrections will be made, the reason why such a conclusion has been reached should be indicated. </w:t>
            </w:r>
          </w:p>
        </w:tc>
        <w:tc>
          <w:tcPr>
            <w:tcW w:w="2577" w:type="dxa"/>
            <w:gridSpan w:val="3"/>
          </w:tcPr>
          <w:p w:rsidR="00F144A9" w:rsidRPr="007340F3" w:rsidRDefault="00F144A9" w:rsidP="00AA2437">
            <w:pPr>
              <w:keepNext/>
              <w:jc w:val="both"/>
              <w:rPr>
                <w:sz w:val="18"/>
                <w:szCs w:val="18"/>
              </w:rPr>
            </w:pPr>
          </w:p>
        </w:tc>
      </w:tr>
      <w:tr w:rsidR="00F144A9" w:rsidRPr="007340F3" w:rsidTr="00AA2437">
        <w:tc>
          <w:tcPr>
            <w:tcW w:w="6779" w:type="dxa"/>
          </w:tcPr>
          <w:p w:rsidR="00F144A9" w:rsidRPr="007340F3" w:rsidRDefault="00F144A9" w:rsidP="00AA2437">
            <w:pPr>
              <w:keepNext/>
              <w:jc w:val="both"/>
              <w:rPr>
                <w:sz w:val="18"/>
                <w:szCs w:val="18"/>
              </w:rPr>
            </w:pPr>
            <w:r w:rsidRPr="007340F3">
              <w:rPr>
                <w:sz w:val="18"/>
                <w:szCs w:val="18"/>
              </w:rPr>
              <w:t>Position of official responsible to take corrective actions</w:t>
            </w:r>
          </w:p>
        </w:tc>
        <w:tc>
          <w:tcPr>
            <w:tcW w:w="2577" w:type="dxa"/>
            <w:gridSpan w:val="3"/>
          </w:tcPr>
          <w:p w:rsidR="00F144A9" w:rsidRPr="007340F3" w:rsidRDefault="00F144A9" w:rsidP="00AA2437">
            <w:pPr>
              <w:keepNext/>
              <w:jc w:val="both"/>
              <w:rPr>
                <w:sz w:val="18"/>
                <w:szCs w:val="18"/>
              </w:rPr>
            </w:pPr>
            <w:r w:rsidRPr="007340F3">
              <w:rPr>
                <w:sz w:val="18"/>
                <w:szCs w:val="18"/>
              </w:rPr>
              <w:t>Director</w:t>
            </w:r>
          </w:p>
        </w:tc>
      </w:tr>
      <w:tr w:rsidR="00F144A9" w:rsidRPr="007340F3" w:rsidTr="00AA2437">
        <w:tc>
          <w:tcPr>
            <w:tcW w:w="6779" w:type="dxa"/>
          </w:tcPr>
          <w:p w:rsidR="00F144A9" w:rsidRPr="007340F3" w:rsidRDefault="00F144A9" w:rsidP="00AA2437">
            <w:pPr>
              <w:keepNext/>
              <w:jc w:val="both"/>
              <w:rPr>
                <w:sz w:val="18"/>
                <w:szCs w:val="18"/>
              </w:rPr>
            </w:pPr>
            <w:r w:rsidRPr="007340F3">
              <w:rPr>
                <w:sz w:val="18"/>
                <w:szCs w:val="18"/>
              </w:rPr>
              <w:t>Estimated completion date for corrective action</w:t>
            </w:r>
          </w:p>
        </w:tc>
        <w:tc>
          <w:tcPr>
            <w:tcW w:w="2577" w:type="dxa"/>
            <w:gridSpan w:val="3"/>
          </w:tcPr>
          <w:p w:rsidR="00F144A9" w:rsidRPr="007340F3" w:rsidRDefault="00F144A9" w:rsidP="00AA2437">
            <w:pPr>
              <w:keepNext/>
              <w:jc w:val="both"/>
              <w:rPr>
                <w:sz w:val="18"/>
                <w:szCs w:val="18"/>
              </w:rPr>
            </w:pPr>
            <w:r w:rsidRPr="007340F3">
              <w:rPr>
                <w:sz w:val="18"/>
                <w:szCs w:val="18"/>
              </w:rPr>
              <w:t>18 July 2012</w:t>
            </w:r>
          </w:p>
        </w:tc>
      </w:tr>
      <w:tr w:rsidR="00F144A9" w:rsidRPr="007340F3" w:rsidTr="00AA2437">
        <w:tc>
          <w:tcPr>
            <w:tcW w:w="6779" w:type="dxa"/>
            <w:vMerge w:val="restart"/>
          </w:tcPr>
          <w:p w:rsidR="00F144A9" w:rsidRPr="007340F3" w:rsidRDefault="00F144A9" w:rsidP="00AA2437">
            <w:pPr>
              <w:keepNext/>
              <w:jc w:val="both"/>
              <w:rPr>
                <w:sz w:val="18"/>
                <w:szCs w:val="18"/>
              </w:rPr>
            </w:pPr>
            <w:r w:rsidRPr="007340F3">
              <w:rPr>
                <w:sz w:val="18"/>
                <w:szCs w:val="18"/>
              </w:rPr>
              <w:t>Does management agree with the root cause indicated</w:t>
            </w:r>
          </w:p>
        </w:tc>
        <w:tc>
          <w:tcPr>
            <w:tcW w:w="1141" w:type="dxa"/>
            <w:gridSpan w:val="2"/>
          </w:tcPr>
          <w:p w:rsidR="00F144A9" w:rsidRPr="007340F3" w:rsidRDefault="00F144A9" w:rsidP="00AA2437">
            <w:pPr>
              <w:keepNext/>
              <w:jc w:val="both"/>
              <w:rPr>
                <w:sz w:val="18"/>
                <w:szCs w:val="18"/>
              </w:rPr>
            </w:pPr>
            <w:r w:rsidRPr="007340F3">
              <w:rPr>
                <w:b/>
                <w:sz w:val="18"/>
                <w:szCs w:val="18"/>
              </w:rPr>
              <w:t>Yes</w:t>
            </w:r>
          </w:p>
        </w:tc>
        <w:tc>
          <w:tcPr>
            <w:tcW w:w="1436" w:type="dxa"/>
          </w:tcPr>
          <w:p w:rsidR="00F144A9" w:rsidRPr="007340F3" w:rsidRDefault="00F144A9" w:rsidP="00AA2437">
            <w:pPr>
              <w:keepNext/>
              <w:jc w:val="both"/>
              <w:rPr>
                <w:sz w:val="18"/>
                <w:szCs w:val="18"/>
              </w:rPr>
            </w:pPr>
            <w:r w:rsidRPr="007340F3">
              <w:rPr>
                <w:b/>
                <w:sz w:val="18"/>
                <w:szCs w:val="18"/>
              </w:rPr>
              <w:t>No</w:t>
            </w:r>
          </w:p>
        </w:tc>
      </w:tr>
      <w:tr w:rsidR="00F144A9" w:rsidRPr="007340F3" w:rsidTr="00AA2437">
        <w:tc>
          <w:tcPr>
            <w:tcW w:w="6779" w:type="dxa"/>
            <w:vMerge/>
          </w:tcPr>
          <w:p w:rsidR="00F144A9" w:rsidRPr="007340F3" w:rsidRDefault="00F144A9" w:rsidP="00AA2437">
            <w:pPr>
              <w:keepNext/>
              <w:jc w:val="both"/>
              <w:rPr>
                <w:sz w:val="18"/>
                <w:szCs w:val="18"/>
              </w:rPr>
            </w:pPr>
          </w:p>
        </w:tc>
        <w:tc>
          <w:tcPr>
            <w:tcW w:w="1141" w:type="dxa"/>
            <w:gridSpan w:val="2"/>
          </w:tcPr>
          <w:p w:rsidR="00F144A9" w:rsidRPr="007340F3" w:rsidRDefault="00F144A9" w:rsidP="00AA2437">
            <w:pPr>
              <w:keepNext/>
              <w:jc w:val="both"/>
              <w:rPr>
                <w:sz w:val="18"/>
                <w:szCs w:val="18"/>
              </w:rPr>
            </w:pPr>
            <w:r w:rsidRPr="007340F3">
              <w:rPr>
                <w:sz w:val="18"/>
                <w:szCs w:val="18"/>
              </w:rPr>
              <w:t>X</w:t>
            </w:r>
          </w:p>
        </w:tc>
        <w:tc>
          <w:tcPr>
            <w:tcW w:w="1436" w:type="dxa"/>
          </w:tcPr>
          <w:p w:rsidR="00F144A9" w:rsidRPr="007340F3" w:rsidRDefault="00F144A9" w:rsidP="00AA2437">
            <w:pPr>
              <w:keepNext/>
              <w:jc w:val="both"/>
              <w:rPr>
                <w:sz w:val="18"/>
                <w:szCs w:val="18"/>
              </w:rPr>
            </w:pPr>
          </w:p>
        </w:tc>
      </w:tr>
      <w:tr w:rsidR="00F144A9" w:rsidRPr="007340F3" w:rsidTr="00AA2437">
        <w:tc>
          <w:tcPr>
            <w:tcW w:w="6779" w:type="dxa"/>
          </w:tcPr>
          <w:p w:rsidR="00F144A9" w:rsidRPr="007340F3" w:rsidRDefault="00F144A9" w:rsidP="00AA2437">
            <w:pPr>
              <w:keepNext/>
              <w:jc w:val="both"/>
              <w:rPr>
                <w:sz w:val="18"/>
                <w:szCs w:val="18"/>
              </w:rPr>
            </w:pPr>
            <w:r w:rsidRPr="007340F3">
              <w:rPr>
                <w:sz w:val="18"/>
                <w:szCs w:val="18"/>
              </w:rPr>
              <w:t>If management does not agree with the root cause indicated, please provide the root cause according to management.</w:t>
            </w:r>
          </w:p>
        </w:tc>
        <w:tc>
          <w:tcPr>
            <w:tcW w:w="2577" w:type="dxa"/>
            <w:gridSpan w:val="3"/>
          </w:tcPr>
          <w:p w:rsidR="00F144A9" w:rsidRPr="007340F3" w:rsidRDefault="00F144A9" w:rsidP="00AA2437">
            <w:pPr>
              <w:keepNext/>
              <w:jc w:val="both"/>
              <w:rPr>
                <w:sz w:val="18"/>
                <w:szCs w:val="18"/>
              </w:rPr>
            </w:pPr>
          </w:p>
        </w:tc>
      </w:tr>
    </w:tbl>
    <w:p w:rsidR="00F144A9" w:rsidRDefault="00F144A9" w:rsidP="00F144A9">
      <w:pPr>
        <w:tabs>
          <w:tab w:val="left" w:pos="426"/>
        </w:tabs>
        <w:jc w:val="both"/>
        <w:rPr>
          <w:rFonts w:cs="Arial"/>
          <w:i/>
          <w:szCs w:val="22"/>
        </w:rPr>
      </w:pPr>
    </w:p>
    <w:p w:rsidR="00F144A9" w:rsidRPr="007340F3" w:rsidRDefault="00F144A9" w:rsidP="00F144A9">
      <w:pPr>
        <w:tabs>
          <w:tab w:val="left" w:pos="426"/>
        </w:tabs>
        <w:jc w:val="both"/>
        <w:rPr>
          <w:rFonts w:cs="Arial"/>
          <w:szCs w:val="22"/>
        </w:rPr>
      </w:pPr>
      <w:r w:rsidRPr="007340F3">
        <w:rPr>
          <w:rFonts w:cs="Arial"/>
          <w:szCs w:val="22"/>
        </w:rPr>
        <w:t>Name:</w:t>
      </w:r>
      <w:r w:rsidRPr="007340F3">
        <w:rPr>
          <w:rFonts w:eastAsia="Arial Unicode MS" w:cs="Arial"/>
          <w:szCs w:val="22"/>
        </w:rPr>
        <w:t xml:space="preserve">   Aaron Mazibuko</w:t>
      </w:r>
    </w:p>
    <w:p w:rsidR="00F144A9" w:rsidRPr="007340F3" w:rsidRDefault="00F144A9" w:rsidP="00F144A9">
      <w:pPr>
        <w:tabs>
          <w:tab w:val="left" w:pos="426"/>
        </w:tabs>
        <w:jc w:val="both"/>
        <w:rPr>
          <w:rFonts w:cs="Arial"/>
          <w:szCs w:val="22"/>
        </w:rPr>
      </w:pPr>
      <w:r w:rsidRPr="007340F3">
        <w:rPr>
          <w:rFonts w:cs="Arial"/>
          <w:szCs w:val="22"/>
        </w:rPr>
        <w:t>Position:  Director</w:t>
      </w:r>
    </w:p>
    <w:p w:rsidR="00F144A9" w:rsidRPr="00F332F8" w:rsidRDefault="00F144A9" w:rsidP="00F144A9">
      <w:pPr>
        <w:tabs>
          <w:tab w:val="left" w:pos="426"/>
        </w:tabs>
        <w:jc w:val="both"/>
        <w:rPr>
          <w:rFonts w:cs="Arial"/>
          <w:i/>
          <w:szCs w:val="22"/>
        </w:rPr>
      </w:pPr>
      <w:r w:rsidRPr="007340F3">
        <w:rPr>
          <w:rFonts w:cs="Arial"/>
          <w:szCs w:val="22"/>
        </w:rPr>
        <w:t>Date: 12 July 2012</w:t>
      </w:r>
    </w:p>
    <w:p w:rsidR="00F144A9" w:rsidRDefault="00F144A9" w:rsidP="006E77C7">
      <w:pPr>
        <w:tabs>
          <w:tab w:val="left" w:pos="450"/>
        </w:tabs>
        <w:spacing w:before="100" w:beforeAutospacing="1" w:after="100" w:afterAutospacing="1"/>
        <w:rPr>
          <w:rFonts w:cs="Arial"/>
          <w:szCs w:val="22"/>
        </w:rPr>
      </w:pPr>
      <w:r w:rsidRPr="00F332F8">
        <w:rPr>
          <w:rFonts w:cs="Arial"/>
          <w:szCs w:val="22"/>
        </w:rPr>
        <w:t>I am  in agreement with the finding for the following reasons [and supply the following/attached information in support of this]:</w:t>
      </w:r>
    </w:p>
    <w:p w:rsidR="00F144A9" w:rsidRDefault="00F144A9" w:rsidP="006E77C7">
      <w:pPr>
        <w:spacing w:before="100" w:beforeAutospacing="1" w:after="100" w:afterAutospacing="1"/>
        <w:ind w:left="450" w:hanging="450"/>
        <w:rPr>
          <w:rFonts w:cs="Arial"/>
          <w:szCs w:val="22"/>
        </w:rPr>
      </w:pPr>
      <w:r>
        <w:rPr>
          <w:rFonts w:cs="Arial"/>
          <w:szCs w:val="22"/>
        </w:rPr>
        <w:t>Expenditure for R82 000 will be classified as unauthorized expenditure.</w:t>
      </w:r>
    </w:p>
    <w:p w:rsidR="00F144A9" w:rsidRPr="00DD1293" w:rsidRDefault="00F144A9" w:rsidP="00F144A9">
      <w:pPr>
        <w:spacing w:before="100" w:beforeAutospacing="1" w:after="100" w:afterAutospacing="1"/>
        <w:ind w:left="720" w:hanging="720"/>
        <w:rPr>
          <w:rFonts w:cs="Arial"/>
          <w:b/>
          <w:bCs/>
          <w:szCs w:val="22"/>
        </w:rPr>
      </w:pPr>
      <w:r>
        <w:rPr>
          <w:rFonts w:cs="Arial"/>
          <w:szCs w:val="22"/>
        </w:rPr>
        <w:t>Other amounts were already disclosed as such.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9"/>
        <w:gridCol w:w="1077"/>
        <w:gridCol w:w="64"/>
        <w:gridCol w:w="1099"/>
      </w:tblGrid>
      <w:tr w:rsidR="00F144A9" w:rsidRPr="000E2CF4" w:rsidTr="006E77C7">
        <w:tc>
          <w:tcPr>
            <w:tcW w:w="6779" w:type="dxa"/>
            <w:shd w:val="clear" w:color="auto" w:fill="D9D9D9" w:themeFill="background1" w:themeFillShade="D9"/>
          </w:tcPr>
          <w:p w:rsidR="00F144A9" w:rsidRPr="000E2CF4" w:rsidRDefault="00F144A9" w:rsidP="00AA2437">
            <w:pPr>
              <w:keepNext/>
              <w:spacing w:line="260" w:lineRule="exact"/>
              <w:jc w:val="both"/>
              <w:rPr>
                <w:b/>
                <w:sz w:val="18"/>
                <w:szCs w:val="18"/>
              </w:rPr>
            </w:pPr>
            <w:r w:rsidRPr="000E2CF4">
              <w:rPr>
                <w:b/>
                <w:sz w:val="18"/>
                <w:szCs w:val="18"/>
              </w:rPr>
              <w:t>DESCRIPTION</w:t>
            </w:r>
          </w:p>
        </w:tc>
        <w:tc>
          <w:tcPr>
            <w:tcW w:w="2240" w:type="dxa"/>
            <w:gridSpan w:val="3"/>
            <w:shd w:val="clear" w:color="auto" w:fill="D9D9D9" w:themeFill="background1" w:themeFillShade="D9"/>
          </w:tcPr>
          <w:p w:rsidR="00F144A9" w:rsidRPr="000E2CF4" w:rsidRDefault="00F144A9" w:rsidP="00AA2437">
            <w:pPr>
              <w:keepNext/>
              <w:spacing w:line="260" w:lineRule="exact"/>
              <w:jc w:val="both"/>
              <w:rPr>
                <w:b/>
                <w:sz w:val="18"/>
                <w:szCs w:val="18"/>
              </w:rPr>
            </w:pPr>
            <w:r w:rsidRPr="000E2CF4">
              <w:rPr>
                <w:b/>
                <w:sz w:val="18"/>
                <w:szCs w:val="18"/>
              </w:rPr>
              <w:t>RESPONSE</w:t>
            </w:r>
          </w:p>
        </w:tc>
      </w:tr>
      <w:tr w:rsidR="00F144A9" w:rsidRPr="000E2CF4" w:rsidTr="006E77C7">
        <w:tc>
          <w:tcPr>
            <w:tcW w:w="6779" w:type="dxa"/>
          </w:tcPr>
          <w:p w:rsidR="00F144A9" w:rsidRPr="000E2CF4" w:rsidRDefault="00F144A9" w:rsidP="00AA2437">
            <w:pPr>
              <w:keepNext/>
              <w:spacing w:line="260" w:lineRule="exact"/>
              <w:jc w:val="both"/>
              <w:rPr>
                <w:sz w:val="18"/>
                <w:szCs w:val="18"/>
              </w:rPr>
            </w:pPr>
            <w:r w:rsidRPr="000E2CF4">
              <w:rPr>
                <w:sz w:val="18"/>
                <w:szCs w:val="18"/>
              </w:rPr>
              <w:t>Corrective action to be taken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Adjustment to statement of financial position and appropriation statement</w:t>
            </w:r>
          </w:p>
        </w:tc>
      </w:tr>
      <w:tr w:rsidR="00F144A9" w:rsidRPr="000E2CF4" w:rsidTr="006E77C7">
        <w:tc>
          <w:tcPr>
            <w:tcW w:w="6779" w:type="dxa"/>
            <w:vMerge w:val="restart"/>
          </w:tcPr>
          <w:p w:rsidR="00F144A9" w:rsidRPr="000E2CF4" w:rsidRDefault="00F144A9" w:rsidP="00AA2437">
            <w:pPr>
              <w:keepNext/>
              <w:spacing w:line="260" w:lineRule="exact"/>
              <w:jc w:val="both"/>
              <w:rPr>
                <w:sz w:val="18"/>
                <w:szCs w:val="18"/>
              </w:rPr>
            </w:pPr>
            <w:r w:rsidRPr="000E2CF4">
              <w:rPr>
                <w:sz w:val="18"/>
                <w:szCs w:val="18"/>
              </w:rPr>
              <w:t>Does the finding affect an amount disclosed in the financial statements</w:t>
            </w:r>
          </w:p>
        </w:tc>
        <w:tc>
          <w:tcPr>
            <w:tcW w:w="1077" w:type="dxa"/>
          </w:tcPr>
          <w:p w:rsidR="00F144A9" w:rsidRPr="000E2CF4" w:rsidRDefault="00F144A9" w:rsidP="00AA2437">
            <w:pPr>
              <w:keepNext/>
              <w:spacing w:line="260" w:lineRule="exact"/>
              <w:jc w:val="both"/>
              <w:rPr>
                <w:b/>
                <w:sz w:val="18"/>
                <w:szCs w:val="18"/>
              </w:rPr>
            </w:pPr>
            <w:r w:rsidRPr="000E2CF4">
              <w:rPr>
                <w:b/>
                <w:sz w:val="18"/>
                <w:szCs w:val="18"/>
              </w:rPr>
              <w:t>Yes</w:t>
            </w:r>
          </w:p>
        </w:tc>
        <w:tc>
          <w:tcPr>
            <w:tcW w:w="1163" w:type="dxa"/>
            <w:gridSpan w:val="2"/>
          </w:tcPr>
          <w:p w:rsidR="00F144A9" w:rsidRPr="000E2CF4" w:rsidRDefault="00F144A9" w:rsidP="00AA2437">
            <w:pPr>
              <w:keepNext/>
              <w:spacing w:line="260" w:lineRule="exact"/>
              <w:jc w:val="both"/>
              <w:rPr>
                <w:b/>
                <w:sz w:val="18"/>
                <w:szCs w:val="18"/>
              </w:rPr>
            </w:pPr>
            <w:r w:rsidRPr="000E2CF4">
              <w:rPr>
                <w:b/>
                <w:sz w:val="18"/>
                <w:szCs w:val="18"/>
              </w:rPr>
              <w:t>No</w:t>
            </w:r>
          </w:p>
        </w:tc>
      </w:tr>
      <w:tr w:rsidR="00F144A9" w:rsidRPr="000E2CF4" w:rsidTr="006E77C7">
        <w:tc>
          <w:tcPr>
            <w:tcW w:w="6779" w:type="dxa"/>
            <w:vMerge/>
          </w:tcPr>
          <w:p w:rsidR="00F144A9" w:rsidRPr="000E2CF4" w:rsidRDefault="00F144A9" w:rsidP="00AA2437">
            <w:pPr>
              <w:keepNext/>
              <w:spacing w:line="260" w:lineRule="exact"/>
              <w:jc w:val="both"/>
              <w:rPr>
                <w:sz w:val="18"/>
                <w:szCs w:val="18"/>
              </w:rPr>
            </w:pPr>
          </w:p>
        </w:tc>
        <w:tc>
          <w:tcPr>
            <w:tcW w:w="1077" w:type="dxa"/>
          </w:tcPr>
          <w:p w:rsidR="00F144A9" w:rsidRPr="000E2CF4" w:rsidRDefault="00F144A9" w:rsidP="00AA2437">
            <w:pPr>
              <w:keepNext/>
              <w:spacing w:line="260" w:lineRule="exact"/>
              <w:jc w:val="both"/>
              <w:rPr>
                <w:sz w:val="18"/>
                <w:szCs w:val="18"/>
              </w:rPr>
            </w:pPr>
            <w:r w:rsidRPr="000E2CF4">
              <w:rPr>
                <w:sz w:val="18"/>
                <w:szCs w:val="18"/>
              </w:rPr>
              <w:t>X</w:t>
            </w:r>
          </w:p>
        </w:tc>
        <w:tc>
          <w:tcPr>
            <w:tcW w:w="1163" w:type="dxa"/>
            <w:gridSpan w:val="2"/>
          </w:tcPr>
          <w:p w:rsidR="00F144A9" w:rsidRPr="000E2CF4" w:rsidRDefault="00F144A9" w:rsidP="00AA2437">
            <w:pPr>
              <w:keepNext/>
              <w:spacing w:line="260" w:lineRule="exact"/>
              <w:jc w:val="both"/>
              <w:rPr>
                <w:sz w:val="18"/>
                <w:szCs w:val="18"/>
              </w:rPr>
            </w:pPr>
          </w:p>
        </w:tc>
      </w:tr>
      <w:tr w:rsidR="00F144A9" w:rsidRPr="000E2CF4" w:rsidTr="006E77C7">
        <w:tc>
          <w:tcPr>
            <w:tcW w:w="6779" w:type="dxa"/>
          </w:tcPr>
          <w:p w:rsidR="00F144A9" w:rsidRPr="000E2CF4" w:rsidRDefault="00F144A9" w:rsidP="00AA2437">
            <w:pPr>
              <w:keepNext/>
              <w:spacing w:line="260" w:lineRule="exact"/>
              <w:jc w:val="both"/>
              <w:rPr>
                <w:sz w:val="18"/>
                <w:szCs w:val="18"/>
              </w:rPr>
            </w:pPr>
            <w:r w:rsidRPr="000E2CF4">
              <w:rPr>
                <w:sz w:val="18"/>
                <w:szCs w:val="18"/>
              </w:rPr>
              <w:t>If yes, what corrections will be made to the population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Adjust the financial statements</w:t>
            </w:r>
          </w:p>
        </w:tc>
      </w:tr>
      <w:tr w:rsidR="00F144A9" w:rsidRPr="000E2CF4" w:rsidTr="006E77C7">
        <w:tc>
          <w:tcPr>
            <w:tcW w:w="6779" w:type="dxa"/>
          </w:tcPr>
          <w:p w:rsidR="00F144A9" w:rsidRPr="000E2CF4" w:rsidRDefault="00F144A9" w:rsidP="00AA2437">
            <w:pPr>
              <w:keepNext/>
              <w:spacing w:line="260" w:lineRule="exact"/>
              <w:jc w:val="both"/>
              <w:rPr>
                <w:sz w:val="18"/>
                <w:szCs w:val="18"/>
              </w:rPr>
            </w:pPr>
            <w:r w:rsidRPr="000E2CF4">
              <w:rPr>
                <w:sz w:val="18"/>
                <w:szCs w:val="18"/>
              </w:rPr>
              <w:t xml:space="preserve">If yes and no corrections will be made, the reason why such a conclusion has been reached should be indicated. </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6E77C7">
        <w:tc>
          <w:tcPr>
            <w:tcW w:w="6779" w:type="dxa"/>
          </w:tcPr>
          <w:p w:rsidR="00F144A9" w:rsidRPr="000E2CF4" w:rsidRDefault="00F144A9" w:rsidP="00AA2437">
            <w:pPr>
              <w:keepNext/>
              <w:spacing w:line="260" w:lineRule="exact"/>
              <w:jc w:val="both"/>
              <w:rPr>
                <w:sz w:val="18"/>
                <w:szCs w:val="18"/>
              </w:rPr>
            </w:pPr>
            <w:r w:rsidRPr="000E2CF4">
              <w:rPr>
                <w:sz w:val="18"/>
                <w:szCs w:val="18"/>
              </w:rPr>
              <w:t>Position of official responsible to take corrective actions</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Director</w:t>
            </w:r>
          </w:p>
        </w:tc>
      </w:tr>
      <w:tr w:rsidR="00F144A9" w:rsidRPr="000E2CF4" w:rsidTr="006E77C7">
        <w:tc>
          <w:tcPr>
            <w:tcW w:w="6779" w:type="dxa"/>
          </w:tcPr>
          <w:p w:rsidR="00F144A9" w:rsidRPr="000E2CF4" w:rsidRDefault="00F144A9" w:rsidP="00AA2437">
            <w:pPr>
              <w:keepNext/>
              <w:spacing w:line="260" w:lineRule="exact"/>
              <w:jc w:val="both"/>
              <w:rPr>
                <w:sz w:val="18"/>
                <w:szCs w:val="18"/>
              </w:rPr>
            </w:pPr>
            <w:r w:rsidRPr="000E2CF4">
              <w:rPr>
                <w:sz w:val="18"/>
                <w:szCs w:val="18"/>
              </w:rPr>
              <w:t>Estimated completion date for corrective action</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A36CBE">
        <w:tc>
          <w:tcPr>
            <w:tcW w:w="6779" w:type="dxa"/>
            <w:vMerge w:val="restart"/>
          </w:tcPr>
          <w:p w:rsidR="00F144A9" w:rsidRPr="000E2CF4" w:rsidRDefault="00F144A9" w:rsidP="00AA2437">
            <w:pPr>
              <w:keepNext/>
              <w:spacing w:line="260" w:lineRule="exact"/>
              <w:jc w:val="both"/>
              <w:rPr>
                <w:sz w:val="18"/>
                <w:szCs w:val="18"/>
              </w:rPr>
            </w:pPr>
            <w:r w:rsidRPr="000E2CF4">
              <w:rPr>
                <w:sz w:val="18"/>
                <w:szCs w:val="18"/>
              </w:rPr>
              <w:t>Does management agree with the root cause indicated</w:t>
            </w:r>
          </w:p>
        </w:tc>
        <w:tc>
          <w:tcPr>
            <w:tcW w:w="1141" w:type="dxa"/>
            <w:gridSpan w:val="2"/>
          </w:tcPr>
          <w:p w:rsidR="00F144A9" w:rsidRPr="000E2CF4" w:rsidRDefault="00F144A9" w:rsidP="00AA2437">
            <w:pPr>
              <w:keepNext/>
              <w:spacing w:line="260" w:lineRule="exact"/>
              <w:jc w:val="both"/>
              <w:rPr>
                <w:sz w:val="18"/>
                <w:szCs w:val="18"/>
              </w:rPr>
            </w:pPr>
            <w:r w:rsidRPr="000E2CF4">
              <w:rPr>
                <w:b/>
                <w:sz w:val="18"/>
                <w:szCs w:val="18"/>
              </w:rPr>
              <w:t>Yes</w:t>
            </w:r>
          </w:p>
        </w:tc>
        <w:tc>
          <w:tcPr>
            <w:tcW w:w="1099" w:type="dxa"/>
          </w:tcPr>
          <w:p w:rsidR="00F144A9" w:rsidRPr="000E2CF4" w:rsidRDefault="00F144A9" w:rsidP="00AA2437">
            <w:pPr>
              <w:keepNext/>
              <w:spacing w:line="260" w:lineRule="exact"/>
              <w:jc w:val="both"/>
              <w:rPr>
                <w:sz w:val="18"/>
                <w:szCs w:val="18"/>
              </w:rPr>
            </w:pPr>
            <w:r w:rsidRPr="000E2CF4">
              <w:rPr>
                <w:b/>
                <w:sz w:val="18"/>
                <w:szCs w:val="18"/>
              </w:rPr>
              <w:t>No</w:t>
            </w:r>
          </w:p>
        </w:tc>
      </w:tr>
      <w:tr w:rsidR="00F144A9" w:rsidRPr="000E2CF4" w:rsidTr="00A36CBE">
        <w:tc>
          <w:tcPr>
            <w:tcW w:w="6779" w:type="dxa"/>
            <w:vMerge/>
          </w:tcPr>
          <w:p w:rsidR="00F144A9" w:rsidRPr="000E2CF4" w:rsidRDefault="00F144A9" w:rsidP="00AA2437">
            <w:pPr>
              <w:keepNext/>
              <w:spacing w:line="260" w:lineRule="exact"/>
              <w:jc w:val="both"/>
              <w:rPr>
                <w:sz w:val="18"/>
                <w:szCs w:val="18"/>
              </w:rPr>
            </w:pPr>
          </w:p>
        </w:tc>
        <w:tc>
          <w:tcPr>
            <w:tcW w:w="1141" w:type="dxa"/>
            <w:gridSpan w:val="2"/>
          </w:tcPr>
          <w:p w:rsidR="00F144A9" w:rsidRPr="000E2CF4" w:rsidRDefault="00F144A9" w:rsidP="00AA2437">
            <w:pPr>
              <w:keepNext/>
              <w:spacing w:line="260" w:lineRule="exact"/>
              <w:jc w:val="both"/>
              <w:rPr>
                <w:sz w:val="18"/>
                <w:szCs w:val="18"/>
              </w:rPr>
            </w:pPr>
            <w:r w:rsidRPr="000E2CF4">
              <w:rPr>
                <w:sz w:val="18"/>
                <w:szCs w:val="18"/>
              </w:rPr>
              <w:t>X</w:t>
            </w:r>
          </w:p>
        </w:tc>
        <w:tc>
          <w:tcPr>
            <w:tcW w:w="1099" w:type="dxa"/>
          </w:tcPr>
          <w:p w:rsidR="00F144A9" w:rsidRPr="000E2CF4" w:rsidRDefault="00F144A9" w:rsidP="00AA2437">
            <w:pPr>
              <w:keepNext/>
              <w:spacing w:line="260" w:lineRule="exact"/>
              <w:jc w:val="both"/>
              <w:rPr>
                <w:sz w:val="18"/>
                <w:szCs w:val="18"/>
              </w:rPr>
            </w:pPr>
          </w:p>
        </w:tc>
      </w:tr>
      <w:tr w:rsidR="00F144A9" w:rsidRPr="000E2CF4" w:rsidTr="00A36CBE">
        <w:tc>
          <w:tcPr>
            <w:tcW w:w="6779" w:type="dxa"/>
          </w:tcPr>
          <w:p w:rsidR="00F144A9" w:rsidRPr="000E2CF4" w:rsidRDefault="00F144A9" w:rsidP="00AA2437">
            <w:pPr>
              <w:keepNext/>
              <w:spacing w:line="260" w:lineRule="exact"/>
              <w:jc w:val="both"/>
              <w:rPr>
                <w:sz w:val="18"/>
                <w:szCs w:val="18"/>
              </w:rPr>
            </w:pPr>
            <w:r w:rsidRPr="000E2CF4">
              <w:rPr>
                <w:sz w:val="18"/>
                <w:szCs w:val="18"/>
              </w:rPr>
              <w:t>If management does not agree with the root cause indicated, please provide the root cause according to management.</w:t>
            </w:r>
          </w:p>
        </w:tc>
        <w:tc>
          <w:tcPr>
            <w:tcW w:w="2240" w:type="dxa"/>
            <w:gridSpan w:val="3"/>
          </w:tcPr>
          <w:p w:rsidR="00F144A9" w:rsidRPr="000E2CF4" w:rsidRDefault="00F144A9" w:rsidP="00AA2437">
            <w:pPr>
              <w:keepNext/>
              <w:spacing w:line="260" w:lineRule="exact"/>
              <w:jc w:val="both"/>
              <w:rPr>
                <w:sz w:val="18"/>
                <w:szCs w:val="18"/>
              </w:rPr>
            </w:pPr>
          </w:p>
        </w:tc>
      </w:tr>
    </w:tbl>
    <w:p w:rsidR="00F144A9" w:rsidRDefault="00F144A9" w:rsidP="00F144A9">
      <w:pPr>
        <w:tabs>
          <w:tab w:val="left" w:pos="426"/>
        </w:tabs>
        <w:jc w:val="both"/>
        <w:rPr>
          <w:rFonts w:cs="Arial"/>
          <w:i/>
          <w:szCs w:val="22"/>
        </w:rPr>
      </w:pP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Name:</w:t>
      </w:r>
      <w:r w:rsidRPr="00F332F8">
        <w:rPr>
          <w:rFonts w:eastAsia="Arial Unicode MS" w:cs="Arial"/>
          <w:szCs w:val="22"/>
        </w:rPr>
        <w:t xml:space="preserve">   </w:t>
      </w:r>
      <w:r>
        <w:rPr>
          <w:rFonts w:eastAsia="Arial Unicode MS" w:cs="Arial"/>
          <w:szCs w:val="22"/>
        </w:rPr>
        <w:t>Aaron Mazibuko</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 xml:space="preserve">Position:  </w:t>
      </w:r>
      <w:r>
        <w:rPr>
          <w:rFonts w:cs="Arial"/>
          <w:i/>
          <w:szCs w:val="22"/>
        </w:rPr>
        <w:t>Director</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Date:</w:t>
      </w:r>
      <w:r>
        <w:rPr>
          <w:rFonts w:cs="Arial"/>
          <w:i/>
          <w:szCs w:val="22"/>
        </w:rPr>
        <w:t>12 April 2012</w:t>
      </w:r>
    </w:p>
    <w:p w:rsidR="00F144A9" w:rsidRPr="0051551D" w:rsidRDefault="00F144A9" w:rsidP="00F144A9">
      <w:pPr>
        <w:pStyle w:val="ListParagraph"/>
        <w:ind w:left="284" w:hanging="284"/>
        <w:rPr>
          <w:rFonts w:cs="Arial"/>
          <w:b/>
          <w:bCs/>
          <w:szCs w:val="22"/>
        </w:rPr>
      </w:pPr>
    </w:p>
    <w:p w:rsidR="00F144A9" w:rsidRPr="00F332F8" w:rsidRDefault="00F144A9" w:rsidP="00F144A9">
      <w:pPr>
        <w:tabs>
          <w:tab w:val="left" w:pos="426"/>
        </w:tabs>
        <w:jc w:val="both"/>
        <w:rPr>
          <w:rFonts w:cs="Arial"/>
          <w:i/>
          <w:szCs w:val="22"/>
        </w:rPr>
      </w:pPr>
    </w:p>
    <w:p w:rsidR="00F144A9" w:rsidRDefault="00F144A9" w:rsidP="00F144A9">
      <w:pPr>
        <w:spacing w:before="100" w:beforeAutospacing="1" w:after="100" w:afterAutospacing="1"/>
        <w:ind w:left="720" w:hanging="720"/>
        <w:rPr>
          <w:rFonts w:cs="Arial"/>
          <w:szCs w:val="22"/>
        </w:rPr>
      </w:pPr>
      <w:r>
        <w:rPr>
          <w:rFonts w:cs="Arial"/>
          <w:szCs w:val="22"/>
        </w:rPr>
        <w:t>b)iii)</w:t>
      </w:r>
      <w:r>
        <w:rPr>
          <w:rFonts w:cs="Arial"/>
          <w:szCs w:val="22"/>
        </w:rPr>
        <w:tab/>
      </w:r>
      <w:r w:rsidRPr="00F332F8">
        <w:rPr>
          <w:rFonts w:cs="Arial"/>
          <w:szCs w:val="22"/>
        </w:rPr>
        <w:t>I am  in agreement with the finding for the following reasons [and supply the following/attached information in support of this]:</w:t>
      </w:r>
    </w:p>
    <w:p w:rsidR="00F144A9" w:rsidRPr="00DD1293" w:rsidRDefault="00F144A9" w:rsidP="00F144A9">
      <w:pPr>
        <w:spacing w:before="100" w:beforeAutospacing="1" w:after="100" w:afterAutospacing="1"/>
        <w:ind w:left="720" w:hanging="720"/>
        <w:rPr>
          <w:rFonts w:cs="Arial"/>
          <w:b/>
          <w:bCs/>
          <w:szCs w:val="22"/>
        </w:rPr>
      </w:pPr>
      <w:r>
        <w:rPr>
          <w:rFonts w:cs="Arial"/>
          <w:szCs w:val="22"/>
        </w:rPr>
        <w:tab/>
        <w:t>The amount if virement will be reversed and overspending disclosed as irregular expenditure.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19"/>
        <w:gridCol w:w="1077"/>
        <w:gridCol w:w="64"/>
        <w:gridCol w:w="1099"/>
      </w:tblGrid>
      <w:tr w:rsidR="00F144A9" w:rsidRPr="000E2CF4" w:rsidTr="000D6EE1">
        <w:tc>
          <w:tcPr>
            <w:tcW w:w="6419" w:type="dxa"/>
            <w:shd w:val="clear" w:color="auto" w:fill="BFBFBF" w:themeFill="background1" w:themeFillShade="BF"/>
          </w:tcPr>
          <w:p w:rsidR="00F144A9" w:rsidRPr="000E2CF4" w:rsidRDefault="00F144A9" w:rsidP="00AA2437">
            <w:pPr>
              <w:keepNext/>
              <w:spacing w:line="260" w:lineRule="exact"/>
              <w:jc w:val="both"/>
              <w:rPr>
                <w:b/>
                <w:sz w:val="18"/>
                <w:szCs w:val="18"/>
              </w:rPr>
            </w:pPr>
            <w:r w:rsidRPr="000E2CF4">
              <w:rPr>
                <w:b/>
                <w:sz w:val="18"/>
                <w:szCs w:val="18"/>
              </w:rPr>
              <w:t>DESCRIPTION</w:t>
            </w:r>
          </w:p>
        </w:tc>
        <w:tc>
          <w:tcPr>
            <w:tcW w:w="2240" w:type="dxa"/>
            <w:gridSpan w:val="3"/>
            <w:shd w:val="clear" w:color="auto" w:fill="BFBFBF" w:themeFill="background1" w:themeFillShade="BF"/>
          </w:tcPr>
          <w:p w:rsidR="00F144A9" w:rsidRPr="000E2CF4" w:rsidRDefault="00F144A9" w:rsidP="00AA2437">
            <w:pPr>
              <w:keepNext/>
              <w:spacing w:line="260" w:lineRule="exact"/>
              <w:jc w:val="both"/>
              <w:rPr>
                <w:b/>
                <w:sz w:val="18"/>
                <w:szCs w:val="18"/>
              </w:rPr>
            </w:pPr>
            <w:r w:rsidRPr="000E2CF4">
              <w:rPr>
                <w:b/>
                <w:sz w:val="18"/>
                <w:szCs w:val="18"/>
              </w:rPr>
              <w:t>RESPONSE</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Corrective action to be taken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 xml:space="preserve">Adjust the appropriation statement </w:t>
            </w:r>
          </w:p>
        </w:tc>
      </w:tr>
      <w:tr w:rsidR="00F144A9" w:rsidRPr="000E2CF4" w:rsidTr="00AA2437">
        <w:tc>
          <w:tcPr>
            <w:tcW w:w="6419" w:type="dxa"/>
            <w:vMerge w:val="restart"/>
          </w:tcPr>
          <w:p w:rsidR="00F144A9" w:rsidRPr="000E2CF4" w:rsidRDefault="00F144A9" w:rsidP="00AA2437">
            <w:pPr>
              <w:keepNext/>
              <w:spacing w:line="260" w:lineRule="exact"/>
              <w:jc w:val="both"/>
              <w:rPr>
                <w:sz w:val="18"/>
                <w:szCs w:val="18"/>
              </w:rPr>
            </w:pPr>
            <w:r w:rsidRPr="000E2CF4">
              <w:rPr>
                <w:sz w:val="18"/>
                <w:szCs w:val="18"/>
              </w:rPr>
              <w:t>Does the finding affect an amount disclosed in the financial statements</w:t>
            </w:r>
          </w:p>
        </w:tc>
        <w:tc>
          <w:tcPr>
            <w:tcW w:w="1077" w:type="dxa"/>
          </w:tcPr>
          <w:p w:rsidR="00F144A9" w:rsidRPr="000E2CF4" w:rsidRDefault="00F144A9" w:rsidP="00AA2437">
            <w:pPr>
              <w:keepNext/>
              <w:spacing w:line="260" w:lineRule="exact"/>
              <w:jc w:val="both"/>
              <w:rPr>
                <w:b/>
                <w:sz w:val="18"/>
                <w:szCs w:val="18"/>
              </w:rPr>
            </w:pPr>
            <w:r w:rsidRPr="000E2CF4">
              <w:rPr>
                <w:b/>
                <w:sz w:val="18"/>
                <w:szCs w:val="18"/>
              </w:rPr>
              <w:t>Yes</w:t>
            </w:r>
          </w:p>
        </w:tc>
        <w:tc>
          <w:tcPr>
            <w:tcW w:w="1163" w:type="dxa"/>
            <w:gridSpan w:val="2"/>
          </w:tcPr>
          <w:p w:rsidR="00F144A9" w:rsidRPr="000E2CF4" w:rsidRDefault="00F144A9" w:rsidP="00AA2437">
            <w:pPr>
              <w:keepNext/>
              <w:spacing w:line="260" w:lineRule="exact"/>
              <w:jc w:val="both"/>
              <w:rPr>
                <w:b/>
                <w:sz w:val="18"/>
                <w:szCs w:val="18"/>
              </w:rPr>
            </w:pPr>
            <w:r w:rsidRPr="000E2CF4">
              <w:rPr>
                <w:b/>
                <w:sz w:val="18"/>
                <w:szCs w:val="18"/>
              </w:rPr>
              <w:t>No</w:t>
            </w:r>
          </w:p>
        </w:tc>
      </w:tr>
      <w:tr w:rsidR="00F144A9" w:rsidRPr="000E2CF4" w:rsidTr="00AA2437">
        <w:tc>
          <w:tcPr>
            <w:tcW w:w="6419" w:type="dxa"/>
            <w:vMerge/>
          </w:tcPr>
          <w:p w:rsidR="00F144A9" w:rsidRPr="000E2CF4" w:rsidRDefault="00F144A9" w:rsidP="00AA2437">
            <w:pPr>
              <w:keepNext/>
              <w:spacing w:line="260" w:lineRule="exact"/>
              <w:jc w:val="both"/>
              <w:rPr>
                <w:sz w:val="18"/>
                <w:szCs w:val="18"/>
              </w:rPr>
            </w:pPr>
          </w:p>
        </w:tc>
        <w:tc>
          <w:tcPr>
            <w:tcW w:w="1077" w:type="dxa"/>
          </w:tcPr>
          <w:p w:rsidR="00F144A9" w:rsidRPr="000E2CF4" w:rsidRDefault="00F144A9" w:rsidP="00AA2437">
            <w:pPr>
              <w:keepNext/>
              <w:spacing w:line="260" w:lineRule="exact"/>
              <w:jc w:val="both"/>
              <w:rPr>
                <w:sz w:val="18"/>
                <w:szCs w:val="18"/>
              </w:rPr>
            </w:pPr>
            <w:r w:rsidRPr="000E2CF4">
              <w:rPr>
                <w:sz w:val="18"/>
                <w:szCs w:val="18"/>
              </w:rPr>
              <w:t>X</w:t>
            </w:r>
          </w:p>
        </w:tc>
        <w:tc>
          <w:tcPr>
            <w:tcW w:w="1163" w:type="dxa"/>
            <w:gridSpan w:val="2"/>
          </w:tcPr>
          <w:p w:rsidR="00F144A9" w:rsidRPr="000E2CF4" w:rsidRDefault="00F144A9" w:rsidP="00AA2437">
            <w:pPr>
              <w:keepNext/>
              <w:spacing w:line="260" w:lineRule="exact"/>
              <w:jc w:val="both"/>
              <w:rPr>
                <w:sz w:val="18"/>
                <w:szCs w:val="18"/>
              </w:rPr>
            </w:pP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If yes, what corrections will be made to the population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Adjustment of the appropriation statement</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 xml:space="preserve">If yes and no corrections will be made, the reason why such a conclusion has been reached should be indicated. </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Position of official responsible to take corrective actions</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Director</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Estimated completion date for corrective action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18 July 2012</w:t>
            </w:r>
          </w:p>
        </w:tc>
      </w:tr>
      <w:tr w:rsidR="00F144A9" w:rsidRPr="000E2CF4" w:rsidTr="00C7679E">
        <w:tc>
          <w:tcPr>
            <w:tcW w:w="6419" w:type="dxa"/>
            <w:vMerge w:val="restart"/>
          </w:tcPr>
          <w:p w:rsidR="00F144A9" w:rsidRPr="000E2CF4" w:rsidRDefault="00F144A9" w:rsidP="00AA2437">
            <w:pPr>
              <w:keepNext/>
              <w:spacing w:line="260" w:lineRule="exact"/>
              <w:jc w:val="both"/>
              <w:rPr>
                <w:sz w:val="18"/>
                <w:szCs w:val="18"/>
              </w:rPr>
            </w:pPr>
            <w:r w:rsidRPr="000E2CF4">
              <w:rPr>
                <w:sz w:val="18"/>
                <w:szCs w:val="18"/>
              </w:rPr>
              <w:t>Does management agree with the root cause indicated</w:t>
            </w:r>
          </w:p>
        </w:tc>
        <w:tc>
          <w:tcPr>
            <w:tcW w:w="1141" w:type="dxa"/>
            <w:gridSpan w:val="2"/>
          </w:tcPr>
          <w:p w:rsidR="00F144A9" w:rsidRPr="000E2CF4" w:rsidRDefault="00F144A9" w:rsidP="00AA2437">
            <w:pPr>
              <w:keepNext/>
              <w:spacing w:line="260" w:lineRule="exact"/>
              <w:jc w:val="both"/>
              <w:rPr>
                <w:sz w:val="18"/>
                <w:szCs w:val="18"/>
              </w:rPr>
            </w:pPr>
            <w:r w:rsidRPr="000E2CF4">
              <w:rPr>
                <w:b/>
                <w:sz w:val="18"/>
                <w:szCs w:val="18"/>
              </w:rPr>
              <w:t>Yes</w:t>
            </w:r>
          </w:p>
        </w:tc>
        <w:tc>
          <w:tcPr>
            <w:tcW w:w="1099" w:type="dxa"/>
          </w:tcPr>
          <w:p w:rsidR="00F144A9" w:rsidRPr="000E2CF4" w:rsidRDefault="00F144A9" w:rsidP="00AA2437">
            <w:pPr>
              <w:keepNext/>
              <w:spacing w:line="260" w:lineRule="exact"/>
              <w:jc w:val="both"/>
              <w:rPr>
                <w:sz w:val="18"/>
                <w:szCs w:val="18"/>
              </w:rPr>
            </w:pPr>
            <w:r w:rsidRPr="000E2CF4">
              <w:rPr>
                <w:b/>
                <w:sz w:val="18"/>
                <w:szCs w:val="18"/>
              </w:rPr>
              <w:t>No</w:t>
            </w:r>
          </w:p>
        </w:tc>
      </w:tr>
      <w:tr w:rsidR="00F144A9" w:rsidRPr="000E2CF4" w:rsidTr="00C7679E">
        <w:tc>
          <w:tcPr>
            <w:tcW w:w="6419" w:type="dxa"/>
            <w:vMerge/>
          </w:tcPr>
          <w:p w:rsidR="00F144A9" w:rsidRPr="000E2CF4" w:rsidRDefault="00F144A9" w:rsidP="00AA2437">
            <w:pPr>
              <w:keepNext/>
              <w:spacing w:line="260" w:lineRule="exact"/>
              <w:jc w:val="both"/>
              <w:rPr>
                <w:sz w:val="18"/>
                <w:szCs w:val="18"/>
              </w:rPr>
            </w:pPr>
          </w:p>
        </w:tc>
        <w:tc>
          <w:tcPr>
            <w:tcW w:w="1141" w:type="dxa"/>
            <w:gridSpan w:val="2"/>
          </w:tcPr>
          <w:p w:rsidR="00F144A9" w:rsidRPr="000E2CF4" w:rsidRDefault="00F144A9" w:rsidP="00AA2437">
            <w:pPr>
              <w:keepNext/>
              <w:spacing w:line="260" w:lineRule="exact"/>
              <w:jc w:val="both"/>
              <w:rPr>
                <w:sz w:val="18"/>
                <w:szCs w:val="18"/>
              </w:rPr>
            </w:pPr>
            <w:r w:rsidRPr="000E2CF4">
              <w:rPr>
                <w:sz w:val="18"/>
                <w:szCs w:val="18"/>
              </w:rPr>
              <w:t>X</w:t>
            </w:r>
          </w:p>
        </w:tc>
        <w:tc>
          <w:tcPr>
            <w:tcW w:w="1099" w:type="dxa"/>
          </w:tcPr>
          <w:p w:rsidR="00F144A9" w:rsidRPr="000E2CF4" w:rsidRDefault="00F144A9" w:rsidP="00AA2437">
            <w:pPr>
              <w:keepNext/>
              <w:spacing w:line="260" w:lineRule="exact"/>
              <w:jc w:val="both"/>
              <w:rPr>
                <w:sz w:val="18"/>
                <w:szCs w:val="18"/>
              </w:rPr>
            </w:pPr>
          </w:p>
        </w:tc>
      </w:tr>
      <w:tr w:rsidR="00F144A9" w:rsidRPr="000E2CF4" w:rsidTr="00C7679E">
        <w:tc>
          <w:tcPr>
            <w:tcW w:w="6419" w:type="dxa"/>
          </w:tcPr>
          <w:p w:rsidR="00F144A9" w:rsidRPr="000E2CF4" w:rsidRDefault="00F144A9" w:rsidP="00AA2437">
            <w:pPr>
              <w:keepNext/>
              <w:spacing w:line="260" w:lineRule="exact"/>
              <w:jc w:val="both"/>
              <w:rPr>
                <w:sz w:val="18"/>
                <w:szCs w:val="18"/>
              </w:rPr>
            </w:pPr>
            <w:r w:rsidRPr="000E2CF4">
              <w:rPr>
                <w:sz w:val="18"/>
                <w:szCs w:val="18"/>
              </w:rPr>
              <w:t>If management does not agree with the root cause indicated, please provide the root cause according to management.</w:t>
            </w:r>
          </w:p>
        </w:tc>
        <w:tc>
          <w:tcPr>
            <w:tcW w:w="2240" w:type="dxa"/>
            <w:gridSpan w:val="3"/>
          </w:tcPr>
          <w:p w:rsidR="00F144A9" w:rsidRPr="000E2CF4" w:rsidRDefault="00F144A9" w:rsidP="00AA2437">
            <w:pPr>
              <w:keepNext/>
              <w:spacing w:line="260" w:lineRule="exact"/>
              <w:jc w:val="both"/>
              <w:rPr>
                <w:sz w:val="18"/>
                <w:szCs w:val="18"/>
              </w:rPr>
            </w:pPr>
          </w:p>
        </w:tc>
      </w:tr>
    </w:tbl>
    <w:p w:rsidR="00F144A9" w:rsidRDefault="00F144A9" w:rsidP="00F144A9">
      <w:pPr>
        <w:tabs>
          <w:tab w:val="left" w:pos="426"/>
        </w:tabs>
        <w:jc w:val="both"/>
        <w:rPr>
          <w:rFonts w:cs="Arial"/>
          <w:i/>
          <w:szCs w:val="22"/>
        </w:rPr>
      </w:pP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Name:</w:t>
      </w:r>
      <w:r w:rsidRPr="00F332F8">
        <w:rPr>
          <w:rFonts w:eastAsia="Arial Unicode MS" w:cs="Arial"/>
          <w:szCs w:val="22"/>
        </w:rPr>
        <w:t xml:space="preserve">   </w:t>
      </w:r>
      <w:r>
        <w:rPr>
          <w:rFonts w:eastAsia="Arial Unicode MS" w:cs="Arial"/>
          <w:szCs w:val="22"/>
        </w:rPr>
        <w:t>Aaron Mazibuko</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 xml:space="preserve">Position:  </w:t>
      </w:r>
      <w:r>
        <w:rPr>
          <w:rFonts w:cs="Arial"/>
          <w:i/>
          <w:szCs w:val="22"/>
        </w:rPr>
        <w:t>Director</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Date:</w:t>
      </w:r>
      <w:r>
        <w:rPr>
          <w:rFonts w:cs="Arial"/>
          <w:i/>
          <w:szCs w:val="22"/>
        </w:rPr>
        <w:t xml:space="preserve"> 12 July 2012</w:t>
      </w:r>
    </w:p>
    <w:p w:rsidR="00F144A9" w:rsidRPr="0051551D" w:rsidRDefault="00F144A9" w:rsidP="00F144A9">
      <w:pPr>
        <w:pStyle w:val="ListParagraph"/>
        <w:ind w:left="284" w:hanging="284"/>
        <w:rPr>
          <w:rFonts w:cs="Arial"/>
          <w:b/>
          <w:bCs/>
          <w:szCs w:val="22"/>
        </w:rPr>
      </w:pPr>
    </w:p>
    <w:p w:rsidR="00F144A9" w:rsidRPr="00F332F8" w:rsidRDefault="00F144A9" w:rsidP="00F144A9">
      <w:pPr>
        <w:tabs>
          <w:tab w:val="left" w:pos="426"/>
        </w:tabs>
        <w:jc w:val="both"/>
        <w:rPr>
          <w:rFonts w:cs="Arial"/>
          <w:i/>
          <w:szCs w:val="22"/>
        </w:rPr>
      </w:pPr>
    </w:p>
    <w:p w:rsidR="00F144A9" w:rsidRPr="00DD1293" w:rsidRDefault="00F144A9" w:rsidP="00F144A9">
      <w:pPr>
        <w:spacing w:before="100" w:beforeAutospacing="1" w:after="100" w:afterAutospacing="1"/>
        <w:ind w:left="720" w:hanging="720"/>
        <w:rPr>
          <w:rFonts w:cs="Arial"/>
          <w:b/>
          <w:bCs/>
          <w:szCs w:val="22"/>
        </w:rPr>
      </w:pPr>
      <w:r>
        <w:rPr>
          <w:rFonts w:cs="Arial"/>
          <w:szCs w:val="22"/>
        </w:rPr>
        <w:t>b)iv)</w:t>
      </w:r>
      <w:r>
        <w:rPr>
          <w:rFonts w:cs="Arial"/>
          <w:szCs w:val="22"/>
        </w:rPr>
        <w:tab/>
      </w:r>
      <w:r w:rsidRPr="00F332F8">
        <w:rPr>
          <w:rFonts w:cs="Arial"/>
          <w:szCs w:val="22"/>
        </w:rPr>
        <w:t>I am  in agreement with the finding for the following reasons [and supply the following/attached information in support of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19"/>
        <w:gridCol w:w="1077"/>
        <w:gridCol w:w="64"/>
        <w:gridCol w:w="1099"/>
      </w:tblGrid>
      <w:tr w:rsidR="00F144A9" w:rsidRPr="000E2CF4" w:rsidTr="00CE0392">
        <w:tc>
          <w:tcPr>
            <w:tcW w:w="6419" w:type="dxa"/>
            <w:shd w:val="clear" w:color="auto" w:fill="D9D9D9" w:themeFill="background1" w:themeFillShade="D9"/>
          </w:tcPr>
          <w:p w:rsidR="00F144A9" w:rsidRPr="000E2CF4" w:rsidRDefault="00F144A9" w:rsidP="00AA2437">
            <w:pPr>
              <w:keepNext/>
              <w:spacing w:line="260" w:lineRule="exact"/>
              <w:jc w:val="both"/>
              <w:rPr>
                <w:b/>
                <w:sz w:val="18"/>
                <w:szCs w:val="18"/>
              </w:rPr>
            </w:pPr>
            <w:r w:rsidRPr="000E2CF4">
              <w:rPr>
                <w:b/>
                <w:sz w:val="18"/>
                <w:szCs w:val="18"/>
              </w:rPr>
              <w:t>DESCRIPTION</w:t>
            </w:r>
          </w:p>
        </w:tc>
        <w:tc>
          <w:tcPr>
            <w:tcW w:w="2240" w:type="dxa"/>
            <w:gridSpan w:val="3"/>
            <w:shd w:val="clear" w:color="auto" w:fill="D9D9D9" w:themeFill="background1" w:themeFillShade="D9"/>
          </w:tcPr>
          <w:p w:rsidR="00F144A9" w:rsidRPr="000E2CF4" w:rsidRDefault="00F144A9" w:rsidP="00AA2437">
            <w:pPr>
              <w:keepNext/>
              <w:spacing w:line="260" w:lineRule="exact"/>
              <w:jc w:val="both"/>
              <w:rPr>
                <w:b/>
                <w:sz w:val="18"/>
                <w:szCs w:val="18"/>
              </w:rPr>
            </w:pPr>
            <w:r w:rsidRPr="000E2CF4">
              <w:rPr>
                <w:b/>
                <w:sz w:val="18"/>
                <w:szCs w:val="18"/>
              </w:rPr>
              <w:t>RESPONSE</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Corrective action to be taken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Reversal of the appropriation statement</w:t>
            </w:r>
          </w:p>
        </w:tc>
      </w:tr>
      <w:tr w:rsidR="00F144A9" w:rsidRPr="000E2CF4" w:rsidTr="00AA2437">
        <w:tc>
          <w:tcPr>
            <w:tcW w:w="6419" w:type="dxa"/>
            <w:vMerge w:val="restart"/>
          </w:tcPr>
          <w:p w:rsidR="00F144A9" w:rsidRPr="000E2CF4" w:rsidRDefault="00F144A9" w:rsidP="00AA2437">
            <w:pPr>
              <w:keepNext/>
              <w:spacing w:line="260" w:lineRule="exact"/>
              <w:jc w:val="both"/>
              <w:rPr>
                <w:sz w:val="18"/>
                <w:szCs w:val="18"/>
              </w:rPr>
            </w:pPr>
            <w:r w:rsidRPr="000E2CF4">
              <w:rPr>
                <w:sz w:val="18"/>
                <w:szCs w:val="18"/>
              </w:rPr>
              <w:t>Does the finding affect an amount disclosed in the financial statements</w:t>
            </w:r>
          </w:p>
        </w:tc>
        <w:tc>
          <w:tcPr>
            <w:tcW w:w="1077" w:type="dxa"/>
          </w:tcPr>
          <w:p w:rsidR="00F144A9" w:rsidRPr="000E2CF4" w:rsidRDefault="00F144A9" w:rsidP="00AA2437">
            <w:pPr>
              <w:keepNext/>
              <w:spacing w:line="260" w:lineRule="exact"/>
              <w:jc w:val="both"/>
              <w:rPr>
                <w:b/>
                <w:sz w:val="18"/>
                <w:szCs w:val="18"/>
              </w:rPr>
            </w:pPr>
            <w:r w:rsidRPr="000E2CF4">
              <w:rPr>
                <w:b/>
                <w:sz w:val="18"/>
                <w:szCs w:val="18"/>
              </w:rPr>
              <w:t>Yes</w:t>
            </w:r>
          </w:p>
        </w:tc>
        <w:tc>
          <w:tcPr>
            <w:tcW w:w="1163" w:type="dxa"/>
            <w:gridSpan w:val="2"/>
          </w:tcPr>
          <w:p w:rsidR="00F144A9" w:rsidRPr="000E2CF4" w:rsidRDefault="00F144A9" w:rsidP="00AA2437">
            <w:pPr>
              <w:keepNext/>
              <w:spacing w:line="260" w:lineRule="exact"/>
              <w:jc w:val="both"/>
              <w:rPr>
                <w:b/>
                <w:sz w:val="18"/>
                <w:szCs w:val="18"/>
              </w:rPr>
            </w:pPr>
            <w:r w:rsidRPr="000E2CF4">
              <w:rPr>
                <w:b/>
                <w:sz w:val="18"/>
                <w:szCs w:val="18"/>
              </w:rPr>
              <w:t>No</w:t>
            </w:r>
          </w:p>
        </w:tc>
      </w:tr>
      <w:tr w:rsidR="00F144A9" w:rsidRPr="000E2CF4" w:rsidTr="00AA2437">
        <w:tc>
          <w:tcPr>
            <w:tcW w:w="6419" w:type="dxa"/>
            <w:vMerge/>
          </w:tcPr>
          <w:p w:rsidR="00F144A9" w:rsidRPr="000E2CF4" w:rsidRDefault="00F144A9" w:rsidP="00AA2437">
            <w:pPr>
              <w:keepNext/>
              <w:spacing w:line="260" w:lineRule="exact"/>
              <w:jc w:val="both"/>
              <w:rPr>
                <w:sz w:val="18"/>
                <w:szCs w:val="18"/>
              </w:rPr>
            </w:pPr>
          </w:p>
        </w:tc>
        <w:tc>
          <w:tcPr>
            <w:tcW w:w="1077" w:type="dxa"/>
          </w:tcPr>
          <w:p w:rsidR="00F144A9" w:rsidRPr="000E2CF4" w:rsidRDefault="00F144A9" w:rsidP="00AA2437">
            <w:pPr>
              <w:keepNext/>
              <w:spacing w:line="260" w:lineRule="exact"/>
              <w:jc w:val="both"/>
              <w:rPr>
                <w:sz w:val="18"/>
                <w:szCs w:val="18"/>
              </w:rPr>
            </w:pPr>
            <w:r w:rsidRPr="000E2CF4">
              <w:rPr>
                <w:sz w:val="18"/>
                <w:szCs w:val="18"/>
              </w:rPr>
              <w:t>X</w:t>
            </w:r>
          </w:p>
        </w:tc>
        <w:tc>
          <w:tcPr>
            <w:tcW w:w="1163" w:type="dxa"/>
            <w:gridSpan w:val="2"/>
          </w:tcPr>
          <w:p w:rsidR="00F144A9" w:rsidRPr="000E2CF4" w:rsidRDefault="00F144A9" w:rsidP="00AA2437">
            <w:pPr>
              <w:keepNext/>
              <w:spacing w:line="260" w:lineRule="exact"/>
              <w:jc w:val="both"/>
              <w:rPr>
                <w:sz w:val="18"/>
                <w:szCs w:val="18"/>
              </w:rPr>
            </w:pP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If yes, what corrections will be made to the population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Adjustment to the appropriation statement</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 xml:space="preserve">If yes and no corrections will be made, the reason why such a conclusion has been reached should be indicated. </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Position of official responsible to take corrective actions</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Director</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Estimated completion date for corrective action</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6F4D1A">
        <w:tc>
          <w:tcPr>
            <w:tcW w:w="6419" w:type="dxa"/>
            <w:vMerge w:val="restart"/>
          </w:tcPr>
          <w:p w:rsidR="00F144A9" w:rsidRPr="000E2CF4" w:rsidRDefault="00F144A9" w:rsidP="00AA2437">
            <w:pPr>
              <w:keepNext/>
              <w:spacing w:line="260" w:lineRule="exact"/>
              <w:jc w:val="both"/>
              <w:rPr>
                <w:sz w:val="18"/>
                <w:szCs w:val="18"/>
              </w:rPr>
            </w:pPr>
            <w:r w:rsidRPr="000E2CF4">
              <w:rPr>
                <w:sz w:val="18"/>
                <w:szCs w:val="18"/>
              </w:rPr>
              <w:t>Does management agree with the root cause indicated</w:t>
            </w:r>
          </w:p>
        </w:tc>
        <w:tc>
          <w:tcPr>
            <w:tcW w:w="1141" w:type="dxa"/>
            <w:gridSpan w:val="2"/>
          </w:tcPr>
          <w:p w:rsidR="00F144A9" w:rsidRPr="000E2CF4" w:rsidRDefault="00F144A9" w:rsidP="00AA2437">
            <w:pPr>
              <w:keepNext/>
              <w:spacing w:line="260" w:lineRule="exact"/>
              <w:jc w:val="both"/>
              <w:rPr>
                <w:sz w:val="18"/>
                <w:szCs w:val="18"/>
              </w:rPr>
            </w:pPr>
            <w:r w:rsidRPr="000E2CF4">
              <w:rPr>
                <w:b/>
                <w:sz w:val="18"/>
                <w:szCs w:val="18"/>
              </w:rPr>
              <w:t>Yes</w:t>
            </w:r>
          </w:p>
        </w:tc>
        <w:tc>
          <w:tcPr>
            <w:tcW w:w="1099" w:type="dxa"/>
          </w:tcPr>
          <w:p w:rsidR="00F144A9" w:rsidRPr="000E2CF4" w:rsidRDefault="00F144A9" w:rsidP="00AA2437">
            <w:pPr>
              <w:keepNext/>
              <w:spacing w:line="260" w:lineRule="exact"/>
              <w:jc w:val="both"/>
              <w:rPr>
                <w:sz w:val="18"/>
                <w:szCs w:val="18"/>
              </w:rPr>
            </w:pPr>
            <w:r w:rsidRPr="000E2CF4">
              <w:rPr>
                <w:b/>
                <w:sz w:val="18"/>
                <w:szCs w:val="18"/>
              </w:rPr>
              <w:t>No</w:t>
            </w:r>
          </w:p>
        </w:tc>
      </w:tr>
      <w:tr w:rsidR="00F144A9" w:rsidRPr="000E2CF4" w:rsidTr="006F4D1A">
        <w:tc>
          <w:tcPr>
            <w:tcW w:w="6419" w:type="dxa"/>
            <w:vMerge/>
          </w:tcPr>
          <w:p w:rsidR="00F144A9" w:rsidRPr="000E2CF4" w:rsidRDefault="00F144A9" w:rsidP="00AA2437">
            <w:pPr>
              <w:keepNext/>
              <w:spacing w:line="260" w:lineRule="exact"/>
              <w:jc w:val="both"/>
              <w:rPr>
                <w:sz w:val="18"/>
                <w:szCs w:val="18"/>
              </w:rPr>
            </w:pPr>
          </w:p>
        </w:tc>
        <w:tc>
          <w:tcPr>
            <w:tcW w:w="1141" w:type="dxa"/>
            <w:gridSpan w:val="2"/>
          </w:tcPr>
          <w:p w:rsidR="00F144A9" w:rsidRPr="000E2CF4" w:rsidRDefault="00F144A9" w:rsidP="00AA2437">
            <w:pPr>
              <w:keepNext/>
              <w:spacing w:line="260" w:lineRule="exact"/>
              <w:jc w:val="both"/>
              <w:rPr>
                <w:sz w:val="18"/>
                <w:szCs w:val="18"/>
              </w:rPr>
            </w:pPr>
            <w:r w:rsidRPr="000E2CF4">
              <w:rPr>
                <w:sz w:val="18"/>
                <w:szCs w:val="18"/>
              </w:rPr>
              <w:t>X</w:t>
            </w:r>
          </w:p>
        </w:tc>
        <w:tc>
          <w:tcPr>
            <w:tcW w:w="1099" w:type="dxa"/>
          </w:tcPr>
          <w:p w:rsidR="00F144A9" w:rsidRPr="000E2CF4" w:rsidRDefault="00F144A9" w:rsidP="00AA2437">
            <w:pPr>
              <w:keepNext/>
              <w:spacing w:line="260" w:lineRule="exact"/>
              <w:jc w:val="both"/>
              <w:rPr>
                <w:sz w:val="18"/>
                <w:szCs w:val="18"/>
              </w:rPr>
            </w:pPr>
          </w:p>
        </w:tc>
      </w:tr>
      <w:tr w:rsidR="00F144A9" w:rsidRPr="000E2CF4" w:rsidTr="006F4D1A">
        <w:tc>
          <w:tcPr>
            <w:tcW w:w="6419" w:type="dxa"/>
          </w:tcPr>
          <w:p w:rsidR="00F144A9" w:rsidRPr="000E2CF4" w:rsidRDefault="00F144A9" w:rsidP="00AA2437">
            <w:pPr>
              <w:keepNext/>
              <w:spacing w:line="260" w:lineRule="exact"/>
              <w:jc w:val="both"/>
              <w:rPr>
                <w:sz w:val="18"/>
                <w:szCs w:val="18"/>
              </w:rPr>
            </w:pPr>
            <w:r w:rsidRPr="000E2CF4">
              <w:rPr>
                <w:sz w:val="18"/>
                <w:szCs w:val="18"/>
              </w:rPr>
              <w:t>If management does not agree with the root cause indicated, please provide the root cause according to management.</w:t>
            </w:r>
          </w:p>
        </w:tc>
        <w:tc>
          <w:tcPr>
            <w:tcW w:w="2240" w:type="dxa"/>
            <w:gridSpan w:val="3"/>
          </w:tcPr>
          <w:p w:rsidR="00F144A9" w:rsidRPr="000E2CF4" w:rsidRDefault="00F144A9" w:rsidP="00AA2437">
            <w:pPr>
              <w:keepNext/>
              <w:spacing w:line="260" w:lineRule="exact"/>
              <w:jc w:val="both"/>
              <w:rPr>
                <w:sz w:val="18"/>
                <w:szCs w:val="18"/>
              </w:rPr>
            </w:pPr>
          </w:p>
        </w:tc>
      </w:tr>
    </w:tbl>
    <w:p w:rsidR="00F144A9" w:rsidRDefault="00F144A9" w:rsidP="00F144A9">
      <w:pPr>
        <w:tabs>
          <w:tab w:val="left" w:pos="426"/>
        </w:tabs>
        <w:jc w:val="both"/>
        <w:rPr>
          <w:rFonts w:cs="Arial"/>
          <w:i/>
          <w:szCs w:val="22"/>
        </w:rPr>
      </w:pP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Name:</w:t>
      </w:r>
      <w:r w:rsidRPr="00F332F8">
        <w:rPr>
          <w:rFonts w:eastAsia="Arial Unicode MS" w:cs="Arial"/>
          <w:szCs w:val="22"/>
        </w:rPr>
        <w:t xml:space="preserve">   </w:t>
      </w:r>
      <w:r>
        <w:rPr>
          <w:rFonts w:eastAsia="Arial Unicode MS" w:cs="Arial"/>
          <w:szCs w:val="22"/>
        </w:rPr>
        <w:t>Aaron Mazibuko</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 xml:space="preserve">Position:  </w:t>
      </w:r>
      <w:r>
        <w:rPr>
          <w:rFonts w:cs="Arial"/>
          <w:i/>
          <w:szCs w:val="22"/>
        </w:rPr>
        <w:t>Director</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Date:</w:t>
      </w:r>
      <w:r>
        <w:rPr>
          <w:rFonts w:cs="Arial"/>
          <w:i/>
          <w:szCs w:val="22"/>
        </w:rPr>
        <w:t xml:space="preserve"> 12 July 2012</w:t>
      </w:r>
    </w:p>
    <w:p w:rsidR="00F144A9" w:rsidRDefault="00F144A9" w:rsidP="00F144A9">
      <w:pPr>
        <w:spacing w:before="100" w:beforeAutospacing="1" w:after="100" w:afterAutospacing="1"/>
        <w:ind w:left="720" w:hanging="720"/>
        <w:rPr>
          <w:rFonts w:cs="Arial"/>
          <w:szCs w:val="22"/>
        </w:rPr>
      </w:pPr>
      <w:r>
        <w:rPr>
          <w:rFonts w:cs="Arial"/>
          <w:szCs w:val="22"/>
        </w:rPr>
        <w:t>b)v)</w:t>
      </w:r>
      <w:r>
        <w:rPr>
          <w:rFonts w:cs="Arial"/>
          <w:szCs w:val="22"/>
        </w:rPr>
        <w:tab/>
      </w:r>
      <w:r w:rsidRPr="00F332F8">
        <w:rPr>
          <w:rFonts w:cs="Arial"/>
          <w:szCs w:val="22"/>
        </w:rPr>
        <w:t>I am not in agreement with the finding for the following reasons [and supply the following/attached information in support of this]:</w:t>
      </w:r>
    </w:p>
    <w:p w:rsidR="00F144A9" w:rsidRPr="00DD1293" w:rsidRDefault="00F144A9" w:rsidP="00F144A9">
      <w:pPr>
        <w:spacing w:before="100" w:beforeAutospacing="1" w:after="100" w:afterAutospacing="1"/>
        <w:ind w:left="720" w:hanging="720"/>
        <w:rPr>
          <w:rFonts w:cs="Arial"/>
          <w:b/>
          <w:bCs/>
          <w:szCs w:val="22"/>
        </w:rPr>
      </w:pPr>
      <w:r>
        <w:rPr>
          <w:rFonts w:cs="Arial"/>
          <w:szCs w:val="22"/>
        </w:rPr>
        <w:tab/>
        <w:t xml:space="preserve">Programme five did not overspend on any of its economic classification and therefore no expenditure should be disclosed as unauthorized. </w:t>
      </w:r>
    </w:p>
    <w:p w:rsidR="00F144A9" w:rsidRDefault="00F144A9" w:rsidP="00F144A9">
      <w:pPr>
        <w:tabs>
          <w:tab w:val="left" w:pos="426"/>
        </w:tabs>
        <w:jc w:val="both"/>
        <w:rPr>
          <w:rFonts w:cs="Arial"/>
          <w:i/>
          <w:szCs w:val="22"/>
        </w:rPr>
      </w:pP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Name:</w:t>
      </w:r>
      <w:r w:rsidRPr="00F332F8">
        <w:rPr>
          <w:rFonts w:eastAsia="Arial Unicode MS" w:cs="Arial"/>
          <w:szCs w:val="22"/>
        </w:rPr>
        <w:t xml:space="preserve">   </w:t>
      </w:r>
      <w:r>
        <w:rPr>
          <w:rFonts w:eastAsia="Arial Unicode MS" w:cs="Arial"/>
          <w:szCs w:val="22"/>
        </w:rPr>
        <w:t xml:space="preserve">Aaron Mazibuko </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 xml:space="preserve">Position:  </w:t>
      </w:r>
      <w:r>
        <w:rPr>
          <w:rFonts w:cs="Arial"/>
          <w:i/>
          <w:szCs w:val="22"/>
        </w:rPr>
        <w:t>Director</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Date:</w:t>
      </w:r>
      <w:r>
        <w:rPr>
          <w:rFonts w:cs="Arial"/>
          <w:i/>
          <w:szCs w:val="22"/>
        </w:rPr>
        <w:t xml:space="preserve"> 12 July 2012</w:t>
      </w:r>
    </w:p>
    <w:p w:rsidR="00F144A9" w:rsidRPr="0051551D" w:rsidRDefault="00F144A9" w:rsidP="00F144A9">
      <w:pPr>
        <w:pStyle w:val="ListParagraph"/>
        <w:ind w:left="284" w:hanging="284"/>
        <w:rPr>
          <w:rFonts w:cs="Arial"/>
          <w:b/>
          <w:bCs/>
          <w:szCs w:val="22"/>
        </w:rPr>
      </w:pPr>
    </w:p>
    <w:p w:rsidR="00F144A9" w:rsidRPr="00F332F8" w:rsidRDefault="00F144A9" w:rsidP="00F144A9">
      <w:pPr>
        <w:tabs>
          <w:tab w:val="left" w:pos="426"/>
        </w:tabs>
        <w:jc w:val="both"/>
        <w:rPr>
          <w:rFonts w:cs="Arial"/>
          <w:i/>
          <w:szCs w:val="22"/>
        </w:rPr>
      </w:pPr>
    </w:p>
    <w:p w:rsidR="00F144A9" w:rsidRPr="00DD1293" w:rsidRDefault="00F144A9" w:rsidP="00F144A9">
      <w:pPr>
        <w:spacing w:before="100" w:beforeAutospacing="1" w:after="100" w:afterAutospacing="1"/>
        <w:ind w:left="720" w:hanging="720"/>
        <w:rPr>
          <w:rFonts w:cs="Arial"/>
          <w:b/>
          <w:bCs/>
          <w:szCs w:val="22"/>
        </w:rPr>
      </w:pPr>
      <w:r>
        <w:rPr>
          <w:rFonts w:cs="Arial"/>
          <w:szCs w:val="22"/>
        </w:rPr>
        <w:t>c)i)</w:t>
      </w:r>
      <w:r>
        <w:rPr>
          <w:rFonts w:cs="Arial"/>
          <w:szCs w:val="22"/>
        </w:rPr>
        <w:tab/>
      </w:r>
      <w:r w:rsidRPr="00F332F8">
        <w:rPr>
          <w:rFonts w:cs="Arial"/>
          <w:szCs w:val="22"/>
        </w:rPr>
        <w:t>I am [not] in agreement with the finding for the following reasons [and supply the following/attached information in support of this]:</w:t>
      </w:r>
    </w:p>
    <w:p w:rsidR="00F144A9" w:rsidRPr="00DD1293" w:rsidRDefault="00F144A9" w:rsidP="00F144A9">
      <w:pPr>
        <w:spacing w:before="100" w:beforeAutospacing="1" w:after="100" w:afterAutospacing="1"/>
        <w:ind w:left="720" w:hanging="720"/>
        <w:rPr>
          <w:rFonts w:cs="Arial"/>
          <w:b/>
          <w:bCs/>
          <w:szCs w:val="22"/>
        </w:rPr>
      </w:pPr>
      <w:r>
        <w:rPr>
          <w:rFonts w:cs="Arial"/>
          <w:szCs w:val="22"/>
        </w:rPr>
        <w:t>c)ii)</w:t>
      </w:r>
      <w:r>
        <w:rPr>
          <w:rFonts w:cs="Arial"/>
          <w:szCs w:val="22"/>
        </w:rPr>
        <w:tab/>
      </w:r>
      <w:r w:rsidRPr="00F332F8">
        <w:rPr>
          <w:rFonts w:cs="Arial"/>
          <w:szCs w:val="22"/>
        </w:rPr>
        <w:t>I am [not] in agreement with the finding for the following reasons [and supply the following/attached information in support of this]:</w:t>
      </w:r>
    </w:p>
    <w:p w:rsidR="00F144A9" w:rsidRPr="00AB6FCF" w:rsidRDefault="00F144A9" w:rsidP="00AE785D">
      <w:pPr>
        <w:spacing w:before="100" w:beforeAutospacing="1" w:after="100" w:afterAutospacing="1"/>
        <w:ind w:left="360" w:hanging="360"/>
        <w:rPr>
          <w:rFonts w:cs="Arial"/>
          <w:szCs w:val="22"/>
        </w:rPr>
      </w:pPr>
      <w:r w:rsidRPr="00AB6FCF">
        <w:rPr>
          <w:rFonts w:cs="Arial"/>
          <w:szCs w:val="22"/>
        </w:rPr>
        <w:t>d)</w:t>
      </w:r>
      <w:r w:rsidRPr="00AB6FCF">
        <w:rPr>
          <w:rFonts w:cs="Arial"/>
          <w:szCs w:val="22"/>
        </w:rPr>
        <w:tab/>
        <w:t>I am not in agreement with the finding for the following reasons [and supply the following/attached information in support of this]:</w:t>
      </w:r>
    </w:p>
    <w:p w:rsidR="00F144A9" w:rsidRPr="0034633F" w:rsidRDefault="00F144A9" w:rsidP="00F144A9">
      <w:pPr>
        <w:pStyle w:val="ListParagraph"/>
        <w:spacing w:before="100" w:beforeAutospacing="1" w:after="100" w:afterAutospacing="1"/>
        <w:ind w:left="360"/>
        <w:rPr>
          <w:rFonts w:cs="Arial"/>
          <w:b/>
          <w:bCs/>
          <w:szCs w:val="22"/>
        </w:rPr>
      </w:pPr>
      <w:r w:rsidRPr="0034633F">
        <w:rPr>
          <w:rFonts w:cs="Arial"/>
          <w:bCs/>
          <w:szCs w:val="22"/>
        </w:rPr>
        <w:t>The</w:t>
      </w:r>
      <w:r>
        <w:rPr>
          <w:rFonts w:cs="Arial"/>
          <w:b/>
          <w:bCs/>
          <w:szCs w:val="22"/>
        </w:rPr>
        <w:t xml:space="preserve"> </w:t>
      </w:r>
      <w:r>
        <w:rPr>
          <w:rFonts w:cs="Arial"/>
          <w:bCs/>
          <w:szCs w:val="22"/>
        </w:rPr>
        <w:t>financial delegation</w:t>
      </w:r>
      <w:r>
        <w:rPr>
          <w:rFonts w:cs="Arial"/>
          <w:b/>
          <w:bCs/>
          <w:szCs w:val="22"/>
        </w:rPr>
        <w:t xml:space="preserve"> </w:t>
      </w:r>
      <w:r w:rsidRPr="0034633F">
        <w:rPr>
          <w:rFonts w:cs="Arial"/>
          <w:bCs/>
          <w:szCs w:val="22"/>
        </w:rPr>
        <w:t>referred</w:t>
      </w:r>
      <w:r>
        <w:rPr>
          <w:rFonts w:cs="Arial"/>
          <w:bCs/>
          <w:szCs w:val="22"/>
        </w:rPr>
        <w:t xml:space="preserve"> to relate to the finding is for authorisation of the payments and not journals. Department does not use financial delegation to process journals </w:t>
      </w:r>
    </w:p>
    <w:p w:rsidR="00F144A9" w:rsidRPr="00DD1293" w:rsidRDefault="00F144A9" w:rsidP="00E730ED">
      <w:pPr>
        <w:spacing w:before="100" w:beforeAutospacing="1" w:after="100" w:afterAutospacing="1"/>
        <w:ind w:left="360" w:hanging="360"/>
        <w:rPr>
          <w:rFonts w:cs="Arial"/>
          <w:b/>
          <w:bCs/>
          <w:szCs w:val="22"/>
        </w:rPr>
      </w:pPr>
      <w:r>
        <w:rPr>
          <w:rFonts w:cs="Arial"/>
          <w:szCs w:val="22"/>
        </w:rPr>
        <w:t>e)</w:t>
      </w:r>
      <w:r>
        <w:rPr>
          <w:rFonts w:cs="Arial"/>
          <w:szCs w:val="22"/>
        </w:rPr>
        <w:tab/>
      </w:r>
      <w:r w:rsidRPr="00F332F8">
        <w:rPr>
          <w:rFonts w:cs="Arial"/>
          <w:szCs w:val="22"/>
        </w:rPr>
        <w:t>I am not in agreement with the finding for the following reasons [and supply the following/attached information in support of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19"/>
        <w:gridCol w:w="1077"/>
        <w:gridCol w:w="64"/>
        <w:gridCol w:w="1099"/>
      </w:tblGrid>
      <w:tr w:rsidR="00F144A9" w:rsidRPr="000E2CF4" w:rsidTr="000D6EE1">
        <w:tc>
          <w:tcPr>
            <w:tcW w:w="6419" w:type="dxa"/>
            <w:shd w:val="clear" w:color="auto" w:fill="BFBFBF" w:themeFill="background1" w:themeFillShade="BF"/>
          </w:tcPr>
          <w:p w:rsidR="00F144A9" w:rsidRPr="000E2CF4" w:rsidRDefault="00F144A9" w:rsidP="00AA2437">
            <w:pPr>
              <w:keepNext/>
              <w:spacing w:line="260" w:lineRule="exact"/>
              <w:jc w:val="both"/>
              <w:rPr>
                <w:b/>
                <w:sz w:val="18"/>
                <w:szCs w:val="18"/>
              </w:rPr>
            </w:pPr>
            <w:r w:rsidRPr="000E2CF4">
              <w:rPr>
                <w:b/>
                <w:sz w:val="18"/>
                <w:szCs w:val="18"/>
              </w:rPr>
              <w:t>DESCRIPTION</w:t>
            </w:r>
          </w:p>
        </w:tc>
        <w:tc>
          <w:tcPr>
            <w:tcW w:w="2240" w:type="dxa"/>
            <w:gridSpan w:val="3"/>
            <w:shd w:val="clear" w:color="auto" w:fill="BFBFBF" w:themeFill="background1" w:themeFillShade="BF"/>
          </w:tcPr>
          <w:p w:rsidR="00F144A9" w:rsidRPr="000E2CF4" w:rsidRDefault="00F144A9" w:rsidP="00AA2437">
            <w:pPr>
              <w:keepNext/>
              <w:spacing w:line="260" w:lineRule="exact"/>
              <w:jc w:val="both"/>
              <w:rPr>
                <w:b/>
                <w:sz w:val="18"/>
                <w:szCs w:val="18"/>
              </w:rPr>
            </w:pPr>
            <w:r w:rsidRPr="000E2CF4">
              <w:rPr>
                <w:b/>
                <w:sz w:val="18"/>
                <w:szCs w:val="18"/>
              </w:rPr>
              <w:t>RESPONSE</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Corrective action to be taken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Adjust the notes to the disclosure</w:t>
            </w:r>
          </w:p>
        </w:tc>
      </w:tr>
      <w:tr w:rsidR="00F144A9" w:rsidRPr="000E2CF4" w:rsidTr="00AA2437">
        <w:tc>
          <w:tcPr>
            <w:tcW w:w="6419" w:type="dxa"/>
            <w:vMerge w:val="restart"/>
          </w:tcPr>
          <w:p w:rsidR="00F144A9" w:rsidRPr="000E2CF4" w:rsidRDefault="00F144A9" w:rsidP="00AA2437">
            <w:pPr>
              <w:keepNext/>
              <w:spacing w:line="260" w:lineRule="exact"/>
              <w:jc w:val="both"/>
              <w:rPr>
                <w:sz w:val="18"/>
                <w:szCs w:val="18"/>
              </w:rPr>
            </w:pPr>
            <w:r w:rsidRPr="000E2CF4">
              <w:rPr>
                <w:sz w:val="18"/>
                <w:szCs w:val="18"/>
              </w:rPr>
              <w:t>Does the finding affect an amount disclosed in the financial statements</w:t>
            </w:r>
          </w:p>
        </w:tc>
        <w:tc>
          <w:tcPr>
            <w:tcW w:w="1077" w:type="dxa"/>
          </w:tcPr>
          <w:p w:rsidR="00F144A9" w:rsidRPr="000E2CF4" w:rsidRDefault="00F144A9" w:rsidP="00AA2437">
            <w:pPr>
              <w:keepNext/>
              <w:spacing w:line="260" w:lineRule="exact"/>
              <w:jc w:val="both"/>
              <w:rPr>
                <w:b/>
                <w:sz w:val="18"/>
                <w:szCs w:val="18"/>
              </w:rPr>
            </w:pPr>
            <w:r w:rsidRPr="000E2CF4">
              <w:rPr>
                <w:b/>
                <w:sz w:val="18"/>
                <w:szCs w:val="18"/>
              </w:rPr>
              <w:t>Yes</w:t>
            </w:r>
          </w:p>
        </w:tc>
        <w:tc>
          <w:tcPr>
            <w:tcW w:w="1163" w:type="dxa"/>
            <w:gridSpan w:val="2"/>
          </w:tcPr>
          <w:p w:rsidR="00F144A9" w:rsidRPr="000E2CF4" w:rsidRDefault="00F144A9" w:rsidP="00AA2437">
            <w:pPr>
              <w:keepNext/>
              <w:spacing w:line="260" w:lineRule="exact"/>
              <w:jc w:val="both"/>
              <w:rPr>
                <w:b/>
                <w:sz w:val="18"/>
                <w:szCs w:val="18"/>
              </w:rPr>
            </w:pPr>
            <w:r w:rsidRPr="000E2CF4">
              <w:rPr>
                <w:b/>
                <w:sz w:val="18"/>
                <w:szCs w:val="18"/>
              </w:rPr>
              <w:t>No</w:t>
            </w:r>
          </w:p>
        </w:tc>
      </w:tr>
      <w:tr w:rsidR="00F144A9" w:rsidRPr="000E2CF4" w:rsidTr="00AA2437">
        <w:tc>
          <w:tcPr>
            <w:tcW w:w="6419" w:type="dxa"/>
            <w:vMerge/>
          </w:tcPr>
          <w:p w:rsidR="00F144A9" w:rsidRPr="000E2CF4" w:rsidRDefault="00F144A9" w:rsidP="00AA2437">
            <w:pPr>
              <w:keepNext/>
              <w:spacing w:line="260" w:lineRule="exact"/>
              <w:jc w:val="both"/>
              <w:rPr>
                <w:sz w:val="18"/>
                <w:szCs w:val="18"/>
              </w:rPr>
            </w:pPr>
          </w:p>
        </w:tc>
        <w:tc>
          <w:tcPr>
            <w:tcW w:w="1077" w:type="dxa"/>
          </w:tcPr>
          <w:p w:rsidR="00F144A9" w:rsidRPr="000E2CF4" w:rsidRDefault="00F144A9" w:rsidP="00AA2437">
            <w:pPr>
              <w:keepNext/>
              <w:spacing w:line="260" w:lineRule="exact"/>
              <w:jc w:val="both"/>
              <w:rPr>
                <w:sz w:val="18"/>
                <w:szCs w:val="18"/>
              </w:rPr>
            </w:pPr>
            <w:r w:rsidRPr="000E2CF4">
              <w:rPr>
                <w:sz w:val="18"/>
                <w:szCs w:val="18"/>
              </w:rPr>
              <w:t>X</w:t>
            </w:r>
          </w:p>
        </w:tc>
        <w:tc>
          <w:tcPr>
            <w:tcW w:w="1163" w:type="dxa"/>
            <w:gridSpan w:val="2"/>
          </w:tcPr>
          <w:p w:rsidR="00F144A9" w:rsidRPr="000E2CF4" w:rsidRDefault="00F144A9" w:rsidP="00AA2437">
            <w:pPr>
              <w:keepNext/>
              <w:spacing w:line="260" w:lineRule="exact"/>
              <w:jc w:val="both"/>
              <w:rPr>
                <w:sz w:val="18"/>
                <w:szCs w:val="18"/>
              </w:rPr>
            </w:pP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If yes, what corrections will be made to the population</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 xml:space="preserve">Adjustment of the disclosure notes </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 xml:space="preserve">If yes and no corrections will be made, the reason why such a conclusion has been reached should be indicated. </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Position of official responsible to take corrective actions</w:t>
            </w:r>
          </w:p>
        </w:tc>
        <w:tc>
          <w:tcPr>
            <w:tcW w:w="2240" w:type="dxa"/>
            <w:gridSpan w:val="3"/>
          </w:tcPr>
          <w:p w:rsidR="00F144A9" w:rsidRPr="000E2CF4" w:rsidRDefault="00F144A9" w:rsidP="00AA2437">
            <w:pPr>
              <w:keepNext/>
              <w:spacing w:line="260" w:lineRule="exact"/>
              <w:jc w:val="both"/>
              <w:rPr>
                <w:sz w:val="18"/>
                <w:szCs w:val="18"/>
              </w:rPr>
            </w:pPr>
            <w:r w:rsidRPr="000E2CF4">
              <w:rPr>
                <w:sz w:val="18"/>
                <w:szCs w:val="18"/>
              </w:rPr>
              <w:t>Director</w:t>
            </w:r>
          </w:p>
        </w:tc>
      </w:tr>
      <w:tr w:rsidR="00F144A9" w:rsidRPr="000E2CF4" w:rsidTr="00AA2437">
        <w:tc>
          <w:tcPr>
            <w:tcW w:w="6419" w:type="dxa"/>
          </w:tcPr>
          <w:p w:rsidR="00F144A9" w:rsidRPr="000E2CF4" w:rsidRDefault="00F144A9" w:rsidP="00AA2437">
            <w:pPr>
              <w:keepNext/>
              <w:spacing w:line="260" w:lineRule="exact"/>
              <w:jc w:val="both"/>
              <w:rPr>
                <w:sz w:val="18"/>
                <w:szCs w:val="18"/>
              </w:rPr>
            </w:pPr>
            <w:r w:rsidRPr="000E2CF4">
              <w:rPr>
                <w:sz w:val="18"/>
                <w:szCs w:val="18"/>
              </w:rPr>
              <w:t>Estimated completion date for corrective action</w:t>
            </w:r>
          </w:p>
        </w:tc>
        <w:tc>
          <w:tcPr>
            <w:tcW w:w="2240" w:type="dxa"/>
            <w:gridSpan w:val="3"/>
          </w:tcPr>
          <w:p w:rsidR="00F144A9" w:rsidRPr="000E2CF4" w:rsidRDefault="00F144A9" w:rsidP="00AA2437">
            <w:pPr>
              <w:keepNext/>
              <w:spacing w:line="260" w:lineRule="exact"/>
              <w:jc w:val="both"/>
              <w:rPr>
                <w:sz w:val="18"/>
                <w:szCs w:val="18"/>
              </w:rPr>
            </w:pPr>
          </w:p>
        </w:tc>
      </w:tr>
      <w:tr w:rsidR="00F144A9" w:rsidRPr="000E2CF4" w:rsidTr="004906F3">
        <w:tc>
          <w:tcPr>
            <w:tcW w:w="6419" w:type="dxa"/>
            <w:vMerge w:val="restart"/>
          </w:tcPr>
          <w:p w:rsidR="00F144A9" w:rsidRPr="000E2CF4" w:rsidRDefault="00F144A9" w:rsidP="00AA2437">
            <w:pPr>
              <w:keepNext/>
              <w:spacing w:line="260" w:lineRule="exact"/>
              <w:jc w:val="both"/>
              <w:rPr>
                <w:sz w:val="18"/>
                <w:szCs w:val="18"/>
              </w:rPr>
            </w:pPr>
            <w:r w:rsidRPr="000E2CF4">
              <w:rPr>
                <w:sz w:val="18"/>
                <w:szCs w:val="18"/>
              </w:rPr>
              <w:t>Does management agree with the root cause indicated</w:t>
            </w:r>
          </w:p>
        </w:tc>
        <w:tc>
          <w:tcPr>
            <w:tcW w:w="1141" w:type="dxa"/>
            <w:gridSpan w:val="2"/>
          </w:tcPr>
          <w:p w:rsidR="00F144A9" w:rsidRPr="000E2CF4" w:rsidRDefault="00F144A9" w:rsidP="00AA2437">
            <w:pPr>
              <w:keepNext/>
              <w:spacing w:line="260" w:lineRule="exact"/>
              <w:jc w:val="both"/>
              <w:rPr>
                <w:sz w:val="18"/>
                <w:szCs w:val="18"/>
              </w:rPr>
            </w:pPr>
            <w:r w:rsidRPr="000E2CF4">
              <w:rPr>
                <w:b/>
                <w:sz w:val="18"/>
                <w:szCs w:val="18"/>
              </w:rPr>
              <w:t>Yes</w:t>
            </w:r>
          </w:p>
        </w:tc>
        <w:tc>
          <w:tcPr>
            <w:tcW w:w="1099" w:type="dxa"/>
          </w:tcPr>
          <w:p w:rsidR="00F144A9" w:rsidRPr="000E2CF4" w:rsidRDefault="00F144A9" w:rsidP="00AA2437">
            <w:pPr>
              <w:keepNext/>
              <w:spacing w:line="260" w:lineRule="exact"/>
              <w:jc w:val="both"/>
              <w:rPr>
                <w:sz w:val="18"/>
                <w:szCs w:val="18"/>
              </w:rPr>
            </w:pPr>
            <w:r w:rsidRPr="000E2CF4">
              <w:rPr>
                <w:b/>
                <w:sz w:val="18"/>
                <w:szCs w:val="18"/>
              </w:rPr>
              <w:t>No</w:t>
            </w:r>
          </w:p>
        </w:tc>
      </w:tr>
      <w:tr w:rsidR="00F144A9" w:rsidRPr="000E2CF4" w:rsidTr="004906F3">
        <w:tc>
          <w:tcPr>
            <w:tcW w:w="6419" w:type="dxa"/>
            <w:vMerge/>
          </w:tcPr>
          <w:p w:rsidR="00F144A9" w:rsidRPr="000E2CF4" w:rsidRDefault="00F144A9" w:rsidP="00AA2437">
            <w:pPr>
              <w:keepNext/>
              <w:spacing w:line="260" w:lineRule="exact"/>
              <w:jc w:val="both"/>
              <w:rPr>
                <w:sz w:val="18"/>
                <w:szCs w:val="18"/>
              </w:rPr>
            </w:pPr>
          </w:p>
        </w:tc>
        <w:tc>
          <w:tcPr>
            <w:tcW w:w="1141" w:type="dxa"/>
            <w:gridSpan w:val="2"/>
          </w:tcPr>
          <w:p w:rsidR="00F144A9" w:rsidRPr="000E2CF4" w:rsidRDefault="00F144A9" w:rsidP="00AA2437">
            <w:pPr>
              <w:keepNext/>
              <w:spacing w:line="260" w:lineRule="exact"/>
              <w:jc w:val="both"/>
              <w:rPr>
                <w:sz w:val="18"/>
                <w:szCs w:val="18"/>
              </w:rPr>
            </w:pPr>
            <w:r w:rsidRPr="000E2CF4">
              <w:rPr>
                <w:sz w:val="18"/>
                <w:szCs w:val="18"/>
              </w:rPr>
              <w:t>X</w:t>
            </w:r>
          </w:p>
        </w:tc>
        <w:tc>
          <w:tcPr>
            <w:tcW w:w="1099" w:type="dxa"/>
          </w:tcPr>
          <w:p w:rsidR="00F144A9" w:rsidRPr="000E2CF4" w:rsidRDefault="00F144A9" w:rsidP="00AA2437">
            <w:pPr>
              <w:keepNext/>
              <w:spacing w:line="260" w:lineRule="exact"/>
              <w:jc w:val="both"/>
              <w:rPr>
                <w:sz w:val="18"/>
                <w:szCs w:val="18"/>
              </w:rPr>
            </w:pPr>
          </w:p>
        </w:tc>
      </w:tr>
      <w:tr w:rsidR="00F144A9" w:rsidRPr="000E2CF4" w:rsidTr="004906F3">
        <w:tc>
          <w:tcPr>
            <w:tcW w:w="6419" w:type="dxa"/>
          </w:tcPr>
          <w:p w:rsidR="00F144A9" w:rsidRPr="000E2CF4" w:rsidRDefault="00F144A9" w:rsidP="00AA2437">
            <w:pPr>
              <w:keepNext/>
              <w:spacing w:line="260" w:lineRule="exact"/>
              <w:jc w:val="both"/>
              <w:rPr>
                <w:sz w:val="18"/>
                <w:szCs w:val="18"/>
              </w:rPr>
            </w:pPr>
            <w:r w:rsidRPr="000E2CF4">
              <w:rPr>
                <w:sz w:val="18"/>
                <w:szCs w:val="18"/>
              </w:rPr>
              <w:t>If management does not agree with the root cause indicated, please provide the root cause according to management.</w:t>
            </w:r>
          </w:p>
        </w:tc>
        <w:tc>
          <w:tcPr>
            <w:tcW w:w="2240" w:type="dxa"/>
            <w:gridSpan w:val="3"/>
          </w:tcPr>
          <w:p w:rsidR="00F144A9" w:rsidRPr="000E2CF4" w:rsidRDefault="00F144A9" w:rsidP="00AA2437">
            <w:pPr>
              <w:keepNext/>
              <w:spacing w:line="260" w:lineRule="exact"/>
              <w:jc w:val="both"/>
              <w:rPr>
                <w:sz w:val="18"/>
                <w:szCs w:val="18"/>
              </w:rPr>
            </w:pPr>
          </w:p>
        </w:tc>
      </w:tr>
    </w:tbl>
    <w:p w:rsidR="00F144A9" w:rsidRDefault="00F144A9" w:rsidP="00F144A9">
      <w:pPr>
        <w:tabs>
          <w:tab w:val="left" w:pos="426"/>
        </w:tabs>
        <w:jc w:val="both"/>
        <w:rPr>
          <w:rFonts w:cs="Arial"/>
          <w:i/>
          <w:szCs w:val="22"/>
        </w:rPr>
      </w:pP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Name:</w:t>
      </w:r>
      <w:r w:rsidRPr="00F332F8">
        <w:rPr>
          <w:rFonts w:eastAsia="Arial Unicode MS" w:cs="Arial"/>
          <w:szCs w:val="22"/>
        </w:rPr>
        <w:t xml:space="preserve">   </w:t>
      </w:r>
      <w:r>
        <w:rPr>
          <w:rFonts w:eastAsia="Arial Unicode MS" w:cs="Arial"/>
          <w:szCs w:val="22"/>
        </w:rPr>
        <w:t>Aaron Mazibuko</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 xml:space="preserve">Position:  </w:t>
      </w:r>
      <w:r>
        <w:rPr>
          <w:rFonts w:cs="Arial"/>
          <w:i/>
          <w:szCs w:val="22"/>
        </w:rPr>
        <w:t>Director</w:t>
      </w:r>
    </w:p>
    <w:p w:rsidR="00F144A9" w:rsidRPr="00F332F8" w:rsidRDefault="00F144A9" w:rsidP="00F144A9">
      <w:pPr>
        <w:tabs>
          <w:tab w:val="left" w:pos="426"/>
        </w:tabs>
        <w:jc w:val="both"/>
        <w:rPr>
          <w:rFonts w:cs="Arial"/>
          <w:i/>
          <w:szCs w:val="22"/>
        </w:rPr>
      </w:pPr>
      <w:r>
        <w:rPr>
          <w:rFonts w:cs="Arial"/>
          <w:i/>
          <w:szCs w:val="22"/>
        </w:rPr>
        <w:tab/>
      </w:r>
      <w:r w:rsidRPr="00F332F8">
        <w:rPr>
          <w:rFonts w:cs="Arial"/>
          <w:i/>
          <w:szCs w:val="22"/>
        </w:rPr>
        <w:t>Date:</w:t>
      </w:r>
      <w:r>
        <w:rPr>
          <w:rFonts w:cs="Arial"/>
          <w:i/>
          <w:szCs w:val="22"/>
        </w:rPr>
        <w:t xml:space="preserve"> 12 July 2012</w:t>
      </w:r>
    </w:p>
    <w:p w:rsidR="00F144A9" w:rsidRPr="0051551D" w:rsidRDefault="00F144A9" w:rsidP="00F144A9">
      <w:pPr>
        <w:pStyle w:val="ListParagraph"/>
        <w:ind w:left="284" w:hanging="284"/>
        <w:rPr>
          <w:rFonts w:cs="Arial"/>
          <w:b/>
          <w:bCs/>
          <w:szCs w:val="22"/>
        </w:rPr>
      </w:pPr>
    </w:p>
    <w:p w:rsidR="00F144A9" w:rsidRDefault="00F144A9" w:rsidP="00F144A9">
      <w:pPr>
        <w:pStyle w:val="ListParagraph"/>
        <w:ind w:left="284" w:hanging="284"/>
        <w:rPr>
          <w:rFonts w:cs="Arial"/>
          <w:b/>
          <w:bCs/>
          <w:szCs w:val="22"/>
        </w:rPr>
      </w:pPr>
    </w:p>
    <w:p w:rsidR="00F144A9" w:rsidRDefault="00F144A9" w:rsidP="00F144A9">
      <w:pPr>
        <w:pStyle w:val="ListParagraph"/>
        <w:ind w:left="284" w:hanging="284"/>
        <w:rPr>
          <w:rFonts w:cs="Arial"/>
          <w:b/>
          <w:bCs/>
          <w:szCs w:val="22"/>
        </w:rPr>
      </w:pPr>
    </w:p>
    <w:p w:rsidR="00F144A9" w:rsidRDefault="00F144A9" w:rsidP="00F144A9">
      <w:pPr>
        <w:pStyle w:val="ListParagraph"/>
        <w:ind w:left="284" w:hanging="284"/>
        <w:rPr>
          <w:rFonts w:cs="Arial"/>
          <w:b/>
          <w:bCs/>
          <w:szCs w:val="22"/>
        </w:rPr>
      </w:pPr>
    </w:p>
    <w:p w:rsidR="00F144A9" w:rsidRDefault="00F144A9" w:rsidP="00F144A9">
      <w:pPr>
        <w:pStyle w:val="ListParagraph"/>
        <w:ind w:left="284" w:hanging="284"/>
        <w:rPr>
          <w:rFonts w:cs="Arial"/>
          <w:b/>
          <w:bCs/>
          <w:szCs w:val="22"/>
        </w:rPr>
      </w:pPr>
      <w:r>
        <w:rPr>
          <w:rFonts w:cs="Arial"/>
          <w:b/>
          <w:bCs/>
          <w:szCs w:val="22"/>
        </w:rPr>
        <w:t>Auditor’s conclusion</w:t>
      </w:r>
    </w:p>
    <w:p w:rsidR="00F144A9" w:rsidRDefault="00F144A9" w:rsidP="00F144A9">
      <w:pPr>
        <w:pStyle w:val="ListParagraph"/>
        <w:ind w:left="284" w:hanging="284"/>
        <w:rPr>
          <w:rFonts w:cs="Arial"/>
          <w:b/>
          <w:bCs/>
          <w:szCs w:val="22"/>
        </w:rPr>
      </w:pPr>
    </w:p>
    <w:p w:rsidR="00A15F2B" w:rsidRDefault="00F144A9" w:rsidP="00A15F2B">
      <w:pPr>
        <w:pStyle w:val="ListParagraph"/>
        <w:ind w:hanging="720"/>
        <w:rPr>
          <w:rFonts w:cs="Arial"/>
          <w:bCs/>
          <w:szCs w:val="22"/>
        </w:rPr>
      </w:pPr>
      <w:r>
        <w:rPr>
          <w:rFonts w:cs="Arial"/>
          <w:bCs/>
          <w:szCs w:val="22"/>
        </w:rPr>
        <w:t xml:space="preserve">a) </w:t>
      </w:r>
      <w:r>
        <w:rPr>
          <w:rFonts w:cs="Arial"/>
          <w:bCs/>
          <w:szCs w:val="22"/>
        </w:rPr>
        <w:tab/>
      </w:r>
      <w:r w:rsidR="00A15F2B">
        <w:rPr>
          <w:rFonts w:cs="Arial"/>
          <w:bCs/>
          <w:szCs w:val="22"/>
        </w:rPr>
        <w:t>Management agrees with the finding and indicated that the amount of transfer utilised as a virement will be reversed. The corrections were however not submitted and the matter remains unresolved. Management must enhance the review controls of the financial statements to ensure that errors are timeously detected and corrected. All relevant laws and regulations, for example the PFMA, TR and the Adjustment Estimate, should be taken into account with the calculation of unauthorise and irregular expenditure.</w:t>
      </w:r>
    </w:p>
    <w:p w:rsidR="00A15F2B" w:rsidRDefault="00A15F2B" w:rsidP="00A15F2B">
      <w:pPr>
        <w:pStyle w:val="ListParagraph"/>
        <w:ind w:hanging="720"/>
        <w:rPr>
          <w:rFonts w:cs="Arial"/>
          <w:bCs/>
          <w:szCs w:val="22"/>
        </w:rPr>
      </w:pPr>
    </w:p>
    <w:p w:rsidR="00A15F2B" w:rsidRDefault="00A15F2B" w:rsidP="00A15F2B">
      <w:pPr>
        <w:pStyle w:val="ListParagraph"/>
        <w:ind w:hanging="720"/>
        <w:rPr>
          <w:rFonts w:cs="Arial"/>
          <w:bCs/>
          <w:szCs w:val="22"/>
        </w:rPr>
      </w:pPr>
      <w:r>
        <w:rPr>
          <w:rFonts w:cs="Arial"/>
          <w:bCs/>
          <w:szCs w:val="22"/>
        </w:rPr>
        <w:t>b)</w:t>
      </w:r>
      <w:r>
        <w:rPr>
          <w:rFonts w:cs="Arial"/>
          <w:bCs/>
          <w:szCs w:val="22"/>
        </w:rPr>
        <w:tab/>
        <w:t xml:space="preserve">The appropriation statement was corrected and unauthorise expenditure was reduced to R24 587 000. Therefore a correction of R4,955 million. The matter will be reported as a material changed to the financial statements. Management must ensure that the review controls of the financial statements are enhanced to timeously identify errors before the submission of the financial statements. </w:t>
      </w:r>
    </w:p>
    <w:p w:rsidR="00A15F2B" w:rsidRDefault="00A15F2B" w:rsidP="00A15F2B">
      <w:pPr>
        <w:pStyle w:val="ListParagraph"/>
        <w:ind w:hanging="720"/>
        <w:rPr>
          <w:rFonts w:cs="Arial"/>
          <w:bCs/>
          <w:szCs w:val="22"/>
        </w:rPr>
      </w:pPr>
    </w:p>
    <w:p w:rsidR="00A15F2B" w:rsidRDefault="00A15F2B" w:rsidP="00A15F2B">
      <w:pPr>
        <w:ind w:left="720" w:hanging="720"/>
        <w:rPr>
          <w:rFonts w:cs="Arial"/>
          <w:bCs/>
          <w:szCs w:val="22"/>
        </w:rPr>
      </w:pPr>
      <w:r>
        <w:rPr>
          <w:rFonts w:cs="Arial"/>
          <w:bCs/>
          <w:szCs w:val="22"/>
        </w:rPr>
        <w:t>c)</w:t>
      </w:r>
      <w:r>
        <w:rPr>
          <w:rFonts w:cs="Arial"/>
          <w:bCs/>
          <w:szCs w:val="22"/>
        </w:rPr>
        <w:tab/>
        <w:t>The irregular expenditure pertaining to the transfer payment overspending in programme 4 was recorded in the irregular disclosure note, these matter will reported as a material correction to the financial statements.</w:t>
      </w:r>
    </w:p>
    <w:p w:rsidR="00A15F2B" w:rsidRDefault="00A15F2B" w:rsidP="00A15F2B">
      <w:pPr>
        <w:ind w:left="720" w:hanging="720"/>
        <w:rPr>
          <w:rFonts w:cs="Arial"/>
          <w:bCs/>
          <w:szCs w:val="22"/>
        </w:rPr>
      </w:pPr>
    </w:p>
    <w:p w:rsidR="00A15F2B" w:rsidRPr="000D6EE1" w:rsidRDefault="00A15F2B" w:rsidP="00A15F2B">
      <w:pPr>
        <w:ind w:left="720" w:hanging="720"/>
        <w:rPr>
          <w:rFonts w:cs="Arial"/>
          <w:bCs/>
          <w:sz w:val="18"/>
          <w:szCs w:val="18"/>
        </w:rPr>
      </w:pPr>
      <w:r>
        <w:rPr>
          <w:rFonts w:cs="Arial"/>
          <w:bCs/>
          <w:szCs w:val="22"/>
        </w:rPr>
        <w:tab/>
      </w:r>
    </w:p>
    <w:tbl>
      <w:tblPr>
        <w:tblW w:w="7290" w:type="dxa"/>
        <w:tblInd w:w="828" w:type="dxa"/>
        <w:tblLook w:val="04A0"/>
      </w:tblPr>
      <w:tblGrid>
        <w:gridCol w:w="5940"/>
        <w:gridCol w:w="1350"/>
      </w:tblGrid>
      <w:tr w:rsidR="00A15F2B" w:rsidRPr="000D6EE1" w:rsidTr="005276E6">
        <w:trPr>
          <w:trHeight w:val="225"/>
        </w:trPr>
        <w:tc>
          <w:tcPr>
            <w:tcW w:w="5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5F2B" w:rsidRPr="000D6EE1" w:rsidRDefault="00A15F2B" w:rsidP="005276E6">
            <w:pPr>
              <w:rPr>
                <w:rFonts w:cs="Arial"/>
                <w:b/>
                <w:bCs/>
                <w:color w:val="000000"/>
                <w:sz w:val="18"/>
                <w:szCs w:val="18"/>
              </w:rPr>
            </w:pPr>
            <w:r w:rsidRPr="000D6EE1">
              <w:rPr>
                <w:rFonts w:cs="Arial"/>
                <w:b/>
                <w:bCs/>
                <w:color w:val="000000"/>
                <w:sz w:val="18"/>
                <w:szCs w:val="18"/>
              </w:rPr>
              <w:t>Description</w:t>
            </w:r>
          </w:p>
        </w:tc>
        <w:tc>
          <w:tcPr>
            <w:tcW w:w="1350" w:type="dxa"/>
            <w:tcBorders>
              <w:top w:val="single" w:sz="4" w:space="0" w:color="auto"/>
              <w:left w:val="nil"/>
              <w:bottom w:val="single" w:sz="4" w:space="0" w:color="auto"/>
              <w:right w:val="single" w:sz="4" w:space="0" w:color="auto"/>
            </w:tcBorders>
            <w:shd w:val="clear" w:color="000000" w:fill="D8D8D8"/>
            <w:noWrap/>
            <w:vAlign w:val="bottom"/>
            <w:hideMark/>
          </w:tcPr>
          <w:p w:rsidR="00A15F2B" w:rsidRPr="000D6EE1" w:rsidRDefault="00A15F2B" w:rsidP="005276E6">
            <w:pPr>
              <w:jc w:val="right"/>
              <w:rPr>
                <w:rFonts w:cs="Arial"/>
                <w:b/>
                <w:bCs/>
                <w:color w:val="000000"/>
                <w:sz w:val="18"/>
                <w:szCs w:val="18"/>
              </w:rPr>
            </w:pPr>
            <w:r w:rsidRPr="000D6EE1">
              <w:rPr>
                <w:rFonts w:cs="Arial"/>
                <w:b/>
                <w:bCs/>
                <w:color w:val="000000"/>
                <w:sz w:val="18"/>
                <w:szCs w:val="18"/>
              </w:rPr>
              <w:t>R</w:t>
            </w:r>
          </w:p>
        </w:tc>
      </w:tr>
      <w:tr w:rsidR="00A15F2B" w:rsidRPr="000D6EE1" w:rsidTr="005276E6">
        <w:trPr>
          <w:trHeight w:val="450"/>
        </w:trPr>
        <w:tc>
          <w:tcPr>
            <w:tcW w:w="5940" w:type="dxa"/>
            <w:tcBorders>
              <w:top w:val="nil"/>
              <w:left w:val="single" w:sz="4" w:space="0" w:color="auto"/>
              <w:bottom w:val="single" w:sz="4" w:space="0" w:color="auto"/>
              <w:right w:val="single" w:sz="4" w:space="0" w:color="auto"/>
            </w:tcBorders>
            <w:shd w:val="clear" w:color="auto" w:fill="auto"/>
            <w:noWrap/>
            <w:vAlign w:val="bottom"/>
            <w:hideMark/>
          </w:tcPr>
          <w:p w:rsidR="00A15F2B" w:rsidRPr="000D6EE1" w:rsidRDefault="00A15F2B" w:rsidP="005276E6">
            <w:pPr>
              <w:jc w:val="both"/>
              <w:rPr>
                <w:rFonts w:cs="Arial"/>
                <w:color w:val="000000"/>
                <w:sz w:val="18"/>
                <w:szCs w:val="18"/>
              </w:rPr>
            </w:pPr>
            <w:r w:rsidRPr="000D6EE1">
              <w:rPr>
                <w:rFonts w:cs="Arial"/>
                <w:color w:val="000000"/>
                <w:sz w:val="18"/>
                <w:szCs w:val="18"/>
              </w:rPr>
              <w:t>Transfer to Agrement South Africa - no NT approval</w:t>
            </w:r>
          </w:p>
        </w:tc>
        <w:tc>
          <w:tcPr>
            <w:tcW w:w="1350" w:type="dxa"/>
            <w:tcBorders>
              <w:top w:val="nil"/>
              <w:left w:val="nil"/>
              <w:bottom w:val="single" w:sz="4" w:space="0" w:color="auto"/>
              <w:right w:val="single" w:sz="4" w:space="0" w:color="auto"/>
            </w:tcBorders>
            <w:shd w:val="clear" w:color="auto" w:fill="auto"/>
            <w:noWrap/>
            <w:vAlign w:val="bottom"/>
            <w:hideMark/>
          </w:tcPr>
          <w:p w:rsidR="00A15F2B" w:rsidRPr="000D6EE1" w:rsidRDefault="00A15F2B" w:rsidP="005276E6">
            <w:pPr>
              <w:jc w:val="right"/>
              <w:rPr>
                <w:rFonts w:cs="Arial"/>
                <w:color w:val="000000"/>
                <w:sz w:val="18"/>
                <w:szCs w:val="18"/>
              </w:rPr>
            </w:pPr>
            <w:r w:rsidRPr="000D6EE1">
              <w:rPr>
                <w:rFonts w:cs="Arial"/>
                <w:color w:val="000000"/>
                <w:sz w:val="18"/>
                <w:szCs w:val="18"/>
              </w:rPr>
              <w:t xml:space="preserve">                                     (9 431 000)</w:t>
            </w:r>
          </w:p>
        </w:tc>
      </w:tr>
      <w:tr w:rsidR="00A15F2B" w:rsidRPr="000D6EE1" w:rsidTr="005276E6">
        <w:trPr>
          <w:trHeight w:val="525"/>
        </w:trPr>
        <w:tc>
          <w:tcPr>
            <w:tcW w:w="5940" w:type="dxa"/>
            <w:tcBorders>
              <w:top w:val="nil"/>
              <w:left w:val="single" w:sz="4" w:space="0" w:color="auto"/>
              <w:bottom w:val="single" w:sz="4" w:space="0" w:color="auto"/>
              <w:right w:val="single" w:sz="4" w:space="0" w:color="auto"/>
            </w:tcBorders>
            <w:shd w:val="clear" w:color="auto" w:fill="auto"/>
            <w:noWrap/>
            <w:vAlign w:val="bottom"/>
            <w:hideMark/>
          </w:tcPr>
          <w:p w:rsidR="00A15F2B" w:rsidRPr="000D6EE1" w:rsidRDefault="00A15F2B" w:rsidP="005276E6">
            <w:pPr>
              <w:rPr>
                <w:rFonts w:cs="Arial"/>
                <w:color w:val="000000"/>
                <w:sz w:val="18"/>
                <w:szCs w:val="18"/>
              </w:rPr>
            </w:pPr>
            <w:r w:rsidRPr="000D6EE1">
              <w:rPr>
                <w:rFonts w:cs="Arial"/>
                <w:color w:val="000000"/>
                <w:sz w:val="18"/>
                <w:szCs w:val="18"/>
              </w:rPr>
              <w:t>Less: amount accounted for in the overspending</w:t>
            </w:r>
          </w:p>
        </w:tc>
        <w:tc>
          <w:tcPr>
            <w:tcW w:w="1350" w:type="dxa"/>
            <w:tcBorders>
              <w:top w:val="nil"/>
              <w:left w:val="nil"/>
              <w:bottom w:val="single" w:sz="4" w:space="0" w:color="auto"/>
              <w:right w:val="single" w:sz="4" w:space="0" w:color="auto"/>
            </w:tcBorders>
            <w:shd w:val="clear" w:color="auto" w:fill="auto"/>
            <w:noWrap/>
            <w:vAlign w:val="bottom"/>
            <w:hideMark/>
          </w:tcPr>
          <w:p w:rsidR="00A15F2B" w:rsidRPr="000D6EE1" w:rsidRDefault="00A15F2B" w:rsidP="005276E6">
            <w:pPr>
              <w:jc w:val="right"/>
              <w:rPr>
                <w:rFonts w:cs="Arial"/>
                <w:color w:val="000000"/>
                <w:sz w:val="18"/>
                <w:szCs w:val="18"/>
              </w:rPr>
            </w:pPr>
            <w:r w:rsidRPr="000D6EE1">
              <w:rPr>
                <w:rFonts w:cs="Arial"/>
                <w:color w:val="000000"/>
                <w:sz w:val="18"/>
                <w:szCs w:val="18"/>
              </w:rPr>
              <w:t xml:space="preserve">                                       2 268 000 </w:t>
            </w:r>
          </w:p>
        </w:tc>
      </w:tr>
      <w:tr w:rsidR="00A15F2B" w:rsidRPr="000D6EE1" w:rsidTr="005276E6">
        <w:trPr>
          <w:trHeight w:val="450"/>
        </w:trPr>
        <w:tc>
          <w:tcPr>
            <w:tcW w:w="5940" w:type="dxa"/>
            <w:tcBorders>
              <w:top w:val="nil"/>
              <w:left w:val="single" w:sz="4" w:space="0" w:color="auto"/>
              <w:bottom w:val="single" w:sz="4" w:space="0" w:color="auto"/>
              <w:right w:val="single" w:sz="4" w:space="0" w:color="auto"/>
            </w:tcBorders>
            <w:shd w:val="clear" w:color="auto" w:fill="auto"/>
            <w:noWrap/>
            <w:vAlign w:val="bottom"/>
            <w:hideMark/>
          </w:tcPr>
          <w:p w:rsidR="00A15F2B" w:rsidRPr="000D6EE1" w:rsidRDefault="00A15F2B" w:rsidP="005276E6">
            <w:pPr>
              <w:jc w:val="both"/>
              <w:rPr>
                <w:rFonts w:cs="Arial"/>
                <w:b/>
                <w:bCs/>
                <w:color w:val="000000"/>
                <w:sz w:val="18"/>
                <w:szCs w:val="18"/>
              </w:rPr>
            </w:pPr>
            <w:r w:rsidRPr="000D6EE1">
              <w:rPr>
                <w:rFonts w:cs="Arial"/>
                <w:b/>
                <w:bCs/>
                <w:color w:val="000000"/>
                <w:sz w:val="18"/>
                <w:szCs w:val="18"/>
              </w:rPr>
              <w:t>Irregular expenditure understated</w:t>
            </w:r>
          </w:p>
        </w:tc>
        <w:tc>
          <w:tcPr>
            <w:tcW w:w="1350" w:type="dxa"/>
            <w:tcBorders>
              <w:top w:val="nil"/>
              <w:left w:val="nil"/>
              <w:bottom w:val="single" w:sz="4" w:space="0" w:color="auto"/>
              <w:right w:val="single" w:sz="4" w:space="0" w:color="auto"/>
            </w:tcBorders>
            <w:shd w:val="clear" w:color="auto" w:fill="auto"/>
            <w:noWrap/>
            <w:vAlign w:val="bottom"/>
            <w:hideMark/>
          </w:tcPr>
          <w:p w:rsidR="00A15F2B" w:rsidRPr="000D6EE1" w:rsidRDefault="00A15F2B" w:rsidP="005276E6">
            <w:pPr>
              <w:jc w:val="right"/>
              <w:rPr>
                <w:rFonts w:cs="Arial"/>
                <w:b/>
                <w:bCs/>
                <w:color w:val="000000"/>
                <w:sz w:val="18"/>
                <w:szCs w:val="18"/>
              </w:rPr>
            </w:pPr>
            <w:r w:rsidRPr="000D6EE1">
              <w:rPr>
                <w:rFonts w:cs="Arial"/>
                <w:b/>
                <w:bCs/>
                <w:color w:val="000000"/>
                <w:sz w:val="18"/>
                <w:szCs w:val="18"/>
              </w:rPr>
              <w:t xml:space="preserve">                                     (7 163 000)</w:t>
            </w:r>
          </w:p>
        </w:tc>
      </w:tr>
    </w:tbl>
    <w:p w:rsidR="00A15F2B" w:rsidRDefault="00A15F2B" w:rsidP="00A15F2B">
      <w:pPr>
        <w:ind w:left="720" w:hanging="720"/>
        <w:rPr>
          <w:rFonts w:cs="Arial"/>
          <w:bCs/>
          <w:szCs w:val="22"/>
        </w:rPr>
      </w:pPr>
    </w:p>
    <w:p w:rsidR="00A15F2B" w:rsidRDefault="00A15F2B" w:rsidP="00A15F2B">
      <w:pPr>
        <w:ind w:left="720" w:hanging="720"/>
        <w:rPr>
          <w:rFonts w:cs="Arial"/>
          <w:bCs/>
          <w:szCs w:val="22"/>
        </w:rPr>
      </w:pPr>
    </w:p>
    <w:p w:rsidR="00A15F2B" w:rsidRDefault="00A15F2B" w:rsidP="00A15F2B">
      <w:pPr>
        <w:pStyle w:val="ListParagraph"/>
        <w:ind w:left="360"/>
        <w:rPr>
          <w:rFonts w:cs="Arial"/>
          <w:bCs/>
          <w:szCs w:val="22"/>
        </w:rPr>
      </w:pPr>
    </w:p>
    <w:p w:rsidR="00A15F2B" w:rsidRPr="0001572A" w:rsidRDefault="0001572A" w:rsidP="0001572A">
      <w:pPr>
        <w:ind w:left="720" w:hanging="720"/>
        <w:rPr>
          <w:rFonts w:cs="Arial"/>
          <w:bCs/>
          <w:szCs w:val="22"/>
        </w:rPr>
      </w:pPr>
      <w:r>
        <w:rPr>
          <w:rFonts w:cs="Arial"/>
          <w:bCs/>
          <w:szCs w:val="22"/>
        </w:rPr>
        <w:t xml:space="preserve">d) </w:t>
      </w:r>
      <w:r>
        <w:rPr>
          <w:rFonts w:cs="Arial"/>
          <w:bCs/>
          <w:szCs w:val="22"/>
        </w:rPr>
        <w:tab/>
      </w:r>
      <w:r w:rsidR="00A15F2B" w:rsidRPr="0001572A">
        <w:rPr>
          <w:rFonts w:cs="Arial"/>
          <w:bCs/>
          <w:szCs w:val="22"/>
        </w:rPr>
        <w:t>Cognisance is taken of the fact that management indicated that they do not use the financial delegations for the approval of journals. No delegations indicating the level or the rank of officials up to which levels journals could be approved was provided. The occurrence on journals amounting to R29,452 million cannot be confirmed.</w:t>
      </w:r>
    </w:p>
    <w:p w:rsidR="00A15F2B" w:rsidRDefault="00A15F2B" w:rsidP="00A15F2B">
      <w:pPr>
        <w:pStyle w:val="ListParagraph"/>
        <w:rPr>
          <w:rFonts w:cs="Arial"/>
          <w:bCs/>
          <w:szCs w:val="22"/>
        </w:rPr>
      </w:pPr>
    </w:p>
    <w:p w:rsidR="000D6EE1" w:rsidRPr="0001572A" w:rsidRDefault="0001572A" w:rsidP="0001572A">
      <w:pPr>
        <w:ind w:left="720" w:hanging="720"/>
        <w:rPr>
          <w:rFonts w:cs="Arial"/>
          <w:bCs/>
          <w:szCs w:val="22"/>
        </w:rPr>
      </w:pPr>
      <w:r>
        <w:rPr>
          <w:rFonts w:cs="Arial"/>
          <w:bCs/>
          <w:szCs w:val="22"/>
        </w:rPr>
        <w:t xml:space="preserve">e) </w:t>
      </w:r>
      <w:r>
        <w:rPr>
          <w:rFonts w:cs="Arial"/>
          <w:bCs/>
          <w:szCs w:val="22"/>
        </w:rPr>
        <w:tab/>
      </w:r>
      <w:r w:rsidR="00A15F2B" w:rsidRPr="0001572A">
        <w:rPr>
          <w:rFonts w:cs="Arial"/>
          <w:bCs/>
          <w:szCs w:val="22"/>
        </w:rPr>
        <w:t xml:space="preserve">Although management indicated that they do not agree with the finding, they indicated in the corrective action to be taken is to adjust the disclosure note. The latter is therefore perceived that management do in fact agree with the finding. The financial statements were corrected. </w:t>
      </w:r>
    </w:p>
    <w:p w:rsidR="000D6EE1" w:rsidRPr="000D6EE1" w:rsidRDefault="000D6EE1" w:rsidP="000D6EE1">
      <w:pPr>
        <w:pStyle w:val="ListParagraph"/>
        <w:rPr>
          <w:rFonts w:cs="Arial"/>
          <w:bCs/>
          <w:szCs w:val="22"/>
        </w:rPr>
      </w:pPr>
    </w:p>
    <w:p w:rsidR="00F144A9" w:rsidRDefault="00F144A9" w:rsidP="00F144A9">
      <w:pPr>
        <w:jc w:val="both"/>
        <w:rPr>
          <w:rFonts w:cs="Arial"/>
          <w:szCs w:val="22"/>
        </w:rPr>
      </w:pPr>
    </w:p>
    <w:p w:rsidR="00F144A9" w:rsidRDefault="00F144A9" w:rsidP="00F144A9">
      <w:pPr>
        <w:rPr>
          <w:rFonts w:cs="Arial"/>
          <w:szCs w:val="22"/>
        </w:rPr>
      </w:pPr>
      <w:r>
        <w:rPr>
          <w:rFonts w:cs="Arial"/>
          <w:szCs w:val="22"/>
        </w:rPr>
        <w:br w:type="page"/>
      </w:r>
    </w:p>
    <w:p w:rsidR="00F144A9" w:rsidRPr="00B20D44" w:rsidRDefault="00F144A9" w:rsidP="001715F3">
      <w:pPr>
        <w:pStyle w:val="ListParagraph"/>
        <w:numPr>
          <w:ilvl w:val="0"/>
          <w:numId w:val="203"/>
        </w:numPr>
        <w:rPr>
          <w:b/>
          <w:color w:val="FF0000"/>
          <w:szCs w:val="22"/>
        </w:rPr>
      </w:pPr>
      <w:r w:rsidRPr="00B20D44">
        <w:rPr>
          <w:b/>
          <w:szCs w:val="22"/>
        </w:rPr>
        <w:t>Unauthorise</w:t>
      </w:r>
      <w:r>
        <w:rPr>
          <w:b/>
          <w:szCs w:val="22"/>
        </w:rPr>
        <w:t>d</w:t>
      </w:r>
      <w:r w:rsidRPr="00B20D44">
        <w:rPr>
          <w:b/>
          <w:szCs w:val="22"/>
        </w:rPr>
        <w:t xml:space="preserve"> expenditure not disclosed </w:t>
      </w:r>
      <w:r w:rsidRPr="00B20D44">
        <w:rPr>
          <w:b/>
          <w:color w:val="FF0000"/>
          <w:szCs w:val="22"/>
        </w:rPr>
        <w:t>Ex 228</w:t>
      </w:r>
    </w:p>
    <w:p w:rsidR="00F144A9" w:rsidRPr="004106F0" w:rsidRDefault="00F144A9" w:rsidP="00F144A9"/>
    <w:p w:rsidR="00F144A9" w:rsidRPr="007A6080" w:rsidRDefault="00F144A9" w:rsidP="00F144A9">
      <w:pPr>
        <w:pStyle w:val="NormalWeb"/>
        <w:rPr>
          <w:rFonts w:ascii="Arial" w:hAnsi="Arial" w:cs="Arial"/>
          <w:sz w:val="22"/>
          <w:szCs w:val="22"/>
        </w:rPr>
      </w:pPr>
      <w:r w:rsidRPr="007A6080">
        <w:rPr>
          <w:rFonts w:ascii="Arial" w:hAnsi="Arial" w:cs="Arial"/>
          <w:sz w:val="22"/>
          <w:szCs w:val="22"/>
        </w:rPr>
        <w:t>Laws, rules and legislation:</w:t>
      </w:r>
    </w:p>
    <w:p w:rsidR="00F144A9" w:rsidRDefault="00F144A9" w:rsidP="00F144A9">
      <w:pPr>
        <w:pStyle w:val="NormalWeb"/>
      </w:pPr>
      <w:r w:rsidRPr="007A6080">
        <w:rPr>
          <w:rFonts w:ascii="Arial" w:hAnsi="Arial" w:cs="Arial"/>
          <w:sz w:val="22"/>
          <w:szCs w:val="22"/>
        </w:rPr>
        <w:t> </w:t>
      </w:r>
    </w:p>
    <w:p w:rsidR="00F144A9" w:rsidRPr="002A1DCC" w:rsidRDefault="00F144A9" w:rsidP="00E41B0B">
      <w:pPr>
        <w:pStyle w:val="ListParagraph"/>
        <w:numPr>
          <w:ilvl w:val="0"/>
          <w:numId w:val="193"/>
        </w:numPr>
        <w:tabs>
          <w:tab w:val="left" w:pos="360"/>
        </w:tabs>
        <w:autoSpaceDE w:val="0"/>
        <w:autoSpaceDN w:val="0"/>
        <w:adjustRightInd w:val="0"/>
        <w:ind w:left="360"/>
        <w:rPr>
          <w:szCs w:val="22"/>
        </w:rPr>
      </w:pPr>
      <w:r w:rsidRPr="002A1DCC">
        <w:rPr>
          <w:szCs w:val="22"/>
        </w:rPr>
        <w:t>PFMA section 38 states:</w:t>
      </w:r>
    </w:p>
    <w:p w:rsidR="00F144A9" w:rsidRDefault="00F144A9" w:rsidP="00F144A9">
      <w:pPr>
        <w:tabs>
          <w:tab w:val="left" w:pos="540"/>
        </w:tabs>
        <w:autoSpaceDE w:val="0"/>
        <w:autoSpaceDN w:val="0"/>
        <w:adjustRightInd w:val="0"/>
        <w:rPr>
          <w:szCs w:val="22"/>
        </w:rPr>
      </w:pPr>
      <w:r>
        <w:rPr>
          <w:szCs w:val="22"/>
        </w:rPr>
        <w:tab/>
      </w:r>
    </w:p>
    <w:p w:rsidR="00F144A9" w:rsidRPr="00791E8B" w:rsidRDefault="00F144A9" w:rsidP="00F144A9">
      <w:pPr>
        <w:tabs>
          <w:tab w:val="left" w:pos="540"/>
        </w:tabs>
        <w:autoSpaceDE w:val="0"/>
        <w:autoSpaceDN w:val="0"/>
        <w:adjustRightInd w:val="0"/>
        <w:rPr>
          <w:i/>
          <w:iCs/>
          <w:szCs w:val="22"/>
        </w:rPr>
      </w:pPr>
      <w:r>
        <w:rPr>
          <w:szCs w:val="22"/>
        </w:rPr>
        <w:tab/>
      </w:r>
      <w:r w:rsidRPr="00791E8B">
        <w:rPr>
          <w:i/>
          <w:iCs/>
          <w:szCs w:val="22"/>
        </w:rPr>
        <w:t>“(1)</w:t>
      </w:r>
      <w:r>
        <w:rPr>
          <w:szCs w:val="22"/>
        </w:rPr>
        <w:t xml:space="preserve"> </w:t>
      </w:r>
      <w:r w:rsidRPr="00791E8B">
        <w:rPr>
          <w:i/>
          <w:iCs/>
          <w:szCs w:val="22"/>
        </w:rPr>
        <w:t>the accounting officer for a department, trading entity or constitutional institution-</w:t>
      </w:r>
    </w:p>
    <w:p w:rsidR="00F144A9" w:rsidRDefault="00F144A9" w:rsidP="00F144A9">
      <w:pPr>
        <w:tabs>
          <w:tab w:val="left" w:pos="540"/>
        </w:tabs>
        <w:autoSpaceDE w:val="0"/>
        <w:autoSpaceDN w:val="0"/>
        <w:adjustRightInd w:val="0"/>
        <w:rPr>
          <w:szCs w:val="22"/>
        </w:rPr>
      </w:pPr>
      <w:r>
        <w:rPr>
          <w:szCs w:val="22"/>
        </w:rPr>
        <w:tab/>
      </w:r>
      <w:r>
        <w:rPr>
          <w:szCs w:val="22"/>
        </w:rPr>
        <w:tab/>
        <w:t xml:space="preserve">    </w:t>
      </w:r>
      <w:r w:rsidRPr="00791E8B">
        <w:rPr>
          <w:i/>
          <w:iCs/>
          <w:szCs w:val="22"/>
        </w:rPr>
        <w:t>(c)</w:t>
      </w:r>
      <w:r>
        <w:rPr>
          <w:szCs w:val="22"/>
        </w:rPr>
        <w:t xml:space="preserve"> </w:t>
      </w:r>
      <w:r w:rsidRPr="00791E8B">
        <w:rPr>
          <w:i/>
          <w:iCs/>
          <w:szCs w:val="22"/>
        </w:rPr>
        <w:t>must take effective and appropriate steps to</w:t>
      </w:r>
      <w:r>
        <w:rPr>
          <w:szCs w:val="22"/>
        </w:rPr>
        <w:t>-</w:t>
      </w:r>
    </w:p>
    <w:p w:rsidR="00F144A9" w:rsidRDefault="00F144A9" w:rsidP="00F144A9">
      <w:pPr>
        <w:tabs>
          <w:tab w:val="left" w:pos="540"/>
        </w:tabs>
        <w:autoSpaceDE w:val="0"/>
        <w:autoSpaceDN w:val="0"/>
        <w:adjustRightInd w:val="0"/>
        <w:ind w:left="720" w:hanging="720"/>
        <w:rPr>
          <w:szCs w:val="22"/>
        </w:rPr>
      </w:pPr>
      <w:r>
        <w:rPr>
          <w:szCs w:val="22"/>
        </w:rPr>
        <w:tab/>
      </w:r>
      <w:r>
        <w:rPr>
          <w:szCs w:val="22"/>
        </w:rPr>
        <w:tab/>
      </w:r>
      <w:r>
        <w:rPr>
          <w:szCs w:val="22"/>
        </w:rPr>
        <w:tab/>
      </w:r>
      <w:r w:rsidRPr="00791E8B">
        <w:rPr>
          <w:i/>
          <w:iCs/>
          <w:szCs w:val="22"/>
        </w:rPr>
        <w:t>(ii)</w:t>
      </w:r>
      <w:r>
        <w:rPr>
          <w:szCs w:val="22"/>
        </w:rPr>
        <w:t xml:space="preserve"> </w:t>
      </w:r>
      <w:r w:rsidRPr="00791E8B">
        <w:rPr>
          <w:i/>
          <w:iCs/>
          <w:szCs w:val="22"/>
        </w:rPr>
        <w:t xml:space="preserve">prevent unauthorized, irregular and fruitless and wasteful expenditure     </w:t>
      </w:r>
      <w:r w:rsidRPr="00791E8B">
        <w:rPr>
          <w:i/>
          <w:iCs/>
          <w:szCs w:val="22"/>
        </w:rPr>
        <w:br/>
        <w:t xml:space="preserve">    </w:t>
      </w:r>
      <w:r>
        <w:rPr>
          <w:i/>
          <w:iCs/>
          <w:szCs w:val="22"/>
        </w:rPr>
        <w:t xml:space="preserve"> </w:t>
      </w:r>
      <w:r>
        <w:rPr>
          <w:i/>
          <w:iCs/>
          <w:szCs w:val="22"/>
        </w:rPr>
        <w:tab/>
        <w:t xml:space="preserve">     </w:t>
      </w:r>
      <w:r w:rsidRPr="00791E8B">
        <w:rPr>
          <w:i/>
          <w:iCs/>
          <w:szCs w:val="22"/>
        </w:rPr>
        <w:t>and losses resulting from criminal conduct</w:t>
      </w:r>
      <w:r>
        <w:rPr>
          <w:szCs w:val="22"/>
        </w:rPr>
        <w:t>;</w:t>
      </w:r>
    </w:p>
    <w:p w:rsidR="00F144A9" w:rsidRDefault="00F144A9" w:rsidP="00F144A9">
      <w:pPr>
        <w:tabs>
          <w:tab w:val="left" w:pos="540"/>
        </w:tabs>
        <w:autoSpaceDE w:val="0"/>
        <w:autoSpaceDN w:val="0"/>
        <w:adjustRightInd w:val="0"/>
        <w:ind w:left="720" w:hanging="720"/>
        <w:rPr>
          <w:szCs w:val="22"/>
        </w:rPr>
      </w:pPr>
    </w:p>
    <w:p w:rsidR="00F144A9" w:rsidRDefault="00F144A9" w:rsidP="00F144A9">
      <w:pPr>
        <w:tabs>
          <w:tab w:val="left" w:pos="540"/>
        </w:tabs>
        <w:autoSpaceDE w:val="0"/>
        <w:autoSpaceDN w:val="0"/>
        <w:adjustRightInd w:val="0"/>
        <w:ind w:left="990" w:hanging="990"/>
        <w:rPr>
          <w:szCs w:val="22"/>
        </w:rPr>
      </w:pPr>
      <w:r>
        <w:rPr>
          <w:szCs w:val="22"/>
        </w:rPr>
        <w:tab/>
      </w:r>
      <w:r w:rsidRPr="00CF6ED5">
        <w:rPr>
          <w:szCs w:val="22"/>
        </w:rPr>
        <w:t>(2)</w:t>
      </w:r>
      <w:r>
        <w:rPr>
          <w:szCs w:val="22"/>
        </w:rPr>
        <w:tab/>
      </w:r>
      <w:r w:rsidRPr="00CF6ED5">
        <w:rPr>
          <w:i/>
          <w:szCs w:val="22"/>
        </w:rPr>
        <w:t> An accounting officer may not commit a department, trading entity or constitutional institution to any liability for which money has not been appropriated.</w:t>
      </w:r>
      <w:r>
        <w:rPr>
          <w:i/>
          <w:szCs w:val="22"/>
        </w:rPr>
        <w:t>”</w:t>
      </w:r>
    </w:p>
    <w:p w:rsidR="00F144A9" w:rsidRDefault="00F144A9" w:rsidP="00F144A9">
      <w:pPr>
        <w:tabs>
          <w:tab w:val="left" w:pos="540"/>
        </w:tabs>
        <w:autoSpaceDE w:val="0"/>
        <w:autoSpaceDN w:val="0"/>
        <w:adjustRightInd w:val="0"/>
        <w:ind w:left="720" w:hanging="720"/>
        <w:rPr>
          <w:szCs w:val="22"/>
        </w:rPr>
      </w:pPr>
    </w:p>
    <w:p w:rsidR="00F144A9" w:rsidRDefault="00F144A9" w:rsidP="00993F67">
      <w:pPr>
        <w:numPr>
          <w:ilvl w:val="0"/>
          <w:numId w:val="4"/>
        </w:numPr>
        <w:tabs>
          <w:tab w:val="left" w:pos="360"/>
        </w:tabs>
        <w:autoSpaceDE w:val="0"/>
        <w:autoSpaceDN w:val="0"/>
        <w:adjustRightInd w:val="0"/>
        <w:rPr>
          <w:szCs w:val="22"/>
        </w:rPr>
      </w:pPr>
      <w:r>
        <w:rPr>
          <w:szCs w:val="22"/>
        </w:rPr>
        <w:t>The PFMA defines unuathorised expenditure as:</w:t>
      </w:r>
    </w:p>
    <w:p w:rsidR="00F144A9" w:rsidRPr="00CF6ED5" w:rsidRDefault="00F144A9" w:rsidP="00F144A9">
      <w:pPr>
        <w:tabs>
          <w:tab w:val="left" w:pos="360"/>
        </w:tabs>
        <w:autoSpaceDE w:val="0"/>
        <w:autoSpaceDN w:val="0"/>
        <w:adjustRightInd w:val="0"/>
        <w:ind w:left="360"/>
        <w:rPr>
          <w:szCs w:val="22"/>
        </w:rPr>
      </w:pPr>
    </w:p>
    <w:p w:rsidR="00F144A9" w:rsidRPr="00FC1067" w:rsidRDefault="00F144A9" w:rsidP="00F144A9">
      <w:pPr>
        <w:tabs>
          <w:tab w:val="left" w:pos="360"/>
        </w:tabs>
        <w:autoSpaceDE w:val="0"/>
        <w:autoSpaceDN w:val="0"/>
        <w:adjustRightInd w:val="0"/>
        <w:ind w:left="360"/>
        <w:rPr>
          <w:szCs w:val="22"/>
        </w:rPr>
      </w:pPr>
      <w:r>
        <w:rPr>
          <w:i/>
          <w:iCs/>
          <w:szCs w:val="22"/>
        </w:rPr>
        <w:t xml:space="preserve"> “ unauthorized expenditure” means</w:t>
      </w:r>
    </w:p>
    <w:p w:rsidR="00F144A9" w:rsidRDefault="00F144A9" w:rsidP="00F144A9">
      <w:pPr>
        <w:tabs>
          <w:tab w:val="left" w:pos="540"/>
        </w:tabs>
        <w:autoSpaceDE w:val="0"/>
        <w:autoSpaceDN w:val="0"/>
        <w:adjustRightInd w:val="0"/>
        <w:ind w:left="720" w:hanging="720"/>
        <w:rPr>
          <w:i/>
          <w:iCs/>
          <w:szCs w:val="22"/>
        </w:rPr>
      </w:pPr>
      <w:r>
        <w:rPr>
          <w:i/>
          <w:iCs/>
          <w:szCs w:val="22"/>
        </w:rPr>
        <w:tab/>
        <w:t>a) overspending of a vote or a main division within a vote;</w:t>
      </w:r>
    </w:p>
    <w:p w:rsidR="00F144A9" w:rsidRDefault="00F144A9" w:rsidP="00F144A9">
      <w:pPr>
        <w:tabs>
          <w:tab w:val="left" w:pos="540"/>
        </w:tabs>
        <w:autoSpaceDE w:val="0"/>
        <w:autoSpaceDN w:val="0"/>
        <w:adjustRightInd w:val="0"/>
        <w:ind w:left="720" w:hanging="720"/>
        <w:rPr>
          <w:szCs w:val="22"/>
        </w:rPr>
      </w:pPr>
      <w:r>
        <w:rPr>
          <w:i/>
          <w:iCs/>
          <w:szCs w:val="22"/>
        </w:rPr>
        <w:tab/>
        <w:t xml:space="preserve">b) expenditure not in accordance with the purpose of a vote, in the case of a main division, not in accordance with the purpose of the main division” </w:t>
      </w:r>
    </w:p>
    <w:p w:rsidR="00F144A9" w:rsidRDefault="00F144A9" w:rsidP="00F144A9">
      <w:pPr>
        <w:pStyle w:val="NormalWeb"/>
        <w:spacing w:line="260" w:lineRule="exact"/>
        <w:rPr>
          <w:rFonts w:ascii="Arial" w:hAnsi="Arial" w:cs="Arial"/>
          <w:sz w:val="22"/>
          <w:szCs w:val="22"/>
        </w:rPr>
      </w:pPr>
    </w:p>
    <w:p w:rsidR="00F144A9" w:rsidRDefault="00F144A9" w:rsidP="00993F67">
      <w:pPr>
        <w:numPr>
          <w:ilvl w:val="0"/>
          <w:numId w:val="4"/>
        </w:numPr>
        <w:tabs>
          <w:tab w:val="left" w:pos="360"/>
        </w:tabs>
        <w:autoSpaceDE w:val="0"/>
        <w:autoSpaceDN w:val="0"/>
        <w:adjustRightInd w:val="0"/>
        <w:rPr>
          <w:szCs w:val="22"/>
        </w:rPr>
      </w:pPr>
      <w:r>
        <w:rPr>
          <w:szCs w:val="22"/>
        </w:rPr>
        <w:t>PFMA section 39 requires the following pertaining to the accounting officer’s responsibility relating to budgetary control:</w:t>
      </w:r>
    </w:p>
    <w:p w:rsidR="00F144A9" w:rsidRDefault="00F144A9" w:rsidP="00F144A9">
      <w:pPr>
        <w:pStyle w:val="NormalWeb"/>
        <w:spacing w:line="260" w:lineRule="exact"/>
        <w:ind w:left="360"/>
        <w:rPr>
          <w:rFonts w:ascii="Arial" w:hAnsi="Arial" w:cs="Arial"/>
          <w:sz w:val="22"/>
          <w:szCs w:val="22"/>
        </w:rPr>
      </w:pPr>
      <w:r>
        <w:rPr>
          <w:rFonts w:ascii="Arial" w:hAnsi="Arial" w:cs="Arial"/>
          <w:sz w:val="22"/>
          <w:szCs w:val="22"/>
        </w:rPr>
        <w:tab/>
      </w:r>
    </w:p>
    <w:p w:rsidR="00F144A9" w:rsidRPr="00126187" w:rsidRDefault="00F144A9" w:rsidP="00F144A9">
      <w:pPr>
        <w:pStyle w:val="lg-para3"/>
        <w:ind w:firstLine="360"/>
        <w:rPr>
          <w:rFonts w:ascii="Arial" w:hAnsi="Arial" w:cs="Arial"/>
          <w:i/>
          <w:sz w:val="22"/>
          <w:szCs w:val="22"/>
        </w:rPr>
      </w:pPr>
      <w:r>
        <w:rPr>
          <w:rFonts w:ascii="Arial" w:hAnsi="Arial" w:cs="Arial"/>
          <w:i/>
          <w:sz w:val="22"/>
          <w:szCs w:val="22"/>
        </w:rPr>
        <w:t>“</w:t>
      </w:r>
      <w:r w:rsidRPr="00126187">
        <w:rPr>
          <w:rFonts w:ascii="Arial" w:hAnsi="Arial" w:cs="Arial"/>
          <w:i/>
          <w:sz w:val="22"/>
          <w:szCs w:val="22"/>
        </w:rPr>
        <w:t>(2)  An accounting officer, for the purposes of</w:t>
      </w:r>
      <w:r>
        <w:rPr>
          <w:rFonts w:ascii="Arial" w:hAnsi="Arial" w:cs="Arial"/>
          <w:i/>
          <w:sz w:val="22"/>
          <w:szCs w:val="22"/>
        </w:rPr>
        <w:t xml:space="preserve"> subsection (1)</w:t>
      </w:r>
      <w:r w:rsidRPr="00126187">
        <w:rPr>
          <w:rFonts w:ascii="Arial" w:hAnsi="Arial" w:cs="Arial"/>
          <w:i/>
          <w:sz w:val="22"/>
          <w:szCs w:val="22"/>
        </w:rPr>
        <w:t>, must—</w:t>
      </w:r>
    </w:p>
    <w:p w:rsidR="00F144A9" w:rsidRPr="00126187" w:rsidRDefault="00F144A9" w:rsidP="00F144A9">
      <w:pPr>
        <w:pStyle w:val="lg-a-1"/>
        <w:ind w:left="810" w:hanging="450"/>
        <w:rPr>
          <w:rFonts w:ascii="Arial" w:hAnsi="Arial" w:cs="Arial"/>
          <w:i/>
          <w:sz w:val="22"/>
          <w:szCs w:val="22"/>
        </w:rPr>
      </w:pPr>
      <w:r w:rsidRPr="00126187">
        <w:rPr>
          <w:rFonts w:ascii="Arial" w:hAnsi="Arial" w:cs="Arial"/>
          <w:i/>
          <w:sz w:val="22"/>
          <w:szCs w:val="22"/>
        </w:rPr>
        <w:t>(</w:t>
      </w:r>
      <w:r w:rsidRPr="00126187">
        <w:rPr>
          <w:rFonts w:ascii="Arial" w:hAnsi="Arial" w:cs="Arial"/>
          <w:i/>
          <w:iCs/>
          <w:sz w:val="22"/>
          <w:szCs w:val="22"/>
        </w:rPr>
        <w:t>a</w:t>
      </w:r>
      <w:r w:rsidRPr="00126187">
        <w:rPr>
          <w:rFonts w:ascii="Arial" w:hAnsi="Arial" w:cs="Arial"/>
          <w:i/>
          <w:sz w:val="22"/>
          <w:szCs w:val="22"/>
        </w:rPr>
        <w:t>)</w:t>
      </w:r>
      <w:r w:rsidRPr="00126187">
        <w:rPr>
          <w:rFonts w:ascii="Arial" w:hAnsi="Arial" w:cs="Arial"/>
          <w:i/>
          <w:sz w:val="22"/>
          <w:szCs w:val="22"/>
        </w:rPr>
        <w:tab/>
        <w:t>take effective and appropriate steps to prevent any overspending of the vote of the department or a main division within the vote;</w:t>
      </w:r>
    </w:p>
    <w:p w:rsidR="00F144A9" w:rsidRPr="00126187" w:rsidRDefault="00F144A9" w:rsidP="00F144A9">
      <w:pPr>
        <w:pStyle w:val="lg-a-1"/>
        <w:ind w:left="810" w:hanging="450"/>
        <w:rPr>
          <w:rFonts w:ascii="Arial" w:hAnsi="Arial" w:cs="Arial"/>
          <w:i/>
          <w:sz w:val="22"/>
          <w:szCs w:val="22"/>
        </w:rPr>
      </w:pPr>
      <w:r w:rsidRPr="00126187">
        <w:rPr>
          <w:rFonts w:ascii="Arial" w:hAnsi="Arial" w:cs="Arial"/>
          <w:i/>
          <w:sz w:val="22"/>
          <w:szCs w:val="22"/>
        </w:rPr>
        <w:t>(</w:t>
      </w:r>
      <w:r w:rsidRPr="00126187">
        <w:rPr>
          <w:rFonts w:ascii="Arial" w:hAnsi="Arial" w:cs="Arial"/>
          <w:i/>
          <w:iCs/>
          <w:sz w:val="22"/>
          <w:szCs w:val="22"/>
        </w:rPr>
        <w:t>b</w:t>
      </w:r>
      <w:r w:rsidRPr="00126187">
        <w:rPr>
          <w:rFonts w:ascii="Arial" w:hAnsi="Arial" w:cs="Arial"/>
          <w:i/>
          <w:sz w:val="22"/>
          <w:szCs w:val="22"/>
        </w:rPr>
        <w:t>)</w:t>
      </w:r>
      <w:r w:rsidRPr="00126187">
        <w:rPr>
          <w:rFonts w:ascii="Arial" w:hAnsi="Arial" w:cs="Arial"/>
          <w:i/>
          <w:sz w:val="22"/>
          <w:szCs w:val="22"/>
        </w:rPr>
        <w:tab/>
        <w:t>report to the executive authority and the relevant treasury any impending—</w:t>
      </w:r>
    </w:p>
    <w:p w:rsidR="00F144A9" w:rsidRDefault="00F144A9" w:rsidP="00F144A9">
      <w:pPr>
        <w:pStyle w:val="lg-i-a-1"/>
        <w:ind w:left="0" w:firstLine="720"/>
        <w:rPr>
          <w:rFonts w:ascii="Arial" w:hAnsi="Arial" w:cs="Arial"/>
          <w:i/>
          <w:sz w:val="22"/>
          <w:szCs w:val="22"/>
        </w:rPr>
      </w:pPr>
      <w:r w:rsidRPr="00126187">
        <w:rPr>
          <w:rFonts w:ascii="Arial" w:hAnsi="Arial" w:cs="Arial"/>
          <w:i/>
          <w:sz w:val="22"/>
          <w:szCs w:val="22"/>
        </w:rPr>
        <w:t xml:space="preserve"> (iii)</w:t>
      </w:r>
      <w:r w:rsidRPr="00126187">
        <w:rPr>
          <w:rFonts w:ascii="Arial" w:hAnsi="Arial" w:cs="Arial"/>
          <w:i/>
          <w:sz w:val="22"/>
          <w:szCs w:val="22"/>
        </w:rPr>
        <w:tab/>
        <w:t>overspending of the department’s vote or a main division within the vote;”</w:t>
      </w:r>
    </w:p>
    <w:p w:rsidR="00F144A9" w:rsidRDefault="00F144A9" w:rsidP="00F144A9">
      <w:pPr>
        <w:pStyle w:val="NormalWeb"/>
        <w:spacing w:after="120" w:line="260" w:lineRule="exact"/>
        <w:rPr>
          <w:rFonts w:ascii="Arial" w:hAnsi="Arial" w:cs="Arial"/>
          <w:sz w:val="22"/>
          <w:szCs w:val="22"/>
        </w:rPr>
      </w:pPr>
    </w:p>
    <w:p w:rsidR="00F144A9" w:rsidRDefault="00F144A9" w:rsidP="00F144A9">
      <w:pPr>
        <w:pStyle w:val="NormalWeb"/>
        <w:spacing w:after="120" w:line="260" w:lineRule="exact"/>
        <w:rPr>
          <w:rFonts w:ascii="Arial" w:hAnsi="Arial" w:cs="Arial"/>
          <w:sz w:val="22"/>
          <w:szCs w:val="22"/>
        </w:rPr>
      </w:pPr>
      <w:r>
        <w:rPr>
          <w:rFonts w:ascii="Arial" w:hAnsi="Arial" w:cs="Arial"/>
          <w:sz w:val="22"/>
          <w:szCs w:val="22"/>
        </w:rPr>
        <w:t>The matters reported below were noted pertaining to the amount specifically appropriated under programme 2 for energy efficiency:</w:t>
      </w:r>
    </w:p>
    <w:p w:rsidR="00F144A9" w:rsidRDefault="00F144A9" w:rsidP="00F144A9">
      <w:pPr>
        <w:pStyle w:val="NormalWeb"/>
        <w:spacing w:after="120" w:line="260" w:lineRule="exact"/>
        <w:rPr>
          <w:rFonts w:ascii="Arial" w:hAnsi="Arial" w:cs="Arial"/>
          <w:sz w:val="22"/>
          <w:szCs w:val="22"/>
        </w:rPr>
      </w:pPr>
    </w:p>
    <w:tbl>
      <w:tblPr>
        <w:tblW w:w="8936" w:type="dxa"/>
        <w:tblInd w:w="103" w:type="dxa"/>
        <w:tblLook w:val="04A0"/>
      </w:tblPr>
      <w:tblGrid>
        <w:gridCol w:w="3407"/>
        <w:gridCol w:w="1843"/>
        <w:gridCol w:w="1487"/>
        <w:gridCol w:w="2199"/>
      </w:tblGrid>
      <w:tr w:rsidR="00F144A9" w:rsidRPr="00126187" w:rsidTr="00AE785D">
        <w:trPr>
          <w:trHeight w:val="300"/>
        </w:trPr>
        <w:tc>
          <w:tcPr>
            <w:tcW w:w="340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center"/>
              <w:rPr>
                <w:rFonts w:cs="Arial"/>
                <w:b/>
                <w:bCs/>
                <w:color w:val="000000"/>
                <w:sz w:val="18"/>
                <w:szCs w:val="18"/>
              </w:rPr>
            </w:pPr>
            <w:r w:rsidRPr="000E2CF4">
              <w:rPr>
                <w:rFonts w:cs="Arial"/>
                <w:b/>
                <w:bCs/>
                <w:color w:val="000000"/>
                <w:sz w:val="18"/>
                <w:szCs w:val="18"/>
              </w:rPr>
              <w:t>Description</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2010-2011</w:t>
            </w:r>
          </w:p>
        </w:tc>
        <w:tc>
          <w:tcPr>
            <w:tcW w:w="148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2011-2012</w:t>
            </w:r>
          </w:p>
        </w:tc>
        <w:tc>
          <w:tcPr>
            <w:tcW w:w="219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Transferred to IDT</w:t>
            </w:r>
          </w:p>
        </w:tc>
      </w:tr>
      <w:tr w:rsidR="00F144A9" w:rsidRPr="00126187" w:rsidTr="00AE785D">
        <w:trPr>
          <w:trHeight w:val="300"/>
        </w:trPr>
        <w:tc>
          <w:tcPr>
            <w:tcW w:w="340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144A9" w:rsidRPr="000E2CF4" w:rsidRDefault="00F144A9" w:rsidP="00AA2437">
            <w:pPr>
              <w:rPr>
                <w:rFonts w:cs="Arial"/>
                <w:b/>
                <w:bCs/>
                <w:color w:val="000000"/>
                <w:sz w:val="18"/>
                <w:szCs w:val="18"/>
              </w:rPr>
            </w:pPr>
          </w:p>
        </w:tc>
        <w:tc>
          <w:tcPr>
            <w:tcW w:w="1843" w:type="dxa"/>
            <w:tcBorders>
              <w:top w:val="nil"/>
              <w:left w:val="nil"/>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R</w:t>
            </w:r>
          </w:p>
        </w:tc>
        <w:tc>
          <w:tcPr>
            <w:tcW w:w="1487" w:type="dxa"/>
            <w:tcBorders>
              <w:top w:val="nil"/>
              <w:left w:val="nil"/>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R</w:t>
            </w:r>
          </w:p>
        </w:tc>
        <w:tc>
          <w:tcPr>
            <w:tcW w:w="2199" w:type="dxa"/>
            <w:tcBorders>
              <w:top w:val="nil"/>
              <w:left w:val="nil"/>
              <w:bottom w:val="single" w:sz="4" w:space="0" w:color="auto"/>
              <w:right w:val="single" w:sz="4" w:space="0" w:color="auto"/>
            </w:tcBorders>
            <w:shd w:val="clear" w:color="auto" w:fill="BFBFBF" w:themeFill="background1" w:themeFillShade="BF"/>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R</w:t>
            </w:r>
          </w:p>
        </w:tc>
      </w:tr>
      <w:tr w:rsidR="00F144A9" w:rsidRPr="00126187" w:rsidTr="00AA2437">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F144A9" w:rsidRPr="000E2CF4" w:rsidRDefault="00F144A9" w:rsidP="00AA2437">
            <w:pPr>
              <w:rPr>
                <w:rFonts w:cs="Arial"/>
                <w:color w:val="000000"/>
                <w:sz w:val="18"/>
                <w:szCs w:val="18"/>
              </w:rPr>
            </w:pPr>
            <w:r w:rsidRPr="000E2CF4">
              <w:rPr>
                <w:rFonts w:cs="Arial"/>
                <w:color w:val="000000"/>
                <w:sz w:val="18"/>
                <w:szCs w:val="18"/>
              </w:rPr>
              <w:t>Amount appropriated 2010-2011</w:t>
            </w:r>
          </w:p>
        </w:tc>
        <w:tc>
          <w:tcPr>
            <w:tcW w:w="1843"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75 000 000,00 </w:t>
            </w:r>
          </w:p>
        </w:tc>
        <w:tc>
          <w:tcPr>
            <w:tcW w:w="1487"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w:t>
            </w:r>
          </w:p>
        </w:tc>
        <w:tc>
          <w:tcPr>
            <w:tcW w:w="2199"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75 000 000,00 </w:t>
            </w:r>
          </w:p>
        </w:tc>
      </w:tr>
      <w:tr w:rsidR="00F144A9" w:rsidRPr="00126187" w:rsidTr="00AA2437">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F144A9" w:rsidRPr="000E2CF4" w:rsidRDefault="00F144A9" w:rsidP="00AA2437">
            <w:pPr>
              <w:rPr>
                <w:rFonts w:cs="Arial"/>
                <w:color w:val="000000"/>
                <w:sz w:val="18"/>
                <w:szCs w:val="18"/>
              </w:rPr>
            </w:pPr>
            <w:r w:rsidRPr="000E2CF4">
              <w:rPr>
                <w:rFonts w:cs="Arial"/>
                <w:color w:val="000000"/>
                <w:sz w:val="18"/>
                <w:szCs w:val="18"/>
              </w:rPr>
              <w:t>Amount appropriated 2011-2012</w:t>
            </w:r>
          </w:p>
        </w:tc>
        <w:tc>
          <w:tcPr>
            <w:tcW w:w="1843"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w:t>
            </w:r>
          </w:p>
        </w:tc>
        <w:tc>
          <w:tcPr>
            <w:tcW w:w="1487"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70 000 000,00 </w:t>
            </w:r>
          </w:p>
        </w:tc>
        <w:tc>
          <w:tcPr>
            <w:tcW w:w="2199"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52 000 000,00 </w:t>
            </w:r>
          </w:p>
        </w:tc>
      </w:tr>
      <w:tr w:rsidR="00F144A9" w:rsidRPr="00126187" w:rsidTr="00AA2437">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F144A9" w:rsidRPr="000E2CF4" w:rsidRDefault="00F144A9" w:rsidP="00AA2437">
            <w:pPr>
              <w:rPr>
                <w:rFonts w:cs="Arial"/>
                <w:color w:val="000000"/>
                <w:sz w:val="18"/>
                <w:szCs w:val="18"/>
              </w:rPr>
            </w:pPr>
            <w:r w:rsidRPr="000E2CF4">
              <w:rPr>
                <w:rFonts w:cs="Arial"/>
                <w:color w:val="000000"/>
                <w:sz w:val="18"/>
                <w:szCs w:val="18"/>
              </w:rPr>
              <w:t>Amount spend by IDT– 2010-2011</w:t>
            </w:r>
          </w:p>
        </w:tc>
        <w:tc>
          <w:tcPr>
            <w:tcW w:w="1843"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(16 489 884,93)</w:t>
            </w:r>
          </w:p>
        </w:tc>
        <w:tc>
          <w:tcPr>
            <w:tcW w:w="1487"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w:t>
            </w:r>
          </w:p>
        </w:tc>
        <w:tc>
          <w:tcPr>
            <w:tcW w:w="2199"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(16 489 884,93)</w:t>
            </w:r>
          </w:p>
        </w:tc>
      </w:tr>
      <w:tr w:rsidR="00F144A9" w:rsidRPr="00126187" w:rsidTr="00AA2437">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F144A9" w:rsidRPr="000E2CF4" w:rsidRDefault="00F144A9" w:rsidP="00AA2437">
            <w:pPr>
              <w:rPr>
                <w:rFonts w:cs="Arial"/>
                <w:color w:val="000000"/>
                <w:sz w:val="18"/>
                <w:szCs w:val="18"/>
              </w:rPr>
            </w:pPr>
            <w:r w:rsidRPr="000E2CF4">
              <w:rPr>
                <w:rFonts w:cs="Arial"/>
                <w:color w:val="000000"/>
                <w:sz w:val="18"/>
                <w:szCs w:val="18"/>
              </w:rPr>
              <w:t xml:space="preserve">Amount spend in 2011-2012 </w:t>
            </w:r>
          </w:p>
          <w:p w:rsidR="00F144A9" w:rsidRPr="000E2CF4" w:rsidRDefault="00F144A9" w:rsidP="00AA2437">
            <w:pPr>
              <w:rPr>
                <w:rFonts w:cs="Arial"/>
                <w:color w:val="000000"/>
                <w:sz w:val="18"/>
                <w:szCs w:val="18"/>
              </w:rPr>
            </w:pPr>
            <w:r w:rsidRPr="000E2CF4">
              <w:rPr>
                <w:rFonts w:cs="Arial"/>
                <w:color w:val="000000"/>
                <w:sz w:val="18"/>
                <w:szCs w:val="18"/>
              </w:rPr>
              <w:t>by IDT</w:t>
            </w:r>
          </w:p>
        </w:tc>
        <w:tc>
          <w:tcPr>
            <w:tcW w:w="1843"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(58 510 115,07)</w:t>
            </w:r>
            <w:r w:rsidRPr="000E2CF4">
              <w:rPr>
                <w:rStyle w:val="FootnoteReference"/>
                <w:rFonts w:cs="Arial"/>
                <w:color w:val="000000"/>
                <w:sz w:val="18"/>
                <w:szCs w:val="18"/>
              </w:rPr>
              <w:footnoteReference w:id="3"/>
            </w:r>
          </w:p>
        </w:tc>
        <w:tc>
          <w:tcPr>
            <w:tcW w:w="1487"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(48 389 469,54)</w:t>
            </w:r>
          </w:p>
        </w:tc>
        <w:tc>
          <w:tcPr>
            <w:tcW w:w="2199"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color w:val="000000"/>
                <w:sz w:val="18"/>
                <w:szCs w:val="18"/>
              </w:rPr>
            </w:pPr>
            <w:r w:rsidRPr="000E2CF4">
              <w:rPr>
                <w:rFonts w:cs="Arial"/>
                <w:color w:val="000000"/>
                <w:sz w:val="18"/>
                <w:szCs w:val="18"/>
              </w:rPr>
              <w:t xml:space="preserve">    (106 899 584,61)</w:t>
            </w:r>
          </w:p>
        </w:tc>
      </w:tr>
      <w:tr w:rsidR="00F144A9" w:rsidRPr="00126187" w:rsidTr="00AA2437">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F144A9" w:rsidRPr="000E2CF4" w:rsidRDefault="00F144A9" w:rsidP="00AA2437">
            <w:pPr>
              <w:rPr>
                <w:rFonts w:cs="Arial"/>
                <w:b/>
                <w:bCs/>
                <w:color w:val="000000"/>
                <w:sz w:val="18"/>
                <w:szCs w:val="18"/>
              </w:rPr>
            </w:pPr>
            <w:r w:rsidRPr="000E2CF4">
              <w:rPr>
                <w:rFonts w:cs="Arial"/>
                <w:b/>
                <w:bCs/>
                <w:color w:val="000000"/>
                <w:sz w:val="18"/>
                <w:szCs w:val="18"/>
              </w:rPr>
              <w:t>Closing balance as at 31 March 2012</w:t>
            </w:r>
          </w:p>
        </w:tc>
        <w:tc>
          <w:tcPr>
            <w:tcW w:w="1843"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 xml:space="preserve">                                     -   </w:t>
            </w:r>
          </w:p>
        </w:tc>
        <w:tc>
          <w:tcPr>
            <w:tcW w:w="1487"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 xml:space="preserve">                21 610 530,46 </w:t>
            </w:r>
          </w:p>
        </w:tc>
        <w:tc>
          <w:tcPr>
            <w:tcW w:w="2199" w:type="dxa"/>
            <w:tcBorders>
              <w:top w:val="nil"/>
              <w:left w:val="nil"/>
              <w:bottom w:val="single" w:sz="4" w:space="0" w:color="auto"/>
              <w:right w:val="single" w:sz="4" w:space="0" w:color="auto"/>
            </w:tcBorders>
            <w:shd w:val="clear" w:color="auto" w:fill="auto"/>
            <w:noWrap/>
            <w:vAlign w:val="bottom"/>
            <w:hideMark/>
          </w:tcPr>
          <w:p w:rsidR="00F144A9" w:rsidRPr="000E2CF4" w:rsidRDefault="00F144A9" w:rsidP="00AA2437">
            <w:pPr>
              <w:jc w:val="right"/>
              <w:rPr>
                <w:rFonts w:cs="Arial"/>
                <w:b/>
                <w:bCs/>
                <w:color w:val="000000"/>
                <w:sz w:val="18"/>
                <w:szCs w:val="18"/>
              </w:rPr>
            </w:pPr>
            <w:r w:rsidRPr="000E2CF4">
              <w:rPr>
                <w:rFonts w:cs="Arial"/>
                <w:b/>
                <w:bCs/>
                <w:color w:val="000000"/>
                <w:sz w:val="18"/>
                <w:szCs w:val="18"/>
              </w:rPr>
              <w:t xml:space="preserve">           3 610 530,46 </w:t>
            </w:r>
          </w:p>
        </w:tc>
      </w:tr>
    </w:tbl>
    <w:p w:rsidR="00F144A9" w:rsidRDefault="00F144A9" w:rsidP="00F144A9">
      <w:pPr>
        <w:pStyle w:val="NormalWeb"/>
        <w:spacing w:after="120" w:line="260" w:lineRule="exact"/>
        <w:rPr>
          <w:rFonts w:ascii="Arial" w:hAnsi="Arial" w:cs="Arial"/>
          <w:sz w:val="22"/>
          <w:szCs w:val="22"/>
        </w:rPr>
      </w:pPr>
    </w:p>
    <w:p w:rsidR="00F144A9" w:rsidRDefault="00F144A9" w:rsidP="00E41B0B">
      <w:pPr>
        <w:pStyle w:val="NormalWeb"/>
        <w:widowControl w:val="0"/>
        <w:numPr>
          <w:ilvl w:val="0"/>
          <w:numId w:val="113"/>
        </w:numPr>
        <w:spacing w:line="260" w:lineRule="exact"/>
        <w:ind w:hanging="720"/>
        <w:rPr>
          <w:rFonts w:ascii="Arial" w:hAnsi="Arial" w:cs="Arial"/>
          <w:sz w:val="22"/>
          <w:szCs w:val="22"/>
        </w:rPr>
      </w:pPr>
      <w:r>
        <w:rPr>
          <w:rFonts w:ascii="Arial" w:hAnsi="Arial" w:cs="Arial"/>
          <w:sz w:val="22"/>
          <w:szCs w:val="22"/>
        </w:rPr>
        <w:t>During the 2010-2011 financial year an amount of R75 million was transferred to IDT. Of this amount an amount of R58 510 115,07 was not spent at year end. The department requested for a roll-over but the latter was not approved by National Treasury. However as indicated in the table above the department however did spend this amount during the 2011-2012 financial year.</w:t>
      </w:r>
    </w:p>
    <w:p w:rsidR="00F144A9" w:rsidRDefault="00F144A9" w:rsidP="00F144A9">
      <w:pPr>
        <w:pStyle w:val="NormalWeb"/>
        <w:spacing w:line="260" w:lineRule="exact"/>
        <w:ind w:left="720"/>
        <w:rPr>
          <w:rFonts w:ascii="Arial" w:hAnsi="Arial" w:cs="Arial"/>
          <w:sz w:val="22"/>
          <w:szCs w:val="22"/>
        </w:rPr>
      </w:pPr>
    </w:p>
    <w:p w:rsidR="00F144A9" w:rsidRDefault="00F144A9" w:rsidP="00F144A9">
      <w:pPr>
        <w:pStyle w:val="NormalWeb"/>
        <w:spacing w:line="260" w:lineRule="exact"/>
        <w:ind w:left="720"/>
        <w:rPr>
          <w:rFonts w:ascii="Arial" w:hAnsi="Arial" w:cs="Arial"/>
          <w:sz w:val="22"/>
          <w:szCs w:val="22"/>
        </w:rPr>
      </w:pPr>
      <w:r>
        <w:rPr>
          <w:rFonts w:ascii="Arial" w:hAnsi="Arial" w:cs="Arial"/>
          <w:sz w:val="22"/>
          <w:szCs w:val="22"/>
        </w:rPr>
        <w:t>As this amount was not appropriated for the 2011-2012 financial year it should have been surrendered to National Treasury. The spending of R58 510 115,07 is therefore considered to be unauthorised.</w:t>
      </w:r>
    </w:p>
    <w:p w:rsidR="00F144A9" w:rsidRDefault="00F144A9" w:rsidP="00F144A9">
      <w:pPr>
        <w:pStyle w:val="NormalWeb"/>
        <w:spacing w:line="260" w:lineRule="exact"/>
        <w:ind w:left="720"/>
        <w:rPr>
          <w:rFonts w:ascii="Arial" w:hAnsi="Arial" w:cs="Arial"/>
          <w:sz w:val="22"/>
          <w:szCs w:val="22"/>
        </w:rPr>
      </w:pPr>
    </w:p>
    <w:p w:rsidR="00F144A9" w:rsidRDefault="00F144A9" w:rsidP="00E41B0B">
      <w:pPr>
        <w:pStyle w:val="NormalWeb"/>
        <w:widowControl w:val="0"/>
        <w:numPr>
          <w:ilvl w:val="0"/>
          <w:numId w:val="113"/>
        </w:numPr>
        <w:spacing w:after="120" w:line="260" w:lineRule="exact"/>
        <w:ind w:hanging="720"/>
        <w:rPr>
          <w:rFonts w:ascii="Arial" w:hAnsi="Arial" w:cs="Arial"/>
          <w:sz w:val="22"/>
          <w:szCs w:val="22"/>
        </w:rPr>
      </w:pPr>
      <w:r>
        <w:rPr>
          <w:rFonts w:ascii="Arial" w:hAnsi="Arial" w:cs="Arial"/>
          <w:sz w:val="22"/>
          <w:szCs w:val="22"/>
        </w:rPr>
        <w:t>During the 2011-2012 financial year the department received an amount of R70 million specifically appropriated for the energy efficiency programme. Of this amount only R</w:t>
      </w:r>
      <w:r w:rsidRPr="00126187">
        <w:rPr>
          <w:rFonts w:ascii="Arial" w:hAnsi="Arial" w:cs="Arial"/>
          <w:color w:val="000000"/>
          <w:sz w:val="22"/>
          <w:szCs w:val="22"/>
        </w:rPr>
        <w:t>48 389 469,54</w:t>
      </w:r>
      <w:r>
        <w:rPr>
          <w:rFonts w:ascii="Arial" w:hAnsi="Arial" w:cs="Arial"/>
          <w:color w:val="000000"/>
          <w:sz w:val="22"/>
          <w:szCs w:val="22"/>
        </w:rPr>
        <w:t xml:space="preserve"> was spent. Resulting in an unspent amount of </w:t>
      </w:r>
      <w:r>
        <w:rPr>
          <w:rFonts w:ascii="Arial" w:hAnsi="Arial" w:cs="Arial"/>
          <w:color w:val="000000"/>
          <w:sz w:val="22"/>
          <w:szCs w:val="22"/>
        </w:rPr>
        <w:br/>
        <w:t>R21 610 530,46.</w:t>
      </w:r>
    </w:p>
    <w:p w:rsidR="00F144A9" w:rsidRDefault="00F144A9" w:rsidP="00F144A9">
      <w:pPr>
        <w:pStyle w:val="NormalWeb"/>
        <w:spacing w:after="120" w:line="260" w:lineRule="exact"/>
        <w:ind w:left="720"/>
        <w:rPr>
          <w:rFonts w:ascii="Arial" w:hAnsi="Arial" w:cs="Arial"/>
          <w:sz w:val="22"/>
          <w:szCs w:val="22"/>
        </w:rPr>
      </w:pPr>
      <w:r>
        <w:rPr>
          <w:rFonts w:ascii="Arial" w:hAnsi="Arial" w:cs="Arial"/>
          <w:sz w:val="22"/>
          <w:szCs w:val="22"/>
        </w:rPr>
        <w:t xml:space="preserve">According to the appropriation statement of programme 2 per economic classification, there was an overspending of R4,181 million pertaining to goods and services. </w:t>
      </w:r>
    </w:p>
    <w:p w:rsidR="00F144A9" w:rsidRDefault="00F144A9" w:rsidP="00F144A9">
      <w:pPr>
        <w:pStyle w:val="NormalWeb"/>
        <w:spacing w:after="120" w:line="260" w:lineRule="exact"/>
        <w:ind w:left="720"/>
        <w:rPr>
          <w:rFonts w:ascii="Arial" w:hAnsi="Arial" w:cs="Arial"/>
          <w:sz w:val="22"/>
          <w:szCs w:val="22"/>
        </w:rPr>
      </w:pPr>
      <w:r w:rsidRPr="00117F69">
        <w:rPr>
          <w:rFonts w:ascii="Arial" w:hAnsi="Arial" w:cs="Arial"/>
          <w:sz w:val="22"/>
          <w:szCs w:val="22"/>
        </w:rPr>
        <w:t>Cognisance is taken of the fact that there was an overall saving on programme 2 of R424 746 000, this saving however relates to capital expenditure and in line with section 43(4)(c) of the PFMA the department is not authorised to utilise a saving  pertaining to an amount</w:t>
      </w:r>
      <w:r w:rsidRPr="009A6F4F">
        <w:rPr>
          <w:rFonts w:ascii="Arial" w:hAnsi="Arial" w:cs="Arial"/>
          <w:sz w:val="22"/>
          <w:szCs w:val="22"/>
        </w:rPr>
        <w:t xml:space="preserve"> appropriated for capital expenditure in order to defray current expenditure.</w:t>
      </w:r>
      <w:r>
        <w:rPr>
          <w:rFonts w:ascii="Arial" w:hAnsi="Arial" w:cs="Arial"/>
          <w:sz w:val="22"/>
          <w:szCs w:val="22"/>
        </w:rPr>
        <w:t xml:space="preserve"> </w:t>
      </w:r>
    </w:p>
    <w:p w:rsidR="00F144A9" w:rsidRDefault="00F144A9" w:rsidP="00F144A9">
      <w:pPr>
        <w:pStyle w:val="NormalWeb"/>
        <w:spacing w:after="120" w:line="260" w:lineRule="exact"/>
        <w:ind w:left="720"/>
        <w:rPr>
          <w:rFonts w:ascii="Arial" w:hAnsi="Arial" w:cs="Arial"/>
          <w:sz w:val="22"/>
          <w:szCs w:val="22"/>
        </w:rPr>
      </w:pPr>
      <w:r>
        <w:rPr>
          <w:rFonts w:ascii="Arial" w:hAnsi="Arial" w:cs="Arial"/>
          <w:sz w:val="22"/>
          <w:szCs w:val="22"/>
        </w:rPr>
        <w:t xml:space="preserve">The department has therefore utilised the energy efficiency funds for other purposes. </w:t>
      </w:r>
    </w:p>
    <w:p w:rsidR="00F144A9" w:rsidRDefault="00F144A9" w:rsidP="00F144A9">
      <w:pPr>
        <w:pStyle w:val="NormalWeb"/>
        <w:spacing w:after="120" w:line="260" w:lineRule="exact"/>
        <w:ind w:left="720" w:hanging="720"/>
        <w:rPr>
          <w:rFonts w:ascii="Arial" w:hAnsi="Arial" w:cs="Arial"/>
          <w:sz w:val="22"/>
          <w:szCs w:val="22"/>
        </w:rPr>
      </w:pPr>
      <w:r>
        <w:rPr>
          <w:rFonts w:ascii="Arial" w:hAnsi="Arial" w:cs="Arial"/>
          <w:sz w:val="22"/>
          <w:szCs w:val="22"/>
        </w:rPr>
        <w:t>c)</w:t>
      </w:r>
      <w:r>
        <w:rPr>
          <w:rFonts w:ascii="Arial" w:hAnsi="Arial" w:cs="Arial"/>
          <w:sz w:val="22"/>
          <w:szCs w:val="22"/>
        </w:rPr>
        <w:tab/>
        <w:t>The explanation in note 4 to the appropriation statement for the variance between budgeted and actual expenditure on programme 2 makes no mention of deviations pertaining to the energy efficiency programme as highlighted in the table above and is thus not a true reflection of the reasons for the overspending on current expenditure on programme 2, the department has only referred to the saving realised under capital expenditure.</w:t>
      </w:r>
    </w:p>
    <w:p w:rsidR="00F144A9" w:rsidRDefault="00F144A9" w:rsidP="00F144A9">
      <w:pPr>
        <w:pStyle w:val="NormalWeb"/>
        <w:spacing w:after="120" w:line="260" w:lineRule="exact"/>
        <w:ind w:left="720"/>
        <w:rPr>
          <w:rFonts w:ascii="Arial" w:hAnsi="Arial" w:cs="Arial"/>
          <w:sz w:val="22"/>
          <w:szCs w:val="22"/>
        </w:rPr>
      </w:pPr>
    </w:p>
    <w:p w:rsidR="00F144A9" w:rsidRDefault="00F144A9" w:rsidP="00F144A9">
      <w:pPr>
        <w:pStyle w:val="NormalWeb"/>
        <w:spacing w:after="100" w:afterAutospacing="1"/>
        <w:rPr>
          <w:rFonts w:ascii="Arial" w:hAnsi="Arial" w:cs="Arial"/>
          <w:sz w:val="22"/>
          <w:szCs w:val="22"/>
        </w:rPr>
      </w:pPr>
      <w:r w:rsidRPr="007A6080">
        <w:rPr>
          <w:rFonts w:ascii="Arial" w:hAnsi="Arial" w:cs="Arial"/>
          <w:sz w:val="22"/>
          <w:szCs w:val="22"/>
        </w:rPr>
        <w:t>Reason for the deviation:</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Pr>
          <w:rFonts w:ascii="Arial" w:hAnsi="Arial" w:cs="Arial"/>
          <w:sz w:val="22"/>
          <w:szCs w:val="22"/>
        </w:rPr>
        <w:t>Transfers made to the Independent Development Trust were not timeously accounted for in the records of the department.</w:t>
      </w:r>
    </w:p>
    <w:p w:rsidR="00F144A9" w:rsidRDefault="00F144A9" w:rsidP="00F144A9">
      <w:pPr>
        <w:pStyle w:val="NormalWeb"/>
        <w:rPr>
          <w:rFonts w:ascii="Arial" w:hAnsi="Arial" w:cs="Arial"/>
          <w:sz w:val="22"/>
          <w:szCs w:val="22"/>
        </w:rPr>
      </w:pPr>
    </w:p>
    <w:p w:rsidR="00F144A9" w:rsidRDefault="00F144A9" w:rsidP="00F144A9">
      <w:pPr>
        <w:pStyle w:val="NormalWeb"/>
        <w:rPr>
          <w:rFonts w:ascii="Arial" w:hAnsi="Arial" w:cs="Arial"/>
          <w:sz w:val="22"/>
          <w:szCs w:val="22"/>
        </w:rPr>
      </w:pPr>
      <w:r w:rsidRPr="007A6080">
        <w:rPr>
          <w:rFonts w:ascii="Arial" w:hAnsi="Arial" w:cs="Arial"/>
          <w:sz w:val="22"/>
          <w:szCs w:val="22"/>
        </w:rPr>
        <w:t>Potential impact of the findings raised above:</w:t>
      </w:r>
    </w:p>
    <w:p w:rsidR="00F144A9" w:rsidRPr="006C59C4" w:rsidRDefault="00F144A9" w:rsidP="00F144A9">
      <w:pPr>
        <w:pStyle w:val="NormalWeb"/>
        <w:rPr>
          <w:rFonts w:ascii="Arial" w:hAnsi="Arial" w:cs="Arial"/>
          <w:sz w:val="22"/>
          <w:szCs w:val="22"/>
        </w:rPr>
      </w:pPr>
    </w:p>
    <w:p w:rsidR="00F144A9" w:rsidRPr="006C59C4" w:rsidRDefault="00F144A9" w:rsidP="00F144A9">
      <w:pPr>
        <w:rPr>
          <w:rFonts w:cs="Arial"/>
          <w:szCs w:val="22"/>
        </w:rPr>
      </w:pPr>
      <w:r w:rsidRPr="009A6F4F">
        <w:rPr>
          <w:szCs w:val="22"/>
        </w:rPr>
        <w:t>a)</w:t>
      </w:r>
      <w:r w:rsidRPr="009A6F4F">
        <w:rPr>
          <w:szCs w:val="22"/>
        </w:rPr>
        <w:tab/>
        <w:t>Unauthorise</w:t>
      </w:r>
      <w:r>
        <w:rPr>
          <w:szCs w:val="22"/>
        </w:rPr>
        <w:t>d</w:t>
      </w:r>
      <w:r w:rsidRPr="009A6F4F">
        <w:rPr>
          <w:szCs w:val="22"/>
        </w:rPr>
        <w:t xml:space="preserve"> expenditure was understated with </w:t>
      </w:r>
      <w:r w:rsidRPr="006C59C4">
        <w:rPr>
          <w:rFonts w:cs="Arial"/>
          <w:szCs w:val="22"/>
        </w:rPr>
        <w:t>R58 510 115,07</w:t>
      </w:r>
    </w:p>
    <w:p w:rsidR="00F144A9" w:rsidRDefault="00F144A9" w:rsidP="00F144A9">
      <w:pPr>
        <w:rPr>
          <w:szCs w:val="22"/>
        </w:rPr>
      </w:pPr>
      <w:r w:rsidRPr="006C59C4">
        <w:rPr>
          <w:rFonts w:cs="Arial"/>
          <w:szCs w:val="22"/>
        </w:rPr>
        <w:t>b)</w:t>
      </w:r>
      <w:r w:rsidRPr="006C59C4">
        <w:rPr>
          <w:rFonts w:cs="Arial"/>
          <w:szCs w:val="22"/>
        </w:rPr>
        <w:tab/>
      </w:r>
      <w:r w:rsidRPr="009A6F4F">
        <w:rPr>
          <w:szCs w:val="22"/>
        </w:rPr>
        <w:t>Unauthorise</w:t>
      </w:r>
      <w:r>
        <w:rPr>
          <w:szCs w:val="22"/>
        </w:rPr>
        <w:t>d</w:t>
      </w:r>
      <w:r w:rsidRPr="009A6F4F">
        <w:rPr>
          <w:szCs w:val="22"/>
        </w:rPr>
        <w:t xml:space="preserve"> expenditure was understated with R21 610 530,46</w:t>
      </w:r>
    </w:p>
    <w:p w:rsidR="00F144A9" w:rsidRDefault="00F144A9" w:rsidP="002F1C27">
      <w:pPr>
        <w:ind w:left="720" w:hanging="720"/>
        <w:rPr>
          <w:rFonts w:cs="Arial"/>
          <w:b/>
          <w:bCs/>
          <w:iCs/>
          <w:szCs w:val="22"/>
        </w:rPr>
      </w:pPr>
      <w:r>
        <w:rPr>
          <w:szCs w:val="22"/>
        </w:rPr>
        <w:t>c)</w:t>
      </w:r>
      <w:r>
        <w:rPr>
          <w:szCs w:val="22"/>
        </w:rPr>
        <w:tab/>
        <w:t xml:space="preserve">Note 4 to the appropriation statement does not contain sufficient disclosure on the true reason for overspending on current expenditure on programme 2 and as a result is misleading the user of the financial statements. </w:t>
      </w:r>
    </w:p>
    <w:p w:rsidR="002F1C27" w:rsidRDefault="002F1C27" w:rsidP="00F144A9">
      <w:pPr>
        <w:pStyle w:val="Heading2"/>
        <w:spacing w:before="0" w:after="120"/>
        <w:jc w:val="both"/>
        <w:rPr>
          <w:i w:val="0"/>
          <w:sz w:val="22"/>
          <w:szCs w:val="22"/>
        </w:rPr>
      </w:pPr>
    </w:p>
    <w:p w:rsidR="00F144A9" w:rsidRPr="007A6080" w:rsidRDefault="00F144A9" w:rsidP="00F144A9">
      <w:pPr>
        <w:pStyle w:val="Heading2"/>
        <w:spacing w:before="0" w:after="120"/>
        <w:jc w:val="both"/>
        <w:rPr>
          <w:i w:val="0"/>
          <w:sz w:val="22"/>
          <w:szCs w:val="22"/>
        </w:rPr>
      </w:pPr>
      <w:r w:rsidRPr="007A6080">
        <w:rPr>
          <w:i w:val="0"/>
          <w:sz w:val="22"/>
          <w:szCs w:val="22"/>
        </w:rPr>
        <w:t>Internal control deficiency</w:t>
      </w:r>
    </w:p>
    <w:p w:rsidR="00F144A9" w:rsidRPr="007A6080" w:rsidRDefault="00F144A9" w:rsidP="00F144A9">
      <w:pPr>
        <w:pStyle w:val="Heading2"/>
        <w:autoSpaceDE w:val="0"/>
        <w:jc w:val="both"/>
        <w:rPr>
          <w:rStyle w:val="Emphasis"/>
          <w:b w:val="0"/>
          <w:bCs w:val="0"/>
          <w:iCs/>
          <w:sz w:val="22"/>
          <w:szCs w:val="22"/>
          <w:lang w:val="en-GB"/>
        </w:rPr>
      </w:pPr>
      <w:r w:rsidRPr="007A6080">
        <w:rPr>
          <w:rStyle w:val="Emphasis"/>
          <w:b w:val="0"/>
          <w:bCs w:val="0"/>
          <w:sz w:val="22"/>
          <w:szCs w:val="22"/>
          <w:lang w:val="en-GB"/>
        </w:rPr>
        <w:t>Financial and performance management</w:t>
      </w:r>
    </w:p>
    <w:p w:rsidR="00F144A9" w:rsidRDefault="00F144A9" w:rsidP="00F144A9">
      <w:pPr>
        <w:pStyle w:val="NormalWeb"/>
        <w:jc w:val="both"/>
        <w:rPr>
          <w:rFonts w:ascii="Arial" w:hAnsi="Arial" w:cs="Arial"/>
          <w:iCs/>
          <w:sz w:val="22"/>
          <w:szCs w:val="22"/>
        </w:rPr>
      </w:pPr>
    </w:p>
    <w:p w:rsidR="00F144A9" w:rsidRPr="00470CB1" w:rsidRDefault="00F144A9" w:rsidP="00F144A9">
      <w:pPr>
        <w:spacing w:after="120"/>
        <w:rPr>
          <w:rFonts w:cs="Arial"/>
          <w:i/>
          <w:iCs/>
          <w:color w:val="000000"/>
          <w:szCs w:val="22"/>
        </w:rPr>
      </w:pPr>
      <w:r w:rsidRPr="00470CB1">
        <w:rPr>
          <w:rFonts w:cs="Arial"/>
          <w:i/>
          <w:iCs/>
          <w:color w:val="000000"/>
          <w:szCs w:val="22"/>
        </w:rPr>
        <w:t>Implement proper record keeping in a timely manner to ensure that complete, relevant and accurate information is accessible and available to support financial and performance reporting</w:t>
      </w:r>
    </w:p>
    <w:p w:rsidR="00F144A9" w:rsidRPr="007A6080" w:rsidRDefault="00F144A9" w:rsidP="00F144A9">
      <w:pPr>
        <w:pStyle w:val="NormalWeb"/>
        <w:jc w:val="both"/>
        <w:rPr>
          <w:rFonts w:ascii="Arial" w:hAnsi="Arial" w:cs="Arial"/>
          <w:iCs/>
          <w:sz w:val="22"/>
          <w:szCs w:val="22"/>
        </w:rPr>
      </w:pPr>
    </w:p>
    <w:p w:rsidR="00F144A9" w:rsidRPr="007A6080" w:rsidRDefault="00F144A9" w:rsidP="00F144A9">
      <w:pPr>
        <w:pStyle w:val="Heading2"/>
        <w:spacing w:before="0" w:after="120"/>
        <w:jc w:val="both"/>
        <w:rPr>
          <w:i w:val="0"/>
          <w:sz w:val="22"/>
          <w:szCs w:val="22"/>
        </w:rPr>
      </w:pPr>
      <w:r w:rsidRPr="007A6080">
        <w:rPr>
          <w:i w:val="0"/>
          <w:sz w:val="22"/>
          <w:szCs w:val="22"/>
        </w:rPr>
        <w:t>Recommendation</w:t>
      </w:r>
    </w:p>
    <w:p w:rsidR="00F144A9" w:rsidRDefault="00F144A9" w:rsidP="00F144A9">
      <w:pPr>
        <w:pStyle w:val="NormalWeb"/>
        <w:ind w:left="357"/>
        <w:jc w:val="both"/>
        <w:rPr>
          <w:rFonts w:ascii="Arial" w:hAnsi="Arial"/>
          <w:sz w:val="22"/>
          <w:szCs w:val="22"/>
        </w:rPr>
      </w:pPr>
    </w:p>
    <w:p w:rsidR="00F144A9" w:rsidRPr="00470CB1" w:rsidRDefault="00F144A9" w:rsidP="00E41B0B">
      <w:pPr>
        <w:pStyle w:val="NormalWeb"/>
        <w:numPr>
          <w:ilvl w:val="0"/>
          <w:numId w:val="112"/>
        </w:numPr>
        <w:ind w:left="357" w:hanging="357"/>
        <w:jc w:val="both"/>
        <w:rPr>
          <w:rFonts w:ascii="Arial" w:hAnsi="Arial"/>
          <w:sz w:val="22"/>
          <w:szCs w:val="22"/>
        </w:rPr>
      </w:pPr>
      <w:r>
        <w:rPr>
          <w:rFonts w:ascii="Arial" w:hAnsi="Arial" w:cs="Arial"/>
          <w:color w:val="000000"/>
          <w:sz w:val="22"/>
          <w:szCs w:val="22"/>
        </w:rPr>
        <w:t>The information for the energy efficiency programme being implemented by IDT on behalf of the department should be accumulated on a monthly basis to ensure that transactions are timeously accounted for in the records of DPW.</w:t>
      </w:r>
    </w:p>
    <w:p w:rsidR="00F144A9" w:rsidRDefault="00F144A9" w:rsidP="00E41B0B">
      <w:pPr>
        <w:pStyle w:val="NormalWeb"/>
        <w:numPr>
          <w:ilvl w:val="0"/>
          <w:numId w:val="112"/>
        </w:numPr>
        <w:ind w:left="357" w:hanging="357"/>
        <w:jc w:val="both"/>
        <w:rPr>
          <w:rFonts w:ascii="Arial" w:hAnsi="Arial"/>
          <w:sz w:val="22"/>
          <w:szCs w:val="22"/>
        </w:rPr>
      </w:pPr>
      <w:r>
        <w:rPr>
          <w:rFonts w:ascii="Arial" w:hAnsi="Arial"/>
          <w:sz w:val="22"/>
          <w:szCs w:val="22"/>
        </w:rPr>
        <w:t>The amounts identified should be disclosed as unauthorised expenditure</w:t>
      </w:r>
    </w:p>
    <w:p w:rsidR="00F144A9" w:rsidRPr="00CF6ED5" w:rsidRDefault="00F144A9" w:rsidP="00E41B0B">
      <w:pPr>
        <w:pStyle w:val="NormalWeb"/>
        <w:numPr>
          <w:ilvl w:val="0"/>
          <w:numId w:val="112"/>
        </w:numPr>
        <w:ind w:left="357" w:hanging="357"/>
        <w:jc w:val="both"/>
        <w:rPr>
          <w:rFonts w:ascii="Arial" w:hAnsi="Arial"/>
          <w:sz w:val="22"/>
          <w:szCs w:val="22"/>
        </w:rPr>
      </w:pPr>
      <w:r>
        <w:rPr>
          <w:rFonts w:ascii="Arial" w:hAnsi="Arial"/>
          <w:sz w:val="22"/>
          <w:szCs w:val="22"/>
        </w:rPr>
        <w:t>Note 4 to the appropriation statement pertaining to programme 2 must be enhanced to reflect the reasons for overspending on current expenditure on programme 2 and should specifically explain matters relating to the energy efficiency programme.</w:t>
      </w:r>
    </w:p>
    <w:p w:rsidR="00F144A9" w:rsidRPr="00CF6ED5" w:rsidRDefault="00F144A9" w:rsidP="00F144A9">
      <w:pPr>
        <w:pStyle w:val="NormalWeb"/>
        <w:ind w:left="357"/>
        <w:rPr>
          <w:rFonts w:ascii="Arial" w:hAnsi="Arial"/>
          <w:sz w:val="22"/>
          <w:szCs w:val="22"/>
        </w:rPr>
      </w:pPr>
    </w:p>
    <w:p w:rsidR="00F144A9" w:rsidRDefault="00F144A9" w:rsidP="00F144A9">
      <w:pPr>
        <w:pStyle w:val="NormalWeb"/>
        <w:ind w:left="357"/>
        <w:jc w:val="both"/>
        <w:rPr>
          <w:rFonts w:ascii="Arial" w:hAnsi="Arial"/>
          <w:sz w:val="22"/>
          <w:szCs w:val="22"/>
        </w:rPr>
      </w:pPr>
    </w:p>
    <w:p w:rsidR="00F144A9" w:rsidRDefault="00F144A9" w:rsidP="00F144A9">
      <w:pPr>
        <w:pStyle w:val="ListParagraph"/>
        <w:ind w:left="284" w:hanging="284"/>
        <w:rPr>
          <w:rFonts w:cs="Arial"/>
          <w:b/>
          <w:bCs/>
          <w:szCs w:val="22"/>
        </w:rPr>
      </w:pPr>
      <w:r w:rsidRPr="0051551D">
        <w:rPr>
          <w:rFonts w:cs="Arial"/>
          <w:b/>
          <w:bCs/>
          <w:szCs w:val="22"/>
        </w:rPr>
        <w:t>Management response</w:t>
      </w:r>
    </w:p>
    <w:p w:rsidR="00F144A9" w:rsidRPr="0051551D" w:rsidRDefault="00F144A9" w:rsidP="00F144A9">
      <w:pPr>
        <w:pStyle w:val="ListParagraph"/>
        <w:ind w:left="284" w:hanging="284"/>
        <w:rPr>
          <w:rFonts w:cs="Arial"/>
          <w:b/>
          <w:bCs/>
          <w:szCs w:val="22"/>
        </w:rPr>
      </w:pPr>
    </w:p>
    <w:p w:rsidR="00F144A9" w:rsidRDefault="00AE785D" w:rsidP="002F1C27">
      <w:pPr>
        <w:keepNext/>
        <w:spacing w:after="120" w:line="260" w:lineRule="exact"/>
        <w:ind w:left="284" w:hanging="284"/>
        <w:rPr>
          <w:rFonts w:cs="Arial"/>
          <w:b/>
          <w:szCs w:val="22"/>
        </w:rPr>
      </w:pPr>
      <w:r>
        <w:rPr>
          <w:rFonts w:cs="Arial"/>
          <w:szCs w:val="22"/>
        </w:rPr>
        <w:t>a)</w:t>
      </w:r>
      <w:r>
        <w:rPr>
          <w:rFonts w:cs="Arial"/>
          <w:szCs w:val="22"/>
        </w:rPr>
        <w:tab/>
      </w:r>
      <w:r w:rsidR="00F144A9">
        <w:rPr>
          <w:rFonts w:cs="Arial"/>
          <w:szCs w:val="22"/>
        </w:rPr>
        <w:t>The department disagrees with the audit finding in as far as unauthorized expenditure incurred is concerned. The unspent amount of R58,510,115.07 was surrendered at the end of financial year 2010/2011. The department requested roll over of the amount surrendered which was not approved. The spending of R58,510,115.07 made was off set with a saving of goods and services.</w:t>
      </w:r>
    </w:p>
    <w:tbl>
      <w:tblPr>
        <w:tblStyle w:val="TableGrid"/>
        <w:tblpPr w:leftFromText="180" w:rightFromText="180" w:vertAnchor="text" w:horzAnchor="margin" w:tblpXSpec="right" w:tblpY="577"/>
        <w:tblW w:w="9142" w:type="dxa"/>
        <w:tblLook w:val="04A0"/>
      </w:tblPr>
      <w:tblGrid>
        <w:gridCol w:w="4973"/>
        <w:gridCol w:w="2551"/>
        <w:gridCol w:w="1618"/>
      </w:tblGrid>
      <w:tr w:rsidR="00F144A9" w:rsidTr="002F1C27">
        <w:tc>
          <w:tcPr>
            <w:tcW w:w="4973" w:type="dxa"/>
            <w:shd w:val="clear" w:color="auto" w:fill="BFBFBF" w:themeFill="background1" w:themeFillShade="BF"/>
          </w:tcPr>
          <w:p w:rsidR="00F144A9" w:rsidRPr="000E2CF4" w:rsidRDefault="00F144A9" w:rsidP="002F1C27">
            <w:pPr>
              <w:keepNext/>
              <w:spacing w:line="260" w:lineRule="exact"/>
              <w:rPr>
                <w:rFonts w:cs="Arial"/>
                <w:b/>
                <w:sz w:val="18"/>
                <w:szCs w:val="18"/>
              </w:rPr>
            </w:pPr>
            <w:r w:rsidRPr="000E2CF4">
              <w:rPr>
                <w:rFonts w:cs="Arial"/>
                <w:b/>
                <w:sz w:val="18"/>
                <w:szCs w:val="18"/>
              </w:rPr>
              <w:t>DESCRIPTION</w:t>
            </w:r>
          </w:p>
        </w:tc>
        <w:tc>
          <w:tcPr>
            <w:tcW w:w="4169" w:type="dxa"/>
            <w:gridSpan w:val="2"/>
            <w:shd w:val="clear" w:color="auto" w:fill="BFBFBF" w:themeFill="background1" w:themeFillShade="BF"/>
          </w:tcPr>
          <w:p w:rsidR="00F144A9" w:rsidRPr="000E2CF4" w:rsidRDefault="00F144A9" w:rsidP="002F1C27">
            <w:pPr>
              <w:keepNext/>
              <w:spacing w:line="260" w:lineRule="exact"/>
              <w:rPr>
                <w:rFonts w:cs="Arial"/>
                <w:b/>
                <w:sz w:val="18"/>
                <w:szCs w:val="18"/>
              </w:rPr>
            </w:pPr>
            <w:r w:rsidRPr="000E2CF4">
              <w:rPr>
                <w:rFonts w:cs="Arial"/>
                <w:b/>
                <w:sz w:val="18"/>
                <w:szCs w:val="18"/>
              </w:rPr>
              <w:t>RESPONSE</w:t>
            </w:r>
          </w:p>
        </w:tc>
      </w:tr>
      <w:tr w:rsidR="00F144A9" w:rsidTr="002F1C27">
        <w:trPr>
          <w:trHeight w:val="561"/>
        </w:trPr>
        <w:tc>
          <w:tcPr>
            <w:tcW w:w="4973" w:type="dxa"/>
          </w:tcPr>
          <w:p w:rsidR="00F144A9" w:rsidRPr="000E2CF4" w:rsidRDefault="00F144A9" w:rsidP="002F1C27">
            <w:pPr>
              <w:keepNext/>
              <w:spacing w:line="260" w:lineRule="exact"/>
              <w:rPr>
                <w:rFonts w:cs="Arial"/>
                <w:b/>
                <w:sz w:val="18"/>
                <w:szCs w:val="18"/>
              </w:rPr>
            </w:pPr>
            <w:r w:rsidRPr="000E2CF4">
              <w:rPr>
                <w:rFonts w:cs="Arial"/>
                <w:sz w:val="18"/>
                <w:szCs w:val="18"/>
              </w:rPr>
              <w:t>Corrective action to be taken:</w:t>
            </w:r>
          </w:p>
        </w:tc>
        <w:tc>
          <w:tcPr>
            <w:tcW w:w="4169" w:type="dxa"/>
            <w:gridSpan w:val="2"/>
          </w:tcPr>
          <w:p w:rsidR="00F144A9" w:rsidRPr="000E2CF4" w:rsidRDefault="00F144A9" w:rsidP="002F1C27">
            <w:pPr>
              <w:keepNext/>
              <w:spacing w:line="260" w:lineRule="exact"/>
              <w:rPr>
                <w:rFonts w:cs="Arial"/>
                <w:sz w:val="18"/>
                <w:szCs w:val="18"/>
              </w:rPr>
            </w:pPr>
            <w:r w:rsidRPr="000E2CF4">
              <w:rPr>
                <w:rFonts w:cs="Arial"/>
                <w:sz w:val="18"/>
                <w:szCs w:val="18"/>
              </w:rPr>
              <w:t>No corrective action to be taken.</w:t>
            </w:r>
          </w:p>
        </w:tc>
      </w:tr>
      <w:tr w:rsidR="00F144A9" w:rsidTr="002F1C27">
        <w:trPr>
          <w:trHeight w:val="263"/>
        </w:trPr>
        <w:tc>
          <w:tcPr>
            <w:tcW w:w="4973" w:type="dxa"/>
            <w:vMerge w:val="restart"/>
          </w:tcPr>
          <w:p w:rsidR="00F144A9" w:rsidRPr="000E2CF4" w:rsidRDefault="00F144A9" w:rsidP="002F1C27">
            <w:pPr>
              <w:keepNext/>
              <w:spacing w:line="260" w:lineRule="exact"/>
              <w:ind w:left="66"/>
              <w:rPr>
                <w:rFonts w:cs="Arial"/>
                <w:sz w:val="18"/>
                <w:szCs w:val="18"/>
              </w:rPr>
            </w:pPr>
            <w:r w:rsidRPr="000E2CF4">
              <w:rPr>
                <w:rFonts w:cs="Arial"/>
                <w:sz w:val="18"/>
                <w:szCs w:val="18"/>
              </w:rPr>
              <w:t>Does the finding affect an amount disclosed in the financial statements?</w:t>
            </w:r>
          </w:p>
        </w:tc>
        <w:tc>
          <w:tcPr>
            <w:tcW w:w="2551" w:type="dxa"/>
          </w:tcPr>
          <w:p w:rsidR="00F144A9" w:rsidRPr="000E2CF4" w:rsidRDefault="00F144A9" w:rsidP="002F1C27">
            <w:pPr>
              <w:keepNext/>
              <w:spacing w:line="260" w:lineRule="exact"/>
              <w:rPr>
                <w:rFonts w:cs="Arial"/>
                <w:b/>
                <w:sz w:val="18"/>
                <w:szCs w:val="18"/>
              </w:rPr>
            </w:pPr>
            <w:r w:rsidRPr="000E2CF4">
              <w:rPr>
                <w:rFonts w:cs="Arial"/>
                <w:b/>
                <w:sz w:val="18"/>
                <w:szCs w:val="18"/>
              </w:rPr>
              <w:t>Yes</w:t>
            </w:r>
          </w:p>
        </w:tc>
        <w:tc>
          <w:tcPr>
            <w:tcW w:w="1618" w:type="dxa"/>
          </w:tcPr>
          <w:p w:rsidR="00F144A9" w:rsidRDefault="00F144A9" w:rsidP="002F1C27">
            <w:pPr>
              <w:keepNext/>
              <w:spacing w:line="260" w:lineRule="exact"/>
              <w:rPr>
                <w:rFonts w:cs="Arial"/>
                <w:b/>
                <w:szCs w:val="22"/>
              </w:rPr>
            </w:pPr>
            <w:r>
              <w:rPr>
                <w:rFonts w:cs="Arial"/>
                <w:b/>
                <w:szCs w:val="22"/>
              </w:rPr>
              <w:t>No</w:t>
            </w:r>
          </w:p>
        </w:tc>
      </w:tr>
      <w:tr w:rsidR="00F144A9" w:rsidTr="002F1C27">
        <w:trPr>
          <w:trHeight w:val="262"/>
        </w:trPr>
        <w:tc>
          <w:tcPr>
            <w:tcW w:w="4973" w:type="dxa"/>
            <w:vMerge/>
          </w:tcPr>
          <w:p w:rsidR="00F144A9" w:rsidRPr="000E2CF4" w:rsidRDefault="00F144A9" w:rsidP="002F1C27">
            <w:pPr>
              <w:keepNext/>
              <w:spacing w:line="260" w:lineRule="exact"/>
              <w:ind w:left="66"/>
              <w:rPr>
                <w:rFonts w:cs="Arial"/>
                <w:sz w:val="18"/>
                <w:szCs w:val="18"/>
              </w:rPr>
            </w:pPr>
          </w:p>
        </w:tc>
        <w:tc>
          <w:tcPr>
            <w:tcW w:w="2551" w:type="dxa"/>
          </w:tcPr>
          <w:p w:rsidR="00F144A9" w:rsidRPr="000E2CF4" w:rsidRDefault="00F144A9" w:rsidP="002F1C27">
            <w:pPr>
              <w:keepNext/>
              <w:spacing w:line="260" w:lineRule="exact"/>
              <w:rPr>
                <w:rFonts w:cs="Arial"/>
                <w:b/>
                <w:sz w:val="18"/>
                <w:szCs w:val="18"/>
              </w:rPr>
            </w:pPr>
          </w:p>
        </w:tc>
        <w:tc>
          <w:tcPr>
            <w:tcW w:w="1618" w:type="dxa"/>
          </w:tcPr>
          <w:p w:rsidR="00F144A9" w:rsidRDefault="00F144A9" w:rsidP="002F1C27">
            <w:pPr>
              <w:keepNext/>
              <w:spacing w:line="260" w:lineRule="exact"/>
              <w:rPr>
                <w:rFonts w:cs="Arial"/>
                <w:b/>
                <w:szCs w:val="22"/>
              </w:rPr>
            </w:pPr>
            <w:r>
              <w:rPr>
                <w:rFonts w:cs="Arial"/>
                <w:b/>
                <w:szCs w:val="22"/>
              </w:rPr>
              <w:t>X</w:t>
            </w:r>
          </w:p>
        </w:tc>
      </w:tr>
      <w:tr w:rsidR="00F144A9" w:rsidTr="002F1C27">
        <w:trPr>
          <w:trHeight w:val="435"/>
        </w:trPr>
        <w:tc>
          <w:tcPr>
            <w:tcW w:w="4973" w:type="dxa"/>
          </w:tcPr>
          <w:p w:rsidR="00F144A9" w:rsidRPr="000E2CF4" w:rsidRDefault="00F144A9" w:rsidP="002F1C27">
            <w:pPr>
              <w:keepNext/>
              <w:spacing w:line="260" w:lineRule="exact"/>
              <w:ind w:left="66"/>
              <w:rPr>
                <w:rFonts w:cs="Arial"/>
                <w:sz w:val="18"/>
                <w:szCs w:val="18"/>
              </w:rPr>
            </w:pPr>
            <w:r w:rsidRPr="000E2CF4">
              <w:rPr>
                <w:rFonts w:cs="Arial"/>
                <w:sz w:val="18"/>
                <w:szCs w:val="18"/>
              </w:rPr>
              <w:t>If yes, what corrections will be made to the population?</w:t>
            </w:r>
          </w:p>
        </w:tc>
        <w:tc>
          <w:tcPr>
            <w:tcW w:w="4169" w:type="dxa"/>
            <w:gridSpan w:val="2"/>
          </w:tcPr>
          <w:p w:rsidR="00F144A9" w:rsidRPr="000E2CF4" w:rsidRDefault="00F144A9" w:rsidP="002F1C27">
            <w:pPr>
              <w:keepNext/>
              <w:spacing w:line="260" w:lineRule="exact"/>
              <w:rPr>
                <w:rFonts w:cs="Arial"/>
                <w:b/>
                <w:sz w:val="18"/>
                <w:szCs w:val="18"/>
              </w:rPr>
            </w:pPr>
          </w:p>
        </w:tc>
      </w:tr>
      <w:tr w:rsidR="00F144A9" w:rsidTr="002F1C27">
        <w:trPr>
          <w:trHeight w:val="435"/>
        </w:trPr>
        <w:tc>
          <w:tcPr>
            <w:tcW w:w="4973" w:type="dxa"/>
          </w:tcPr>
          <w:p w:rsidR="00F144A9" w:rsidRPr="000E2CF4" w:rsidRDefault="00F144A9" w:rsidP="002F1C27">
            <w:pPr>
              <w:keepNext/>
              <w:spacing w:line="260" w:lineRule="exact"/>
              <w:ind w:left="66"/>
              <w:rPr>
                <w:rFonts w:cs="Arial"/>
                <w:b/>
                <w:sz w:val="18"/>
                <w:szCs w:val="18"/>
              </w:rPr>
            </w:pPr>
            <w:r w:rsidRPr="000E2CF4">
              <w:rPr>
                <w:rFonts w:cs="Arial"/>
                <w:sz w:val="18"/>
                <w:szCs w:val="18"/>
              </w:rPr>
              <w:t>If yes, and no corrections will be made, the reason why such a conclusion has been reached</w:t>
            </w:r>
          </w:p>
        </w:tc>
        <w:tc>
          <w:tcPr>
            <w:tcW w:w="4169" w:type="dxa"/>
            <w:gridSpan w:val="2"/>
          </w:tcPr>
          <w:p w:rsidR="00F144A9" w:rsidRPr="000E2CF4" w:rsidRDefault="00F144A9" w:rsidP="002F1C27">
            <w:pPr>
              <w:keepNext/>
              <w:spacing w:line="260" w:lineRule="exact"/>
              <w:rPr>
                <w:rFonts w:cs="Arial"/>
                <w:b/>
                <w:sz w:val="18"/>
                <w:szCs w:val="18"/>
              </w:rPr>
            </w:pPr>
          </w:p>
        </w:tc>
      </w:tr>
      <w:tr w:rsidR="00F144A9" w:rsidTr="002F1C27">
        <w:tc>
          <w:tcPr>
            <w:tcW w:w="4973" w:type="dxa"/>
          </w:tcPr>
          <w:p w:rsidR="00F144A9" w:rsidRPr="000E2CF4" w:rsidRDefault="00F144A9" w:rsidP="002F1C27">
            <w:pPr>
              <w:keepNext/>
              <w:spacing w:line="260" w:lineRule="exact"/>
              <w:rPr>
                <w:rFonts w:cs="Arial"/>
                <w:b/>
                <w:sz w:val="18"/>
                <w:szCs w:val="18"/>
              </w:rPr>
            </w:pPr>
            <w:r w:rsidRPr="000E2CF4">
              <w:rPr>
                <w:rFonts w:cs="Arial"/>
                <w:sz w:val="18"/>
                <w:szCs w:val="18"/>
              </w:rPr>
              <w:t>Position of official responsible to take corrective action:</w:t>
            </w:r>
          </w:p>
        </w:tc>
        <w:tc>
          <w:tcPr>
            <w:tcW w:w="4169" w:type="dxa"/>
            <w:gridSpan w:val="2"/>
          </w:tcPr>
          <w:p w:rsidR="00F144A9" w:rsidRPr="000E2CF4" w:rsidRDefault="00F144A9" w:rsidP="002F1C27">
            <w:pPr>
              <w:keepNext/>
              <w:spacing w:line="260" w:lineRule="exact"/>
              <w:rPr>
                <w:rFonts w:cs="Arial"/>
                <w:b/>
                <w:sz w:val="18"/>
                <w:szCs w:val="18"/>
              </w:rPr>
            </w:pPr>
          </w:p>
        </w:tc>
      </w:tr>
      <w:tr w:rsidR="00F144A9" w:rsidTr="002F1C27">
        <w:tc>
          <w:tcPr>
            <w:tcW w:w="4973" w:type="dxa"/>
          </w:tcPr>
          <w:p w:rsidR="00F144A9" w:rsidRPr="000E2CF4" w:rsidRDefault="00F144A9" w:rsidP="002F1C27">
            <w:pPr>
              <w:keepNext/>
              <w:spacing w:line="260" w:lineRule="exact"/>
              <w:rPr>
                <w:rFonts w:cs="Arial"/>
                <w:b/>
                <w:sz w:val="18"/>
                <w:szCs w:val="18"/>
              </w:rPr>
            </w:pPr>
            <w:r w:rsidRPr="000E2CF4">
              <w:rPr>
                <w:rFonts w:cs="Arial"/>
                <w:sz w:val="18"/>
                <w:szCs w:val="18"/>
              </w:rPr>
              <w:t>Estimated completion date for corrective action:</w:t>
            </w:r>
          </w:p>
        </w:tc>
        <w:tc>
          <w:tcPr>
            <w:tcW w:w="4169" w:type="dxa"/>
            <w:gridSpan w:val="2"/>
          </w:tcPr>
          <w:p w:rsidR="00F144A9" w:rsidRPr="000E2CF4" w:rsidRDefault="00F144A9" w:rsidP="002F1C27">
            <w:pPr>
              <w:keepNext/>
              <w:spacing w:line="260" w:lineRule="exact"/>
              <w:rPr>
                <w:rFonts w:cs="Arial"/>
                <w:b/>
                <w:sz w:val="18"/>
                <w:szCs w:val="18"/>
              </w:rPr>
            </w:pPr>
          </w:p>
        </w:tc>
      </w:tr>
      <w:tr w:rsidR="00F144A9" w:rsidRPr="00B2555B" w:rsidTr="002F1C27">
        <w:trPr>
          <w:trHeight w:val="263"/>
        </w:trPr>
        <w:tc>
          <w:tcPr>
            <w:tcW w:w="4973" w:type="dxa"/>
            <w:vMerge w:val="restart"/>
          </w:tcPr>
          <w:p w:rsidR="00F144A9" w:rsidRPr="000E2CF4" w:rsidRDefault="00F144A9" w:rsidP="002F1C27">
            <w:pPr>
              <w:keepNext/>
              <w:spacing w:line="260" w:lineRule="exact"/>
              <w:rPr>
                <w:rFonts w:cs="Arial"/>
                <w:sz w:val="18"/>
                <w:szCs w:val="18"/>
              </w:rPr>
            </w:pPr>
            <w:r w:rsidRPr="000E2CF4">
              <w:rPr>
                <w:rFonts w:cs="Arial"/>
                <w:sz w:val="18"/>
                <w:szCs w:val="18"/>
              </w:rPr>
              <w:t>Does management agree with the root cause indicated</w:t>
            </w:r>
          </w:p>
        </w:tc>
        <w:tc>
          <w:tcPr>
            <w:tcW w:w="2551" w:type="dxa"/>
          </w:tcPr>
          <w:p w:rsidR="00F144A9" w:rsidRPr="000E2CF4" w:rsidRDefault="00F144A9" w:rsidP="002F1C27">
            <w:pPr>
              <w:keepNext/>
              <w:spacing w:line="260" w:lineRule="exact"/>
              <w:rPr>
                <w:rFonts w:cs="Arial"/>
                <w:b/>
                <w:sz w:val="18"/>
                <w:szCs w:val="18"/>
              </w:rPr>
            </w:pPr>
            <w:r w:rsidRPr="000E2CF4">
              <w:rPr>
                <w:rFonts w:cs="Arial"/>
                <w:b/>
                <w:sz w:val="18"/>
                <w:szCs w:val="18"/>
              </w:rPr>
              <w:t>Yes</w:t>
            </w:r>
          </w:p>
        </w:tc>
        <w:tc>
          <w:tcPr>
            <w:tcW w:w="1618" w:type="dxa"/>
          </w:tcPr>
          <w:p w:rsidR="00F144A9" w:rsidRPr="00B2555B" w:rsidRDefault="00F144A9" w:rsidP="002F1C27">
            <w:pPr>
              <w:keepNext/>
              <w:spacing w:line="260" w:lineRule="exact"/>
              <w:rPr>
                <w:rFonts w:cs="Arial"/>
                <w:b/>
                <w:szCs w:val="22"/>
              </w:rPr>
            </w:pPr>
            <w:r w:rsidRPr="00B2555B">
              <w:rPr>
                <w:rFonts w:cs="Arial"/>
                <w:b/>
                <w:szCs w:val="22"/>
              </w:rPr>
              <w:t>No</w:t>
            </w:r>
          </w:p>
        </w:tc>
      </w:tr>
      <w:tr w:rsidR="00F144A9" w:rsidRPr="00B2555B" w:rsidTr="002F1C27">
        <w:trPr>
          <w:trHeight w:val="262"/>
        </w:trPr>
        <w:tc>
          <w:tcPr>
            <w:tcW w:w="4973" w:type="dxa"/>
            <w:vMerge/>
          </w:tcPr>
          <w:p w:rsidR="00F144A9" w:rsidRPr="000E2CF4" w:rsidRDefault="00F144A9" w:rsidP="002F1C27">
            <w:pPr>
              <w:keepNext/>
              <w:spacing w:line="260" w:lineRule="exact"/>
              <w:rPr>
                <w:rFonts w:cs="Arial"/>
                <w:sz w:val="18"/>
                <w:szCs w:val="18"/>
              </w:rPr>
            </w:pPr>
          </w:p>
        </w:tc>
        <w:tc>
          <w:tcPr>
            <w:tcW w:w="2551" w:type="dxa"/>
          </w:tcPr>
          <w:p w:rsidR="00F144A9" w:rsidRPr="000E2CF4" w:rsidRDefault="00F144A9" w:rsidP="002F1C27">
            <w:pPr>
              <w:keepNext/>
              <w:spacing w:line="260" w:lineRule="exact"/>
              <w:rPr>
                <w:rFonts w:cs="Arial"/>
                <w:b/>
                <w:sz w:val="18"/>
                <w:szCs w:val="18"/>
              </w:rPr>
            </w:pPr>
          </w:p>
        </w:tc>
        <w:tc>
          <w:tcPr>
            <w:tcW w:w="1618" w:type="dxa"/>
          </w:tcPr>
          <w:p w:rsidR="00F144A9" w:rsidRPr="00B2555B" w:rsidRDefault="00F144A9" w:rsidP="002F1C27">
            <w:pPr>
              <w:keepNext/>
              <w:spacing w:line="260" w:lineRule="exact"/>
              <w:rPr>
                <w:rFonts w:cs="Arial"/>
                <w:b/>
                <w:szCs w:val="22"/>
              </w:rPr>
            </w:pPr>
            <w:r>
              <w:rPr>
                <w:rFonts w:cs="Arial"/>
                <w:b/>
                <w:szCs w:val="22"/>
              </w:rPr>
              <w:t>X</w:t>
            </w:r>
          </w:p>
        </w:tc>
      </w:tr>
      <w:tr w:rsidR="00F144A9" w:rsidRPr="00B2555B" w:rsidTr="002F1C27">
        <w:tc>
          <w:tcPr>
            <w:tcW w:w="4973" w:type="dxa"/>
          </w:tcPr>
          <w:p w:rsidR="00F144A9" w:rsidRPr="000E2CF4" w:rsidRDefault="00F144A9" w:rsidP="002F1C27">
            <w:pPr>
              <w:keepNext/>
              <w:spacing w:line="260" w:lineRule="exact"/>
              <w:rPr>
                <w:rFonts w:cs="Arial"/>
                <w:sz w:val="18"/>
                <w:szCs w:val="18"/>
              </w:rPr>
            </w:pPr>
            <w:r w:rsidRPr="000E2CF4">
              <w:rPr>
                <w:rFonts w:cs="Arial"/>
                <w:sz w:val="18"/>
                <w:szCs w:val="18"/>
              </w:rPr>
              <w:t>If management does not agree with the root cause indicated, please provide the root cause according to management</w:t>
            </w:r>
          </w:p>
        </w:tc>
        <w:tc>
          <w:tcPr>
            <w:tcW w:w="4169" w:type="dxa"/>
            <w:gridSpan w:val="2"/>
          </w:tcPr>
          <w:p w:rsidR="00F144A9" w:rsidRPr="000E2CF4" w:rsidRDefault="00F144A9" w:rsidP="002F1C27">
            <w:pPr>
              <w:keepNext/>
              <w:spacing w:line="260" w:lineRule="exact"/>
              <w:rPr>
                <w:rFonts w:cs="Arial"/>
                <w:sz w:val="18"/>
                <w:szCs w:val="18"/>
              </w:rPr>
            </w:pPr>
            <w:r w:rsidRPr="000E2CF4">
              <w:rPr>
                <w:rFonts w:cs="Arial"/>
                <w:sz w:val="18"/>
                <w:szCs w:val="18"/>
              </w:rPr>
              <w:t>The department disagreed with the audit finding.</w:t>
            </w:r>
          </w:p>
        </w:tc>
      </w:tr>
    </w:tbl>
    <w:p w:rsidR="00F144A9" w:rsidRDefault="00F144A9" w:rsidP="002F1C27">
      <w:pPr>
        <w:spacing w:after="120" w:line="260" w:lineRule="exact"/>
        <w:ind w:left="284" w:hanging="284"/>
        <w:rPr>
          <w:rFonts w:cs="Arial"/>
          <w:i/>
          <w:szCs w:val="22"/>
        </w:rPr>
      </w:pPr>
      <w:r>
        <w:rPr>
          <w:rFonts w:cs="Arial"/>
          <w:i/>
          <w:szCs w:val="22"/>
        </w:rPr>
        <w:tab/>
      </w:r>
    </w:p>
    <w:p w:rsidR="00F144A9" w:rsidRDefault="00F144A9" w:rsidP="00F144A9">
      <w:pPr>
        <w:pStyle w:val="ListParagraph"/>
        <w:ind w:left="284" w:hanging="284"/>
        <w:rPr>
          <w:rFonts w:cs="Arial"/>
          <w:b/>
          <w:bCs/>
          <w:szCs w:val="22"/>
        </w:rPr>
      </w:pPr>
    </w:p>
    <w:p w:rsidR="00F144A9" w:rsidRPr="0051551D" w:rsidRDefault="00F144A9" w:rsidP="00F144A9">
      <w:pPr>
        <w:pStyle w:val="ListParagraph"/>
        <w:ind w:left="284" w:hanging="284"/>
        <w:rPr>
          <w:rFonts w:cs="Arial"/>
          <w:b/>
          <w:bCs/>
          <w:szCs w:val="22"/>
        </w:rPr>
      </w:pPr>
    </w:p>
    <w:p w:rsidR="00F144A9" w:rsidRDefault="00F144A9" w:rsidP="00F144A9">
      <w:pPr>
        <w:spacing w:after="200" w:line="276" w:lineRule="auto"/>
        <w:rPr>
          <w:rFonts w:cs="Arial"/>
          <w:szCs w:val="22"/>
        </w:rPr>
      </w:pPr>
      <w:r>
        <w:rPr>
          <w:rFonts w:cs="Arial"/>
          <w:szCs w:val="22"/>
        </w:rPr>
        <w:br w:type="page"/>
      </w:r>
    </w:p>
    <w:p w:rsidR="00F144A9" w:rsidRPr="00B05C86" w:rsidRDefault="00AE785D" w:rsidP="00591CB1">
      <w:pPr>
        <w:keepNext/>
        <w:spacing w:line="260" w:lineRule="exact"/>
        <w:ind w:left="720" w:hanging="720"/>
        <w:rPr>
          <w:rFonts w:cs="Arial"/>
          <w:b/>
          <w:szCs w:val="22"/>
        </w:rPr>
      </w:pPr>
      <w:r>
        <w:rPr>
          <w:rFonts w:cs="Arial"/>
          <w:szCs w:val="22"/>
        </w:rPr>
        <w:t>b)</w:t>
      </w:r>
      <w:r>
        <w:rPr>
          <w:rFonts w:cs="Arial"/>
          <w:szCs w:val="22"/>
        </w:rPr>
        <w:tab/>
      </w:r>
      <w:r w:rsidR="00F144A9">
        <w:rPr>
          <w:rFonts w:cs="Arial"/>
          <w:szCs w:val="22"/>
        </w:rPr>
        <w:t>The department disagrees with the audit finding. The department utilized the funds appropriated for energy efficiency for the purpose of energy efficiency. The expenditure for 2011/12 on energy efficiency programme was R106,899,584.61 while the appropriated amount was R70 million. The department utilized savings on goods and services to defray expenditure on energy efficiency programme. However the department recognizes that the overspent amount of R4 million on goods and services on Programme 2 will be recognized as irregular expenditure and will be updated together with the annual financial statement as part of overs and unders.</w:t>
      </w:r>
    </w:p>
    <w:tbl>
      <w:tblPr>
        <w:tblStyle w:val="TableGrid"/>
        <w:tblpPr w:leftFromText="180" w:rightFromText="180" w:vertAnchor="text" w:horzAnchor="margin" w:tblpXSpec="right" w:tblpY="577"/>
        <w:tblW w:w="8505" w:type="dxa"/>
        <w:tblLook w:val="04A0"/>
      </w:tblPr>
      <w:tblGrid>
        <w:gridCol w:w="4524"/>
        <w:gridCol w:w="2203"/>
        <w:gridCol w:w="47"/>
        <w:gridCol w:w="1731"/>
      </w:tblGrid>
      <w:tr w:rsidR="00F144A9" w:rsidTr="00AE785D">
        <w:tc>
          <w:tcPr>
            <w:tcW w:w="4524" w:type="dxa"/>
            <w:shd w:val="clear" w:color="auto" w:fill="BFBFBF" w:themeFill="background1" w:themeFillShade="BF"/>
          </w:tcPr>
          <w:p w:rsidR="00F144A9" w:rsidRDefault="00F144A9" w:rsidP="00AA2437">
            <w:pPr>
              <w:keepNext/>
              <w:spacing w:line="260" w:lineRule="exact"/>
              <w:jc w:val="both"/>
              <w:rPr>
                <w:rFonts w:cs="Arial"/>
                <w:b/>
                <w:szCs w:val="22"/>
              </w:rPr>
            </w:pPr>
            <w:r>
              <w:rPr>
                <w:rFonts w:cs="Arial"/>
                <w:b/>
                <w:szCs w:val="22"/>
              </w:rPr>
              <w:t>DESCRIPTION</w:t>
            </w:r>
          </w:p>
        </w:tc>
        <w:tc>
          <w:tcPr>
            <w:tcW w:w="3981" w:type="dxa"/>
            <w:gridSpan w:val="3"/>
            <w:shd w:val="clear" w:color="auto" w:fill="BFBFBF" w:themeFill="background1" w:themeFillShade="BF"/>
          </w:tcPr>
          <w:p w:rsidR="00F144A9" w:rsidRDefault="00F144A9" w:rsidP="00AA2437">
            <w:pPr>
              <w:keepNext/>
              <w:spacing w:line="260" w:lineRule="exact"/>
              <w:jc w:val="both"/>
              <w:rPr>
                <w:rFonts w:cs="Arial"/>
                <w:b/>
                <w:szCs w:val="22"/>
              </w:rPr>
            </w:pPr>
            <w:r>
              <w:rPr>
                <w:rFonts w:cs="Arial"/>
                <w:b/>
                <w:szCs w:val="22"/>
              </w:rPr>
              <w:t>RESPONSE</w:t>
            </w:r>
          </w:p>
        </w:tc>
      </w:tr>
      <w:tr w:rsidR="00F144A9" w:rsidTr="00AA2437">
        <w:trPr>
          <w:trHeight w:val="561"/>
        </w:trPr>
        <w:tc>
          <w:tcPr>
            <w:tcW w:w="4524" w:type="dxa"/>
          </w:tcPr>
          <w:p w:rsidR="00F144A9" w:rsidRPr="000E2CF4" w:rsidRDefault="00F144A9" w:rsidP="00AA2437">
            <w:pPr>
              <w:keepNext/>
              <w:spacing w:line="260" w:lineRule="exact"/>
              <w:jc w:val="both"/>
              <w:rPr>
                <w:rFonts w:cs="Arial"/>
                <w:b/>
                <w:sz w:val="18"/>
                <w:szCs w:val="18"/>
              </w:rPr>
            </w:pPr>
            <w:r w:rsidRPr="000E2CF4">
              <w:rPr>
                <w:rFonts w:cs="Arial"/>
                <w:sz w:val="18"/>
                <w:szCs w:val="18"/>
              </w:rPr>
              <w:t>Corrective action to be taken:</w:t>
            </w:r>
          </w:p>
        </w:tc>
        <w:tc>
          <w:tcPr>
            <w:tcW w:w="3981" w:type="dxa"/>
            <w:gridSpan w:val="3"/>
          </w:tcPr>
          <w:p w:rsidR="00F144A9" w:rsidRPr="000E2CF4" w:rsidRDefault="00F144A9" w:rsidP="00AA2437">
            <w:pPr>
              <w:keepNext/>
              <w:spacing w:line="260" w:lineRule="exact"/>
              <w:jc w:val="both"/>
              <w:rPr>
                <w:rFonts w:cs="Arial"/>
                <w:sz w:val="18"/>
                <w:szCs w:val="18"/>
              </w:rPr>
            </w:pPr>
            <w:r w:rsidRPr="000E2CF4">
              <w:rPr>
                <w:rFonts w:cs="Arial"/>
                <w:sz w:val="18"/>
                <w:szCs w:val="18"/>
              </w:rPr>
              <w:t>No corrective action to be taken.</w:t>
            </w:r>
          </w:p>
        </w:tc>
      </w:tr>
      <w:tr w:rsidR="00F144A9" w:rsidTr="00AA2437">
        <w:trPr>
          <w:trHeight w:val="263"/>
        </w:trPr>
        <w:tc>
          <w:tcPr>
            <w:tcW w:w="4524" w:type="dxa"/>
            <w:vMerge w:val="restart"/>
          </w:tcPr>
          <w:p w:rsidR="00F144A9" w:rsidRPr="000E2CF4" w:rsidRDefault="00F144A9" w:rsidP="00AA2437">
            <w:pPr>
              <w:keepNext/>
              <w:spacing w:line="260" w:lineRule="exact"/>
              <w:ind w:left="66"/>
              <w:rPr>
                <w:rFonts w:cs="Arial"/>
                <w:sz w:val="18"/>
                <w:szCs w:val="18"/>
              </w:rPr>
            </w:pPr>
            <w:r w:rsidRPr="000E2CF4">
              <w:rPr>
                <w:rFonts w:cs="Arial"/>
                <w:sz w:val="18"/>
                <w:szCs w:val="18"/>
              </w:rPr>
              <w:t>Does the finding affect an amount disclosed in the financial statements?</w:t>
            </w:r>
          </w:p>
        </w:tc>
        <w:tc>
          <w:tcPr>
            <w:tcW w:w="2250" w:type="dxa"/>
            <w:gridSpan w:val="2"/>
          </w:tcPr>
          <w:p w:rsidR="00F144A9" w:rsidRPr="000E2CF4" w:rsidRDefault="00F144A9" w:rsidP="00AA2437">
            <w:pPr>
              <w:keepNext/>
              <w:spacing w:line="260" w:lineRule="exact"/>
              <w:jc w:val="both"/>
              <w:rPr>
                <w:rFonts w:cs="Arial"/>
                <w:b/>
                <w:sz w:val="18"/>
                <w:szCs w:val="18"/>
              </w:rPr>
            </w:pPr>
            <w:r w:rsidRPr="000E2CF4">
              <w:rPr>
                <w:rFonts w:cs="Arial"/>
                <w:b/>
                <w:sz w:val="18"/>
                <w:szCs w:val="18"/>
              </w:rPr>
              <w:t>Yes</w:t>
            </w:r>
          </w:p>
        </w:tc>
        <w:tc>
          <w:tcPr>
            <w:tcW w:w="1731" w:type="dxa"/>
          </w:tcPr>
          <w:p w:rsidR="00F144A9" w:rsidRPr="000E2CF4" w:rsidRDefault="00F144A9" w:rsidP="00AA2437">
            <w:pPr>
              <w:keepNext/>
              <w:spacing w:line="260" w:lineRule="exact"/>
              <w:jc w:val="both"/>
              <w:rPr>
                <w:rFonts w:cs="Arial"/>
                <w:b/>
                <w:sz w:val="18"/>
                <w:szCs w:val="18"/>
              </w:rPr>
            </w:pPr>
            <w:r w:rsidRPr="000E2CF4">
              <w:rPr>
                <w:rFonts w:cs="Arial"/>
                <w:b/>
                <w:sz w:val="18"/>
                <w:szCs w:val="18"/>
              </w:rPr>
              <w:t>No</w:t>
            </w:r>
          </w:p>
        </w:tc>
      </w:tr>
      <w:tr w:rsidR="00F144A9" w:rsidTr="00AA2437">
        <w:trPr>
          <w:trHeight w:val="262"/>
        </w:trPr>
        <w:tc>
          <w:tcPr>
            <w:tcW w:w="4524" w:type="dxa"/>
            <w:vMerge/>
          </w:tcPr>
          <w:p w:rsidR="00F144A9" w:rsidRPr="000E2CF4" w:rsidRDefault="00F144A9" w:rsidP="00AA2437">
            <w:pPr>
              <w:keepNext/>
              <w:spacing w:line="260" w:lineRule="exact"/>
              <w:ind w:left="66"/>
              <w:rPr>
                <w:rFonts w:cs="Arial"/>
                <w:sz w:val="18"/>
                <w:szCs w:val="18"/>
              </w:rPr>
            </w:pPr>
          </w:p>
        </w:tc>
        <w:tc>
          <w:tcPr>
            <w:tcW w:w="2250" w:type="dxa"/>
            <w:gridSpan w:val="2"/>
          </w:tcPr>
          <w:p w:rsidR="00F144A9" w:rsidRPr="000E2CF4" w:rsidRDefault="00F144A9" w:rsidP="00AA2437">
            <w:pPr>
              <w:keepNext/>
              <w:spacing w:line="260" w:lineRule="exact"/>
              <w:jc w:val="both"/>
              <w:rPr>
                <w:rFonts w:cs="Arial"/>
                <w:b/>
                <w:sz w:val="18"/>
                <w:szCs w:val="18"/>
              </w:rPr>
            </w:pPr>
          </w:p>
        </w:tc>
        <w:tc>
          <w:tcPr>
            <w:tcW w:w="1731" w:type="dxa"/>
          </w:tcPr>
          <w:p w:rsidR="00F144A9" w:rsidRPr="000E2CF4" w:rsidRDefault="00F144A9" w:rsidP="00AA2437">
            <w:pPr>
              <w:keepNext/>
              <w:spacing w:line="260" w:lineRule="exact"/>
              <w:jc w:val="both"/>
              <w:rPr>
                <w:rFonts w:cs="Arial"/>
                <w:b/>
                <w:sz w:val="18"/>
                <w:szCs w:val="18"/>
              </w:rPr>
            </w:pPr>
            <w:r w:rsidRPr="000E2CF4">
              <w:rPr>
                <w:rFonts w:cs="Arial"/>
                <w:b/>
                <w:sz w:val="18"/>
                <w:szCs w:val="18"/>
              </w:rPr>
              <w:t>X</w:t>
            </w:r>
          </w:p>
        </w:tc>
      </w:tr>
      <w:tr w:rsidR="00F144A9" w:rsidTr="00AA2437">
        <w:trPr>
          <w:trHeight w:val="435"/>
        </w:trPr>
        <w:tc>
          <w:tcPr>
            <w:tcW w:w="4524" w:type="dxa"/>
          </w:tcPr>
          <w:p w:rsidR="00F144A9" w:rsidRPr="000E2CF4" w:rsidRDefault="00F144A9" w:rsidP="00AA2437">
            <w:pPr>
              <w:keepNext/>
              <w:spacing w:line="260" w:lineRule="exact"/>
              <w:ind w:left="66"/>
              <w:rPr>
                <w:rFonts w:cs="Arial"/>
                <w:sz w:val="18"/>
                <w:szCs w:val="18"/>
              </w:rPr>
            </w:pPr>
            <w:r w:rsidRPr="000E2CF4">
              <w:rPr>
                <w:rFonts w:cs="Arial"/>
                <w:sz w:val="18"/>
                <w:szCs w:val="18"/>
              </w:rPr>
              <w:t>If yes, what corrections will be made to the population?</w:t>
            </w:r>
          </w:p>
        </w:tc>
        <w:tc>
          <w:tcPr>
            <w:tcW w:w="3981" w:type="dxa"/>
            <w:gridSpan w:val="3"/>
          </w:tcPr>
          <w:p w:rsidR="00F144A9" w:rsidRPr="000E2CF4" w:rsidRDefault="00F144A9" w:rsidP="00AA2437">
            <w:pPr>
              <w:keepNext/>
              <w:spacing w:line="260" w:lineRule="exact"/>
              <w:jc w:val="both"/>
              <w:rPr>
                <w:rFonts w:cs="Arial"/>
                <w:b/>
                <w:sz w:val="18"/>
                <w:szCs w:val="18"/>
              </w:rPr>
            </w:pPr>
          </w:p>
        </w:tc>
      </w:tr>
      <w:tr w:rsidR="00F144A9" w:rsidTr="00AA2437">
        <w:trPr>
          <w:trHeight w:val="435"/>
        </w:trPr>
        <w:tc>
          <w:tcPr>
            <w:tcW w:w="4524" w:type="dxa"/>
          </w:tcPr>
          <w:p w:rsidR="00F144A9" w:rsidRPr="000E2CF4" w:rsidRDefault="00F144A9" w:rsidP="00AA2437">
            <w:pPr>
              <w:keepNext/>
              <w:spacing w:line="260" w:lineRule="exact"/>
              <w:ind w:left="66"/>
              <w:rPr>
                <w:rFonts w:cs="Arial"/>
                <w:b/>
                <w:sz w:val="18"/>
                <w:szCs w:val="18"/>
              </w:rPr>
            </w:pPr>
            <w:r w:rsidRPr="000E2CF4">
              <w:rPr>
                <w:rFonts w:cs="Arial"/>
                <w:sz w:val="18"/>
                <w:szCs w:val="18"/>
              </w:rPr>
              <w:t>If yes, and no corrections will be made, the reason why such a conclusion has been reached</w:t>
            </w:r>
          </w:p>
        </w:tc>
        <w:tc>
          <w:tcPr>
            <w:tcW w:w="3981" w:type="dxa"/>
            <w:gridSpan w:val="3"/>
          </w:tcPr>
          <w:p w:rsidR="00F144A9" w:rsidRPr="000E2CF4" w:rsidRDefault="00F144A9" w:rsidP="00AA2437">
            <w:pPr>
              <w:keepNext/>
              <w:spacing w:line="260" w:lineRule="exact"/>
              <w:jc w:val="both"/>
              <w:rPr>
                <w:rFonts w:cs="Arial"/>
                <w:b/>
                <w:sz w:val="18"/>
                <w:szCs w:val="18"/>
              </w:rPr>
            </w:pPr>
          </w:p>
        </w:tc>
      </w:tr>
      <w:tr w:rsidR="00F144A9" w:rsidTr="00AA2437">
        <w:tc>
          <w:tcPr>
            <w:tcW w:w="4524" w:type="dxa"/>
          </w:tcPr>
          <w:p w:rsidR="00F144A9" w:rsidRPr="000E2CF4" w:rsidRDefault="00F144A9" w:rsidP="00AA2437">
            <w:pPr>
              <w:keepNext/>
              <w:spacing w:line="260" w:lineRule="exact"/>
              <w:jc w:val="both"/>
              <w:rPr>
                <w:rFonts w:cs="Arial"/>
                <w:b/>
                <w:sz w:val="18"/>
                <w:szCs w:val="18"/>
              </w:rPr>
            </w:pPr>
            <w:r w:rsidRPr="000E2CF4">
              <w:rPr>
                <w:rFonts w:cs="Arial"/>
                <w:sz w:val="18"/>
                <w:szCs w:val="18"/>
              </w:rPr>
              <w:t>Position of official responsible to take corrective action:</w:t>
            </w:r>
          </w:p>
        </w:tc>
        <w:tc>
          <w:tcPr>
            <w:tcW w:w="3981" w:type="dxa"/>
            <w:gridSpan w:val="3"/>
          </w:tcPr>
          <w:p w:rsidR="00F144A9" w:rsidRPr="000E2CF4" w:rsidRDefault="00F144A9" w:rsidP="00AA2437">
            <w:pPr>
              <w:keepNext/>
              <w:spacing w:line="260" w:lineRule="exact"/>
              <w:jc w:val="both"/>
              <w:rPr>
                <w:rFonts w:cs="Arial"/>
                <w:b/>
                <w:sz w:val="18"/>
                <w:szCs w:val="18"/>
              </w:rPr>
            </w:pPr>
          </w:p>
        </w:tc>
      </w:tr>
      <w:tr w:rsidR="00F144A9" w:rsidTr="00AA2437">
        <w:tc>
          <w:tcPr>
            <w:tcW w:w="4524" w:type="dxa"/>
          </w:tcPr>
          <w:p w:rsidR="00F144A9" w:rsidRPr="000E2CF4" w:rsidRDefault="00F144A9" w:rsidP="00AA2437">
            <w:pPr>
              <w:keepNext/>
              <w:spacing w:line="260" w:lineRule="exact"/>
              <w:jc w:val="both"/>
              <w:rPr>
                <w:rFonts w:cs="Arial"/>
                <w:b/>
                <w:sz w:val="18"/>
                <w:szCs w:val="18"/>
              </w:rPr>
            </w:pPr>
            <w:r w:rsidRPr="000E2CF4">
              <w:rPr>
                <w:rFonts w:cs="Arial"/>
                <w:sz w:val="18"/>
                <w:szCs w:val="18"/>
              </w:rPr>
              <w:t>Estimated completion date for corrective action:</w:t>
            </w:r>
          </w:p>
        </w:tc>
        <w:tc>
          <w:tcPr>
            <w:tcW w:w="3981" w:type="dxa"/>
            <w:gridSpan w:val="3"/>
          </w:tcPr>
          <w:p w:rsidR="00F144A9" w:rsidRPr="000E2CF4" w:rsidRDefault="00F144A9" w:rsidP="00AA2437">
            <w:pPr>
              <w:keepNext/>
              <w:spacing w:line="260" w:lineRule="exact"/>
              <w:jc w:val="both"/>
              <w:rPr>
                <w:rFonts w:cs="Arial"/>
                <w:b/>
                <w:sz w:val="18"/>
                <w:szCs w:val="18"/>
              </w:rPr>
            </w:pPr>
          </w:p>
        </w:tc>
      </w:tr>
      <w:tr w:rsidR="00F144A9" w:rsidRPr="00B2555B" w:rsidTr="00AA2437">
        <w:trPr>
          <w:trHeight w:val="263"/>
        </w:trPr>
        <w:tc>
          <w:tcPr>
            <w:tcW w:w="4524" w:type="dxa"/>
            <w:vMerge w:val="restart"/>
          </w:tcPr>
          <w:p w:rsidR="00F144A9" w:rsidRPr="000E2CF4" w:rsidRDefault="00F144A9" w:rsidP="00AA2437">
            <w:pPr>
              <w:keepNext/>
              <w:spacing w:line="260" w:lineRule="exact"/>
              <w:jc w:val="both"/>
              <w:rPr>
                <w:rFonts w:cs="Arial"/>
                <w:sz w:val="18"/>
                <w:szCs w:val="18"/>
              </w:rPr>
            </w:pPr>
            <w:r w:rsidRPr="000E2CF4">
              <w:rPr>
                <w:rFonts w:cs="Arial"/>
                <w:sz w:val="18"/>
                <w:szCs w:val="18"/>
              </w:rPr>
              <w:t>Does management agree with the root cause indicated</w:t>
            </w:r>
          </w:p>
        </w:tc>
        <w:tc>
          <w:tcPr>
            <w:tcW w:w="2203" w:type="dxa"/>
          </w:tcPr>
          <w:p w:rsidR="00F144A9" w:rsidRPr="000E2CF4" w:rsidRDefault="00F144A9" w:rsidP="00AA2437">
            <w:pPr>
              <w:keepNext/>
              <w:spacing w:line="260" w:lineRule="exact"/>
              <w:jc w:val="both"/>
              <w:rPr>
                <w:rFonts w:cs="Arial"/>
                <w:b/>
                <w:sz w:val="18"/>
                <w:szCs w:val="18"/>
              </w:rPr>
            </w:pPr>
            <w:r w:rsidRPr="000E2CF4">
              <w:rPr>
                <w:rFonts w:cs="Arial"/>
                <w:b/>
                <w:sz w:val="18"/>
                <w:szCs w:val="18"/>
              </w:rPr>
              <w:t>Yes</w:t>
            </w:r>
          </w:p>
        </w:tc>
        <w:tc>
          <w:tcPr>
            <w:tcW w:w="1778" w:type="dxa"/>
            <w:gridSpan w:val="2"/>
          </w:tcPr>
          <w:p w:rsidR="00F144A9" w:rsidRPr="000E2CF4" w:rsidRDefault="00F144A9" w:rsidP="00AA2437">
            <w:pPr>
              <w:keepNext/>
              <w:spacing w:line="260" w:lineRule="exact"/>
              <w:jc w:val="both"/>
              <w:rPr>
                <w:rFonts w:cs="Arial"/>
                <w:b/>
                <w:sz w:val="18"/>
                <w:szCs w:val="18"/>
              </w:rPr>
            </w:pPr>
            <w:r w:rsidRPr="000E2CF4">
              <w:rPr>
                <w:rFonts w:cs="Arial"/>
                <w:b/>
                <w:sz w:val="18"/>
                <w:szCs w:val="18"/>
              </w:rPr>
              <w:t>No</w:t>
            </w:r>
          </w:p>
        </w:tc>
      </w:tr>
      <w:tr w:rsidR="00F144A9" w:rsidRPr="00B2555B" w:rsidTr="00AA2437">
        <w:trPr>
          <w:trHeight w:val="262"/>
        </w:trPr>
        <w:tc>
          <w:tcPr>
            <w:tcW w:w="4524" w:type="dxa"/>
            <w:vMerge/>
          </w:tcPr>
          <w:p w:rsidR="00F144A9" w:rsidRPr="000E2CF4" w:rsidRDefault="00F144A9" w:rsidP="00AA2437">
            <w:pPr>
              <w:keepNext/>
              <w:spacing w:line="260" w:lineRule="exact"/>
              <w:jc w:val="both"/>
              <w:rPr>
                <w:rFonts w:cs="Arial"/>
                <w:sz w:val="18"/>
                <w:szCs w:val="18"/>
              </w:rPr>
            </w:pPr>
          </w:p>
        </w:tc>
        <w:tc>
          <w:tcPr>
            <w:tcW w:w="2203" w:type="dxa"/>
          </w:tcPr>
          <w:p w:rsidR="00F144A9" w:rsidRPr="000E2CF4" w:rsidRDefault="00F144A9" w:rsidP="00AA2437">
            <w:pPr>
              <w:keepNext/>
              <w:spacing w:line="260" w:lineRule="exact"/>
              <w:jc w:val="both"/>
              <w:rPr>
                <w:rFonts w:cs="Arial"/>
                <w:b/>
                <w:sz w:val="18"/>
                <w:szCs w:val="18"/>
              </w:rPr>
            </w:pPr>
          </w:p>
        </w:tc>
        <w:tc>
          <w:tcPr>
            <w:tcW w:w="1778" w:type="dxa"/>
            <w:gridSpan w:val="2"/>
          </w:tcPr>
          <w:p w:rsidR="00F144A9" w:rsidRPr="000E2CF4" w:rsidRDefault="00F144A9" w:rsidP="00AA2437">
            <w:pPr>
              <w:keepNext/>
              <w:spacing w:line="260" w:lineRule="exact"/>
              <w:jc w:val="both"/>
              <w:rPr>
                <w:rFonts w:cs="Arial"/>
                <w:b/>
                <w:sz w:val="18"/>
                <w:szCs w:val="18"/>
              </w:rPr>
            </w:pPr>
            <w:r w:rsidRPr="000E2CF4">
              <w:rPr>
                <w:rFonts w:cs="Arial"/>
                <w:b/>
                <w:sz w:val="18"/>
                <w:szCs w:val="18"/>
              </w:rPr>
              <w:t>X</w:t>
            </w:r>
          </w:p>
        </w:tc>
      </w:tr>
      <w:tr w:rsidR="00F144A9" w:rsidRPr="00B2555B" w:rsidTr="00AA2437">
        <w:tc>
          <w:tcPr>
            <w:tcW w:w="4524" w:type="dxa"/>
          </w:tcPr>
          <w:p w:rsidR="00F144A9" w:rsidRPr="000E2CF4" w:rsidRDefault="00F144A9" w:rsidP="00AA2437">
            <w:pPr>
              <w:keepNext/>
              <w:spacing w:line="260" w:lineRule="exact"/>
              <w:jc w:val="both"/>
              <w:rPr>
                <w:rFonts w:cs="Arial"/>
                <w:sz w:val="18"/>
                <w:szCs w:val="18"/>
              </w:rPr>
            </w:pPr>
            <w:r w:rsidRPr="000E2CF4">
              <w:rPr>
                <w:rFonts w:cs="Arial"/>
                <w:sz w:val="18"/>
                <w:szCs w:val="18"/>
              </w:rPr>
              <w:t>If management does not agree with the root cause indicated, please provide the root cause according to management</w:t>
            </w:r>
          </w:p>
        </w:tc>
        <w:tc>
          <w:tcPr>
            <w:tcW w:w="3981" w:type="dxa"/>
            <w:gridSpan w:val="3"/>
          </w:tcPr>
          <w:p w:rsidR="00F144A9" w:rsidRPr="000E2CF4" w:rsidRDefault="00F144A9" w:rsidP="00AA2437">
            <w:pPr>
              <w:keepNext/>
              <w:spacing w:line="260" w:lineRule="exact"/>
              <w:jc w:val="both"/>
              <w:rPr>
                <w:rFonts w:cs="Arial"/>
                <w:sz w:val="18"/>
                <w:szCs w:val="18"/>
              </w:rPr>
            </w:pPr>
            <w:r w:rsidRPr="000E2CF4">
              <w:rPr>
                <w:rFonts w:cs="Arial"/>
                <w:sz w:val="18"/>
                <w:szCs w:val="18"/>
              </w:rPr>
              <w:t>The department disagreed with the audit finding.</w:t>
            </w:r>
          </w:p>
        </w:tc>
      </w:tr>
    </w:tbl>
    <w:p w:rsidR="00F144A9" w:rsidRDefault="00F144A9" w:rsidP="00F144A9">
      <w:pPr>
        <w:spacing w:after="120" w:line="260" w:lineRule="exact"/>
        <w:ind w:left="284" w:hanging="284"/>
        <w:rPr>
          <w:rFonts w:cs="Arial"/>
          <w:i/>
          <w:szCs w:val="22"/>
        </w:rPr>
      </w:pPr>
      <w:r>
        <w:rPr>
          <w:rFonts w:cs="Arial"/>
          <w:i/>
          <w:szCs w:val="22"/>
        </w:rPr>
        <w:tab/>
      </w:r>
    </w:p>
    <w:p w:rsidR="00F144A9" w:rsidRDefault="00F144A9" w:rsidP="00F144A9">
      <w:pPr>
        <w:pStyle w:val="ListParagraph"/>
        <w:ind w:left="284" w:hanging="284"/>
        <w:rPr>
          <w:rFonts w:cs="Arial"/>
          <w:b/>
          <w:bCs/>
          <w:szCs w:val="22"/>
        </w:rPr>
      </w:pPr>
    </w:p>
    <w:p w:rsidR="00AA2437" w:rsidRP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Default="00AA2437" w:rsidP="00AA2437">
      <w:pPr>
        <w:keepNext/>
        <w:spacing w:line="260" w:lineRule="exact"/>
        <w:jc w:val="both"/>
        <w:rPr>
          <w:rFonts w:cs="Arial"/>
          <w:b/>
          <w:szCs w:val="22"/>
        </w:rPr>
      </w:pPr>
    </w:p>
    <w:p w:rsidR="00AA2437" w:rsidRPr="00AA2437" w:rsidRDefault="00AA2437" w:rsidP="00AA2437">
      <w:pPr>
        <w:keepNext/>
        <w:spacing w:line="260" w:lineRule="exact"/>
        <w:jc w:val="both"/>
        <w:rPr>
          <w:rFonts w:cs="Arial"/>
          <w:b/>
          <w:szCs w:val="22"/>
        </w:rPr>
      </w:pPr>
    </w:p>
    <w:p w:rsidR="00F144A9" w:rsidRDefault="00AE785D" w:rsidP="00591CB1">
      <w:pPr>
        <w:keepNext/>
        <w:spacing w:line="260" w:lineRule="exact"/>
        <w:ind w:left="720" w:hanging="720"/>
        <w:rPr>
          <w:rFonts w:cs="Arial"/>
          <w:b/>
          <w:szCs w:val="22"/>
        </w:rPr>
      </w:pPr>
      <w:r>
        <w:rPr>
          <w:rFonts w:cs="Arial"/>
          <w:szCs w:val="22"/>
        </w:rPr>
        <w:t>c)</w:t>
      </w:r>
      <w:r>
        <w:rPr>
          <w:rFonts w:cs="Arial"/>
          <w:szCs w:val="22"/>
        </w:rPr>
        <w:tab/>
      </w:r>
      <w:r w:rsidR="00F144A9">
        <w:rPr>
          <w:rFonts w:cs="Arial"/>
          <w:szCs w:val="22"/>
        </w:rPr>
        <w:t>The department agrees with the audit finding. The narrative is enhanced to indicate that the department overspent on the energy efficiency programme in financial year 2011/2012 and the virement performed and is attached hereto with the response. The overspending on goods and services on Programme 2 will be disclosed as irregular expenditure.</w:t>
      </w:r>
    </w:p>
    <w:tbl>
      <w:tblPr>
        <w:tblStyle w:val="TableGrid"/>
        <w:tblpPr w:leftFromText="180" w:rightFromText="180" w:vertAnchor="text" w:horzAnchor="margin" w:tblpXSpec="right" w:tblpY="577"/>
        <w:tblW w:w="8505" w:type="dxa"/>
        <w:tblLook w:val="04A0"/>
      </w:tblPr>
      <w:tblGrid>
        <w:gridCol w:w="4524"/>
        <w:gridCol w:w="2203"/>
        <w:gridCol w:w="47"/>
        <w:gridCol w:w="1731"/>
      </w:tblGrid>
      <w:tr w:rsidR="00F144A9" w:rsidTr="00591CB1">
        <w:tc>
          <w:tcPr>
            <w:tcW w:w="4524" w:type="dxa"/>
            <w:shd w:val="clear" w:color="auto" w:fill="D9D9D9" w:themeFill="background1" w:themeFillShade="D9"/>
          </w:tcPr>
          <w:p w:rsidR="00F144A9" w:rsidRDefault="00F144A9" w:rsidP="00AA2437">
            <w:pPr>
              <w:keepNext/>
              <w:spacing w:line="260" w:lineRule="exact"/>
              <w:jc w:val="both"/>
              <w:rPr>
                <w:rFonts w:cs="Arial"/>
                <w:b/>
                <w:szCs w:val="22"/>
              </w:rPr>
            </w:pPr>
            <w:r>
              <w:rPr>
                <w:rFonts w:cs="Arial"/>
                <w:b/>
                <w:szCs w:val="22"/>
              </w:rPr>
              <w:t>DESCRIPTION</w:t>
            </w:r>
          </w:p>
        </w:tc>
        <w:tc>
          <w:tcPr>
            <w:tcW w:w="3981" w:type="dxa"/>
            <w:gridSpan w:val="3"/>
            <w:shd w:val="clear" w:color="auto" w:fill="D9D9D9" w:themeFill="background1" w:themeFillShade="D9"/>
          </w:tcPr>
          <w:p w:rsidR="00F144A9" w:rsidRDefault="00F144A9" w:rsidP="00AA2437">
            <w:pPr>
              <w:keepNext/>
              <w:spacing w:line="260" w:lineRule="exact"/>
              <w:jc w:val="both"/>
              <w:rPr>
                <w:rFonts w:cs="Arial"/>
                <w:b/>
                <w:szCs w:val="22"/>
              </w:rPr>
            </w:pPr>
            <w:r>
              <w:rPr>
                <w:rFonts w:cs="Arial"/>
                <w:b/>
                <w:szCs w:val="22"/>
              </w:rPr>
              <w:t>RESPONSE</w:t>
            </w:r>
          </w:p>
        </w:tc>
      </w:tr>
      <w:tr w:rsidR="00F144A9" w:rsidTr="00AA2437">
        <w:trPr>
          <w:trHeight w:val="561"/>
        </w:trPr>
        <w:tc>
          <w:tcPr>
            <w:tcW w:w="4524" w:type="dxa"/>
          </w:tcPr>
          <w:p w:rsidR="00F144A9" w:rsidRPr="000E2CF4" w:rsidRDefault="00F144A9" w:rsidP="00AA2437">
            <w:pPr>
              <w:keepNext/>
              <w:spacing w:line="260" w:lineRule="exact"/>
              <w:jc w:val="both"/>
              <w:rPr>
                <w:rFonts w:cs="Arial"/>
                <w:b/>
                <w:sz w:val="18"/>
                <w:szCs w:val="18"/>
              </w:rPr>
            </w:pPr>
            <w:r w:rsidRPr="000E2CF4">
              <w:rPr>
                <w:rFonts w:cs="Arial"/>
                <w:sz w:val="18"/>
                <w:szCs w:val="18"/>
              </w:rPr>
              <w:t>Corrective action to be taken:</w:t>
            </w:r>
          </w:p>
        </w:tc>
        <w:tc>
          <w:tcPr>
            <w:tcW w:w="3981" w:type="dxa"/>
            <w:gridSpan w:val="3"/>
          </w:tcPr>
          <w:p w:rsidR="00F144A9" w:rsidRPr="000E2CF4" w:rsidRDefault="00F144A9" w:rsidP="00AA2437">
            <w:pPr>
              <w:keepNext/>
              <w:spacing w:line="260" w:lineRule="exact"/>
              <w:jc w:val="both"/>
              <w:rPr>
                <w:rFonts w:cs="Arial"/>
                <w:sz w:val="18"/>
                <w:szCs w:val="18"/>
              </w:rPr>
            </w:pPr>
            <w:r w:rsidRPr="000E2CF4">
              <w:rPr>
                <w:rFonts w:cs="Arial"/>
                <w:sz w:val="18"/>
                <w:szCs w:val="18"/>
              </w:rPr>
              <w:t>Explanation note in note 4 to the appropriation statement will be updated to reflect the overspending on the energy efficiency programme and the virement performed.</w:t>
            </w:r>
          </w:p>
        </w:tc>
      </w:tr>
      <w:tr w:rsidR="00F144A9" w:rsidTr="00AA2437">
        <w:trPr>
          <w:trHeight w:val="263"/>
        </w:trPr>
        <w:tc>
          <w:tcPr>
            <w:tcW w:w="4524" w:type="dxa"/>
            <w:vMerge w:val="restart"/>
          </w:tcPr>
          <w:p w:rsidR="00F144A9" w:rsidRPr="000E2CF4" w:rsidRDefault="00F144A9" w:rsidP="00AA2437">
            <w:pPr>
              <w:keepNext/>
              <w:spacing w:line="260" w:lineRule="exact"/>
              <w:ind w:left="66"/>
              <w:rPr>
                <w:rFonts w:cs="Arial"/>
                <w:sz w:val="18"/>
                <w:szCs w:val="18"/>
              </w:rPr>
            </w:pPr>
            <w:r w:rsidRPr="000E2CF4">
              <w:rPr>
                <w:rFonts w:cs="Arial"/>
                <w:sz w:val="18"/>
                <w:szCs w:val="18"/>
              </w:rPr>
              <w:t>Does the finding affect an amount disclosed in the financial statements?</w:t>
            </w:r>
          </w:p>
        </w:tc>
        <w:tc>
          <w:tcPr>
            <w:tcW w:w="2250" w:type="dxa"/>
            <w:gridSpan w:val="2"/>
          </w:tcPr>
          <w:p w:rsidR="00F144A9" w:rsidRPr="000E2CF4" w:rsidRDefault="00F144A9" w:rsidP="00AA2437">
            <w:pPr>
              <w:keepNext/>
              <w:spacing w:line="260" w:lineRule="exact"/>
              <w:jc w:val="both"/>
              <w:rPr>
                <w:rFonts w:cs="Arial"/>
                <w:b/>
                <w:sz w:val="18"/>
                <w:szCs w:val="18"/>
              </w:rPr>
            </w:pPr>
            <w:r w:rsidRPr="000E2CF4">
              <w:rPr>
                <w:rFonts w:cs="Arial"/>
                <w:b/>
                <w:sz w:val="18"/>
                <w:szCs w:val="18"/>
              </w:rPr>
              <w:t>Yes</w:t>
            </w:r>
          </w:p>
        </w:tc>
        <w:tc>
          <w:tcPr>
            <w:tcW w:w="1731" w:type="dxa"/>
          </w:tcPr>
          <w:p w:rsidR="00F144A9" w:rsidRDefault="00F144A9" w:rsidP="00AA2437">
            <w:pPr>
              <w:keepNext/>
              <w:spacing w:line="260" w:lineRule="exact"/>
              <w:jc w:val="both"/>
              <w:rPr>
                <w:rFonts w:cs="Arial"/>
                <w:b/>
                <w:szCs w:val="22"/>
              </w:rPr>
            </w:pPr>
            <w:r>
              <w:rPr>
                <w:rFonts w:cs="Arial"/>
                <w:b/>
                <w:szCs w:val="22"/>
              </w:rPr>
              <w:t>No</w:t>
            </w:r>
          </w:p>
        </w:tc>
      </w:tr>
      <w:tr w:rsidR="00F144A9" w:rsidTr="00AA2437">
        <w:trPr>
          <w:trHeight w:val="262"/>
        </w:trPr>
        <w:tc>
          <w:tcPr>
            <w:tcW w:w="4524" w:type="dxa"/>
            <w:vMerge/>
          </w:tcPr>
          <w:p w:rsidR="00F144A9" w:rsidRPr="000E2CF4" w:rsidRDefault="00F144A9" w:rsidP="00AA2437">
            <w:pPr>
              <w:keepNext/>
              <w:spacing w:line="260" w:lineRule="exact"/>
              <w:ind w:left="66"/>
              <w:rPr>
                <w:rFonts w:cs="Arial"/>
                <w:sz w:val="18"/>
                <w:szCs w:val="18"/>
              </w:rPr>
            </w:pPr>
          </w:p>
        </w:tc>
        <w:tc>
          <w:tcPr>
            <w:tcW w:w="2250" w:type="dxa"/>
            <w:gridSpan w:val="2"/>
          </w:tcPr>
          <w:p w:rsidR="00F144A9" w:rsidRPr="000E2CF4" w:rsidRDefault="00F144A9" w:rsidP="00AA2437">
            <w:pPr>
              <w:keepNext/>
              <w:spacing w:line="260" w:lineRule="exact"/>
              <w:jc w:val="both"/>
              <w:rPr>
                <w:rFonts w:cs="Arial"/>
                <w:b/>
                <w:sz w:val="18"/>
                <w:szCs w:val="18"/>
              </w:rPr>
            </w:pPr>
          </w:p>
        </w:tc>
        <w:tc>
          <w:tcPr>
            <w:tcW w:w="1731" w:type="dxa"/>
          </w:tcPr>
          <w:p w:rsidR="00F144A9" w:rsidRDefault="00F144A9" w:rsidP="00AA2437">
            <w:pPr>
              <w:keepNext/>
              <w:spacing w:line="260" w:lineRule="exact"/>
              <w:jc w:val="both"/>
              <w:rPr>
                <w:rFonts w:cs="Arial"/>
                <w:b/>
                <w:szCs w:val="22"/>
              </w:rPr>
            </w:pPr>
            <w:r>
              <w:rPr>
                <w:rFonts w:cs="Arial"/>
                <w:b/>
                <w:szCs w:val="22"/>
              </w:rPr>
              <w:t>X</w:t>
            </w:r>
          </w:p>
        </w:tc>
      </w:tr>
      <w:tr w:rsidR="00F144A9" w:rsidTr="00AA2437">
        <w:trPr>
          <w:trHeight w:val="435"/>
        </w:trPr>
        <w:tc>
          <w:tcPr>
            <w:tcW w:w="4524" w:type="dxa"/>
          </w:tcPr>
          <w:p w:rsidR="00F144A9" w:rsidRPr="000E2CF4" w:rsidRDefault="00F144A9" w:rsidP="00AA2437">
            <w:pPr>
              <w:keepNext/>
              <w:spacing w:line="260" w:lineRule="exact"/>
              <w:ind w:left="66"/>
              <w:rPr>
                <w:rFonts w:cs="Arial"/>
                <w:sz w:val="18"/>
                <w:szCs w:val="18"/>
              </w:rPr>
            </w:pPr>
            <w:r w:rsidRPr="000E2CF4">
              <w:rPr>
                <w:rFonts w:cs="Arial"/>
                <w:sz w:val="18"/>
                <w:szCs w:val="18"/>
              </w:rPr>
              <w:t>If yes, what corrections will be made to the population?</w:t>
            </w:r>
          </w:p>
        </w:tc>
        <w:tc>
          <w:tcPr>
            <w:tcW w:w="3981" w:type="dxa"/>
            <w:gridSpan w:val="3"/>
          </w:tcPr>
          <w:p w:rsidR="00F144A9" w:rsidRPr="000E2CF4" w:rsidRDefault="00F144A9" w:rsidP="00AA2437">
            <w:pPr>
              <w:keepNext/>
              <w:spacing w:line="260" w:lineRule="exact"/>
              <w:jc w:val="both"/>
              <w:rPr>
                <w:rFonts w:cs="Arial"/>
                <w:b/>
                <w:sz w:val="18"/>
                <w:szCs w:val="18"/>
              </w:rPr>
            </w:pPr>
          </w:p>
        </w:tc>
      </w:tr>
      <w:tr w:rsidR="00F144A9" w:rsidTr="00AA2437">
        <w:trPr>
          <w:trHeight w:val="435"/>
        </w:trPr>
        <w:tc>
          <w:tcPr>
            <w:tcW w:w="4524" w:type="dxa"/>
          </w:tcPr>
          <w:p w:rsidR="00F144A9" w:rsidRPr="000E2CF4" w:rsidRDefault="00F144A9" w:rsidP="00AA2437">
            <w:pPr>
              <w:keepNext/>
              <w:spacing w:line="260" w:lineRule="exact"/>
              <w:ind w:left="66"/>
              <w:rPr>
                <w:rFonts w:cs="Arial"/>
                <w:b/>
                <w:sz w:val="18"/>
                <w:szCs w:val="18"/>
              </w:rPr>
            </w:pPr>
            <w:r w:rsidRPr="000E2CF4">
              <w:rPr>
                <w:rFonts w:cs="Arial"/>
                <w:sz w:val="18"/>
                <w:szCs w:val="18"/>
              </w:rPr>
              <w:t>If yes, and no corrections will be made, the reason why such a conclusion has been reached</w:t>
            </w:r>
          </w:p>
        </w:tc>
        <w:tc>
          <w:tcPr>
            <w:tcW w:w="3981" w:type="dxa"/>
            <w:gridSpan w:val="3"/>
          </w:tcPr>
          <w:p w:rsidR="00F144A9" w:rsidRPr="000E2CF4" w:rsidRDefault="00F144A9" w:rsidP="00AA2437">
            <w:pPr>
              <w:keepNext/>
              <w:spacing w:line="260" w:lineRule="exact"/>
              <w:jc w:val="both"/>
              <w:rPr>
                <w:rFonts w:cs="Arial"/>
                <w:b/>
                <w:sz w:val="18"/>
                <w:szCs w:val="18"/>
              </w:rPr>
            </w:pPr>
          </w:p>
        </w:tc>
      </w:tr>
      <w:tr w:rsidR="00F144A9" w:rsidTr="00AA2437">
        <w:tc>
          <w:tcPr>
            <w:tcW w:w="4524" w:type="dxa"/>
          </w:tcPr>
          <w:p w:rsidR="00F144A9" w:rsidRPr="000E2CF4" w:rsidRDefault="00F144A9" w:rsidP="00AA2437">
            <w:pPr>
              <w:keepNext/>
              <w:spacing w:line="260" w:lineRule="exact"/>
              <w:jc w:val="both"/>
              <w:rPr>
                <w:rFonts w:cs="Arial"/>
                <w:b/>
                <w:sz w:val="18"/>
                <w:szCs w:val="18"/>
              </w:rPr>
            </w:pPr>
            <w:r w:rsidRPr="000E2CF4">
              <w:rPr>
                <w:rFonts w:cs="Arial"/>
                <w:sz w:val="18"/>
                <w:szCs w:val="18"/>
              </w:rPr>
              <w:t>Position of official responsible to take corrective action:</w:t>
            </w:r>
          </w:p>
        </w:tc>
        <w:tc>
          <w:tcPr>
            <w:tcW w:w="3981" w:type="dxa"/>
            <w:gridSpan w:val="3"/>
          </w:tcPr>
          <w:p w:rsidR="00F144A9" w:rsidRPr="000E2CF4" w:rsidRDefault="00F144A9" w:rsidP="00AA2437">
            <w:pPr>
              <w:keepNext/>
              <w:spacing w:line="260" w:lineRule="exact"/>
              <w:jc w:val="both"/>
              <w:rPr>
                <w:rFonts w:cs="Arial"/>
                <w:sz w:val="18"/>
                <w:szCs w:val="18"/>
              </w:rPr>
            </w:pPr>
            <w:r w:rsidRPr="000E2CF4">
              <w:rPr>
                <w:rFonts w:cs="Arial"/>
                <w:sz w:val="18"/>
                <w:szCs w:val="18"/>
              </w:rPr>
              <w:t>Director: Management Accounting</w:t>
            </w:r>
          </w:p>
        </w:tc>
      </w:tr>
      <w:tr w:rsidR="00F144A9" w:rsidTr="00AA2437">
        <w:tc>
          <w:tcPr>
            <w:tcW w:w="4524" w:type="dxa"/>
          </w:tcPr>
          <w:p w:rsidR="00F144A9" w:rsidRPr="000E2CF4" w:rsidRDefault="00F144A9" w:rsidP="00AA2437">
            <w:pPr>
              <w:keepNext/>
              <w:spacing w:line="260" w:lineRule="exact"/>
              <w:jc w:val="both"/>
              <w:rPr>
                <w:rFonts w:cs="Arial"/>
                <w:b/>
                <w:sz w:val="18"/>
                <w:szCs w:val="18"/>
              </w:rPr>
            </w:pPr>
            <w:r w:rsidRPr="000E2CF4">
              <w:rPr>
                <w:rFonts w:cs="Arial"/>
                <w:sz w:val="18"/>
                <w:szCs w:val="18"/>
              </w:rPr>
              <w:t>Estimated completion date for corrective action:</w:t>
            </w:r>
          </w:p>
        </w:tc>
        <w:tc>
          <w:tcPr>
            <w:tcW w:w="3981" w:type="dxa"/>
            <w:gridSpan w:val="3"/>
          </w:tcPr>
          <w:p w:rsidR="00F144A9" w:rsidRPr="000E2CF4" w:rsidRDefault="00F144A9" w:rsidP="00AA2437">
            <w:pPr>
              <w:keepNext/>
              <w:spacing w:line="260" w:lineRule="exact"/>
              <w:jc w:val="both"/>
              <w:rPr>
                <w:rFonts w:cs="Arial"/>
                <w:sz w:val="18"/>
                <w:szCs w:val="18"/>
              </w:rPr>
            </w:pPr>
            <w:r w:rsidRPr="000E2CF4">
              <w:rPr>
                <w:rFonts w:cs="Arial"/>
                <w:sz w:val="18"/>
                <w:szCs w:val="18"/>
              </w:rPr>
              <w:t>29 July 2012</w:t>
            </w:r>
          </w:p>
        </w:tc>
      </w:tr>
      <w:tr w:rsidR="00F144A9" w:rsidRPr="00B2555B" w:rsidTr="00AA2437">
        <w:trPr>
          <w:trHeight w:val="263"/>
        </w:trPr>
        <w:tc>
          <w:tcPr>
            <w:tcW w:w="4524" w:type="dxa"/>
            <w:vMerge w:val="restart"/>
          </w:tcPr>
          <w:p w:rsidR="00F144A9" w:rsidRPr="000E2CF4" w:rsidRDefault="00F144A9" w:rsidP="00AA2437">
            <w:pPr>
              <w:keepNext/>
              <w:spacing w:line="260" w:lineRule="exact"/>
              <w:jc w:val="both"/>
              <w:rPr>
                <w:rFonts w:cs="Arial"/>
                <w:sz w:val="18"/>
                <w:szCs w:val="18"/>
              </w:rPr>
            </w:pPr>
            <w:r w:rsidRPr="000E2CF4">
              <w:rPr>
                <w:rFonts w:cs="Arial"/>
                <w:sz w:val="18"/>
                <w:szCs w:val="18"/>
              </w:rPr>
              <w:t>Does management agree with the root cause indicated</w:t>
            </w:r>
          </w:p>
        </w:tc>
        <w:tc>
          <w:tcPr>
            <w:tcW w:w="2203" w:type="dxa"/>
          </w:tcPr>
          <w:p w:rsidR="00F144A9" w:rsidRPr="000E2CF4" w:rsidRDefault="00F144A9" w:rsidP="00AA2437">
            <w:pPr>
              <w:keepNext/>
              <w:spacing w:line="260" w:lineRule="exact"/>
              <w:jc w:val="both"/>
              <w:rPr>
                <w:rFonts w:cs="Arial"/>
                <w:b/>
                <w:sz w:val="18"/>
                <w:szCs w:val="18"/>
              </w:rPr>
            </w:pPr>
            <w:r w:rsidRPr="000E2CF4">
              <w:rPr>
                <w:rFonts w:cs="Arial"/>
                <w:b/>
                <w:sz w:val="18"/>
                <w:szCs w:val="18"/>
              </w:rPr>
              <w:t>Yes</w:t>
            </w:r>
          </w:p>
        </w:tc>
        <w:tc>
          <w:tcPr>
            <w:tcW w:w="1778" w:type="dxa"/>
            <w:gridSpan w:val="2"/>
          </w:tcPr>
          <w:p w:rsidR="00F144A9" w:rsidRPr="00B2555B" w:rsidRDefault="00F144A9" w:rsidP="00AA2437">
            <w:pPr>
              <w:keepNext/>
              <w:spacing w:line="260" w:lineRule="exact"/>
              <w:jc w:val="both"/>
              <w:rPr>
                <w:rFonts w:cs="Arial"/>
                <w:b/>
                <w:szCs w:val="22"/>
              </w:rPr>
            </w:pPr>
            <w:r w:rsidRPr="00B2555B">
              <w:rPr>
                <w:rFonts w:cs="Arial"/>
                <w:b/>
                <w:szCs w:val="22"/>
              </w:rPr>
              <w:t>No</w:t>
            </w:r>
          </w:p>
        </w:tc>
      </w:tr>
      <w:tr w:rsidR="00F144A9" w:rsidRPr="00B2555B" w:rsidTr="00AA2437">
        <w:trPr>
          <w:trHeight w:val="262"/>
        </w:trPr>
        <w:tc>
          <w:tcPr>
            <w:tcW w:w="4524" w:type="dxa"/>
            <w:vMerge/>
          </w:tcPr>
          <w:p w:rsidR="00F144A9" w:rsidRPr="000E2CF4" w:rsidRDefault="00F144A9" w:rsidP="00AA2437">
            <w:pPr>
              <w:keepNext/>
              <w:spacing w:line="260" w:lineRule="exact"/>
              <w:jc w:val="both"/>
              <w:rPr>
                <w:rFonts w:cs="Arial"/>
                <w:sz w:val="18"/>
                <w:szCs w:val="18"/>
              </w:rPr>
            </w:pPr>
          </w:p>
        </w:tc>
        <w:tc>
          <w:tcPr>
            <w:tcW w:w="2203" w:type="dxa"/>
          </w:tcPr>
          <w:p w:rsidR="00F144A9" w:rsidRPr="000E2CF4" w:rsidRDefault="00F144A9" w:rsidP="00AA2437">
            <w:pPr>
              <w:keepNext/>
              <w:spacing w:line="260" w:lineRule="exact"/>
              <w:jc w:val="both"/>
              <w:rPr>
                <w:rFonts w:cs="Arial"/>
                <w:b/>
                <w:sz w:val="18"/>
                <w:szCs w:val="18"/>
              </w:rPr>
            </w:pPr>
          </w:p>
        </w:tc>
        <w:tc>
          <w:tcPr>
            <w:tcW w:w="1778" w:type="dxa"/>
            <w:gridSpan w:val="2"/>
          </w:tcPr>
          <w:p w:rsidR="00F144A9" w:rsidRPr="00B2555B" w:rsidRDefault="00F144A9" w:rsidP="00AA2437">
            <w:pPr>
              <w:keepNext/>
              <w:spacing w:line="260" w:lineRule="exact"/>
              <w:jc w:val="both"/>
              <w:rPr>
                <w:rFonts w:cs="Arial"/>
                <w:b/>
                <w:szCs w:val="22"/>
              </w:rPr>
            </w:pPr>
          </w:p>
        </w:tc>
      </w:tr>
      <w:tr w:rsidR="00F144A9" w:rsidRPr="00B2555B" w:rsidTr="00AA2437">
        <w:tc>
          <w:tcPr>
            <w:tcW w:w="4524" w:type="dxa"/>
          </w:tcPr>
          <w:p w:rsidR="00F144A9" w:rsidRPr="000E2CF4" w:rsidRDefault="00F144A9" w:rsidP="00AA2437">
            <w:pPr>
              <w:keepNext/>
              <w:spacing w:line="260" w:lineRule="exact"/>
              <w:jc w:val="both"/>
              <w:rPr>
                <w:rFonts w:cs="Arial"/>
                <w:sz w:val="18"/>
                <w:szCs w:val="18"/>
              </w:rPr>
            </w:pPr>
            <w:r w:rsidRPr="000E2CF4">
              <w:rPr>
                <w:rFonts w:cs="Arial"/>
                <w:sz w:val="18"/>
                <w:szCs w:val="18"/>
              </w:rPr>
              <w:t>If management does not agree with the root cause indicated, please provide the root cause according to management</w:t>
            </w:r>
          </w:p>
        </w:tc>
        <w:tc>
          <w:tcPr>
            <w:tcW w:w="3981" w:type="dxa"/>
            <w:gridSpan w:val="3"/>
          </w:tcPr>
          <w:p w:rsidR="00F144A9" w:rsidRPr="000E2CF4" w:rsidRDefault="00F144A9" w:rsidP="00AA2437">
            <w:pPr>
              <w:keepNext/>
              <w:spacing w:line="260" w:lineRule="exact"/>
              <w:jc w:val="both"/>
              <w:rPr>
                <w:rFonts w:cs="Arial"/>
                <w:b/>
                <w:sz w:val="18"/>
                <w:szCs w:val="18"/>
              </w:rPr>
            </w:pPr>
          </w:p>
        </w:tc>
      </w:tr>
    </w:tbl>
    <w:p w:rsidR="00F144A9" w:rsidRDefault="00F144A9" w:rsidP="00F144A9">
      <w:pPr>
        <w:spacing w:after="120" w:line="260" w:lineRule="exact"/>
        <w:ind w:left="284" w:hanging="284"/>
        <w:rPr>
          <w:rFonts w:cs="Arial"/>
          <w:i/>
          <w:szCs w:val="22"/>
        </w:rPr>
      </w:pPr>
      <w:r>
        <w:rPr>
          <w:rFonts w:cs="Arial"/>
          <w:i/>
          <w:szCs w:val="22"/>
        </w:rPr>
        <w:tab/>
      </w:r>
    </w:p>
    <w:p w:rsidR="00F144A9" w:rsidRDefault="00F144A9" w:rsidP="00F144A9">
      <w:pPr>
        <w:spacing w:after="120" w:line="260" w:lineRule="exact"/>
        <w:ind w:left="426" w:hanging="426"/>
        <w:rPr>
          <w:rFonts w:cs="Arial"/>
          <w:i/>
          <w:szCs w:val="22"/>
        </w:rPr>
      </w:pPr>
      <w:r>
        <w:rPr>
          <w:rFonts w:cs="Arial"/>
          <w:i/>
          <w:szCs w:val="22"/>
        </w:rPr>
        <w:tab/>
      </w:r>
    </w:p>
    <w:p w:rsidR="00F144A9" w:rsidRDefault="00F144A9" w:rsidP="00F144A9">
      <w:pPr>
        <w:spacing w:after="120" w:line="260" w:lineRule="exact"/>
        <w:ind w:left="426" w:hanging="426"/>
        <w:rPr>
          <w:rFonts w:cs="Arial"/>
          <w:i/>
          <w:szCs w:val="22"/>
        </w:rPr>
      </w:pPr>
    </w:p>
    <w:p w:rsidR="00F144A9" w:rsidRDefault="00F144A9" w:rsidP="00F144A9">
      <w:pPr>
        <w:spacing w:after="120" w:line="260" w:lineRule="exact"/>
        <w:ind w:left="426" w:hanging="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AA2437" w:rsidRDefault="00AA2437" w:rsidP="00F144A9">
      <w:pPr>
        <w:spacing w:after="120" w:line="260" w:lineRule="exact"/>
        <w:ind w:left="426"/>
        <w:rPr>
          <w:rFonts w:cs="Arial"/>
          <w:i/>
          <w:szCs w:val="22"/>
        </w:rPr>
      </w:pPr>
    </w:p>
    <w:p w:rsidR="00F144A9" w:rsidRDefault="00F144A9" w:rsidP="00F144A9">
      <w:pPr>
        <w:spacing w:after="120" w:line="260" w:lineRule="exact"/>
        <w:ind w:left="426"/>
        <w:rPr>
          <w:rFonts w:cs="Arial"/>
          <w:i/>
          <w:szCs w:val="22"/>
        </w:rPr>
      </w:pPr>
      <w:r w:rsidRPr="006D7AD1">
        <w:rPr>
          <w:rFonts w:cs="Arial"/>
          <w:i/>
          <w:szCs w:val="22"/>
        </w:rPr>
        <w:t>Name:</w:t>
      </w:r>
      <w:r w:rsidRPr="006D7AD1">
        <w:rPr>
          <w:rFonts w:eastAsia="Arial Unicode MS" w:cs="Arial"/>
          <w:szCs w:val="22"/>
        </w:rPr>
        <w:t xml:space="preserve">   </w:t>
      </w:r>
      <w:r>
        <w:rPr>
          <w:rFonts w:eastAsia="Arial Unicode MS" w:cs="Arial"/>
          <w:szCs w:val="22"/>
        </w:rPr>
        <w:t>Mr A Mazibuko</w:t>
      </w:r>
    </w:p>
    <w:p w:rsidR="00F144A9" w:rsidRDefault="00F144A9" w:rsidP="00F144A9">
      <w:pPr>
        <w:spacing w:after="120" w:line="260" w:lineRule="exact"/>
        <w:ind w:left="426"/>
        <w:rPr>
          <w:rFonts w:cs="Arial"/>
          <w:i/>
          <w:szCs w:val="22"/>
        </w:rPr>
      </w:pPr>
      <w:r w:rsidRPr="006D7AD1">
        <w:rPr>
          <w:rFonts w:cs="Arial"/>
          <w:i/>
          <w:szCs w:val="22"/>
        </w:rPr>
        <w:t xml:space="preserve">Position:  </w:t>
      </w:r>
      <w:r>
        <w:rPr>
          <w:rFonts w:cs="Arial"/>
          <w:i/>
          <w:szCs w:val="22"/>
        </w:rPr>
        <w:t>Director: Management Accounting</w:t>
      </w:r>
    </w:p>
    <w:p w:rsidR="00F144A9" w:rsidRDefault="00F144A9" w:rsidP="00F144A9">
      <w:pPr>
        <w:spacing w:after="120" w:line="260" w:lineRule="exact"/>
        <w:ind w:left="426"/>
        <w:rPr>
          <w:rFonts w:cs="Arial"/>
          <w:i/>
          <w:szCs w:val="22"/>
        </w:rPr>
      </w:pPr>
      <w:r w:rsidRPr="00EE1D52">
        <w:rPr>
          <w:rFonts w:cs="Arial"/>
          <w:i/>
          <w:szCs w:val="22"/>
        </w:rPr>
        <w:t>Date:</w:t>
      </w:r>
    </w:p>
    <w:p w:rsidR="00F144A9" w:rsidRDefault="00F144A9" w:rsidP="00F144A9">
      <w:pPr>
        <w:spacing w:after="120" w:line="260" w:lineRule="exact"/>
        <w:ind w:left="426"/>
        <w:rPr>
          <w:rFonts w:cs="Arial"/>
          <w:i/>
          <w:szCs w:val="22"/>
        </w:rPr>
      </w:pPr>
    </w:p>
    <w:p w:rsidR="00F144A9" w:rsidRDefault="00F144A9" w:rsidP="00F144A9">
      <w:pPr>
        <w:pStyle w:val="ListParagraph"/>
        <w:ind w:left="284" w:hanging="284"/>
        <w:rPr>
          <w:rFonts w:cs="Arial"/>
          <w:b/>
          <w:bCs/>
          <w:szCs w:val="22"/>
        </w:rPr>
      </w:pPr>
      <w:r>
        <w:rPr>
          <w:rFonts w:cs="Arial"/>
          <w:b/>
          <w:bCs/>
          <w:szCs w:val="22"/>
        </w:rPr>
        <w:t>Auditor’s conclusion</w:t>
      </w:r>
    </w:p>
    <w:p w:rsidR="00F144A9" w:rsidRPr="0051551D" w:rsidRDefault="00F144A9" w:rsidP="00F144A9">
      <w:pPr>
        <w:pStyle w:val="ListParagraph"/>
        <w:ind w:left="284" w:hanging="284"/>
        <w:rPr>
          <w:rFonts w:cs="Arial"/>
          <w:b/>
          <w:bCs/>
          <w:szCs w:val="22"/>
        </w:rPr>
      </w:pPr>
    </w:p>
    <w:p w:rsidR="00F144A9" w:rsidRPr="00B9398D" w:rsidRDefault="00F144A9" w:rsidP="00F144A9">
      <w:pPr>
        <w:spacing w:after="120" w:line="260" w:lineRule="exact"/>
        <w:ind w:left="284" w:hanging="284"/>
        <w:rPr>
          <w:rFonts w:cs="Arial"/>
          <w:bCs/>
          <w:szCs w:val="22"/>
        </w:rPr>
      </w:pPr>
      <w:r w:rsidRPr="00B9398D">
        <w:rPr>
          <w:rFonts w:cs="Arial"/>
          <w:szCs w:val="22"/>
        </w:rPr>
        <w:t>a)</w:t>
      </w:r>
      <w:r w:rsidRPr="00B9398D">
        <w:rPr>
          <w:rFonts w:cs="Arial"/>
          <w:szCs w:val="22"/>
        </w:rPr>
        <w:tab/>
        <w:t>It was confirmed with note 14 that an amount of R</w:t>
      </w:r>
      <w:r w:rsidRPr="00766918">
        <w:rPr>
          <w:rFonts w:cs="Arial"/>
          <w:bCs/>
          <w:szCs w:val="22"/>
        </w:rPr>
        <w:t>749 702 000 of the R</w:t>
      </w:r>
      <w:r w:rsidRPr="00766918">
        <w:rPr>
          <w:rFonts w:cs="Arial"/>
          <w:bCs/>
          <w:szCs w:val="22"/>
          <w:lang w:val="en-GB"/>
        </w:rPr>
        <w:t xml:space="preserve">749 722 000 </w:t>
      </w:r>
      <w:r w:rsidRPr="00766918">
        <w:rPr>
          <w:rFonts w:cs="Arial"/>
          <w:bCs/>
          <w:szCs w:val="22"/>
        </w:rPr>
        <w:t xml:space="preserve">was surrendered to National Treasury. Therefore except for the R10 000 the total amount was surrendered. As the </w:t>
      </w:r>
      <w:r w:rsidRPr="00B9398D">
        <w:rPr>
          <w:rFonts w:cs="Arial"/>
          <w:szCs w:val="22"/>
        </w:rPr>
        <w:t>R58,510,115.07 formed part of the voted funds to be surrendered the amount was surrendered to National Treasury. The department therefore utilised the</w:t>
      </w:r>
      <w:r>
        <w:rPr>
          <w:rFonts w:cs="Arial"/>
          <w:szCs w:val="22"/>
        </w:rPr>
        <w:t>ir</w:t>
      </w:r>
      <w:r w:rsidRPr="00B9398D">
        <w:rPr>
          <w:rFonts w:cs="Arial"/>
          <w:szCs w:val="22"/>
        </w:rPr>
        <w:t xml:space="preserve"> own funds to pay for the R58,510,115.07. The matter is therefore considered to be resolved.</w:t>
      </w:r>
      <w:r w:rsidRPr="00766918">
        <w:rPr>
          <w:rFonts w:cs="Arial"/>
          <w:bCs/>
          <w:szCs w:val="22"/>
        </w:rPr>
        <w:t xml:space="preserve"> </w:t>
      </w:r>
    </w:p>
    <w:p w:rsidR="00F144A9" w:rsidRPr="00B9398D" w:rsidRDefault="00F144A9" w:rsidP="00F144A9">
      <w:pPr>
        <w:spacing w:after="120" w:line="260" w:lineRule="exact"/>
        <w:ind w:left="284" w:hanging="284"/>
        <w:rPr>
          <w:rFonts w:cs="Arial"/>
          <w:color w:val="000000"/>
          <w:szCs w:val="22"/>
        </w:rPr>
      </w:pPr>
      <w:r w:rsidRPr="00766918">
        <w:rPr>
          <w:rFonts w:cs="Arial"/>
          <w:bCs/>
          <w:szCs w:val="22"/>
        </w:rPr>
        <w:t>b)</w:t>
      </w:r>
      <w:r w:rsidRPr="00766918">
        <w:rPr>
          <w:rFonts w:cs="Arial"/>
          <w:bCs/>
          <w:szCs w:val="22"/>
        </w:rPr>
        <w:tab/>
        <w:t>It was confirmed that the department spent R</w:t>
      </w:r>
      <w:r w:rsidRPr="00B9398D">
        <w:rPr>
          <w:rFonts w:cs="Arial"/>
          <w:color w:val="000000"/>
          <w:szCs w:val="22"/>
        </w:rPr>
        <w:t>106 899 584,61 in the current year. Therefore the amount unspent at IDT pertain to other funds of DPW and will therefore not contribute further to unauthorise</w:t>
      </w:r>
      <w:r w:rsidR="00382370">
        <w:rPr>
          <w:rFonts w:cs="Arial"/>
          <w:color w:val="000000"/>
          <w:szCs w:val="22"/>
        </w:rPr>
        <w:t>d</w:t>
      </w:r>
      <w:r w:rsidRPr="00B9398D">
        <w:rPr>
          <w:rFonts w:cs="Arial"/>
          <w:color w:val="000000"/>
          <w:szCs w:val="22"/>
        </w:rPr>
        <w:t xml:space="preserve"> expenditure seeing that there already was an overspending in programme 2. The matter is therefore considered to be resolved.</w:t>
      </w:r>
    </w:p>
    <w:p w:rsidR="00F144A9" w:rsidRPr="00B9398D" w:rsidRDefault="00F144A9" w:rsidP="00F144A9">
      <w:pPr>
        <w:spacing w:after="120" w:line="260" w:lineRule="exact"/>
        <w:ind w:left="284" w:hanging="284"/>
        <w:rPr>
          <w:rFonts w:cs="Arial"/>
          <w:szCs w:val="22"/>
        </w:rPr>
      </w:pPr>
      <w:r>
        <w:rPr>
          <w:rFonts w:cs="Arial"/>
          <w:color w:val="000000"/>
          <w:szCs w:val="22"/>
        </w:rPr>
        <w:t>c)</w:t>
      </w:r>
      <w:r>
        <w:rPr>
          <w:rFonts w:cs="Arial"/>
          <w:color w:val="000000"/>
          <w:szCs w:val="22"/>
        </w:rPr>
        <w:tab/>
      </w:r>
      <w:r>
        <w:rPr>
          <w:rFonts w:cs="Arial"/>
          <w:szCs w:val="22"/>
        </w:rPr>
        <w:t>The department agrees with the audit finding. The narrative is enhanced to indicate that the department overspent on the energy efficiency programme in financial year 2011/2012 and the virement performed and is attached hereto with the response.</w:t>
      </w:r>
    </w:p>
    <w:p w:rsidR="00F144A9" w:rsidRPr="00B9398D" w:rsidRDefault="00382370" w:rsidP="00F144A9">
      <w:pPr>
        <w:spacing w:after="120" w:line="260" w:lineRule="exact"/>
        <w:ind w:left="284"/>
        <w:rPr>
          <w:rFonts w:cs="Arial"/>
          <w:i/>
          <w:szCs w:val="22"/>
        </w:rPr>
      </w:pPr>
      <w:r>
        <w:rPr>
          <w:rFonts w:cs="Arial"/>
          <w:color w:val="000000"/>
          <w:szCs w:val="22"/>
        </w:rPr>
        <w:t>Changes were made to the appropriation statement based on factual finding 238. The latter will be reported as a material change to the financial statements.</w:t>
      </w:r>
    </w:p>
    <w:p w:rsidR="00F144A9" w:rsidRPr="00594907" w:rsidRDefault="00F144A9" w:rsidP="00F144A9">
      <w:pPr>
        <w:rPr>
          <w:rFonts w:cs="Arial"/>
          <w:szCs w:val="22"/>
        </w:rPr>
        <w:sectPr w:rsidR="00F144A9" w:rsidRPr="00594907" w:rsidSect="00E41B0B">
          <w:headerReference w:type="even" r:id="rId15"/>
          <w:headerReference w:type="default" r:id="rId16"/>
          <w:footerReference w:type="even" r:id="rId17"/>
          <w:footerReference w:type="default" r:id="rId18"/>
          <w:headerReference w:type="first" r:id="rId19"/>
          <w:footerReference w:type="first" r:id="rId20"/>
          <w:pgSz w:w="11906" w:h="16838" w:code="9"/>
          <w:pgMar w:top="1077" w:right="1134" w:bottom="720" w:left="1134" w:header="709" w:footer="709" w:gutter="0"/>
          <w:pgNumType w:start="457"/>
          <w:cols w:space="708"/>
          <w:docGrid w:linePitch="360"/>
        </w:sectPr>
      </w:pPr>
    </w:p>
    <w:p w:rsidR="00AA2437" w:rsidRPr="00701044" w:rsidRDefault="00701044" w:rsidP="00AA2437">
      <w:pPr>
        <w:rPr>
          <w:b/>
        </w:rPr>
      </w:pPr>
      <w:r w:rsidRPr="00701044">
        <w:rPr>
          <w:b/>
        </w:rPr>
        <w:t>Fruitless and Wasteful Expenditure</w:t>
      </w:r>
    </w:p>
    <w:p w:rsidR="00701044" w:rsidRDefault="00701044" w:rsidP="00AA2437"/>
    <w:p w:rsidR="00AA2437" w:rsidRDefault="00AA2437" w:rsidP="00AA2437">
      <w:pPr>
        <w:rPr>
          <w:rFonts w:cs="Arial"/>
          <w:b/>
          <w:szCs w:val="22"/>
        </w:rPr>
      </w:pPr>
    </w:p>
    <w:p w:rsidR="00AA2437" w:rsidRPr="00A73CD9" w:rsidRDefault="00AA2437" w:rsidP="001715F3">
      <w:pPr>
        <w:pStyle w:val="ListParagraph"/>
        <w:numPr>
          <w:ilvl w:val="0"/>
          <w:numId w:val="203"/>
        </w:numPr>
        <w:jc w:val="both"/>
        <w:rPr>
          <w:rFonts w:cs="Arial"/>
          <w:b/>
          <w:szCs w:val="22"/>
        </w:rPr>
      </w:pPr>
      <w:r w:rsidRPr="00A73CD9">
        <w:rPr>
          <w:rFonts w:cs="Arial"/>
          <w:b/>
          <w:szCs w:val="22"/>
        </w:rPr>
        <w:t>Fruitless Expenditure: Construction Contracts</w:t>
      </w:r>
      <w:r w:rsidR="00C35ED1" w:rsidRPr="00A73CD9">
        <w:rPr>
          <w:rFonts w:cs="Arial"/>
          <w:b/>
          <w:szCs w:val="22"/>
        </w:rPr>
        <w:t xml:space="preserve"> </w:t>
      </w:r>
      <w:r w:rsidR="00C35ED1" w:rsidRPr="00A73CD9">
        <w:rPr>
          <w:rFonts w:cs="Arial"/>
          <w:b/>
          <w:color w:val="FF0000"/>
          <w:szCs w:val="22"/>
        </w:rPr>
        <w:t>Ex 297</w:t>
      </w:r>
    </w:p>
    <w:p w:rsidR="00C35ED1" w:rsidRDefault="00C35ED1" w:rsidP="00AA2437">
      <w:pPr>
        <w:jc w:val="both"/>
        <w:rPr>
          <w:rFonts w:cs="Arial"/>
          <w:b/>
          <w:szCs w:val="22"/>
        </w:rPr>
      </w:pPr>
    </w:p>
    <w:p w:rsidR="00AA2437" w:rsidRPr="007D38B4" w:rsidRDefault="00AA2437" w:rsidP="00AA2437">
      <w:pPr>
        <w:jc w:val="both"/>
        <w:rPr>
          <w:rFonts w:cs="Arial"/>
          <w:szCs w:val="22"/>
        </w:rPr>
      </w:pPr>
      <w:r w:rsidRPr="007D38B4">
        <w:rPr>
          <w:rFonts w:cs="Arial"/>
          <w:szCs w:val="22"/>
        </w:rPr>
        <w:t>Upgrading of essential Infrastructure at the Skilpadshek Border Post Residential Component</w:t>
      </w:r>
    </w:p>
    <w:p w:rsidR="00AA2437" w:rsidRDefault="00AA2437" w:rsidP="00AA2437">
      <w:pPr>
        <w:jc w:val="both"/>
        <w:rPr>
          <w:rFonts w:cs="Arial"/>
          <w:b/>
          <w:szCs w:val="22"/>
        </w:rPr>
      </w:pPr>
    </w:p>
    <w:p w:rsidR="00AA2437" w:rsidRDefault="00AA2437" w:rsidP="00AA2437">
      <w:pPr>
        <w:rPr>
          <w:rFonts w:cs="Arial"/>
          <w:b/>
          <w:szCs w:val="22"/>
        </w:rPr>
      </w:pPr>
      <w:r w:rsidRPr="00141177">
        <w:rPr>
          <w:rFonts w:cs="Arial"/>
          <w:b/>
          <w:szCs w:val="22"/>
        </w:rPr>
        <w:t>Audit Finding</w:t>
      </w:r>
    </w:p>
    <w:p w:rsidR="00AA2437" w:rsidRPr="00141177" w:rsidRDefault="00AA2437" w:rsidP="00AA2437">
      <w:pPr>
        <w:rPr>
          <w:rFonts w:cs="Arial"/>
          <w:b/>
          <w:szCs w:val="22"/>
        </w:rPr>
      </w:pPr>
    </w:p>
    <w:p w:rsidR="00AA2437" w:rsidRDefault="00AA2437" w:rsidP="00AA2437">
      <w:pPr>
        <w:rPr>
          <w:rFonts w:cs="Arial"/>
          <w:szCs w:val="22"/>
        </w:rPr>
      </w:pPr>
      <w:r w:rsidRPr="00FF393A">
        <w:rPr>
          <w:rFonts w:cs="Arial"/>
          <w:szCs w:val="22"/>
        </w:rPr>
        <w:t>Laws, rules and regulations</w:t>
      </w:r>
    </w:p>
    <w:p w:rsidR="00AA2437" w:rsidRPr="00FF393A" w:rsidRDefault="00AA2437" w:rsidP="00AA2437">
      <w:pPr>
        <w:rPr>
          <w:rFonts w:cs="Arial"/>
          <w:szCs w:val="22"/>
        </w:rPr>
      </w:pPr>
    </w:p>
    <w:p w:rsidR="00AA2437" w:rsidRPr="00E5465A" w:rsidRDefault="00AA2437" w:rsidP="00E41B0B">
      <w:pPr>
        <w:pStyle w:val="lg-definition"/>
        <w:numPr>
          <w:ilvl w:val="0"/>
          <w:numId w:val="124"/>
        </w:numPr>
        <w:spacing w:before="0"/>
        <w:ind w:left="426" w:hanging="426"/>
        <w:jc w:val="left"/>
        <w:rPr>
          <w:rFonts w:ascii="Arial" w:hAnsi="Arial" w:cs="Arial"/>
          <w:sz w:val="22"/>
          <w:szCs w:val="22"/>
        </w:rPr>
      </w:pPr>
      <w:r w:rsidRPr="00E5465A">
        <w:rPr>
          <w:rFonts w:ascii="Arial" w:hAnsi="Arial" w:cs="Arial"/>
          <w:bCs/>
          <w:sz w:val="22"/>
          <w:szCs w:val="22"/>
        </w:rPr>
        <w:t>Section 1 of the PMFA states the following</w:t>
      </w:r>
      <w:r w:rsidRPr="00E5465A">
        <w:rPr>
          <w:rFonts w:ascii="Arial" w:hAnsi="Arial" w:cs="Arial"/>
          <w:b/>
          <w:bCs/>
          <w:sz w:val="22"/>
          <w:szCs w:val="22"/>
        </w:rPr>
        <w:t xml:space="preserve">: “fruitless and wasteful expenditure” </w:t>
      </w:r>
      <w:r w:rsidRPr="00E5465A">
        <w:rPr>
          <w:rFonts w:ascii="Arial" w:hAnsi="Arial" w:cs="Arial"/>
          <w:i/>
          <w:sz w:val="22"/>
          <w:szCs w:val="22"/>
        </w:rPr>
        <w:t>means expenditure which was made in vain and would have been avoided had reasonable care been exercised</w:t>
      </w:r>
      <w:r w:rsidRPr="00E5465A">
        <w:rPr>
          <w:rFonts w:ascii="Arial" w:hAnsi="Arial" w:cs="Arial"/>
          <w:sz w:val="22"/>
          <w:szCs w:val="22"/>
        </w:rPr>
        <w:t>;</w:t>
      </w:r>
      <w:r>
        <w:rPr>
          <w:rFonts w:ascii="Arial" w:hAnsi="Arial" w:cs="Arial"/>
          <w:sz w:val="22"/>
          <w:szCs w:val="22"/>
        </w:rPr>
        <w:t>”</w:t>
      </w:r>
    </w:p>
    <w:p w:rsidR="00AA2437" w:rsidRDefault="00AA2437" w:rsidP="00AA2437">
      <w:pPr>
        <w:pStyle w:val="ListParagraph"/>
        <w:ind w:left="426" w:hanging="426"/>
        <w:rPr>
          <w:rFonts w:cs="Arial"/>
          <w:szCs w:val="22"/>
        </w:rPr>
      </w:pPr>
    </w:p>
    <w:p w:rsidR="00AA2437" w:rsidRPr="00A7663E" w:rsidRDefault="00AA2437" w:rsidP="00E41B0B">
      <w:pPr>
        <w:pStyle w:val="Footer"/>
        <w:numPr>
          <w:ilvl w:val="0"/>
          <w:numId w:val="124"/>
        </w:numPr>
        <w:tabs>
          <w:tab w:val="clear" w:pos="4153"/>
          <w:tab w:val="clear" w:pos="8306"/>
        </w:tabs>
        <w:ind w:left="426" w:right="26" w:hanging="426"/>
        <w:rPr>
          <w:rFonts w:cs="Arial"/>
          <w:szCs w:val="22"/>
        </w:rPr>
      </w:pPr>
      <w:r w:rsidRPr="00165973">
        <w:rPr>
          <w:rFonts w:cs="Arial"/>
          <w:szCs w:val="22"/>
        </w:rPr>
        <w:t xml:space="preserve">Section 38 (1)(c)(ii) of the PFMA states the following under the general responsibilities of the accounting officers: </w:t>
      </w:r>
      <w:r w:rsidRPr="00165973">
        <w:rPr>
          <w:rFonts w:cs="Arial"/>
          <w:iCs/>
          <w:szCs w:val="22"/>
        </w:rPr>
        <w:t>"</w:t>
      </w:r>
      <w:r w:rsidRPr="0077482C">
        <w:rPr>
          <w:rFonts w:cs="Arial"/>
          <w:i/>
          <w:iCs/>
          <w:szCs w:val="22"/>
        </w:rPr>
        <w:t>The accounting officer for a department, trading entity or constitutional institution, must take effective and appropriate steps to prevent unauthorised, irregular and fruitless and wasteful expenditure and losses re</w:t>
      </w:r>
      <w:r>
        <w:rPr>
          <w:rFonts w:cs="Arial"/>
          <w:i/>
          <w:iCs/>
          <w:szCs w:val="22"/>
        </w:rPr>
        <w:t>sulting from criminal conduct.”</w:t>
      </w:r>
    </w:p>
    <w:p w:rsidR="00AA2437" w:rsidRDefault="00AA2437" w:rsidP="00A73CD9">
      <w:pPr>
        <w:pStyle w:val="Footer"/>
        <w:tabs>
          <w:tab w:val="right" w:pos="9198"/>
        </w:tabs>
        <w:ind w:left="720" w:right="-325" w:hanging="900"/>
        <w:rPr>
          <w:rFonts w:cs="Arial"/>
          <w:b/>
          <w:szCs w:val="22"/>
        </w:rPr>
      </w:pPr>
    </w:p>
    <w:p w:rsidR="00AA2437" w:rsidRPr="00701044" w:rsidRDefault="00AA2437" w:rsidP="00AA2437">
      <w:pPr>
        <w:pStyle w:val="Footer"/>
        <w:tabs>
          <w:tab w:val="right" w:pos="9198"/>
        </w:tabs>
        <w:ind w:left="720" w:right="-325" w:hanging="900"/>
        <w:jc w:val="both"/>
        <w:rPr>
          <w:rFonts w:cs="Arial"/>
          <w:b/>
          <w:i/>
          <w:szCs w:val="22"/>
        </w:rPr>
      </w:pPr>
      <w:r>
        <w:rPr>
          <w:rFonts w:cs="Arial"/>
          <w:b/>
          <w:szCs w:val="22"/>
        </w:rPr>
        <w:t>1.</w:t>
      </w:r>
      <w:r>
        <w:rPr>
          <w:rFonts w:cs="Arial"/>
          <w:b/>
          <w:szCs w:val="22"/>
        </w:rPr>
        <w:tab/>
      </w:r>
      <w:r w:rsidRPr="00701044">
        <w:rPr>
          <w:rFonts w:cs="Arial"/>
          <w:b/>
          <w:i/>
          <w:szCs w:val="22"/>
        </w:rPr>
        <w:t xml:space="preserve">OVERVIEW </w:t>
      </w:r>
      <w:r w:rsidRPr="00701044">
        <w:rPr>
          <w:rFonts w:cs="Arial"/>
          <w:b/>
          <w:i/>
          <w:szCs w:val="22"/>
        </w:rPr>
        <w:tab/>
      </w:r>
    </w:p>
    <w:p w:rsidR="00AA2437" w:rsidRPr="00701044" w:rsidRDefault="00AA2437" w:rsidP="00AA2437">
      <w:pPr>
        <w:pStyle w:val="BodyText"/>
        <w:ind w:left="-180" w:right="-325"/>
        <w:rPr>
          <w:b/>
          <w:i/>
        </w:rPr>
      </w:pPr>
    </w:p>
    <w:p w:rsidR="00AA2437" w:rsidRPr="00701044" w:rsidRDefault="00AA2437" w:rsidP="00AA2437">
      <w:pPr>
        <w:pStyle w:val="BodyText"/>
        <w:tabs>
          <w:tab w:val="left" w:pos="732"/>
        </w:tabs>
        <w:ind w:left="720" w:right="-325" w:hanging="900"/>
        <w:rPr>
          <w:b/>
          <w:i/>
          <w:szCs w:val="22"/>
        </w:rPr>
      </w:pPr>
      <w:r w:rsidRPr="00701044">
        <w:rPr>
          <w:b/>
          <w:i/>
        </w:rPr>
        <w:t>1.1</w:t>
      </w:r>
      <w:r w:rsidRPr="00701044">
        <w:rPr>
          <w:b/>
          <w:i/>
          <w:szCs w:val="22"/>
        </w:rPr>
        <w:tab/>
        <w:t>Need determination</w:t>
      </w:r>
    </w:p>
    <w:p w:rsidR="00AA2437" w:rsidRPr="00701044" w:rsidRDefault="00AA2437" w:rsidP="00A73CD9">
      <w:pPr>
        <w:pStyle w:val="BodyText"/>
        <w:ind w:left="720" w:right="116" w:hanging="498"/>
        <w:rPr>
          <w:i/>
          <w:szCs w:val="22"/>
        </w:rPr>
      </w:pPr>
      <w:r w:rsidRPr="00701044">
        <w:rPr>
          <w:b/>
          <w:i/>
          <w:szCs w:val="22"/>
        </w:rPr>
        <w:t xml:space="preserve">         </w:t>
      </w:r>
      <w:r w:rsidRPr="00701044">
        <w:rPr>
          <w:i/>
          <w:szCs w:val="22"/>
        </w:rPr>
        <w:t>The need to upgrade the infrastructure of the Skilpadshek Border Post (SBP) and to establish a residential area for the employees was already identified in 2001. The process to upgrade the infrastructure has started but was not finished by 31 July 2012. The residential area of SBP has not progressed, as the contract therefore was cancelled.</w:t>
      </w:r>
    </w:p>
    <w:p w:rsidR="00AA2437" w:rsidRPr="00701044" w:rsidRDefault="00AA2437" w:rsidP="00AA2437">
      <w:pPr>
        <w:ind w:left="720" w:right="-325" w:hanging="900"/>
        <w:jc w:val="both"/>
        <w:rPr>
          <w:rFonts w:cs="Arial"/>
          <w:b/>
          <w:i/>
          <w:szCs w:val="22"/>
        </w:rPr>
      </w:pPr>
    </w:p>
    <w:p w:rsidR="00AA2437" w:rsidRPr="00701044" w:rsidRDefault="00AA2437" w:rsidP="00AA2437">
      <w:pPr>
        <w:ind w:left="720" w:right="-325" w:hanging="900"/>
        <w:jc w:val="both"/>
        <w:rPr>
          <w:rFonts w:cs="Arial"/>
          <w:b/>
          <w:i/>
          <w:szCs w:val="22"/>
        </w:rPr>
      </w:pPr>
      <w:r w:rsidRPr="00701044">
        <w:rPr>
          <w:rFonts w:cs="Arial"/>
          <w:b/>
          <w:i/>
          <w:szCs w:val="22"/>
        </w:rPr>
        <w:t>1.2</w:t>
      </w:r>
      <w:r w:rsidRPr="00701044">
        <w:rPr>
          <w:rFonts w:cs="Arial"/>
          <w:b/>
          <w:i/>
          <w:szCs w:val="22"/>
        </w:rPr>
        <w:tab/>
        <w:t>Roles and responsibilities of the role-players</w:t>
      </w:r>
    </w:p>
    <w:p w:rsidR="00AA2437" w:rsidRPr="00701044" w:rsidRDefault="00AA2437" w:rsidP="00AA2437">
      <w:pPr>
        <w:ind w:left="-180" w:right="-325"/>
        <w:jc w:val="both"/>
        <w:rPr>
          <w:rFonts w:cs="Arial"/>
          <w:b/>
          <w:i/>
          <w:szCs w:val="22"/>
        </w:rPr>
      </w:pPr>
    </w:p>
    <w:p w:rsidR="00AA2437" w:rsidRPr="00701044" w:rsidRDefault="00AA2437" w:rsidP="00A73CD9">
      <w:pPr>
        <w:ind w:left="720" w:right="116"/>
        <w:jc w:val="both"/>
        <w:rPr>
          <w:i/>
          <w:spacing w:val="-4"/>
          <w:szCs w:val="22"/>
        </w:rPr>
      </w:pPr>
      <w:r w:rsidRPr="00701044">
        <w:rPr>
          <w:i/>
          <w:spacing w:val="-4"/>
          <w:szCs w:val="22"/>
        </w:rPr>
        <w:t xml:space="preserve">The major role players in the infrastructure delivering process were the client departments (BCIP) and the Department of Public Works (DPW). </w:t>
      </w:r>
    </w:p>
    <w:p w:rsidR="00AA2437" w:rsidRPr="00701044" w:rsidRDefault="00AA2437" w:rsidP="00A73CD9">
      <w:pPr>
        <w:ind w:left="-180" w:right="116"/>
        <w:jc w:val="both"/>
        <w:rPr>
          <w:b/>
          <w:i/>
          <w:spacing w:val="-4"/>
          <w:szCs w:val="22"/>
        </w:rPr>
      </w:pPr>
    </w:p>
    <w:p w:rsidR="00AA2437" w:rsidRPr="00701044" w:rsidRDefault="00AA2437" w:rsidP="00AA2437">
      <w:pPr>
        <w:ind w:left="720" w:right="-325"/>
        <w:jc w:val="both"/>
        <w:rPr>
          <w:b/>
          <w:i/>
          <w:spacing w:val="-4"/>
          <w:szCs w:val="22"/>
        </w:rPr>
      </w:pPr>
      <w:r w:rsidRPr="00701044">
        <w:rPr>
          <w:b/>
          <w:i/>
          <w:spacing w:val="-4"/>
          <w:szCs w:val="22"/>
        </w:rPr>
        <w:t>Roles and responsibilities of the BCIP:</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Identify the need for infrastructure.</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Prioritise needs.</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Compile a cost estimate.</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Include in the MTEF budget.</w:t>
      </w:r>
    </w:p>
    <w:p w:rsidR="00AA2437" w:rsidRPr="00701044" w:rsidRDefault="00AA2437" w:rsidP="00E41B0B">
      <w:pPr>
        <w:numPr>
          <w:ilvl w:val="0"/>
          <w:numId w:val="121"/>
        </w:numPr>
        <w:tabs>
          <w:tab w:val="clear" w:pos="720"/>
          <w:tab w:val="num" w:pos="1422"/>
        </w:tabs>
        <w:ind w:left="1440" w:right="116" w:hanging="720"/>
        <w:jc w:val="both"/>
        <w:rPr>
          <w:i/>
          <w:spacing w:val="-4"/>
          <w:szCs w:val="22"/>
        </w:rPr>
      </w:pPr>
      <w:r w:rsidRPr="00701044">
        <w:rPr>
          <w:i/>
          <w:spacing w:val="-4"/>
          <w:szCs w:val="22"/>
        </w:rPr>
        <w:t>Liaise with other role players such as the municipality to ensure that the related services are available.</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Identify and obtain ownership of the land earmarked for the project.</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Brief the DPW on the project requirements.</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Consider and approve the planning documentation.</w:t>
      </w:r>
    </w:p>
    <w:p w:rsidR="00AA2437" w:rsidRPr="00701044" w:rsidRDefault="00AA2437" w:rsidP="00E41B0B">
      <w:pPr>
        <w:numPr>
          <w:ilvl w:val="0"/>
          <w:numId w:val="121"/>
        </w:numPr>
        <w:tabs>
          <w:tab w:val="clear" w:pos="720"/>
        </w:tabs>
        <w:ind w:left="1440" w:right="-331" w:hanging="720"/>
        <w:jc w:val="both"/>
        <w:rPr>
          <w:i/>
          <w:spacing w:val="-4"/>
          <w:szCs w:val="22"/>
        </w:rPr>
      </w:pPr>
      <w:r w:rsidRPr="00701044">
        <w:rPr>
          <w:i/>
          <w:spacing w:val="-4"/>
          <w:szCs w:val="22"/>
        </w:rPr>
        <w:t xml:space="preserve">Transfer funds to the DPW in accordance with cash flow forecast. </w:t>
      </w:r>
    </w:p>
    <w:p w:rsidR="00AA2437" w:rsidRPr="00701044" w:rsidRDefault="00AA2437" w:rsidP="00E41B0B">
      <w:pPr>
        <w:numPr>
          <w:ilvl w:val="0"/>
          <w:numId w:val="121"/>
        </w:numPr>
        <w:tabs>
          <w:tab w:val="clear" w:pos="720"/>
        </w:tabs>
        <w:ind w:left="1440" w:right="-331" w:hanging="720"/>
        <w:jc w:val="both"/>
        <w:rPr>
          <w:i/>
          <w:spacing w:val="-4"/>
          <w:szCs w:val="22"/>
        </w:rPr>
      </w:pPr>
      <w:r w:rsidRPr="00701044">
        <w:rPr>
          <w:i/>
          <w:spacing w:val="-4"/>
          <w:szCs w:val="22"/>
        </w:rPr>
        <w:t xml:space="preserve">Attend site and other relevant meetings. </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 xml:space="preserve">Consider and approve additional funding. </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Ensure utilisation of building soon after first handover.</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 xml:space="preserve">Report deficiencies to the DPW. </w:t>
      </w:r>
    </w:p>
    <w:p w:rsidR="00AA2437" w:rsidRPr="00701044" w:rsidRDefault="00AA2437" w:rsidP="00E41B0B">
      <w:pPr>
        <w:numPr>
          <w:ilvl w:val="0"/>
          <w:numId w:val="121"/>
        </w:numPr>
        <w:tabs>
          <w:tab w:val="left" w:pos="8820"/>
        </w:tabs>
        <w:ind w:left="1440" w:right="206" w:hanging="720"/>
        <w:jc w:val="both"/>
        <w:rPr>
          <w:i/>
          <w:spacing w:val="-4"/>
          <w:szCs w:val="22"/>
        </w:rPr>
      </w:pPr>
      <w:r w:rsidRPr="00701044">
        <w:rPr>
          <w:i/>
          <w:spacing w:val="-4"/>
          <w:szCs w:val="22"/>
        </w:rPr>
        <w:t>Ensure that adequate staff and equipment are available to ensure full commissioning.</w:t>
      </w:r>
    </w:p>
    <w:p w:rsidR="00AA2437" w:rsidRPr="00701044" w:rsidRDefault="00AA2437" w:rsidP="00E41B0B">
      <w:pPr>
        <w:numPr>
          <w:ilvl w:val="0"/>
          <w:numId w:val="121"/>
        </w:numPr>
        <w:ind w:left="1440" w:right="-331" w:hanging="720"/>
        <w:jc w:val="both"/>
        <w:rPr>
          <w:i/>
          <w:spacing w:val="-4"/>
          <w:szCs w:val="22"/>
        </w:rPr>
      </w:pPr>
      <w:r w:rsidRPr="00701044">
        <w:rPr>
          <w:i/>
          <w:spacing w:val="-4"/>
          <w:szCs w:val="22"/>
        </w:rPr>
        <w:t>Monitor utilisation.</w:t>
      </w:r>
    </w:p>
    <w:p w:rsidR="00AA2437" w:rsidRPr="00701044" w:rsidRDefault="00AA2437" w:rsidP="00AA2437">
      <w:pPr>
        <w:ind w:left="-180" w:right="-325"/>
        <w:jc w:val="both"/>
        <w:rPr>
          <w:b/>
          <w:i/>
          <w:spacing w:val="-4"/>
          <w:szCs w:val="22"/>
        </w:rPr>
      </w:pPr>
    </w:p>
    <w:p w:rsidR="00AA2437" w:rsidRPr="00701044" w:rsidRDefault="00AA2437" w:rsidP="00AA2437">
      <w:pPr>
        <w:ind w:left="720" w:right="-325"/>
        <w:jc w:val="both"/>
        <w:rPr>
          <w:b/>
          <w:i/>
          <w:spacing w:val="-4"/>
          <w:szCs w:val="22"/>
        </w:rPr>
      </w:pPr>
      <w:r w:rsidRPr="00701044">
        <w:rPr>
          <w:b/>
          <w:i/>
          <w:spacing w:val="-4"/>
          <w:szCs w:val="22"/>
        </w:rPr>
        <w:t>Roles and responsibilities of the DPW:</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Plan project according to the BCIP brief.</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Submit the planning documentation for approval by the BCIP.</w:t>
      </w:r>
    </w:p>
    <w:p w:rsidR="00AA2437" w:rsidRPr="00701044" w:rsidRDefault="00AA2437" w:rsidP="00E41B0B">
      <w:pPr>
        <w:numPr>
          <w:ilvl w:val="0"/>
          <w:numId w:val="122"/>
        </w:numPr>
        <w:tabs>
          <w:tab w:val="clear" w:pos="720"/>
          <w:tab w:val="num" w:pos="1440"/>
        </w:tabs>
        <w:ind w:left="1440" w:right="206" w:hanging="720"/>
        <w:rPr>
          <w:i/>
          <w:spacing w:val="-4"/>
          <w:szCs w:val="22"/>
        </w:rPr>
      </w:pPr>
      <w:r w:rsidRPr="00701044">
        <w:rPr>
          <w:i/>
          <w:spacing w:val="-4"/>
          <w:szCs w:val="22"/>
        </w:rPr>
        <w:t xml:space="preserve">Appoint the technical team, including the principle agent who is responsible for coordination and supervision on the project, quantity surveyors, engineers, architects etc. </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 xml:space="preserve">Advertise tenders, evaluate tenders and appoint the successful tenderer. </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Obtain surety from the contractor before site handover.</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Site handover to contractor.</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Project management and technical inspection.</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Attend site and other meetings.</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 xml:space="preserve">Consider requests for variation orders. </w:t>
      </w:r>
    </w:p>
    <w:p w:rsidR="00AA2437" w:rsidRPr="00701044" w:rsidRDefault="00AA2437" w:rsidP="00E41B0B">
      <w:pPr>
        <w:numPr>
          <w:ilvl w:val="0"/>
          <w:numId w:val="122"/>
        </w:numPr>
        <w:tabs>
          <w:tab w:val="clear" w:pos="720"/>
          <w:tab w:val="num" w:pos="1440"/>
        </w:tabs>
        <w:ind w:left="1440" w:right="-331" w:hanging="720"/>
        <w:jc w:val="both"/>
        <w:rPr>
          <w:b/>
          <w:i/>
          <w:color w:val="FF0000"/>
          <w:spacing w:val="-4"/>
          <w:szCs w:val="22"/>
        </w:rPr>
      </w:pPr>
      <w:r w:rsidRPr="00701044">
        <w:rPr>
          <w:i/>
          <w:spacing w:val="-4"/>
          <w:szCs w:val="22"/>
        </w:rPr>
        <w:t>Consider and approve requests for extension of contract period.</w:t>
      </w:r>
    </w:p>
    <w:p w:rsidR="00AA2437" w:rsidRPr="00701044" w:rsidRDefault="00AA2437" w:rsidP="00E41B0B">
      <w:pPr>
        <w:numPr>
          <w:ilvl w:val="0"/>
          <w:numId w:val="122"/>
        </w:numPr>
        <w:tabs>
          <w:tab w:val="clear" w:pos="720"/>
          <w:tab w:val="num" w:pos="1440"/>
        </w:tabs>
        <w:ind w:left="1440" w:right="206" w:hanging="720"/>
        <w:jc w:val="both"/>
        <w:rPr>
          <w:i/>
          <w:spacing w:val="-4"/>
          <w:szCs w:val="22"/>
        </w:rPr>
      </w:pPr>
      <w:r w:rsidRPr="00701044">
        <w:rPr>
          <w:i/>
          <w:spacing w:val="-4"/>
          <w:szCs w:val="22"/>
        </w:rPr>
        <w:t>Consider progress report and effect progress payments to the contractor and    consultants.</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Charge penalties on late completion of work, if required.</w:t>
      </w:r>
    </w:p>
    <w:p w:rsidR="00AA2437" w:rsidRPr="00701044" w:rsidRDefault="00AA2437" w:rsidP="00E41B0B">
      <w:pPr>
        <w:numPr>
          <w:ilvl w:val="0"/>
          <w:numId w:val="122"/>
        </w:numPr>
        <w:tabs>
          <w:tab w:val="clear" w:pos="720"/>
          <w:tab w:val="num" w:pos="1440"/>
          <w:tab w:val="left" w:pos="9000"/>
        </w:tabs>
        <w:ind w:left="1440" w:right="180" w:hanging="720"/>
        <w:jc w:val="both"/>
        <w:rPr>
          <w:i/>
          <w:spacing w:val="-4"/>
          <w:szCs w:val="22"/>
        </w:rPr>
      </w:pPr>
      <w:r w:rsidRPr="00701044">
        <w:rPr>
          <w:i/>
          <w:spacing w:val="-4"/>
          <w:szCs w:val="22"/>
        </w:rPr>
        <w:t>Take timely action to institute corrective action where the contractor does not progress satisfactorily or the quality of workmanship is not up to the required standard.</w:t>
      </w:r>
    </w:p>
    <w:p w:rsidR="00AA2437" w:rsidRPr="00701044" w:rsidRDefault="00AA2437" w:rsidP="00E41B0B">
      <w:pPr>
        <w:numPr>
          <w:ilvl w:val="0"/>
          <w:numId w:val="122"/>
        </w:numPr>
        <w:tabs>
          <w:tab w:val="clear" w:pos="720"/>
          <w:tab w:val="num" w:pos="1440"/>
          <w:tab w:val="left" w:pos="9000"/>
        </w:tabs>
        <w:ind w:left="1440" w:right="180" w:hanging="720"/>
        <w:rPr>
          <w:i/>
          <w:spacing w:val="-4"/>
          <w:szCs w:val="22"/>
        </w:rPr>
      </w:pPr>
      <w:r w:rsidRPr="00701044">
        <w:rPr>
          <w:i/>
          <w:spacing w:val="-4"/>
          <w:szCs w:val="22"/>
        </w:rPr>
        <w:t>Where necessary, replace the contractor and call up the surety to cover additional   costs.</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At first handover compile a snag list.</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 xml:space="preserve">Monitor the completion. </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Issue final handover certificate.</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Refund retention monies.</w:t>
      </w:r>
    </w:p>
    <w:p w:rsidR="00AA2437" w:rsidRPr="00701044" w:rsidRDefault="00AA2437" w:rsidP="00E41B0B">
      <w:pPr>
        <w:numPr>
          <w:ilvl w:val="0"/>
          <w:numId w:val="122"/>
        </w:numPr>
        <w:tabs>
          <w:tab w:val="clear" w:pos="720"/>
          <w:tab w:val="num" w:pos="1440"/>
        </w:tabs>
        <w:ind w:left="1440" w:right="-331" w:hanging="720"/>
        <w:jc w:val="both"/>
        <w:rPr>
          <w:i/>
          <w:spacing w:val="-4"/>
          <w:szCs w:val="22"/>
        </w:rPr>
      </w:pPr>
      <w:r w:rsidRPr="00701044">
        <w:rPr>
          <w:i/>
          <w:spacing w:val="-4"/>
          <w:szCs w:val="22"/>
        </w:rPr>
        <w:t>Compile a close-out report.</w:t>
      </w:r>
    </w:p>
    <w:p w:rsidR="00AA2437" w:rsidRDefault="00AA2437" w:rsidP="00AA2437">
      <w:pPr>
        <w:tabs>
          <w:tab w:val="left" w:pos="9198"/>
        </w:tabs>
        <w:ind w:left="-180" w:right="-325"/>
        <w:jc w:val="both"/>
        <w:rPr>
          <w:rFonts w:cs="Arial"/>
          <w:b/>
          <w:szCs w:val="22"/>
        </w:rPr>
      </w:pPr>
      <w:r w:rsidRPr="009C3461">
        <w:rPr>
          <w:rFonts w:cs="Arial"/>
          <w:b/>
          <w:szCs w:val="22"/>
        </w:rPr>
        <w:tab/>
      </w:r>
    </w:p>
    <w:p w:rsidR="00AA2437" w:rsidRPr="00701044" w:rsidRDefault="00AA2437" w:rsidP="00AA2437">
      <w:pPr>
        <w:ind w:left="720" w:right="-325" w:hanging="900"/>
        <w:jc w:val="both"/>
        <w:rPr>
          <w:rFonts w:cs="Arial"/>
          <w:b/>
          <w:i/>
          <w:szCs w:val="22"/>
        </w:rPr>
      </w:pPr>
      <w:r w:rsidRPr="00701044">
        <w:rPr>
          <w:rFonts w:cs="Arial"/>
          <w:b/>
          <w:i/>
          <w:szCs w:val="22"/>
        </w:rPr>
        <w:t>1.3</w:t>
      </w:r>
      <w:r w:rsidRPr="00701044">
        <w:rPr>
          <w:rFonts w:cs="Arial"/>
          <w:b/>
          <w:i/>
          <w:szCs w:val="22"/>
        </w:rPr>
        <w:tab/>
        <w:t>Implementing agent</w:t>
      </w:r>
    </w:p>
    <w:p w:rsidR="00AA2437" w:rsidRPr="00701044" w:rsidRDefault="00AA2437" w:rsidP="00AA2437">
      <w:pPr>
        <w:ind w:left="-180" w:right="-325"/>
        <w:jc w:val="both"/>
        <w:rPr>
          <w:rFonts w:cs="Arial"/>
          <w:b/>
          <w:i/>
          <w:szCs w:val="22"/>
        </w:rPr>
      </w:pPr>
    </w:p>
    <w:p w:rsidR="00AA2437" w:rsidRPr="00701044" w:rsidRDefault="00AA2437" w:rsidP="001E0EA4">
      <w:pPr>
        <w:ind w:left="720" w:right="180"/>
        <w:rPr>
          <w:rFonts w:cs="Arial"/>
          <w:i/>
          <w:szCs w:val="22"/>
        </w:rPr>
      </w:pPr>
      <w:r w:rsidRPr="00701044">
        <w:rPr>
          <w:rFonts w:cs="Arial"/>
          <w:i/>
          <w:szCs w:val="22"/>
        </w:rPr>
        <w:t xml:space="preserve">The BCIP entered into agreements with the DPW to act as implementing agent for this project. According to the Programme Implementing Agent Agreement (PIAA) between the BCIP and the DPW, the responsibility rests with the DPW to ensure that the infrastructure project is facilitated and monitored in the most economical, efficient and effective manner. </w:t>
      </w:r>
    </w:p>
    <w:p w:rsidR="00AA2437" w:rsidRPr="009C3461" w:rsidRDefault="00AA2437" w:rsidP="00AA2437">
      <w:pPr>
        <w:ind w:left="-180" w:right="-325" w:hanging="726"/>
        <w:jc w:val="both"/>
        <w:rPr>
          <w:rFonts w:cs="Arial"/>
          <w:szCs w:val="22"/>
        </w:rPr>
      </w:pPr>
      <w:r w:rsidRPr="009C3461">
        <w:rPr>
          <w:rFonts w:cs="Arial"/>
          <w:szCs w:val="22"/>
        </w:rPr>
        <w:t xml:space="preserve">  </w:t>
      </w:r>
    </w:p>
    <w:p w:rsidR="00AA2437" w:rsidRPr="009C3461" w:rsidDel="00A4323C" w:rsidRDefault="00AA2437" w:rsidP="00FA079D">
      <w:pPr>
        <w:pStyle w:val="Footer"/>
        <w:tabs>
          <w:tab w:val="right" w:pos="9198"/>
        </w:tabs>
        <w:ind w:left="720" w:right="180" w:hanging="900"/>
        <w:jc w:val="both"/>
        <w:rPr>
          <w:rFonts w:cs="Arial"/>
          <w:b/>
          <w:szCs w:val="22"/>
        </w:rPr>
      </w:pPr>
      <w:r>
        <w:rPr>
          <w:rFonts w:cs="Arial"/>
          <w:b/>
          <w:szCs w:val="22"/>
        </w:rPr>
        <w:t xml:space="preserve">2.   BACKGROUND AND FINDINGS ON THE UPGRADING OF ESSENTIAL INFRASTRUCTURE AT THE SKILPADSHEK BORDER POST </w:t>
      </w:r>
      <w:r w:rsidRPr="009C3461">
        <w:rPr>
          <w:rFonts w:cs="Arial"/>
          <w:b/>
          <w:szCs w:val="22"/>
        </w:rPr>
        <w:tab/>
      </w:r>
    </w:p>
    <w:p w:rsidR="00AA2437" w:rsidRPr="009C3461" w:rsidRDefault="00AA2437" w:rsidP="00AA2437">
      <w:pPr>
        <w:pStyle w:val="Footer"/>
        <w:tabs>
          <w:tab w:val="right" w:pos="9198"/>
        </w:tabs>
        <w:ind w:left="720" w:right="-325" w:hanging="900"/>
        <w:jc w:val="both"/>
        <w:rPr>
          <w:rFonts w:cs="Arial"/>
          <w:b/>
          <w:szCs w:val="22"/>
        </w:rPr>
      </w:pPr>
      <w:r w:rsidRPr="009C3461">
        <w:rPr>
          <w:rFonts w:cs="Arial"/>
          <w:b/>
          <w:szCs w:val="22"/>
        </w:rPr>
        <w:tab/>
      </w:r>
    </w:p>
    <w:p w:rsidR="00AA2437" w:rsidRPr="009C3461" w:rsidRDefault="00AA2437" w:rsidP="00FA079D">
      <w:pPr>
        <w:pStyle w:val="Footer"/>
        <w:tabs>
          <w:tab w:val="right" w:pos="9198"/>
        </w:tabs>
        <w:ind w:left="720" w:right="180" w:hanging="900"/>
        <w:jc w:val="both"/>
        <w:rPr>
          <w:rFonts w:cs="Arial"/>
          <w:b/>
          <w:szCs w:val="22"/>
        </w:rPr>
      </w:pPr>
      <w:r>
        <w:rPr>
          <w:rFonts w:cs="Arial"/>
          <w:b/>
          <w:szCs w:val="22"/>
        </w:rPr>
        <w:t>2</w:t>
      </w:r>
      <w:r w:rsidRPr="009C3461">
        <w:rPr>
          <w:rFonts w:cs="Arial"/>
          <w:b/>
          <w:szCs w:val="22"/>
        </w:rPr>
        <w:t>.1</w:t>
      </w:r>
      <w:r w:rsidRPr="009C3461">
        <w:rPr>
          <w:rFonts w:cs="Arial"/>
          <w:b/>
          <w:szCs w:val="22"/>
        </w:rPr>
        <w:tab/>
      </w:r>
      <w:r w:rsidRPr="00FC7C53">
        <w:rPr>
          <w:rFonts w:cs="Arial"/>
          <w:b/>
          <w:szCs w:val="22"/>
        </w:rPr>
        <w:t>Residential area for the current and prospective employees of the Skilpadshek Border Post</w:t>
      </w:r>
      <w:r w:rsidRPr="009C3461">
        <w:rPr>
          <w:rFonts w:cs="Arial"/>
          <w:b/>
          <w:szCs w:val="22"/>
        </w:rPr>
        <w:t xml:space="preserve">  </w:t>
      </w:r>
      <w:r w:rsidRPr="009C3461">
        <w:rPr>
          <w:rFonts w:cs="Arial"/>
          <w:b/>
          <w:szCs w:val="22"/>
        </w:rPr>
        <w:tab/>
      </w:r>
    </w:p>
    <w:p w:rsidR="00AA2437" w:rsidRPr="009C3461" w:rsidRDefault="00AA2437" w:rsidP="00AA2437">
      <w:pPr>
        <w:pStyle w:val="BodyText"/>
        <w:tabs>
          <w:tab w:val="left" w:pos="9198"/>
        </w:tabs>
        <w:ind w:left="720" w:right="-325" w:hanging="900"/>
        <w:rPr>
          <w:rFonts w:cs="Arial"/>
          <w:szCs w:val="22"/>
        </w:rPr>
      </w:pPr>
      <w:r w:rsidRPr="009C3461">
        <w:rPr>
          <w:rFonts w:cs="Arial"/>
          <w:szCs w:val="22"/>
        </w:rPr>
        <w:tab/>
      </w:r>
    </w:p>
    <w:p w:rsidR="00AA2437" w:rsidRPr="009C3461" w:rsidRDefault="00AA2437" w:rsidP="00AA2437">
      <w:pPr>
        <w:pStyle w:val="BodyText"/>
        <w:tabs>
          <w:tab w:val="left" w:pos="9198"/>
        </w:tabs>
        <w:ind w:left="720" w:right="-325" w:hanging="900"/>
        <w:rPr>
          <w:rFonts w:cs="Arial"/>
          <w:b/>
          <w:szCs w:val="22"/>
        </w:rPr>
      </w:pPr>
      <w:r>
        <w:rPr>
          <w:rFonts w:cs="Arial"/>
          <w:b/>
          <w:szCs w:val="22"/>
        </w:rPr>
        <w:t>2.1.1</w:t>
      </w:r>
      <w:r>
        <w:rPr>
          <w:rFonts w:cs="Arial"/>
          <w:b/>
          <w:szCs w:val="22"/>
        </w:rPr>
        <w:tab/>
        <w:t>Background</w:t>
      </w:r>
      <w:r w:rsidRPr="009C3461">
        <w:rPr>
          <w:rFonts w:cs="Arial"/>
          <w:b/>
          <w:szCs w:val="22"/>
        </w:rPr>
        <w:t xml:space="preserve"> </w:t>
      </w:r>
      <w:r w:rsidRPr="009C3461">
        <w:rPr>
          <w:rFonts w:cs="Arial"/>
          <w:szCs w:val="22"/>
        </w:rPr>
        <w:tab/>
      </w:r>
    </w:p>
    <w:p w:rsidR="00AA2437" w:rsidRPr="009C3461" w:rsidRDefault="00AA2437" w:rsidP="00AA2437">
      <w:pPr>
        <w:pStyle w:val="BodyText"/>
        <w:tabs>
          <w:tab w:val="left" w:pos="9198"/>
        </w:tabs>
        <w:ind w:left="720" w:right="-325" w:hanging="900"/>
        <w:rPr>
          <w:rFonts w:cs="Arial"/>
          <w:szCs w:val="22"/>
        </w:rPr>
      </w:pPr>
      <w:r w:rsidRPr="009C3461">
        <w:rPr>
          <w:rFonts w:cs="Arial"/>
          <w:szCs w:val="22"/>
        </w:rPr>
        <w:tab/>
      </w:r>
    </w:p>
    <w:p w:rsidR="00AA2437" w:rsidRDefault="00AA2437" w:rsidP="00FA079D">
      <w:pPr>
        <w:tabs>
          <w:tab w:val="left" w:pos="9198"/>
        </w:tabs>
        <w:autoSpaceDE w:val="0"/>
        <w:autoSpaceDN w:val="0"/>
        <w:adjustRightInd w:val="0"/>
        <w:ind w:left="720" w:right="90" w:hanging="900"/>
        <w:rPr>
          <w:rFonts w:cs="Arial"/>
          <w:szCs w:val="22"/>
        </w:rPr>
      </w:pPr>
      <w:r>
        <w:rPr>
          <w:rFonts w:cs="Arial"/>
          <w:szCs w:val="22"/>
        </w:rPr>
        <w:t>2</w:t>
      </w:r>
      <w:r w:rsidRPr="00FC7C53">
        <w:rPr>
          <w:rFonts w:cs="Arial"/>
          <w:szCs w:val="22"/>
        </w:rPr>
        <w:t>.1.1.1</w:t>
      </w:r>
      <w:r w:rsidRPr="00FC7C53">
        <w:rPr>
          <w:rFonts w:cs="Arial"/>
          <w:szCs w:val="22"/>
        </w:rPr>
        <w:tab/>
      </w:r>
      <w:r>
        <w:rPr>
          <w:rFonts w:cs="Arial"/>
          <w:szCs w:val="22"/>
        </w:rPr>
        <w:t>Following a request by the BCIP in 2000, a pre-design investigation was undertaken in-house by the North West Department of Public Works Directorate: Project Information and Analysis (PIA) with regard to the accommodation requirements at the Skilpadshek Border Post.</w:t>
      </w:r>
    </w:p>
    <w:p w:rsidR="00AA2437" w:rsidRDefault="00AA2437" w:rsidP="00FA079D">
      <w:pPr>
        <w:tabs>
          <w:tab w:val="left" w:pos="9198"/>
        </w:tabs>
        <w:autoSpaceDE w:val="0"/>
        <w:autoSpaceDN w:val="0"/>
        <w:adjustRightInd w:val="0"/>
        <w:ind w:left="720" w:right="90" w:hanging="900"/>
        <w:rPr>
          <w:rFonts w:cs="Arial"/>
          <w:szCs w:val="22"/>
        </w:rPr>
      </w:pPr>
    </w:p>
    <w:p w:rsidR="00AA2437" w:rsidRDefault="00AA2437" w:rsidP="005C0280">
      <w:pPr>
        <w:tabs>
          <w:tab w:val="left" w:pos="9198"/>
        </w:tabs>
        <w:autoSpaceDE w:val="0"/>
        <w:autoSpaceDN w:val="0"/>
        <w:adjustRightInd w:val="0"/>
        <w:ind w:left="720" w:right="180" w:hanging="900"/>
        <w:rPr>
          <w:rFonts w:cs="Arial"/>
          <w:szCs w:val="22"/>
        </w:rPr>
      </w:pPr>
      <w:r>
        <w:rPr>
          <w:rFonts w:cs="Arial"/>
          <w:szCs w:val="22"/>
        </w:rPr>
        <w:t xml:space="preserve">2.1.1.2   </w:t>
      </w:r>
      <w:r w:rsidRPr="00FC7C53">
        <w:rPr>
          <w:rFonts w:cs="Arial"/>
          <w:szCs w:val="22"/>
        </w:rPr>
        <w:tab/>
      </w:r>
      <w:r>
        <w:rPr>
          <w:rFonts w:cs="Arial"/>
          <w:szCs w:val="22"/>
        </w:rPr>
        <w:t>Various alternatives, including the upgrading of existing infrastructure and the feasibility to construct entire new facilities were investigated.</w:t>
      </w:r>
    </w:p>
    <w:p w:rsidR="00AA2437" w:rsidRDefault="00AA2437" w:rsidP="005C0280">
      <w:pPr>
        <w:tabs>
          <w:tab w:val="left" w:pos="9198"/>
        </w:tabs>
        <w:autoSpaceDE w:val="0"/>
        <w:autoSpaceDN w:val="0"/>
        <w:adjustRightInd w:val="0"/>
        <w:ind w:left="720" w:right="180" w:hanging="900"/>
        <w:rPr>
          <w:rFonts w:cs="Arial"/>
          <w:szCs w:val="22"/>
        </w:rPr>
      </w:pPr>
    </w:p>
    <w:p w:rsidR="00AA2437" w:rsidRDefault="00AA2437" w:rsidP="005C0280">
      <w:pPr>
        <w:tabs>
          <w:tab w:val="left" w:pos="9198"/>
        </w:tabs>
        <w:autoSpaceDE w:val="0"/>
        <w:autoSpaceDN w:val="0"/>
        <w:adjustRightInd w:val="0"/>
        <w:ind w:left="720" w:right="180" w:hanging="900"/>
        <w:rPr>
          <w:rFonts w:cs="Arial"/>
          <w:szCs w:val="22"/>
        </w:rPr>
      </w:pPr>
      <w:r>
        <w:rPr>
          <w:rFonts w:cs="Arial"/>
          <w:szCs w:val="22"/>
        </w:rPr>
        <w:t xml:space="preserve">2.1.1.3 </w:t>
      </w:r>
      <w:r>
        <w:rPr>
          <w:rFonts w:cs="Arial"/>
          <w:szCs w:val="22"/>
        </w:rPr>
        <w:tab/>
        <w:t>The Directorate: PIA of the DPW undertook a site survey in 2001 to establish ownership and to determine whether the accommodation requirements would fit on the present site. Cost estimates to the various options were calculated. The cost for the building work was estimated at R7 753 600 and the total capital cost for the project was estimated at R29 917 756. The BCIP was in the process to source funds from the various stakeholders (client departments) which included the South African Revenue Services; the South African Police Services and the department of Home Affairs.</w:t>
      </w:r>
    </w:p>
    <w:p w:rsidR="00AA2437" w:rsidRDefault="00AA2437" w:rsidP="005C0280">
      <w:pPr>
        <w:tabs>
          <w:tab w:val="left" w:pos="9198"/>
        </w:tabs>
        <w:autoSpaceDE w:val="0"/>
        <w:autoSpaceDN w:val="0"/>
        <w:adjustRightInd w:val="0"/>
        <w:ind w:left="720" w:right="180" w:hanging="900"/>
        <w:rPr>
          <w:rFonts w:cs="Arial"/>
          <w:szCs w:val="22"/>
        </w:rPr>
      </w:pPr>
    </w:p>
    <w:p w:rsidR="00AA2437" w:rsidRDefault="00AA2437" w:rsidP="005C0280">
      <w:pPr>
        <w:tabs>
          <w:tab w:val="left" w:pos="9198"/>
        </w:tabs>
        <w:autoSpaceDE w:val="0"/>
        <w:autoSpaceDN w:val="0"/>
        <w:adjustRightInd w:val="0"/>
        <w:ind w:left="720" w:right="180" w:hanging="900"/>
        <w:rPr>
          <w:rFonts w:cs="Arial"/>
          <w:szCs w:val="22"/>
        </w:rPr>
      </w:pPr>
      <w:r>
        <w:rPr>
          <w:rFonts w:cs="Arial"/>
          <w:szCs w:val="22"/>
        </w:rPr>
        <w:t xml:space="preserve">2.1.1.4   A planning instruction was issued on 22 April 2002 to DPW to proceed with a master plan design for the project. Brink and Schoeman Quantity Surveyors that was appointed during June 2002 was the project manager.  </w:t>
      </w:r>
    </w:p>
    <w:p w:rsidR="00AA2437" w:rsidRDefault="00AA2437" w:rsidP="005C0280">
      <w:pPr>
        <w:tabs>
          <w:tab w:val="left" w:pos="9198"/>
        </w:tabs>
        <w:autoSpaceDE w:val="0"/>
        <w:autoSpaceDN w:val="0"/>
        <w:adjustRightInd w:val="0"/>
        <w:ind w:left="720" w:right="180" w:hanging="900"/>
        <w:rPr>
          <w:rFonts w:cs="Arial"/>
          <w:szCs w:val="22"/>
        </w:rPr>
      </w:pPr>
    </w:p>
    <w:p w:rsidR="00AA2437" w:rsidRDefault="00AA2437" w:rsidP="005C0280">
      <w:pPr>
        <w:tabs>
          <w:tab w:val="left" w:pos="9198"/>
        </w:tabs>
        <w:autoSpaceDE w:val="0"/>
        <w:autoSpaceDN w:val="0"/>
        <w:adjustRightInd w:val="0"/>
        <w:ind w:left="720" w:right="180" w:hanging="900"/>
        <w:rPr>
          <w:rFonts w:cs="Arial"/>
          <w:szCs w:val="22"/>
        </w:rPr>
      </w:pPr>
      <w:r>
        <w:rPr>
          <w:rFonts w:cs="Arial"/>
          <w:szCs w:val="22"/>
        </w:rPr>
        <w:t xml:space="preserve">2.1.1.5   A planning instruction was issued on 14 September 2005 to the Mmabatho Regional office of DPW to proceed with the development of the essential infrastructure as well as the acquiring of additional land at Skilpadshek. The BCIP requested on 6 July 2007 that the project be returned to head office to prevent further delays to the project. </w:t>
      </w:r>
    </w:p>
    <w:p w:rsidR="00AA2437" w:rsidRPr="009C3461" w:rsidRDefault="00AA2437" w:rsidP="005C0280">
      <w:pPr>
        <w:pStyle w:val="BodyText"/>
        <w:tabs>
          <w:tab w:val="left" w:pos="9198"/>
        </w:tabs>
        <w:ind w:left="720" w:right="180" w:hanging="900"/>
        <w:rPr>
          <w:rFonts w:cs="Arial"/>
          <w:szCs w:val="22"/>
        </w:rPr>
      </w:pPr>
      <w:r w:rsidRPr="009C3461">
        <w:rPr>
          <w:rFonts w:cs="Arial"/>
          <w:szCs w:val="22"/>
        </w:rPr>
        <w:tab/>
      </w:r>
    </w:p>
    <w:p w:rsidR="00AA2437" w:rsidRDefault="00AA2437" w:rsidP="005C0280">
      <w:pPr>
        <w:pStyle w:val="BodyText"/>
        <w:tabs>
          <w:tab w:val="left" w:pos="9198"/>
        </w:tabs>
        <w:ind w:left="720" w:right="180" w:hanging="900"/>
        <w:rPr>
          <w:rFonts w:cs="Arial"/>
          <w:szCs w:val="22"/>
        </w:rPr>
      </w:pPr>
      <w:r>
        <w:rPr>
          <w:rFonts w:cs="Arial"/>
          <w:szCs w:val="22"/>
        </w:rPr>
        <w:t>2</w:t>
      </w:r>
      <w:r w:rsidRPr="009C3461">
        <w:rPr>
          <w:rFonts w:cs="Arial"/>
          <w:szCs w:val="22"/>
        </w:rPr>
        <w:t>.1.1.</w:t>
      </w:r>
      <w:r>
        <w:rPr>
          <w:rFonts w:cs="Arial"/>
          <w:szCs w:val="22"/>
        </w:rPr>
        <w:t>6</w:t>
      </w:r>
      <w:r w:rsidRPr="009C3461">
        <w:rPr>
          <w:rFonts w:cs="Arial"/>
          <w:szCs w:val="22"/>
        </w:rPr>
        <w:tab/>
      </w:r>
      <w:r>
        <w:rPr>
          <w:rFonts w:cs="Arial"/>
          <w:szCs w:val="22"/>
        </w:rPr>
        <w:t xml:space="preserve">Mvela Phanda Construction Pty (Ltd) (MPC) the successful bidder was awarded the contract for the construction of the residential component of the Skilpadshek Border Post Project on 27 August 2008. The total value of the </w:t>
      </w:r>
      <w:r w:rsidRPr="009C3461">
        <w:rPr>
          <w:rFonts w:cs="Arial"/>
          <w:szCs w:val="22"/>
        </w:rPr>
        <w:t>contract amount</w:t>
      </w:r>
      <w:r>
        <w:rPr>
          <w:rFonts w:cs="Arial"/>
          <w:szCs w:val="22"/>
        </w:rPr>
        <w:t xml:space="preserve">ed to        </w:t>
      </w:r>
      <w:r w:rsidRPr="009C3461">
        <w:rPr>
          <w:rFonts w:cs="Arial"/>
          <w:szCs w:val="22"/>
        </w:rPr>
        <w:t xml:space="preserve"> R</w:t>
      </w:r>
      <w:r>
        <w:rPr>
          <w:rFonts w:cs="Arial"/>
          <w:szCs w:val="22"/>
        </w:rPr>
        <w:t>374 392 624</w:t>
      </w:r>
      <w:r w:rsidRPr="009C3461">
        <w:rPr>
          <w:rFonts w:cs="Arial"/>
          <w:szCs w:val="22"/>
        </w:rPr>
        <w:t xml:space="preserve">. The </w:t>
      </w:r>
      <w:r>
        <w:rPr>
          <w:rFonts w:cs="Arial"/>
          <w:szCs w:val="22"/>
        </w:rPr>
        <w:t xml:space="preserve">planned </w:t>
      </w:r>
      <w:r w:rsidRPr="009C3461">
        <w:rPr>
          <w:rFonts w:cs="Arial"/>
          <w:szCs w:val="22"/>
        </w:rPr>
        <w:t xml:space="preserve">contract </w:t>
      </w:r>
      <w:r>
        <w:rPr>
          <w:rFonts w:cs="Arial"/>
          <w:szCs w:val="22"/>
        </w:rPr>
        <w:t xml:space="preserve">period was set for 20 months and the </w:t>
      </w:r>
      <w:r w:rsidRPr="009C3461">
        <w:rPr>
          <w:rFonts w:cs="Arial"/>
          <w:szCs w:val="22"/>
        </w:rPr>
        <w:t xml:space="preserve">completion date was </w:t>
      </w:r>
      <w:r>
        <w:rPr>
          <w:rFonts w:cs="Arial"/>
          <w:szCs w:val="22"/>
        </w:rPr>
        <w:t>set at 30 April 2010</w:t>
      </w:r>
      <w:r w:rsidRPr="009C3461">
        <w:rPr>
          <w:rFonts w:cs="Arial"/>
          <w:szCs w:val="22"/>
        </w:rPr>
        <w:t xml:space="preserve">. </w:t>
      </w:r>
    </w:p>
    <w:p w:rsidR="00AA2437" w:rsidRDefault="00AA2437" w:rsidP="005C0280">
      <w:pPr>
        <w:pStyle w:val="BodyText"/>
        <w:tabs>
          <w:tab w:val="left" w:pos="9198"/>
        </w:tabs>
        <w:ind w:left="720" w:right="180" w:hanging="900"/>
        <w:rPr>
          <w:rFonts w:cs="Arial"/>
          <w:szCs w:val="22"/>
        </w:rPr>
      </w:pPr>
    </w:p>
    <w:p w:rsidR="00AA2437" w:rsidRDefault="00AA2437" w:rsidP="00A71A3C">
      <w:pPr>
        <w:pStyle w:val="BodyText"/>
        <w:tabs>
          <w:tab w:val="left" w:pos="9198"/>
        </w:tabs>
        <w:ind w:left="720" w:right="180" w:hanging="900"/>
        <w:rPr>
          <w:rFonts w:cs="Arial"/>
          <w:szCs w:val="22"/>
        </w:rPr>
      </w:pPr>
      <w:r>
        <w:rPr>
          <w:rFonts w:cs="Arial"/>
          <w:szCs w:val="22"/>
        </w:rPr>
        <w:t xml:space="preserve">2.1.1.7 </w:t>
      </w:r>
      <w:r>
        <w:rPr>
          <w:rFonts w:cs="Arial"/>
          <w:szCs w:val="22"/>
        </w:rPr>
        <w:tab/>
        <w:t>Project</w:t>
      </w:r>
      <w:r w:rsidRPr="009C3461">
        <w:rPr>
          <w:rFonts w:cs="Arial"/>
          <w:szCs w:val="22"/>
        </w:rPr>
        <w:t xml:space="preserve"> construction was put on hold </w:t>
      </w:r>
      <w:r>
        <w:rPr>
          <w:rFonts w:cs="Arial"/>
          <w:szCs w:val="22"/>
        </w:rPr>
        <w:t>since then for a number of reasons:</w:t>
      </w:r>
    </w:p>
    <w:p w:rsidR="00AA2437" w:rsidRDefault="00AA2437" w:rsidP="00A71A3C">
      <w:pPr>
        <w:pStyle w:val="BodyText"/>
        <w:tabs>
          <w:tab w:val="left" w:pos="9198"/>
        </w:tabs>
        <w:ind w:left="720" w:right="180" w:hanging="900"/>
        <w:rPr>
          <w:rFonts w:cs="Arial"/>
          <w:szCs w:val="22"/>
        </w:rPr>
      </w:pPr>
    </w:p>
    <w:p w:rsidR="00AA2437" w:rsidRDefault="00AA2437" w:rsidP="00A71A3C">
      <w:pPr>
        <w:pStyle w:val="BodyText"/>
        <w:tabs>
          <w:tab w:val="left" w:pos="9198"/>
        </w:tabs>
        <w:ind w:left="720" w:right="180" w:hanging="900"/>
        <w:rPr>
          <w:rFonts w:cs="Arial"/>
          <w:szCs w:val="22"/>
        </w:rPr>
      </w:pPr>
      <w:r>
        <w:rPr>
          <w:rFonts w:cs="Arial"/>
          <w:szCs w:val="22"/>
        </w:rPr>
        <w:t xml:space="preserve">               A geotechnical survey in 2006 indicated that the site was located on dolomite and that no new extensions should be permitted on the land until detailed investigations clarify the inherent risk classification of the area. </w:t>
      </w:r>
    </w:p>
    <w:p w:rsidR="00AA2437" w:rsidRDefault="00AA2437" w:rsidP="00A71A3C">
      <w:pPr>
        <w:pStyle w:val="BodyText"/>
        <w:tabs>
          <w:tab w:val="left" w:pos="9198"/>
        </w:tabs>
        <w:ind w:left="720" w:right="180" w:hanging="900"/>
        <w:rPr>
          <w:rFonts w:cs="Arial"/>
          <w:szCs w:val="22"/>
        </w:rPr>
      </w:pPr>
      <w:r>
        <w:rPr>
          <w:rFonts w:cs="Arial"/>
          <w:szCs w:val="22"/>
        </w:rPr>
        <w:t xml:space="preserve">         </w:t>
      </w:r>
    </w:p>
    <w:p w:rsidR="00AA2437" w:rsidRDefault="00AA2437" w:rsidP="00A71A3C">
      <w:pPr>
        <w:pStyle w:val="BodyText"/>
        <w:tabs>
          <w:tab w:val="left" w:pos="9198"/>
        </w:tabs>
        <w:ind w:left="720" w:right="180" w:hanging="900"/>
        <w:rPr>
          <w:rFonts w:cs="Arial"/>
          <w:szCs w:val="22"/>
        </w:rPr>
      </w:pPr>
      <w:r>
        <w:rPr>
          <w:rFonts w:cs="Arial"/>
          <w:szCs w:val="22"/>
        </w:rPr>
        <w:t xml:space="preserve">               In December 2008, the site that was identified for the residential area was furthermore discovered to be located within an area where past mining activities of necessity preclude such development. </w:t>
      </w:r>
    </w:p>
    <w:p w:rsidR="00AA2437" w:rsidRDefault="00AA2437" w:rsidP="00A71A3C">
      <w:pPr>
        <w:pStyle w:val="BodyText"/>
        <w:tabs>
          <w:tab w:val="left" w:pos="9198"/>
        </w:tabs>
        <w:ind w:left="720" w:right="180" w:hanging="900"/>
        <w:rPr>
          <w:rFonts w:cs="Arial"/>
          <w:szCs w:val="22"/>
        </w:rPr>
      </w:pPr>
      <w:r>
        <w:rPr>
          <w:rFonts w:cs="Arial"/>
          <w:szCs w:val="22"/>
        </w:rPr>
        <w:t xml:space="preserve">           </w:t>
      </w:r>
    </w:p>
    <w:p w:rsidR="00AA2437" w:rsidRDefault="00AA2437" w:rsidP="00A71A3C">
      <w:pPr>
        <w:pStyle w:val="BodyText"/>
        <w:tabs>
          <w:tab w:val="left" w:pos="9198"/>
        </w:tabs>
        <w:ind w:left="720" w:right="180" w:hanging="900"/>
        <w:rPr>
          <w:rFonts w:cs="Arial"/>
          <w:szCs w:val="22"/>
        </w:rPr>
      </w:pPr>
      <w:r>
        <w:rPr>
          <w:rFonts w:cs="Arial"/>
          <w:szCs w:val="22"/>
        </w:rPr>
        <w:t xml:space="preserve">               Problems with the acquisition of additional land needed to accommodate the new border also delayed the progress with the project.</w:t>
      </w:r>
    </w:p>
    <w:p w:rsidR="00AA2437" w:rsidRPr="009C3461" w:rsidRDefault="00AA2437" w:rsidP="00A71A3C">
      <w:pPr>
        <w:pStyle w:val="BodyText"/>
        <w:tabs>
          <w:tab w:val="left" w:pos="9198"/>
        </w:tabs>
        <w:ind w:left="720" w:right="180" w:hanging="900"/>
        <w:rPr>
          <w:rFonts w:cs="Arial"/>
          <w:szCs w:val="22"/>
        </w:rPr>
      </w:pPr>
    </w:p>
    <w:p w:rsidR="00AA2437" w:rsidRDefault="00AA2437" w:rsidP="00E41B0B">
      <w:pPr>
        <w:pStyle w:val="BodyText"/>
        <w:numPr>
          <w:ilvl w:val="2"/>
          <w:numId w:val="123"/>
        </w:numPr>
        <w:spacing w:after="0"/>
        <w:ind w:right="180" w:hanging="900"/>
        <w:rPr>
          <w:rFonts w:cs="Arial"/>
          <w:b/>
          <w:szCs w:val="22"/>
        </w:rPr>
      </w:pPr>
      <w:r>
        <w:rPr>
          <w:rFonts w:cs="Arial"/>
          <w:b/>
          <w:szCs w:val="22"/>
        </w:rPr>
        <w:t>Findings</w:t>
      </w:r>
    </w:p>
    <w:p w:rsidR="00AA2437" w:rsidRPr="009C3461" w:rsidRDefault="00AA2437" w:rsidP="00A71A3C">
      <w:pPr>
        <w:pStyle w:val="BodyText"/>
        <w:tabs>
          <w:tab w:val="left" w:pos="9198"/>
        </w:tabs>
        <w:ind w:left="720" w:right="180" w:hanging="900"/>
        <w:rPr>
          <w:rFonts w:cs="Arial"/>
          <w:b/>
          <w:szCs w:val="22"/>
        </w:rPr>
      </w:pPr>
      <w:r w:rsidRPr="00B55662">
        <w:rPr>
          <w:rFonts w:cs="Arial"/>
          <w:b/>
          <w:szCs w:val="22"/>
        </w:rPr>
        <w:tab/>
      </w:r>
    </w:p>
    <w:p w:rsidR="00AA2437" w:rsidRPr="00356A8B" w:rsidRDefault="00AA2437" w:rsidP="00E41B0B">
      <w:pPr>
        <w:pStyle w:val="ListParagraph"/>
        <w:numPr>
          <w:ilvl w:val="3"/>
          <w:numId w:val="123"/>
        </w:numPr>
        <w:autoSpaceDE w:val="0"/>
        <w:autoSpaceDN w:val="0"/>
        <w:adjustRightInd w:val="0"/>
        <w:ind w:right="180"/>
        <w:rPr>
          <w:rFonts w:cs="Arial"/>
          <w:szCs w:val="22"/>
        </w:rPr>
      </w:pPr>
      <w:r w:rsidRPr="00356A8B">
        <w:rPr>
          <w:rFonts w:cs="Arial"/>
          <w:szCs w:val="22"/>
        </w:rPr>
        <w:t xml:space="preserve">The construction of the new residential area of the SBP was hampered by an ineffective co-ordination process, which contributed to the delays experienced with the project. For example, more than eleven years have elapsed since September 2000 to commence with the construction of the residential area of the project, when the need to upgrade the SBP was initiated by means of the Border Control Improvement Programme. Since May 2004 when the final changes to the masterplan was accepted at a cost of R1 299 315 to compile various delays have been experienced with the result that the site for the construction of the new residential area was only handed over to the contractor, MPC, on 23 September 2008. The project was part of the 2010 initiative and had to be completed by the end of April 2010 or before the Soccer World Cup had commenced. The project was classified as of a high priority. Delays that contributed to the project starting late include the following: </w:t>
      </w:r>
    </w:p>
    <w:p w:rsidR="00AA2437" w:rsidRDefault="00AA2437" w:rsidP="00A71A3C">
      <w:pPr>
        <w:autoSpaceDE w:val="0"/>
        <w:autoSpaceDN w:val="0"/>
        <w:adjustRightInd w:val="0"/>
        <w:ind w:left="720" w:right="180"/>
        <w:rPr>
          <w:rFonts w:cs="Arial"/>
          <w:szCs w:val="22"/>
        </w:rPr>
      </w:pPr>
    </w:p>
    <w:p w:rsidR="00AA2437" w:rsidRDefault="00AA2437" w:rsidP="00A71A3C">
      <w:pPr>
        <w:autoSpaceDE w:val="0"/>
        <w:autoSpaceDN w:val="0"/>
        <w:adjustRightInd w:val="0"/>
        <w:ind w:left="720" w:right="180"/>
        <w:rPr>
          <w:rFonts w:cs="Arial"/>
          <w:szCs w:val="22"/>
        </w:rPr>
      </w:pPr>
      <w:r>
        <w:rPr>
          <w:rFonts w:cs="Arial"/>
          <w:szCs w:val="22"/>
        </w:rPr>
        <w:t xml:space="preserve">The previous project manager indicated on 11 August 2005 that no further instructions have been received from the client department regarding, inter alia, the acquiring of additional land for the project since May 2004 and the process therefore came to a stop. According to him the total area that required for the new development by far exceeded the available land. The BCOCC indicated on 6 June 2007 that a planning instruction dated 14 September 2005 was issued to the Mmabatho Regional Office to proceed with the acquiring of additional land at SBP. The BCOCC also indicated in the same letter that due to capacity problems experienced by the Mmabatho Regional office it has been agreed by DPW to return the project to head office. </w:t>
      </w:r>
    </w:p>
    <w:p w:rsidR="00AA2437" w:rsidRDefault="00AA2437" w:rsidP="00A71A3C">
      <w:pPr>
        <w:autoSpaceDE w:val="0"/>
        <w:autoSpaceDN w:val="0"/>
        <w:adjustRightInd w:val="0"/>
        <w:ind w:left="720" w:right="180"/>
        <w:rPr>
          <w:rFonts w:cs="Arial"/>
          <w:szCs w:val="22"/>
        </w:rPr>
      </w:pPr>
    </w:p>
    <w:p w:rsidR="00AA2437" w:rsidRDefault="00AA2437" w:rsidP="00A71A3C">
      <w:pPr>
        <w:autoSpaceDE w:val="0"/>
        <w:autoSpaceDN w:val="0"/>
        <w:adjustRightInd w:val="0"/>
        <w:ind w:left="720" w:right="180"/>
        <w:rPr>
          <w:rFonts w:cs="Arial"/>
          <w:szCs w:val="22"/>
        </w:rPr>
      </w:pPr>
      <w:r>
        <w:rPr>
          <w:rFonts w:cs="Arial"/>
          <w:szCs w:val="22"/>
        </w:rPr>
        <w:t>The ownership issue and rezoning of an additional 120 hectares of land identified to accommodate the new project, contributed to the delays of the project. Negotiations between DPW and the rightful owners, Gopane Tribal Authority started in May 2006. The land is registered state land, but was allocated to the Gopane Tribal Authority. A tavern and guest house was located on the property. In exchange for the 120 hectares the Gopane Tribal Authority accepted the option of alternative land that was outside their jurisdiction. This process was not finalised on 9 February 2009 when the Town Planner requested that the project be put on hold to avoid more fruitless expenditure.</w:t>
      </w:r>
    </w:p>
    <w:p w:rsidR="00AA2437" w:rsidRDefault="00AA2437" w:rsidP="00A71A3C">
      <w:pPr>
        <w:autoSpaceDE w:val="0"/>
        <w:autoSpaceDN w:val="0"/>
        <w:adjustRightInd w:val="0"/>
        <w:ind w:left="720" w:right="180"/>
        <w:rPr>
          <w:rFonts w:cs="Arial"/>
          <w:szCs w:val="22"/>
        </w:rPr>
      </w:pPr>
    </w:p>
    <w:p w:rsidR="00AA2437" w:rsidRDefault="00AA2437" w:rsidP="00E41B0B">
      <w:pPr>
        <w:numPr>
          <w:ilvl w:val="3"/>
          <w:numId w:val="123"/>
        </w:numPr>
        <w:autoSpaceDE w:val="0"/>
        <w:autoSpaceDN w:val="0"/>
        <w:adjustRightInd w:val="0"/>
        <w:ind w:right="180"/>
        <w:rPr>
          <w:rFonts w:cs="Arial"/>
          <w:szCs w:val="22"/>
        </w:rPr>
      </w:pPr>
      <w:r>
        <w:rPr>
          <w:rFonts w:cs="Arial"/>
          <w:szCs w:val="22"/>
        </w:rPr>
        <w:t xml:space="preserve">No proper geotechnical survey on the soil was conducted before the project commenced and contractors were appointed. This resulted in huge delays, the contract with the construction company to be cancelled coupled with fruitless expenditure as is indicated in paragraph 6.1.2.3 below.   </w:t>
      </w:r>
    </w:p>
    <w:p w:rsidR="00AA2437" w:rsidRDefault="00AA2437" w:rsidP="00A71A3C">
      <w:pPr>
        <w:autoSpaceDE w:val="0"/>
        <w:autoSpaceDN w:val="0"/>
        <w:adjustRightInd w:val="0"/>
        <w:ind w:left="678" w:right="180"/>
        <w:rPr>
          <w:rFonts w:cs="Arial"/>
          <w:szCs w:val="22"/>
        </w:rPr>
      </w:pPr>
      <w:r>
        <w:rPr>
          <w:rFonts w:cs="Arial"/>
          <w:szCs w:val="22"/>
        </w:rPr>
        <w:t xml:space="preserve"> </w:t>
      </w:r>
    </w:p>
    <w:p w:rsidR="00AA2437" w:rsidRDefault="00AA2437" w:rsidP="00A71A3C">
      <w:pPr>
        <w:autoSpaceDE w:val="0"/>
        <w:autoSpaceDN w:val="0"/>
        <w:adjustRightInd w:val="0"/>
        <w:ind w:left="720" w:right="180"/>
        <w:rPr>
          <w:rFonts w:cs="Arial"/>
          <w:szCs w:val="22"/>
        </w:rPr>
      </w:pPr>
      <w:r>
        <w:rPr>
          <w:rFonts w:cs="Arial"/>
          <w:szCs w:val="22"/>
        </w:rPr>
        <w:t xml:space="preserve">According to site meeting 10 held on 11 April 2006 the first soil investigation done in the project area was done in-house by the DPW and did not detect any dolomite.VGI Consultants was appointed to undertake an assessment to compile a Risk Management Strategy for the assets located on dolomite in </w:t>
      </w:r>
      <w:smartTag w:uri="urn:schemas-microsoft-com:office:smarttags" w:element="place">
        <w:smartTag w:uri="urn:schemas-microsoft-com:office:smarttags" w:element="country-region">
          <w:r>
            <w:rPr>
              <w:rFonts w:cs="Arial"/>
              <w:szCs w:val="22"/>
            </w:rPr>
            <w:t>South Africa</w:t>
          </w:r>
        </w:smartTag>
      </w:smartTag>
      <w:r>
        <w:rPr>
          <w:rFonts w:cs="Arial"/>
          <w:szCs w:val="22"/>
        </w:rPr>
        <w:t>. It was recommended in their report dated April 2006 that the Skilpadshek site be assessed as a Category 1 site.  A site is classified as a Category 1 site when it is located on dolomite.  As the site is located on dolomite additional detailed investigations was required to clarify the Inherent Risk Classification of the area before new planning or extensions are permitted in the area. The site handover to the contractor MPC took place on 28 October 2008. Shortly thereafter two large holes were detected in the area by the contractor that was identified as entrances to underground mine shafts. Refer to the pictures below that was taken by the audit team during a walkthrough at SBP on 25 January 2012.</w:t>
      </w:r>
    </w:p>
    <w:p w:rsidR="00AA2437" w:rsidRDefault="00AA2437" w:rsidP="00A71A3C">
      <w:pPr>
        <w:autoSpaceDE w:val="0"/>
        <w:autoSpaceDN w:val="0"/>
        <w:adjustRightInd w:val="0"/>
        <w:ind w:left="720" w:right="180"/>
        <w:rPr>
          <w:rFonts w:cs="Arial"/>
          <w:szCs w:val="22"/>
        </w:rPr>
      </w:pPr>
    </w:p>
    <w:p w:rsidR="00AA2437" w:rsidRPr="000206C0" w:rsidRDefault="00AA2437" w:rsidP="00A71A3C">
      <w:pPr>
        <w:autoSpaceDE w:val="0"/>
        <w:autoSpaceDN w:val="0"/>
        <w:adjustRightInd w:val="0"/>
        <w:ind w:left="720" w:right="180"/>
        <w:rPr>
          <w:rFonts w:cs="Arial"/>
          <w:b/>
          <w:szCs w:val="22"/>
        </w:rPr>
      </w:pPr>
      <w:r>
        <w:rPr>
          <w:rFonts w:cs="Arial"/>
          <w:b/>
          <w:szCs w:val="22"/>
        </w:rPr>
        <w:t>Two pictures of s</w:t>
      </w:r>
      <w:r w:rsidRPr="000206C0">
        <w:rPr>
          <w:rFonts w:cs="Arial"/>
          <w:b/>
          <w:szCs w:val="22"/>
        </w:rPr>
        <w:t>urface hole</w:t>
      </w:r>
      <w:r>
        <w:rPr>
          <w:rFonts w:cs="Arial"/>
          <w:b/>
          <w:szCs w:val="22"/>
        </w:rPr>
        <w:t>s</w:t>
      </w:r>
      <w:r w:rsidRPr="000206C0">
        <w:rPr>
          <w:rFonts w:cs="Arial"/>
          <w:b/>
          <w:szCs w:val="22"/>
        </w:rPr>
        <w:t xml:space="preserve"> reflecting unstable soil conditions at the planned residential area of S</w:t>
      </w:r>
      <w:r>
        <w:rPr>
          <w:rFonts w:cs="Arial"/>
          <w:b/>
          <w:szCs w:val="22"/>
        </w:rPr>
        <w:t>BP</w:t>
      </w:r>
      <w:r w:rsidRPr="000206C0">
        <w:rPr>
          <w:rFonts w:cs="Arial"/>
          <w:b/>
          <w:szCs w:val="22"/>
        </w:rPr>
        <w:t xml:space="preserve"> </w:t>
      </w:r>
    </w:p>
    <w:p w:rsidR="00AA2437" w:rsidRDefault="00AA2437" w:rsidP="00AA2437">
      <w:pPr>
        <w:autoSpaceDE w:val="0"/>
        <w:autoSpaceDN w:val="0"/>
        <w:adjustRightInd w:val="0"/>
        <w:ind w:left="720" w:right="-325"/>
        <w:jc w:val="both"/>
        <w:rPr>
          <w:rFonts w:cs="Arial"/>
          <w:szCs w:val="22"/>
        </w:rPr>
      </w:pPr>
      <w:r>
        <w:rPr>
          <w:rFonts w:cs="Arial"/>
          <w:noProof/>
          <w:szCs w:val="22"/>
          <w:lang w:eastAsia="en-ZA"/>
        </w:rPr>
        <w:drawing>
          <wp:inline distT="0" distB="0" distL="0" distR="0">
            <wp:extent cx="5391150" cy="2143125"/>
            <wp:effectExtent l="19050" t="0" r="0" b="0"/>
            <wp:docPr id="7" name="Picture 1" descr="DSC_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0274"/>
                    <pic:cNvPicPr>
                      <a:picLocks noChangeAspect="1" noChangeArrowheads="1"/>
                    </pic:cNvPicPr>
                  </pic:nvPicPr>
                  <pic:blipFill>
                    <a:blip r:embed="rId21" cstate="print"/>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AA2437" w:rsidRPr="0072626F" w:rsidRDefault="00AA2437" w:rsidP="00AA2437">
      <w:pPr>
        <w:tabs>
          <w:tab w:val="left" w:pos="5130"/>
        </w:tabs>
        <w:autoSpaceDE w:val="0"/>
        <w:autoSpaceDN w:val="0"/>
        <w:adjustRightInd w:val="0"/>
        <w:ind w:left="720" w:right="-325"/>
        <w:jc w:val="both"/>
        <w:rPr>
          <w:rFonts w:cs="Arial"/>
          <w:szCs w:val="22"/>
        </w:rPr>
      </w:pPr>
      <w:r>
        <w:rPr>
          <w:rFonts w:cs="Arial"/>
          <w:noProof/>
          <w:szCs w:val="22"/>
          <w:lang w:eastAsia="en-ZA"/>
        </w:rPr>
        <w:drawing>
          <wp:inline distT="0" distB="0" distL="0" distR="0">
            <wp:extent cx="5391150" cy="2495550"/>
            <wp:effectExtent l="19050" t="0" r="0" b="0"/>
            <wp:docPr id="8" name="Picture 2" descr="DSC_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_0269"/>
                    <pic:cNvPicPr>
                      <a:picLocks noChangeAspect="1" noChangeArrowheads="1"/>
                    </pic:cNvPicPr>
                  </pic:nvPicPr>
                  <pic:blipFill>
                    <a:blip r:embed="rId22" cstate="print"/>
                    <a:srcRect/>
                    <a:stretch>
                      <a:fillRect/>
                    </a:stretch>
                  </pic:blipFill>
                  <pic:spPr bwMode="auto">
                    <a:xfrm>
                      <a:off x="0" y="0"/>
                      <a:ext cx="5391150" cy="2495550"/>
                    </a:xfrm>
                    <a:prstGeom prst="rect">
                      <a:avLst/>
                    </a:prstGeom>
                    <a:noFill/>
                    <a:ln w="9525">
                      <a:noFill/>
                      <a:miter lim="800000"/>
                      <a:headEnd/>
                      <a:tailEnd/>
                    </a:ln>
                  </pic:spPr>
                </pic:pic>
              </a:graphicData>
            </a:graphic>
          </wp:inline>
        </w:drawing>
      </w:r>
    </w:p>
    <w:p w:rsidR="00AA2437" w:rsidRDefault="00AA2437" w:rsidP="00AA2437">
      <w:pPr>
        <w:autoSpaceDE w:val="0"/>
        <w:autoSpaceDN w:val="0"/>
        <w:adjustRightInd w:val="0"/>
        <w:ind w:left="720" w:right="-325"/>
        <w:jc w:val="both"/>
        <w:rPr>
          <w:rFonts w:cs="Arial"/>
          <w:szCs w:val="22"/>
        </w:rPr>
      </w:pPr>
    </w:p>
    <w:p w:rsidR="00AA2437" w:rsidRPr="000206C0" w:rsidRDefault="00AA2437" w:rsidP="00F6055F">
      <w:pPr>
        <w:autoSpaceDE w:val="0"/>
        <w:autoSpaceDN w:val="0"/>
        <w:adjustRightInd w:val="0"/>
        <w:ind w:left="720" w:right="180"/>
        <w:rPr>
          <w:rFonts w:cs="Arial"/>
          <w:b/>
          <w:szCs w:val="22"/>
        </w:rPr>
      </w:pPr>
      <w:r w:rsidRPr="000206C0">
        <w:rPr>
          <w:rFonts w:cs="Arial"/>
          <w:b/>
          <w:szCs w:val="22"/>
        </w:rPr>
        <w:t>Evidence of previous mining activities on the residential land earmarked for development</w:t>
      </w:r>
    </w:p>
    <w:p w:rsidR="00AA2437" w:rsidRDefault="00AA2437" w:rsidP="00AA2437">
      <w:pPr>
        <w:autoSpaceDE w:val="0"/>
        <w:autoSpaceDN w:val="0"/>
        <w:adjustRightInd w:val="0"/>
        <w:ind w:left="720" w:right="-325"/>
        <w:jc w:val="both"/>
        <w:rPr>
          <w:rFonts w:cs="Arial"/>
          <w:szCs w:val="22"/>
        </w:rPr>
      </w:pPr>
    </w:p>
    <w:p w:rsidR="00AA2437" w:rsidRDefault="00AA2437" w:rsidP="00AA2437">
      <w:pPr>
        <w:autoSpaceDE w:val="0"/>
        <w:autoSpaceDN w:val="0"/>
        <w:adjustRightInd w:val="0"/>
        <w:ind w:left="720" w:right="-325"/>
        <w:jc w:val="both"/>
        <w:rPr>
          <w:rFonts w:cs="Arial"/>
          <w:szCs w:val="22"/>
        </w:rPr>
      </w:pPr>
      <w:r>
        <w:rPr>
          <w:rFonts w:cs="Arial"/>
          <w:noProof/>
          <w:szCs w:val="22"/>
          <w:lang w:eastAsia="en-ZA"/>
        </w:rPr>
        <w:drawing>
          <wp:inline distT="0" distB="0" distL="0" distR="0">
            <wp:extent cx="5305425" cy="2705100"/>
            <wp:effectExtent l="19050" t="0" r="9525" b="0"/>
            <wp:docPr id="9" name="Picture 3" descr="Pieter 9-1-09 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ter 9-1-09 065"/>
                    <pic:cNvPicPr>
                      <a:picLocks noChangeAspect="1" noChangeArrowheads="1"/>
                    </pic:cNvPicPr>
                  </pic:nvPicPr>
                  <pic:blipFill>
                    <a:blip r:embed="rId23" cstate="print"/>
                    <a:srcRect/>
                    <a:stretch>
                      <a:fillRect/>
                    </a:stretch>
                  </pic:blipFill>
                  <pic:spPr bwMode="auto">
                    <a:xfrm>
                      <a:off x="0" y="0"/>
                      <a:ext cx="5305425" cy="2705100"/>
                    </a:xfrm>
                    <a:prstGeom prst="rect">
                      <a:avLst/>
                    </a:prstGeom>
                    <a:noFill/>
                    <a:ln w="9525">
                      <a:noFill/>
                      <a:miter lim="800000"/>
                      <a:headEnd/>
                      <a:tailEnd/>
                    </a:ln>
                  </pic:spPr>
                </pic:pic>
              </a:graphicData>
            </a:graphic>
          </wp:inline>
        </w:drawing>
      </w:r>
    </w:p>
    <w:p w:rsidR="00AA2437" w:rsidRDefault="00AA2437" w:rsidP="00AA2437">
      <w:pPr>
        <w:autoSpaceDE w:val="0"/>
        <w:autoSpaceDN w:val="0"/>
        <w:adjustRightInd w:val="0"/>
        <w:ind w:left="720" w:right="-325"/>
        <w:jc w:val="both"/>
        <w:rPr>
          <w:rFonts w:cs="Arial"/>
          <w:szCs w:val="22"/>
        </w:rPr>
      </w:pPr>
    </w:p>
    <w:p w:rsidR="00AA2437" w:rsidRDefault="00AA2437" w:rsidP="00F6055F">
      <w:pPr>
        <w:autoSpaceDE w:val="0"/>
        <w:autoSpaceDN w:val="0"/>
        <w:adjustRightInd w:val="0"/>
        <w:ind w:left="720" w:right="180"/>
        <w:rPr>
          <w:rFonts w:cs="Arial"/>
          <w:szCs w:val="22"/>
        </w:rPr>
      </w:pPr>
      <w:r>
        <w:rPr>
          <w:rFonts w:cs="Arial"/>
          <w:szCs w:val="22"/>
        </w:rPr>
        <w:t>The Mineral Corporation was thereafter appointed by DPW to carry out a technical investigation of mine workings and their possible impact on the residential development of the project. The Mineral Corporation indicated in their report dated December 2008 that the residential development is mostly located within an area where past mining activities preclude such development. They furthermore, recommended to moving the planned residential area to a new area.</w:t>
      </w:r>
    </w:p>
    <w:p w:rsidR="00AA2437" w:rsidRDefault="00AA2437" w:rsidP="00F6055F">
      <w:pPr>
        <w:autoSpaceDE w:val="0"/>
        <w:autoSpaceDN w:val="0"/>
        <w:adjustRightInd w:val="0"/>
        <w:ind w:left="720" w:right="180"/>
        <w:rPr>
          <w:rFonts w:cs="Arial"/>
          <w:szCs w:val="22"/>
        </w:rPr>
      </w:pPr>
    </w:p>
    <w:p w:rsidR="00AA2437" w:rsidRDefault="00AA2437" w:rsidP="00F6055F">
      <w:pPr>
        <w:autoSpaceDE w:val="0"/>
        <w:autoSpaceDN w:val="0"/>
        <w:adjustRightInd w:val="0"/>
        <w:ind w:left="720" w:right="180"/>
        <w:rPr>
          <w:rFonts w:cs="Arial"/>
          <w:szCs w:val="22"/>
        </w:rPr>
      </w:pPr>
      <w:r>
        <w:rPr>
          <w:rFonts w:cs="Arial"/>
          <w:szCs w:val="22"/>
        </w:rPr>
        <w:t>Quantity Surveyors Brink and Schoeman reported to DPW on 4 December 2008 that the unknown mining activities on the site and the possibility that the residential component might have to be moved to a new site will cause delays and fruitless expenditure to be incurred on the project. Two scenarios were submitted as indicated in the table below:</w:t>
      </w:r>
    </w:p>
    <w:p w:rsidR="00AA2437" w:rsidRDefault="00AA2437" w:rsidP="00F6055F">
      <w:pPr>
        <w:autoSpaceDE w:val="0"/>
        <w:autoSpaceDN w:val="0"/>
        <w:adjustRightInd w:val="0"/>
        <w:ind w:left="720" w:right="180"/>
        <w:rPr>
          <w:rFonts w:cs="Arial"/>
          <w:szCs w:val="22"/>
        </w:rPr>
      </w:pPr>
    </w:p>
    <w:p w:rsidR="00AA2437" w:rsidRPr="00D479EB" w:rsidRDefault="00AA2437" w:rsidP="00F6055F">
      <w:pPr>
        <w:autoSpaceDE w:val="0"/>
        <w:autoSpaceDN w:val="0"/>
        <w:adjustRightInd w:val="0"/>
        <w:ind w:left="720" w:right="180"/>
        <w:rPr>
          <w:rFonts w:cs="Arial"/>
          <w:b/>
          <w:szCs w:val="22"/>
        </w:rPr>
      </w:pPr>
      <w:r w:rsidRPr="00D479EB">
        <w:rPr>
          <w:rFonts w:cs="Arial"/>
          <w:b/>
          <w:szCs w:val="22"/>
        </w:rPr>
        <w:t>Two scenarios with comparable costs to be considered by DPW due to the mining activities that were identified on the residential area of the project</w:t>
      </w:r>
    </w:p>
    <w:p w:rsidR="00AA2437" w:rsidRPr="00D479EB" w:rsidRDefault="00AA2437" w:rsidP="00AA2437">
      <w:pPr>
        <w:autoSpaceDE w:val="0"/>
        <w:autoSpaceDN w:val="0"/>
        <w:adjustRightInd w:val="0"/>
        <w:ind w:left="720" w:right="-325"/>
        <w:jc w:val="both"/>
        <w:rPr>
          <w:rFonts w:cs="Arial"/>
          <w:b/>
          <w:szCs w:val="22"/>
        </w:rPr>
      </w:pPr>
    </w:p>
    <w:p w:rsidR="00AA2437" w:rsidRDefault="00AA2437" w:rsidP="00AA2437">
      <w:pPr>
        <w:autoSpaceDE w:val="0"/>
        <w:autoSpaceDN w:val="0"/>
        <w:adjustRightInd w:val="0"/>
        <w:ind w:left="720" w:right="-325"/>
        <w:jc w:val="both"/>
        <w:rPr>
          <w:rFonts w:cs="Arial"/>
          <w:szCs w:val="22"/>
        </w:rPr>
      </w:pPr>
      <w:r>
        <w:rPr>
          <w:rFonts w:cs="Arial"/>
          <w:szCs w:val="22"/>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926"/>
        <w:gridCol w:w="2061"/>
        <w:gridCol w:w="2061"/>
      </w:tblGrid>
      <w:tr w:rsidR="00AA2437" w:rsidRPr="00F6055F" w:rsidTr="00F6055F">
        <w:tc>
          <w:tcPr>
            <w:tcW w:w="2268" w:type="dxa"/>
            <w:shd w:val="clear" w:color="auto" w:fill="D9D9D9" w:themeFill="background1" w:themeFillShade="D9"/>
          </w:tcPr>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Scenario </w:t>
            </w:r>
          </w:p>
          <w:p w:rsidR="00AA2437" w:rsidRPr="00F6055F" w:rsidRDefault="00AA2437" w:rsidP="00AA2437">
            <w:pPr>
              <w:autoSpaceDE w:val="0"/>
              <w:autoSpaceDN w:val="0"/>
              <w:adjustRightInd w:val="0"/>
              <w:ind w:right="-325"/>
              <w:jc w:val="both"/>
              <w:rPr>
                <w:rFonts w:cs="Arial"/>
                <w:b/>
                <w:sz w:val="18"/>
                <w:szCs w:val="18"/>
              </w:rPr>
            </w:pPr>
          </w:p>
        </w:tc>
        <w:tc>
          <w:tcPr>
            <w:tcW w:w="1926" w:type="dxa"/>
            <w:shd w:val="clear" w:color="auto" w:fill="D9D9D9" w:themeFill="background1" w:themeFillShade="D9"/>
          </w:tcPr>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Original project</w:t>
            </w:r>
          </w:p>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 Cost </w:t>
            </w:r>
          </w:p>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            R</w:t>
            </w:r>
          </w:p>
        </w:tc>
        <w:tc>
          <w:tcPr>
            <w:tcW w:w="2061" w:type="dxa"/>
            <w:shd w:val="clear" w:color="auto" w:fill="D9D9D9" w:themeFill="background1" w:themeFillShade="D9"/>
          </w:tcPr>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Cost of project on hold</w:t>
            </w:r>
          </w:p>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              R</w:t>
            </w:r>
          </w:p>
        </w:tc>
        <w:tc>
          <w:tcPr>
            <w:tcW w:w="2061" w:type="dxa"/>
            <w:shd w:val="clear" w:color="auto" w:fill="D9D9D9" w:themeFill="background1" w:themeFillShade="D9"/>
          </w:tcPr>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Extra cost</w:t>
            </w:r>
          </w:p>
          <w:p w:rsidR="00AA2437" w:rsidRPr="00F6055F" w:rsidRDefault="00AA2437" w:rsidP="00AA2437">
            <w:pPr>
              <w:autoSpaceDE w:val="0"/>
              <w:autoSpaceDN w:val="0"/>
              <w:adjustRightInd w:val="0"/>
              <w:ind w:right="-325"/>
              <w:jc w:val="both"/>
              <w:rPr>
                <w:rFonts w:cs="Arial"/>
                <w:b/>
                <w:sz w:val="18"/>
                <w:szCs w:val="18"/>
              </w:rPr>
            </w:pPr>
          </w:p>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               R</w:t>
            </w:r>
          </w:p>
        </w:tc>
      </w:tr>
      <w:tr w:rsidR="00AA2437" w:rsidRPr="00F6055F" w:rsidTr="00AA2437">
        <w:tc>
          <w:tcPr>
            <w:tcW w:w="2268" w:type="dxa"/>
          </w:tcPr>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Put contract on hold </w:t>
            </w:r>
          </w:p>
          <w:p w:rsidR="00AA2437" w:rsidRPr="00F6055F" w:rsidRDefault="00AA2437" w:rsidP="00AA2437">
            <w:pPr>
              <w:autoSpaceDE w:val="0"/>
              <w:autoSpaceDN w:val="0"/>
              <w:adjustRightInd w:val="0"/>
              <w:ind w:right="-325"/>
              <w:jc w:val="both"/>
              <w:rPr>
                <w:rFonts w:cs="Arial"/>
                <w:sz w:val="18"/>
                <w:szCs w:val="18"/>
              </w:rPr>
            </w:pPr>
            <w:r w:rsidRPr="00F6055F">
              <w:rPr>
                <w:rFonts w:cs="Arial"/>
                <w:b/>
                <w:sz w:val="18"/>
                <w:szCs w:val="18"/>
              </w:rPr>
              <w:t>for seven months</w:t>
            </w:r>
          </w:p>
        </w:tc>
        <w:tc>
          <w:tcPr>
            <w:tcW w:w="1926" w:type="dxa"/>
          </w:tcPr>
          <w:p w:rsidR="00AA2437" w:rsidRPr="00F6055F" w:rsidRDefault="00AA2437" w:rsidP="00407B36">
            <w:pPr>
              <w:autoSpaceDE w:val="0"/>
              <w:autoSpaceDN w:val="0"/>
              <w:adjustRightInd w:val="0"/>
              <w:ind w:right="-325"/>
              <w:jc w:val="both"/>
              <w:rPr>
                <w:rFonts w:cs="Arial"/>
                <w:sz w:val="18"/>
                <w:szCs w:val="18"/>
              </w:rPr>
            </w:pPr>
            <w:r w:rsidRPr="00F6055F">
              <w:rPr>
                <w:rFonts w:cs="Arial"/>
                <w:sz w:val="18"/>
                <w:szCs w:val="18"/>
              </w:rPr>
              <w:t xml:space="preserve">      480 656 483</w:t>
            </w:r>
          </w:p>
        </w:tc>
        <w:tc>
          <w:tcPr>
            <w:tcW w:w="2061" w:type="dxa"/>
          </w:tcPr>
          <w:p w:rsidR="00AA2437" w:rsidRPr="00F6055F" w:rsidRDefault="00AA2437" w:rsidP="00407B36">
            <w:pPr>
              <w:autoSpaceDE w:val="0"/>
              <w:autoSpaceDN w:val="0"/>
              <w:adjustRightInd w:val="0"/>
              <w:ind w:right="-325"/>
              <w:jc w:val="both"/>
              <w:rPr>
                <w:rFonts w:cs="Arial"/>
                <w:sz w:val="18"/>
                <w:szCs w:val="18"/>
              </w:rPr>
            </w:pPr>
            <w:r w:rsidRPr="00F6055F">
              <w:rPr>
                <w:rFonts w:cs="Arial"/>
                <w:sz w:val="18"/>
                <w:szCs w:val="18"/>
              </w:rPr>
              <w:t xml:space="preserve">        556 003 520</w:t>
            </w:r>
          </w:p>
        </w:tc>
        <w:tc>
          <w:tcPr>
            <w:tcW w:w="2061" w:type="dxa"/>
          </w:tcPr>
          <w:p w:rsidR="00AA2437" w:rsidRPr="00F6055F" w:rsidRDefault="00AA2437" w:rsidP="00407B36">
            <w:pPr>
              <w:autoSpaceDE w:val="0"/>
              <w:autoSpaceDN w:val="0"/>
              <w:adjustRightInd w:val="0"/>
              <w:ind w:right="-325"/>
              <w:jc w:val="both"/>
              <w:rPr>
                <w:rFonts w:cs="Arial"/>
                <w:sz w:val="18"/>
                <w:szCs w:val="18"/>
              </w:rPr>
            </w:pPr>
            <w:r w:rsidRPr="00F6055F">
              <w:rPr>
                <w:rFonts w:cs="Arial"/>
                <w:sz w:val="18"/>
                <w:szCs w:val="18"/>
              </w:rPr>
              <w:t xml:space="preserve">         75 347 037</w:t>
            </w:r>
          </w:p>
        </w:tc>
      </w:tr>
      <w:tr w:rsidR="00AA2437" w:rsidRPr="00F6055F" w:rsidTr="00AA2437">
        <w:tc>
          <w:tcPr>
            <w:tcW w:w="2268" w:type="dxa"/>
          </w:tcPr>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Cancel the contract </w:t>
            </w:r>
          </w:p>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and re-tender(seven </w:t>
            </w:r>
          </w:p>
          <w:p w:rsidR="00AA2437" w:rsidRPr="00F6055F" w:rsidRDefault="00AA2437" w:rsidP="00AA2437">
            <w:pPr>
              <w:autoSpaceDE w:val="0"/>
              <w:autoSpaceDN w:val="0"/>
              <w:adjustRightInd w:val="0"/>
              <w:ind w:right="-325"/>
              <w:jc w:val="both"/>
              <w:rPr>
                <w:rFonts w:cs="Arial"/>
                <w:b/>
                <w:sz w:val="18"/>
                <w:szCs w:val="18"/>
              </w:rPr>
            </w:pPr>
            <w:r w:rsidRPr="00F6055F">
              <w:rPr>
                <w:rFonts w:cs="Arial"/>
                <w:b/>
                <w:sz w:val="18"/>
                <w:szCs w:val="18"/>
              </w:rPr>
              <w:t xml:space="preserve">months to date of </w:t>
            </w:r>
          </w:p>
          <w:p w:rsidR="00AA2437" w:rsidRPr="00F6055F" w:rsidRDefault="00AA2437" w:rsidP="00AA2437">
            <w:pPr>
              <w:autoSpaceDE w:val="0"/>
              <w:autoSpaceDN w:val="0"/>
              <w:adjustRightInd w:val="0"/>
              <w:ind w:right="-325"/>
              <w:jc w:val="both"/>
              <w:rPr>
                <w:rFonts w:cs="Arial"/>
                <w:sz w:val="18"/>
                <w:szCs w:val="18"/>
              </w:rPr>
            </w:pPr>
            <w:r w:rsidRPr="00F6055F">
              <w:rPr>
                <w:rFonts w:cs="Arial"/>
                <w:b/>
                <w:sz w:val="18"/>
                <w:szCs w:val="18"/>
              </w:rPr>
              <w:t>site handover)</w:t>
            </w:r>
          </w:p>
        </w:tc>
        <w:tc>
          <w:tcPr>
            <w:tcW w:w="1926" w:type="dxa"/>
          </w:tcPr>
          <w:p w:rsidR="00AA2437" w:rsidRPr="00F6055F" w:rsidRDefault="00AA2437" w:rsidP="00407B36">
            <w:pPr>
              <w:autoSpaceDE w:val="0"/>
              <w:autoSpaceDN w:val="0"/>
              <w:adjustRightInd w:val="0"/>
              <w:ind w:right="-325"/>
              <w:jc w:val="both"/>
              <w:rPr>
                <w:rFonts w:cs="Arial"/>
                <w:sz w:val="18"/>
                <w:szCs w:val="18"/>
              </w:rPr>
            </w:pPr>
            <w:r w:rsidRPr="00F6055F">
              <w:rPr>
                <w:rFonts w:cs="Arial"/>
                <w:sz w:val="18"/>
                <w:szCs w:val="18"/>
              </w:rPr>
              <w:t xml:space="preserve">      480 656 483</w:t>
            </w:r>
          </w:p>
        </w:tc>
        <w:tc>
          <w:tcPr>
            <w:tcW w:w="2061" w:type="dxa"/>
          </w:tcPr>
          <w:p w:rsidR="00AA2437" w:rsidRPr="00F6055F" w:rsidRDefault="00AA2437" w:rsidP="00407B36">
            <w:pPr>
              <w:autoSpaceDE w:val="0"/>
              <w:autoSpaceDN w:val="0"/>
              <w:adjustRightInd w:val="0"/>
              <w:ind w:right="-325"/>
              <w:jc w:val="both"/>
              <w:rPr>
                <w:rFonts w:cs="Arial"/>
                <w:sz w:val="18"/>
                <w:szCs w:val="18"/>
              </w:rPr>
            </w:pPr>
            <w:r w:rsidRPr="00F6055F">
              <w:rPr>
                <w:rFonts w:cs="Arial"/>
                <w:sz w:val="18"/>
                <w:szCs w:val="18"/>
              </w:rPr>
              <w:t xml:space="preserve">        576 175 108</w:t>
            </w:r>
          </w:p>
        </w:tc>
        <w:tc>
          <w:tcPr>
            <w:tcW w:w="2061" w:type="dxa"/>
          </w:tcPr>
          <w:p w:rsidR="00AA2437" w:rsidRPr="00F6055F" w:rsidRDefault="00AA2437" w:rsidP="00407B36">
            <w:pPr>
              <w:autoSpaceDE w:val="0"/>
              <w:autoSpaceDN w:val="0"/>
              <w:adjustRightInd w:val="0"/>
              <w:ind w:right="-325"/>
              <w:jc w:val="both"/>
              <w:rPr>
                <w:rFonts w:cs="Arial"/>
                <w:sz w:val="18"/>
                <w:szCs w:val="18"/>
              </w:rPr>
            </w:pPr>
            <w:r w:rsidRPr="00F6055F">
              <w:rPr>
                <w:rFonts w:cs="Arial"/>
                <w:sz w:val="18"/>
                <w:szCs w:val="18"/>
              </w:rPr>
              <w:t xml:space="preserve">          95 518 625</w:t>
            </w:r>
          </w:p>
        </w:tc>
      </w:tr>
    </w:tbl>
    <w:p w:rsidR="00AA2437" w:rsidRDefault="00AA2437" w:rsidP="00AA2437">
      <w:pPr>
        <w:autoSpaceDE w:val="0"/>
        <w:autoSpaceDN w:val="0"/>
        <w:adjustRightInd w:val="0"/>
        <w:ind w:left="720" w:right="-325"/>
        <w:jc w:val="both"/>
        <w:rPr>
          <w:rFonts w:cs="Arial"/>
          <w:szCs w:val="22"/>
        </w:rPr>
      </w:pPr>
    </w:p>
    <w:p w:rsidR="00AA2437" w:rsidRDefault="00AA2437" w:rsidP="00407B36">
      <w:pPr>
        <w:autoSpaceDE w:val="0"/>
        <w:autoSpaceDN w:val="0"/>
        <w:adjustRightInd w:val="0"/>
        <w:ind w:left="720" w:right="180"/>
        <w:rPr>
          <w:rFonts w:cs="Arial"/>
          <w:szCs w:val="22"/>
        </w:rPr>
      </w:pPr>
      <w:r>
        <w:rPr>
          <w:rFonts w:cs="Arial"/>
          <w:szCs w:val="22"/>
        </w:rPr>
        <w:t>Fruitless expenditure of R75 347 037 and R95 518 625 will be incurred for both scenarios. Should the contract be cancelled the cost would, however, be R20 171 588 more. Brink and Schoeman Quantity Surveyors furthermore indicated that both comparisons only compare construction costs and the fees of the consultants directly involved in the project. No provision was made in these calculations for other costs such as town planning, environmental impact reports, procurement of the land, surveying the land, dolomite studies, costs to the DPW or to other user clients. The contract was cancelled on 13 March 2009 as no alternative land as indicated in paragraph 6.1.2.1 could be obtained.</w:t>
      </w:r>
    </w:p>
    <w:p w:rsidR="00AA2437" w:rsidRPr="009C3461" w:rsidRDefault="00AA2437" w:rsidP="00407B36">
      <w:pPr>
        <w:autoSpaceDE w:val="0"/>
        <w:autoSpaceDN w:val="0"/>
        <w:adjustRightInd w:val="0"/>
        <w:ind w:left="720" w:right="180"/>
        <w:rPr>
          <w:rFonts w:cs="Arial"/>
          <w:szCs w:val="22"/>
        </w:rPr>
      </w:pPr>
    </w:p>
    <w:p w:rsidR="00AA2437" w:rsidRPr="00C63134" w:rsidRDefault="00AA2437" w:rsidP="00407B36">
      <w:pPr>
        <w:pStyle w:val="BodyText"/>
        <w:ind w:left="720" w:right="180" w:hanging="900"/>
        <w:rPr>
          <w:rFonts w:cs="Arial"/>
          <w:b/>
          <w:szCs w:val="22"/>
        </w:rPr>
      </w:pPr>
      <w:r>
        <w:rPr>
          <w:rFonts w:cs="Arial"/>
          <w:b/>
          <w:szCs w:val="22"/>
        </w:rPr>
        <w:t>2</w:t>
      </w:r>
      <w:r w:rsidRPr="00C63134">
        <w:rPr>
          <w:rFonts w:cs="Arial"/>
          <w:b/>
          <w:szCs w:val="22"/>
        </w:rPr>
        <w:t>.1.2.3</w:t>
      </w:r>
      <w:r w:rsidRPr="00C63134">
        <w:rPr>
          <w:rFonts w:cs="Arial"/>
          <w:b/>
          <w:szCs w:val="22"/>
        </w:rPr>
        <w:tab/>
        <w:t>Forensic investigation into alleged irregularities with the Skilpadshek settlement at the DPW</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The Special Investigation Unit was mandated to conduct an investigation in accordance with the terms of reference set out in Proclamation R38 of 2010.The allegations for the investigation relates to an irregular and or unlawful settlement between the DPW and (MPC with regard to the cancellation of the SBP main contract for the upgrading of essential infrastructure, i.e. the residential component. This investigation reflects on various control weaknesses that were identified, which resulted in possible irregular actions and fruitless expenditure as summarised below:</w:t>
      </w:r>
    </w:p>
    <w:p w:rsidR="00AA2437" w:rsidRDefault="00AA2437" w:rsidP="00407B36">
      <w:pPr>
        <w:pStyle w:val="BodyText"/>
        <w:tabs>
          <w:tab w:val="left" w:pos="9198"/>
        </w:tabs>
        <w:ind w:left="720" w:right="180" w:hanging="900"/>
        <w:rPr>
          <w:rFonts w:cs="Arial"/>
          <w:szCs w:val="22"/>
        </w:rPr>
      </w:pPr>
      <w:r>
        <w:rPr>
          <w:rFonts w:cs="Arial"/>
          <w:szCs w:val="22"/>
        </w:rPr>
        <w:t xml:space="preserve">               </w:t>
      </w:r>
    </w:p>
    <w:p w:rsidR="00AA2437" w:rsidRDefault="00AA2437" w:rsidP="00407B36">
      <w:pPr>
        <w:pStyle w:val="BodyText"/>
        <w:tabs>
          <w:tab w:val="left" w:pos="9198"/>
        </w:tabs>
        <w:ind w:left="720" w:right="180" w:hanging="900"/>
        <w:rPr>
          <w:rFonts w:cs="Arial"/>
          <w:szCs w:val="22"/>
        </w:rPr>
      </w:pPr>
      <w:r>
        <w:rPr>
          <w:rFonts w:cs="Arial"/>
          <w:szCs w:val="22"/>
        </w:rPr>
        <w:t xml:space="preserve">               The senior DPW official who agreed to the quantum of the settlement between DPW and MPC misused his authority to bind the DPW to the settlement amount of          R33 726 705.90 which is regarded as unreasonably excessive and unjustified and was irregularly/unlawfully disbursed.</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MPC did not submit appropriate supporting documentation to enable   DPW to correctly quantify the amount of the claim, which should therefore have been rejected and no payment should have been made.</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A number of misrepresentations were made by the main contractor in their invoices, which resul</w:t>
      </w:r>
      <w:r w:rsidR="00547C50">
        <w:rPr>
          <w:rFonts w:cs="Arial"/>
          <w:szCs w:val="22"/>
        </w:rPr>
        <w:t>ted in an amount of R11 459 882,</w:t>
      </w:r>
      <w:r>
        <w:rPr>
          <w:rFonts w:cs="Arial"/>
          <w:szCs w:val="22"/>
        </w:rPr>
        <w:t>60 being overstated and claimed by the main contractor.</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w:t>
      </w:r>
      <w:r w:rsidR="00547C50">
        <w:rPr>
          <w:rFonts w:cs="Arial"/>
          <w:szCs w:val="22"/>
        </w:rPr>
        <w:t xml:space="preserve">        An amount of R1 118 008,</w:t>
      </w:r>
      <w:r>
        <w:rPr>
          <w:rFonts w:cs="Arial"/>
          <w:szCs w:val="22"/>
        </w:rPr>
        <w:t>86 was found to have been duplicated and claimed for material on site as part of “value of work done” and also as part of progress payment no.5. Material found in a storeroom on the premises of the project was paid by DPW as part of payment no. 5. These materials was never utilised in execution of the contract as MPC was the sole custodian to these keys. MPC used these materials on their other contract at SBP even though it belonged to DPW.</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w:t>
      </w:r>
      <w:r w:rsidR="00547C50">
        <w:rPr>
          <w:rFonts w:cs="Arial"/>
          <w:szCs w:val="22"/>
        </w:rPr>
        <w:t xml:space="preserve">        An amount of R3 862 696,</w:t>
      </w:r>
      <w:r>
        <w:rPr>
          <w:rFonts w:cs="Arial"/>
          <w:szCs w:val="22"/>
        </w:rPr>
        <w:t>47 also appeared to be incorrectly claimed after the contract with MPC had been terminated.</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DPW‘s Legal Department was never consulted for legal advice regarding the settlement paid to MPC.</w:t>
      </w:r>
    </w:p>
    <w:p w:rsidR="00AA2437" w:rsidRDefault="00AA2437" w:rsidP="00407B36">
      <w:pPr>
        <w:pStyle w:val="BodyText"/>
        <w:tabs>
          <w:tab w:val="left" w:pos="9198"/>
        </w:tabs>
        <w:ind w:left="720" w:right="180" w:hanging="900"/>
        <w:rPr>
          <w:rFonts w:cs="Arial"/>
          <w:szCs w:val="22"/>
        </w:rPr>
      </w:pPr>
    </w:p>
    <w:p w:rsidR="00AA2437" w:rsidRDefault="00AA2437" w:rsidP="00407B36">
      <w:pPr>
        <w:pStyle w:val="BodyText"/>
        <w:tabs>
          <w:tab w:val="left" w:pos="9198"/>
        </w:tabs>
        <w:ind w:left="720" w:right="180" w:hanging="900"/>
        <w:rPr>
          <w:rFonts w:cs="Arial"/>
          <w:szCs w:val="22"/>
        </w:rPr>
      </w:pPr>
      <w:r>
        <w:rPr>
          <w:rFonts w:cs="Arial"/>
          <w:szCs w:val="22"/>
        </w:rPr>
        <w:t xml:space="preserve">               The Chief Financial Officer of DPW was never informed of the settlement fees paid to MPC as a result of the cancellation of the contract.</w:t>
      </w:r>
    </w:p>
    <w:p w:rsidR="00AA2437" w:rsidRDefault="00AA2437" w:rsidP="00407B36">
      <w:pPr>
        <w:pStyle w:val="BodyText"/>
        <w:tabs>
          <w:tab w:val="left" w:pos="9198"/>
        </w:tabs>
        <w:ind w:left="720" w:right="180" w:hanging="900"/>
      </w:pPr>
      <w:r>
        <w:t xml:space="preserve">      </w:t>
      </w:r>
    </w:p>
    <w:p w:rsidR="00AA2437" w:rsidRPr="00231FFD" w:rsidRDefault="00AA2437" w:rsidP="00407B36">
      <w:pPr>
        <w:ind w:left="540" w:right="180"/>
        <w:rPr>
          <w:rFonts w:cs="Arial"/>
          <w:b/>
          <w:szCs w:val="22"/>
          <w:lang w:val="en-US"/>
        </w:rPr>
      </w:pPr>
      <w:r w:rsidRPr="00231FFD">
        <w:rPr>
          <w:rFonts w:cs="Arial"/>
          <w:b/>
          <w:szCs w:val="22"/>
          <w:lang w:val="en-US"/>
        </w:rPr>
        <w:t>Fruitless and wasteful expenditure that was incurred at SBP residential project is as    follows:</w:t>
      </w:r>
    </w:p>
    <w:p w:rsidR="00AA2437" w:rsidRPr="00231FFD" w:rsidRDefault="00AA2437" w:rsidP="00AA2437">
      <w:pPr>
        <w:jc w:val="both"/>
        <w:rPr>
          <w:rFonts w:cs="Arial"/>
          <w:szCs w:val="22"/>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2091"/>
        <w:gridCol w:w="2085"/>
        <w:gridCol w:w="1671"/>
      </w:tblGrid>
      <w:tr w:rsidR="00AA2437" w:rsidRPr="00407B36" w:rsidTr="00407B36">
        <w:tc>
          <w:tcPr>
            <w:tcW w:w="2091" w:type="dxa"/>
            <w:shd w:val="clear" w:color="auto" w:fill="D9D9D9" w:themeFill="background1" w:themeFillShade="D9"/>
          </w:tcPr>
          <w:p w:rsidR="00AA2437" w:rsidRPr="00407B36" w:rsidRDefault="00AA2437" w:rsidP="00AA2437">
            <w:pPr>
              <w:autoSpaceDE w:val="0"/>
              <w:autoSpaceDN w:val="0"/>
              <w:adjustRightInd w:val="0"/>
              <w:ind w:right="-325"/>
              <w:jc w:val="both"/>
              <w:rPr>
                <w:rFonts w:cs="Arial"/>
                <w:b/>
                <w:sz w:val="18"/>
                <w:szCs w:val="18"/>
              </w:rPr>
            </w:pPr>
            <w:r w:rsidRPr="00407B36">
              <w:rPr>
                <w:rFonts w:cs="Arial"/>
                <w:b/>
                <w:sz w:val="18"/>
                <w:szCs w:val="18"/>
              </w:rPr>
              <w:t>Progress payment</w:t>
            </w:r>
          </w:p>
        </w:tc>
        <w:tc>
          <w:tcPr>
            <w:tcW w:w="2091" w:type="dxa"/>
            <w:shd w:val="clear" w:color="auto" w:fill="D9D9D9" w:themeFill="background1" w:themeFillShade="D9"/>
          </w:tcPr>
          <w:p w:rsidR="00AA2437" w:rsidRPr="00407B36" w:rsidRDefault="00AA2437" w:rsidP="00AA2437">
            <w:pPr>
              <w:autoSpaceDE w:val="0"/>
              <w:autoSpaceDN w:val="0"/>
              <w:adjustRightInd w:val="0"/>
              <w:ind w:right="-325"/>
              <w:jc w:val="both"/>
              <w:rPr>
                <w:rFonts w:cs="Arial"/>
                <w:b/>
                <w:sz w:val="18"/>
                <w:szCs w:val="18"/>
              </w:rPr>
            </w:pPr>
            <w:r w:rsidRPr="00407B36">
              <w:rPr>
                <w:rFonts w:cs="Arial"/>
                <w:b/>
                <w:sz w:val="18"/>
                <w:szCs w:val="18"/>
              </w:rPr>
              <w:t>Date of payment</w:t>
            </w:r>
          </w:p>
        </w:tc>
        <w:tc>
          <w:tcPr>
            <w:tcW w:w="2085" w:type="dxa"/>
            <w:shd w:val="clear" w:color="auto" w:fill="D9D9D9" w:themeFill="background1" w:themeFillShade="D9"/>
          </w:tcPr>
          <w:p w:rsidR="00AA2437" w:rsidRPr="00407B36" w:rsidRDefault="00AA2437" w:rsidP="00AD486B">
            <w:pPr>
              <w:autoSpaceDE w:val="0"/>
              <w:autoSpaceDN w:val="0"/>
              <w:adjustRightInd w:val="0"/>
              <w:ind w:right="-325"/>
              <w:rPr>
                <w:rFonts w:cs="Arial"/>
                <w:b/>
                <w:sz w:val="18"/>
                <w:szCs w:val="18"/>
              </w:rPr>
            </w:pPr>
            <w:r w:rsidRPr="00407B36">
              <w:rPr>
                <w:rFonts w:cs="Arial"/>
                <w:b/>
                <w:sz w:val="18"/>
                <w:szCs w:val="18"/>
              </w:rPr>
              <w:t>Amount paid</w:t>
            </w:r>
          </w:p>
          <w:p w:rsidR="00AA2437" w:rsidRPr="00407B36" w:rsidRDefault="00AA2437" w:rsidP="00AD486B">
            <w:pPr>
              <w:autoSpaceDE w:val="0"/>
              <w:autoSpaceDN w:val="0"/>
              <w:adjustRightInd w:val="0"/>
              <w:ind w:right="-325"/>
              <w:rPr>
                <w:rFonts w:cs="Arial"/>
                <w:b/>
                <w:sz w:val="18"/>
                <w:szCs w:val="18"/>
              </w:rPr>
            </w:pPr>
            <w:r w:rsidRPr="00407B36">
              <w:rPr>
                <w:rFonts w:cs="Arial"/>
                <w:b/>
                <w:sz w:val="18"/>
                <w:szCs w:val="18"/>
              </w:rPr>
              <w:t xml:space="preserve">              R</w:t>
            </w:r>
          </w:p>
        </w:tc>
        <w:tc>
          <w:tcPr>
            <w:tcW w:w="1671" w:type="dxa"/>
            <w:shd w:val="clear" w:color="auto" w:fill="D9D9D9" w:themeFill="background1" w:themeFillShade="D9"/>
          </w:tcPr>
          <w:p w:rsidR="00AA2437" w:rsidRPr="00407B36" w:rsidRDefault="00AA2437" w:rsidP="00AA2437">
            <w:pPr>
              <w:autoSpaceDE w:val="0"/>
              <w:autoSpaceDN w:val="0"/>
              <w:adjustRightInd w:val="0"/>
              <w:ind w:right="-325"/>
              <w:jc w:val="both"/>
              <w:rPr>
                <w:rFonts w:cs="Arial"/>
                <w:b/>
                <w:sz w:val="18"/>
                <w:szCs w:val="18"/>
              </w:rPr>
            </w:pPr>
            <w:r w:rsidRPr="00407B36">
              <w:rPr>
                <w:rFonts w:cs="Arial"/>
                <w:b/>
                <w:sz w:val="18"/>
                <w:szCs w:val="18"/>
              </w:rPr>
              <w:t>Note</w:t>
            </w:r>
          </w:p>
        </w:tc>
      </w:tr>
      <w:tr w:rsidR="00AA2437" w:rsidRPr="00407B36" w:rsidTr="00407B36">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1</w:t>
            </w:r>
          </w:p>
        </w:tc>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27-11-2008</w:t>
            </w:r>
          </w:p>
        </w:tc>
        <w:tc>
          <w:tcPr>
            <w:tcW w:w="2085" w:type="dxa"/>
          </w:tcPr>
          <w:p w:rsidR="00AA2437" w:rsidRPr="00407B36" w:rsidRDefault="00AD486B" w:rsidP="00AD486B">
            <w:pPr>
              <w:autoSpaceDE w:val="0"/>
              <w:autoSpaceDN w:val="0"/>
              <w:adjustRightInd w:val="0"/>
              <w:ind w:right="-325"/>
              <w:jc w:val="both"/>
              <w:rPr>
                <w:rFonts w:cs="Arial"/>
                <w:sz w:val="18"/>
                <w:szCs w:val="18"/>
              </w:rPr>
            </w:pPr>
            <w:r>
              <w:rPr>
                <w:rFonts w:cs="Arial"/>
                <w:sz w:val="18"/>
                <w:szCs w:val="18"/>
              </w:rPr>
              <w:t>13 636 857,</w:t>
            </w:r>
            <w:r w:rsidR="00AA2437" w:rsidRPr="00407B36">
              <w:rPr>
                <w:rFonts w:cs="Arial"/>
                <w:sz w:val="18"/>
                <w:szCs w:val="18"/>
              </w:rPr>
              <w:t>82</w:t>
            </w:r>
          </w:p>
        </w:tc>
        <w:tc>
          <w:tcPr>
            <w:tcW w:w="167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1</w:t>
            </w:r>
          </w:p>
        </w:tc>
      </w:tr>
      <w:tr w:rsidR="00AA2437" w:rsidRPr="00407B36" w:rsidTr="00407B36">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2</w:t>
            </w:r>
          </w:p>
        </w:tc>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15-12-2008</w:t>
            </w:r>
          </w:p>
        </w:tc>
        <w:tc>
          <w:tcPr>
            <w:tcW w:w="2085" w:type="dxa"/>
          </w:tcPr>
          <w:p w:rsidR="00AA2437" w:rsidRPr="00407B36" w:rsidRDefault="00AD486B" w:rsidP="00AD486B">
            <w:pPr>
              <w:autoSpaceDE w:val="0"/>
              <w:autoSpaceDN w:val="0"/>
              <w:adjustRightInd w:val="0"/>
              <w:ind w:right="-325"/>
              <w:jc w:val="both"/>
              <w:rPr>
                <w:rFonts w:cs="Arial"/>
                <w:sz w:val="18"/>
                <w:szCs w:val="18"/>
              </w:rPr>
            </w:pPr>
            <w:r>
              <w:rPr>
                <w:rFonts w:cs="Arial"/>
                <w:sz w:val="18"/>
                <w:szCs w:val="18"/>
              </w:rPr>
              <w:t xml:space="preserve">  4 791 841,</w:t>
            </w:r>
            <w:r w:rsidR="00AA2437" w:rsidRPr="00407B36">
              <w:rPr>
                <w:rFonts w:cs="Arial"/>
                <w:sz w:val="18"/>
                <w:szCs w:val="18"/>
              </w:rPr>
              <w:t>83</w:t>
            </w:r>
          </w:p>
        </w:tc>
        <w:tc>
          <w:tcPr>
            <w:tcW w:w="1671" w:type="dxa"/>
          </w:tcPr>
          <w:p w:rsidR="00AA2437" w:rsidRPr="00407B36" w:rsidRDefault="00AA2437" w:rsidP="00AA2437">
            <w:pPr>
              <w:autoSpaceDE w:val="0"/>
              <w:autoSpaceDN w:val="0"/>
              <w:adjustRightInd w:val="0"/>
              <w:ind w:right="-325"/>
              <w:jc w:val="both"/>
              <w:rPr>
                <w:rFonts w:cs="Arial"/>
                <w:sz w:val="18"/>
                <w:szCs w:val="18"/>
              </w:rPr>
            </w:pPr>
          </w:p>
        </w:tc>
      </w:tr>
      <w:tr w:rsidR="00AA2437" w:rsidRPr="00407B36" w:rsidTr="00407B36">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3</w:t>
            </w:r>
          </w:p>
        </w:tc>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04-03-2009</w:t>
            </w:r>
          </w:p>
        </w:tc>
        <w:tc>
          <w:tcPr>
            <w:tcW w:w="2085" w:type="dxa"/>
          </w:tcPr>
          <w:p w:rsidR="00AA2437" w:rsidRPr="00407B36" w:rsidRDefault="00AD486B" w:rsidP="00AD486B">
            <w:pPr>
              <w:autoSpaceDE w:val="0"/>
              <w:autoSpaceDN w:val="0"/>
              <w:adjustRightInd w:val="0"/>
              <w:ind w:right="-325"/>
              <w:jc w:val="both"/>
              <w:rPr>
                <w:rFonts w:cs="Arial"/>
                <w:sz w:val="18"/>
                <w:szCs w:val="18"/>
              </w:rPr>
            </w:pPr>
            <w:r>
              <w:rPr>
                <w:rFonts w:cs="Arial"/>
                <w:sz w:val="18"/>
                <w:szCs w:val="18"/>
              </w:rPr>
              <w:t xml:space="preserve">  5 763 080,</w:t>
            </w:r>
            <w:r w:rsidR="00AA2437" w:rsidRPr="00407B36">
              <w:rPr>
                <w:rFonts w:cs="Arial"/>
                <w:sz w:val="18"/>
                <w:szCs w:val="18"/>
              </w:rPr>
              <w:t>58</w:t>
            </w:r>
          </w:p>
        </w:tc>
        <w:tc>
          <w:tcPr>
            <w:tcW w:w="1671" w:type="dxa"/>
          </w:tcPr>
          <w:p w:rsidR="00AA2437" w:rsidRPr="00407B36" w:rsidRDefault="00AA2437" w:rsidP="00AA2437">
            <w:pPr>
              <w:autoSpaceDE w:val="0"/>
              <w:autoSpaceDN w:val="0"/>
              <w:adjustRightInd w:val="0"/>
              <w:ind w:right="-325"/>
              <w:jc w:val="both"/>
              <w:rPr>
                <w:rFonts w:cs="Arial"/>
                <w:sz w:val="18"/>
                <w:szCs w:val="18"/>
              </w:rPr>
            </w:pPr>
          </w:p>
        </w:tc>
      </w:tr>
      <w:tr w:rsidR="00AA2437" w:rsidRPr="00407B36" w:rsidTr="00407B36">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4</w:t>
            </w:r>
          </w:p>
        </w:tc>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29-09-2009</w:t>
            </w:r>
          </w:p>
        </w:tc>
        <w:tc>
          <w:tcPr>
            <w:tcW w:w="2085" w:type="dxa"/>
          </w:tcPr>
          <w:p w:rsidR="00AA2437" w:rsidRPr="00407B36" w:rsidRDefault="00AD486B" w:rsidP="00AD486B">
            <w:pPr>
              <w:autoSpaceDE w:val="0"/>
              <w:autoSpaceDN w:val="0"/>
              <w:adjustRightInd w:val="0"/>
              <w:ind w:right="-325"/>
              <w:jc w:val="both"/>
              <w:rPr>
                <w:rFonts w:cs="Arial"/>
                <w:sz w:val="18"/>
                <w:szCs w:val="18"/>
              </w:rPr>
            </w:pPr>
            <w:r>
              <w:rPr>
                <w:rFonts w:cs="Arial"/>
                <w:sz w:val="18"/>
                <w:szCs w:val="18"/>
              </w:rPr>
              <w:t xml:space="preserve">  5 987 491,</w:t>
            </w:r>
            <w:r w:rsidR="00AA2437" w:rsidRPr="00407B36">
              <w:rPr>
                <w:rFonts w:cs="Arial"/>
                <w:sz w:val="18"/>
                <w:szCs w:val="18"/>
              </w:rPr>
              <w:t>37</w:t>
            </w:r>
          </w:p>
        </w:tc>
        <w:tc>
          <w:tcPr>
            <w:tcW w:w="1671" w:type="dxa"/>
          </w:tcPr>
          <w:p w:rsidR="00AA2437" w:rsidRPr="00407B36" w:rsidRDefault="00AA2437" w:rsidP="00AA2437">
            <w:pPr>
              <w:autoSpaceDE w:val="0"/>
              <w:autoSpaceDN w:val="0"/>
              <w:adjustRightInd w:val="0"/>
              <w:ind w:right="-325"/>
              <w:jc w:val="both"/>
              <w:rPr>
                <w:rFonts w:cs="Arial"/>
                <w:sz w:val="18"/>
                <w:szCs w:val="18"/>
              </w:rPr>
            </w:pPr>
          </w:p>
        </w:tc>
      </w:tr>
      <w:tr w:rsidR="00AA2437" w:rsidRPr="00407B36" w:rsidTr="00407B36">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5</w:t>
            </w:r>
          </w:p>
        </w:tc>
        <w:tc>
          <w:tcPr>
            <w:tcW w:w="209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14-10-2009</w:t>
            </w:r>
          </w:p>
        </w:tc>
        <w:tc>
          <w:tcPr>
            <w:tcW w:w="2085" w:type="dxa"/>
          </w:tcPr>
          <w:p w:rsidR="00AA2437" w:rsidRPr="00407B36" w:rsidRDefault="00AD486B" w:rsidP="00AD486B">
            <w:pPr>
              <w:autoSpaceDE w:val="0"/>
              <w:autoSpaceDN w:val="0"/>
              <w:adjustRightInd w:val="0"/>
              <w:ind w:right="-325"/>
              <w:jc w:val="both"/>
              <w:rPr>
                <w:rFonts w:cs="Arial"/>
                <w:sz w:val="18"/>
                <w:szCs w:val="18"/>
              </w:rPr>
            </w:pPr>
            <w:r>
              <w:rPr>
                <w:rFonts w:cs="Arial"/>
                <w:sz w:val="18"/>
                <w:szCs w:val="18"/>
              </w:rPr>
              <w:t>38 638 935,</w:t>
            </w:r>
            <w:r w:rsidR="00AA2437" w:rsidRPr="00407B36">
              <w:rPr>
                <w:rFonts w:cs="Arial"/>
                <w:sz w:val="18"/>
                <w:szCs w:val="18"/>
              </w:rPr>
              <w:t>96</w:t>
            </w:r>
          </w:p>
        </w:tc>
        <w:tc>
          <w:tcPr>
            <w:tcW w:w="1671" w:type="dxa"/>
          </w:tcPr>
          <w:p w:rsidR="00AA2437" w:rsidRPr="00407B36" w:rsidRDefault="00AA2437" w:rsidP="00AA2437">
            <w:pPr>
              <w:autoSpaceDE w:val="0"/>
              <w:autoSpaceDN w:val="0"/>
              <w:adjustRightInd w:val="0"/>
              <w:ind w:right="-325"/>
              <w:jc w:val="both"/>
              <w:rPr>
                <w:rFonts w:cs="Arial"/>
                <w:sz w:val="18"/>
                <w:szCs w:val="18"/>
              </w:rPr>
            </w:pPr>
            <w:r w:rsidRPr="00407B36">
              <w:rPr>
                <w:rFonts w:cs="Arial"/>
                <w:sz w:val="18"/>
                <w:szCs w:val="18"/>
              </w:rPr>
              <w:t>2</w:t>
            </w:r>
          </w:p>
        </w:tc>
      </w:tr>
    </w:tbl>
    <w:p w:rsidR="00AA2437" w:rsidRDefault="00AA2437" w:rsidP="00AA2437">
      <w:pPr>
        <w:autoSpaceDE w:val="0"/>
        <w:autoSpaceDN w:val="0"/>
        <w:adjustRightInd w:val="0"/>
        <w:ind w:left="720" w:right="-325"/>
        <w:jc w:val="both"/>
        <w:rPr>
          <w:rFonts w:cs="Arial"/>
          <w:szCs w:val="22"/>
        </w:rPr>
      </w:pPr>
    </w:p>
    <w:p w:rsidR="00AA2437" w:rsidRPr="006C450A" w:rsidRDefault="00AA2437" w:rsidP="00407B36">
      <w:pPr>
        <w:autoSpaceDE w:val="0"/>
        <w:autoSpaceDN w:val="0"/>
        <w:adjustRightInd w:val="0"/>
        <w:ind w:left="720" w:right="180"/>
        <w:rPr>
          <w:rFonts w:cs="Arial"/>
          <w:szCs w:val="22"/>
        </w:rPr>
      </w:pPr>
      <w:r w:rsidRPr="006C450A">
        <w:rPr>
          <w:rFonts w:cs="Arial"/>
          <w:szCs w:val="22"/>
        </w:rPr>
        <w:t>Note 1: The claim for works insurance, liability insurance and security was</w:t>
      </w:r>
      <w:r w:rsidR="00AD486B">
        <w:rPr>
          <w:rFonts w:cs="Arial"/>
          <w:szCs w:val="22"/>
        </w:rPr>
        <w:t xml:space="preserve"> inflated by</w:t>
      </w:r>
      <w:r w:rsidR="00547C50">
        <w:rPr>
          <w:rFonts w:cs="Arial"/>
          <w:szCs w:val="22"/>
        </w:rPr>
        <w:t xml:space="preserve"> R11 049 164,</w:t>
      </w:r>
      <w:r w:rsidRPr="006C450A">
        <w:rPr>
          <w:rFonts w:cs="Arial"/>
          <w:szCs w:val="22"/>
        </w:rPr>
        <w:t>37</w:t>
      </w:r>
    </w:p>
    <w:p w:rsidR="00AA2437" w:rsidRDefault="00AA2437" w:rsidP="00407B36">
      <w:pPr>
        <w:autoSpaceDE w:val="0"/>
        <w:autoSpaceDN w:val="0"/>
        <w:adjustRightInd w:val="0"/>
        <w:ind w:left="720" w:right="180"/>
        <w:rPr>
          <w:rFonts w:cs="Arial"/>
          <w:szCs w:val="22"/>
        </w:rPr>
      </w:pPr>
      <w:r w:rsidRPr="006C450A">
        <w:rPr>
          <w:rFonts w:cs="Arial"/>
          <w:szCs w:val="22"/>
        </w:rPr>
        <w:t>Note 2:  Includes the c</w:t>
      </w:r>
      <w:r w:rsidR="00547C50">
        <w:rPr>
          <w:rFonts w:cs="Arial"/>
          <w:szCs w:val="22"/>
        </w:rPr>
        <w:t>ancellation fee of R 33 726 706,</w:t>
      </w:r>
      <w:r w:rsidRPr="006C450A">
        <w:rPr>
          <w:rFonts w:cs="Arial"/>
          <w:szCs w:val="22"/>
        </w:rPr>
        <w:t>17</w:t>
      </w:r>
    </w:p>
    <w:p w:rsidR="00407B36" w:rsidRDefault="00AA2437" w:rsidP="00407B36">
      <w:pPr>
        <w:autoSpaceDE w:val="0"/>
        <w:autoSpaceDN w:val="0"/>
        <w:adjustRightInd w:val="0"/>
        <w:ind w:left="720" w:right="180"/>
        <w:rPr>
          <w:rFonts w:cs="Arial"/>
          <w:szCs w:val="22"/>
        </w:rPr>
      </w:pPr>
      <w:r>
        <w:rPr>
          <w:rFonts w:cs="Arial"/>
          <w:szCs w:val="22"/>
        </w:rPr>
        <w:t>The total amount of Fruitless and wasteful expenditure</w:t>
      </w:r>
      <w:r w:rsidR="00407B36">
        <w:rPr>
          <w:rFonts w:cs="Arial"/>
          <w:szCs w:val="22"/>
        </w:rPr>
        <w:t xml:space="preserve"> therefore amounts to </w:t>
      </w:r>
    </w:p>
    <w:p w:rsidR="00AA2437" w:rsidRDefault="00547C50" w:rsidP="00407B36">
      <w:pPr>
        <w:autoSpaceDE w:val="0"/>
        <w:autoSpaceDN w:val="0"/>
        <w:adjustRightInd w:val="0"/>
        <w:ind w:left="720" w:right="180"/>
        <w:rPr>
          <w:rFonts w:cs="Arial"/>
          <w:szCs w:val="22"/>
        </w:rPr>
      </w:pPr>
      <w:r>
        <w:rPr>
          <w:rFonts w:cs="Arial"/>
          <w:szCs w:val="22"/>
        </w:rPr>
        <w:t>R68 818 207,</w:t>
      </w:r>
      <w:r w:rsidR="00AA2437">
        <w:rPr>
          <w:rFonts w:cs="Arial"/>
          <w:szCs w:val="22"/>
        </w:rPr>
        <w:t>56</w:t>
      </w:r>
    </w:p>
    <w:p w:rsidR="00AA2437" w:rsidRDefault="00AA2437" w:rsidP="00407B36">
      <w:pPr>
        <w:pStyle w:val="NormalWeb"/>
        <w:ind w:left="720" w:right="180"/>
        <w:rPr>
          <w:rFonts w:ascii="Arial" w:hAnsi="Arial" w:cs="Arial"/>
          <w:sz w:val="22"/>
          <w:szCs w:val="22"/>
        </w:rPr>
      </w:pPr>
    </w:p>
    <w:p w:rsidR="00AA2437" w:rsidRDefault="00AA2437" w:rsidP="00407B36">
      <w:pPr>
        <w:pStyle w:val="NormalWeb"/>
        <w:ind w:left="720" w:right="180"/>
        <w:rPr>
          <w:rFonts w:ascii="Arial" w:hAnsi="Arial" w:cs="Arial"/>
          <w:color w:val="000000"/>
          <w:sz w:val="22"/>
          <w:szCs w:val="22"/>
        </w:rPr>
      </w:pPr>
      <w:r>
        <w:rPr>
          <w:rFonts w:ascii="Arial" w:hAnsi="Arial" w:cs="Arial"/>
          <w:sz w:val="22"/>
          <w:szCs w:val="22"/>
        </w:rPr>
        <w:t>T</w:t>
      </w:r>
      <w:r w:rsidRPr="00176B7C">
        <w:rPr>
          <w:rFonts w:ascii="Arial" w:hAnsi="Arial" w:cs="Arial"/>
          <w:sz w:val="22"/>
          <w:szCs w:val="22"/>
        </w:rPr>
        <w:t>he above deviations from the prescripts are a result of management not implementing the necessary monitoring measures and exercising oversight to ensure compliance with the</w:t>
      </w:r>
      <w:r>
        <w:rPr>
          <w:rFonts w:ascii="Arial" w:hAnsi="Arial" w:cs="Arial"/>
          <w:sz w:val="22"/>
          <w:szCs w:val="22"/>
        </w:rPr>
        <w:t xml:space="preserve"> relevant laws and regulations. Measures were in place to establish if the tenant vacated the building under the agreed terms when the lease was terminated to avoid fruitless and wasteful expenditure. </w:t>
      </w:r>
      <w:r>
        <w:rPr>
          <w:rFonts w:ascii="Arial" w:hAnsi="Arial" w:cs="Arial"/>
          <w:color w:val="000000"/>
          <w:sz w:val="22"/>
          <w:szCs w:val="22"/>
        </w:rPr>
        <w:t>The PMTE did not ensure measures where in place to monitor the space utilised by tenants.</w:t>
      </w:r>
    </w:p>
    <w:p w:rsidR="00AA2437" w:rsidRDefault="00AA2437" w:rsidP="00407B36">
      <w:pPr>
        <w:tabs>
          <w:tab w:val="left" w:pos="540"/>
        </w:tabs>
        <w:ind w:left="720" w:right="180" w:hanging="720"/>
        <w:rPr>
          <w:rFonts w:cs="Arial"/>
          <w:b/>
          <w:bCs/>
          <w:szCs w:val="22"/>
        </w:rPr>
      </w:pPr>
    </w:p>
    <w:p w:rsidR="00AA2437" w:rsidRPr="00FF393A" w:rsidRDefault="00AA2437" w:rsidP="00407B36">
      <w:pPr>
        <w:tabs>
          <w:tab w:val="left" w:pos="540"/>
        </w:tabs>
        <w:rPr>
          <w:rFonts w:cs="Arial"/>
          <w:b/>
          <w:bCs/>
          <w:szCs w:val="22"/>
        </w:rPr>
      </w:pPr>
      <w:r w:rsidRPr="00FF393A">
        <w:rPr>
          <w:rFonts w:cs="Arial"/>
          <w:b/>
          <w:bCs/>
          <w:szCs w:val="22"/>
        </w:rPr>
        <w:t>Internal control deficiency</w:t>
      </w:r>
    </w:p>
    <w:p w:rsidR="00AA2437" w:rsidRPr="00FF393A" w:rsidRDefault="00AA2437" w:rsidP="00407B36">
      <w:pPr>
        <w:pStyle w:val="ListParagraph"/>
        <w:ind w:left="0"/>
        <w:rPr>
          <w:rFonts w:cs="Arial"/>
          <w:i/>
          <w:color w:val="000000"/>
          <w:szCs w:val="22"/>
          <w:lang w:eastAsia="en-ZA"/>
        </w:rPr>
      </w:pPr>
    </w:p>
    <w:p w:rsidR="00AA2437" w:rsidRPr="00FF393A" w:rsidRDefault="00AA2437" w:rsidP="00407B36">
      <w:pPr>
        <w:pStyle w:val="ListParagraph"/>
        <w:ind w:left="0"/>
        <w:rPr>
          <w:rFonts w:cs="Arial"/>
          <w:b/>
          <w:color w:val="000000"/>
          <w:szCs w:val="22"/>
          <w:lang w:eastAsia="en-ZA"/>
        </w:rPr>
      </w:pPr>
      <w:r w:rsidRPr="00FF393A">
        <w:rPr>
          <w:rFonts w:cs="Arial"/>
          <w:i/>
          <w:color w:val="000000"/>
          <w:szCs w:val="22"/>
          <w:lang w:eastAsia="en-ZA"/>
        </w:rPr>
        <w:t>Leadership</w:t>
      </w:r>
    </w:p>
    <w:p w:rsidR="00AA2437" w:rsidRDefault="00AA2437" w:rsidP="00407B36">
      <w:pPr>
        <w:rPr>
          <w:rFonts w:cs="Arial"/>
          <w:color w:val="000000"/>
          <w:szCs w:val="22"/>
          <w:lang w:eastAsia="en-ZA"/>
        </w:rPr>
      </w:pPr>
    </w:p>
    <w:p w:rsidR="00AA2437" w:rsidRPr="00176B7C" w:rsidRDefault="00AA2437" w:rsidP="00AA2437">
      <w:pPr>
        <w:rPr>
          <w:rFonts w:cs="Arial"/>
          <w:szCs w:val="22"/>
        </w:rPr>
      </w:pPr>
      <w:r w:rsidRPr="00FF393A">
        <w:rPr>
          <w:rFonts w:cs="Arial"/>
          <w:color w:val="000000"/>
          <w:szCs w:val="22"/>
          <w:lang w:eastAsia="en-ZA"/>
        </w:rPr>
        <w:t>The accounting officer does not exercise oversight responsibility over reporting and compliance with laws and regulations and internal control</w:t>
      </w:r>
    </w:p>
    <w:p w:rsidR="00AA2437" w:rsidRDefault="00AA2437" w:rsidP="00AA2437">
      <w:pPr>
        <w:autoSpaceDE w:val="0"/>
        <w:autoSpaceDN w:val="0"/>
        <w:adjustRightInd w:val="0"/>
        <w:ind w:left="720" w:right="-325"/>
        <w:jc w:val="both"/>
        <w:rPr>
          <w:rFonts w:cs="Arial"/>
          <w:szCs w:val="22"/>
        </w:rPr>
      </w:pPr>
    </w:p>
    <w:p w:rsidR="00AA2437" w:rsidRDefault="00AA2437" w:rsidP="00AA2437">
      <w:pPr>
        <w:pStyle w:val="BodyText"/>
        <w:tabs>
          <w:tab w:val="left" w:pos="702"/>
        </w:tabs>
        <w:ind w:left="720" w:right="-331" w:hanging="907"/>
        <w:rPr>
          <w:rFonts w:cs="Arial"/>
          <w:b/>
          <w:szCs w:val="22"/>
        </w:rPr>
      </w:pPr>
      <w:r>
        <w:rPr>
          <w:rFonts w:cs="Arial"/>
          <w:b/>
          <w:szCs w:val="22"/>
        </w:rPr>
        <w:t>3</w:t>
      </w:r>
      <w:r w:rsidRPr="009C3461">
        <w:rPr>
          <w:rFonts w:cs="Arial"/>
          <w:b/>
          <w:szCs w:val="22"/>
        </w:rPr>
        <w:t>.</w:t>
      </w:r>
      <w:r>
        <w:rPr>
          <w:rFonts w:cs="Arial"/>
          <w:b/>
          <w:szCs w:val="22"/>
        </w:rPr>
        <w:tab/>
        <w:t>POSSIBLE AREA</w:t>
      </w:r>
      <w:r w:rsidRPr="009C3461">
        <w:rPr>
          <w:rFonts w:cs="Arial"/>
          <w:b/>
          <w:szCs w:val="22"/>
        </w:rPr>
        <w:t>S FOR IMPROVEMENT</w:t>
      </w:r>
    </w:p>
    <w:p w:rsidR="00AA2437" w:rsidRPr="009C3461" w:rsidRDefault="00AA2437" w:rsidP="00AA2437">
      <w:pPr>
        <w:pStyle w:val="BodyText"/>
        <w:tabs>
          <w:tab w:val="left" w:pos="9198"/>
        </w:tabs>
        <w:ind w:left="720" w:right="-331" w:hanging="907"/>
        <w:rPr>
          <w:rFonts w:cs="Arial"/>
          <w:b/>
          <w:szCs w:val="22"/>
        </w:rPr>
      </w:pPr>
      <w:r w:rsidRPr="00256F25">
        <w:rPr>
          <w:rFonts w:cs="Arial"/>
          <w:b/>
          <w:szCs w:val="22"/>
        </w:rPr>
        <w:tab/>
      </w:r>
    </w:p>
    <w:p w:rsidR="00AA2437" w:rsidRPr="009C3461" w:rsidRDefault="00AA2437" w:rsidP="00AD486B">
      <w:pPr>
        <w:pStyle w:val="BodyText"/>
        <w:tabs>
          <w:tab w:val="left" w:pos="9198"/>
        </w:tabs>
        <w:ind w:left="720" w:right="180" w:hanging="907"/>
        <w:rPr>
          <w:rFonts w:cs="Arial"/>
          <w:szCs w:val="22"/>
        </w:rPr>
      </w:pPr>
      <w:r>
        <w:rPr>
          <w:rFonts w:cs="Arial"/>
          <w:szCs w:val="22"/>
        </w:rPr>
        <w:t>3</w:t>
      </w:r>
      <w:r w:rsidRPr="009C3461">
        <w:rPr>
          <w:rFonts w:cs="Arial"/>
          <w:szCs w:val="22"/>
        </w:rPr>
        <w:t>.1</w:t>
      </w:r>
      <w:r>
        <w:rPr>
          <w:rFonts w:cs="Arial"/>
          <w:szCs w:val="22"/>
        </w:rPr>
        <w:tab/>
      </w:r>
      <w:r w:rsidRPr="009C3461">
        <w:rPr>
          <w:rFonts w:cs="Arial"/>
          <w:szCs w:val="22"/>
        </w:rPr>
        <w:t xml:space="preserve">The accounting officer </w:t>
      </w:r>
      <w:r>
        <w:rPr>
          <w:rFonts w:cs="Arial"/>
          <w:szCs w:val="22"/>
        </w:rPr>
        <w:t xml:space="preserve">of DPW </w:t>
      </w:r>
      <w:r w:rsidRPr="009C3461">
        <w:rPr>
          <w:rFonts w:cs="Arial"/>
          <w:szCs w:val="22"/>
        </w:rPr>
        <w:t>should comply with the following section</w:t>
      </w:r>
      <w:r>
        <w:rPr>
          <w:rFonts w:cs="Arial"/>
          <w:szCs w:val="22"/>
        </w:rPr>
        <w:t>s</w:t>
      </w:r>
      <w:r w:rsidRPr="009C3461">
        <w:rPr>
          <w:rFonts w:cs="Arial"/>
          <w:szCs w:val="22"/>
        </w:rPr>
        <w:t xml:space="preserve"> of the PFMA:</w:t>
      </w:r>
      <w:r w:rsidRPr="009C3461">
        <w:rPr>
          <w:rFonts w:cs="Arial"/>
          <w:szCs w:val="22"/>
        </w:rPr>
        <w:tab/>
      </w:r>
    </w:p>
    <w:p w:rsidR="00AA2437" w:rsidRPr="009C3461" w:rsidRDefault="00AA2437" w:rsidP="00E41B0B">
      <w:pPr>
        <w:pStyle w:val="BodyText"/>
        <w:numPr>
          <w:ilvl w:val="0"/>
          <w:numId w:val="120"/>
        </w:numPr>
        <w:tabs>
          <w:tab w:val="clear" w:pos="720"/>
          <w:tab w:val="num" w:pos="1440"/>
          <w:tab w:val="num" w:pos="1872"/>
        </w:tabs>
        <w:spacing w:after="0"/>
        <w:ind w:left="1440" w:right="180" w:hanging="720"/>
        <w:rPr>
          <w:rFonts w:cs="Arial"/>
          <w:szCs w:val="22"/>
        </w:rPr>
      </w:pPr>
      <w:r w:rsidRPr="009C3461">
        <w:rPr>
          <w:rFonts w:cs="Arial"/>
          <w:szCs w:val="22"/>
        </w:rPr>
        <w:t>Section 38(c) regarding effective and appropriate steps to prevent unauthorised, irregular and fruitless and wasteful expenditure</w:t>
      </w:r>
    </w:p>
    <w:p w:rsidR="00AA2437" w:rsidRPr="009C3461" w:rsidDel="00EC08C2" w:rsidRDefault="00AA2437" w:rsidP="00E41B0B">
      <w:pPr>
        <w:pStyle w:val="BodyText"/>
        <w:numPr>
          <w:ilvl w:val="0"/>
          <w:numId w:val="120"/>
        </w:numPr>
        <w:tabs>
          <w:tab w:val="left" w:pos="1440"/>
        </w:tabs>
        <w:spacing w:after="0"/>
        <w:ind w:left="1440" w:right="180" w:hanging="720"/>
        <w:rPr>
          <w:rFonts w:cs="Arial"/>
          <w:szCs w:val="22"/>
        </w:rPr>
      </w:pPr>
      <w:r>
        <w:rPr>
          <w:rFonts w:cs="Arial"/>
          <w:szCs w:val="22"/>
        </w:rPr>
        <w:t>Section 38</w:t>
      </w:r>
      <w:r w:rsidRPr="009C3461">
        <w:rPr>
          <w:rFonts w:cs="Arial"/>
          <w:szCs w:val="22"/>
        </w:rPr>
        <w:t>(h) which stipulates that the accounting officer should take effective and appropriate disciplinary steps against any official who makes or permits irregular expenditure</w:t>
      </w:r>
      <w:r>
        <w:rPr>
          <w:rFonts w:cs="Arial"/>
          <w:szCs w:val="22"/>
        </w:rPr>
        <w:t>.</w:t>
      </w:r>
      <w:r>
        <w:rPr>
          <w:rFonts w:cs="Arial"/>
          <w:szCs w:val="22"/>
        </w:rPr>
        <w:tab/>
        <w:t xml:space="preserve"> </w:t>
      </w:r>
    </w:p>
    <w:p w:rsidR="00AA2437" w:rsidRPr="009C3461" w:rsidRDefault="00AA2437" w:rsidP="00AD486B">
      <w:pPr>
        <w:pStyle w:val="BodyText"/>
        <w:tabs>
          <w:tab w:val="left" w:pos="9198"/>
        </w:tabs>
        <w:ind w:left="720" w:right="180" w:hanging="907"/>
        <w:rPr>
          <w:rFonts w:cs="Arial"/>
          <w:szCs w:val="22"/>
        </w:rPr>
      </w:pPr>
    </w:p>
    <w:p w:rsidR="00AA2437" w:rsidRDefault="00AA2437" w:rsidP="00AD486B">
      <w:pPr>
        <w:pStyle w:val="BodyText"/>
        <w:tabs>
          <w:tab w:val="num" w:pos="9198"/>
        </w:tabs>
        <w:ind w:left="720" w:right="180" w:hanging="900"/>
        <w:rPr>
          <w:rFonts w:cs="Arial"/>
          <w:szCs w:val="22"/>
        </w:rPr>
      </w:pPr>
      <w:r>
        <w:rPr>
          <w:rFonts w:cs="Arial"/>
          <w:szCs w:val="22"/>
        </w:rPr>
        <w:t>3.2</w:t>
      </w:r>
      <w:r>
        <w:rPr>
          <w:rFonts w:cs="Arial"/>
          <w:szCs w:val="22"/>
        </w:rPr>
        <w:tab/>
      </w:r>
      <w:r w:rsidRPr="009C3461">
        <w:rPr>
          <w:rFonts w:cs="Arial"/>
          <w:szCs w:val="22"/>
        </w:rPr>
        <w:t>The reasons why actions were not taken against contractors</w:t>
      </w:r>
      <w:r>
        <w:rPr>
          <w:rFonts w:cs="Arial"/>
          <w:szCs w:val="22"/>
        </w:rPr>
        <w:t xml:space="preserve"> and consultants</w:t>
      </w:r>
      <w:r w:rsidRPr="009C3461">
        <w:rPr>
          <w:rFonts w:cs="Arial"/>
          <w:szCs w:val="22"/>
        </w:rPr>
        <w:t xml:space="preserve"> to recover possible losses due to delays in completing projects or incomplete or inferior work performed for which they had been paid, should be determined.</w:t>
      </w:r>
      <w:r>
        <w:rPr>
          <w:rFonts w:cs="Arial"/>
          <w:szCs w:val="22"/>
        </w:rPr>
        <w:t xml:space="preserve">  Appropriate action should be instituted.</w:t>
      </w:r>
    </w:p>
    <w:p w:rsidR="00AA2437" w:rsidRPr="009C3461" w:rsidRDefault="00AA2437" w:rsidP="00AD486B">
      <w:pPr>
        <w:pStyle w:val="BodyText"/>
        <w:tabs>
          <w:tab w:val="num" w:pos="9198"/>
        </w:tabs>
        <w:ind w:left="720" w:right="180" w:hanging="900"/>
        <w:rPr>
          <w:rFonts w:cs="Arial"/>
          <w:szCs w:val="22"/>
        </w:rPr>
      </w:pPr>
    </w:p>
    <w:p w:rsidR="00AA2437" w:rsidRDefault="00AA2437" w:rsidP="00AD486B">
      <w:pPr>
        <w:pStyle w:val="BodyText"/>
        <w:ind w:left="720" w:right="180" w:hanging="900"/>
        <w:rPr>
          <w:rFonts w:cs="Arial"/>
          <w:szCs w:val="22"/>
        </w:rPr>
      </w:pPr>
      <w:r>
        <w:rPr>
          <w:rFonts w:cs="Arial"/>
          <w:szCs w:val="22"/>
        </w:rPr>
        <w:t>3.3</w:t>
      </w:r>
      <w:r>
        <w:rPr>
          <w:rFonts w:cs="Arial"/>
          <w:szCs w:val="22"/>
        </w:rPr>
        <w:tab/>
        <w:t xml:space="preserve">A proper needs determination policy should be compiled and implemented to ensure needs are accordingly met. Surveys should be conducted on the proposed land for development before the contractor is appointed. </w:t>
      </w:r>
    </w:p>
    <w:p w:rsidR="00AA2437" w:rsidRDefault="00AA2437" w:rsidP="00AD486B">
      <w:pPr>
        <w:pStyle w:val="BodyText"/>
        <w:ind w:left="720" w:right="180" w:hanging="900"/>
        <w:rPr>
          <w:rFonts w:cs="Arial"/>
          <w:szCs w:val="22"/>
        </w:rPr>
      </w:pPr>
    </w:p>
    <w:p w:rsidR="00AA2437" w:rsidRDefault="00AA2437" w:rsidP="00E41B0B">
      <w:pPr>
        <w:pStyle w:val="BodyText"/>
        <w:numPr>
          <w:ilvl w:val="1"/>
          <w:numId w:val="125"/>
        </w:numPr>
        <w:spacing w:after="0"/>
        <w:ind w:right="180"/>
        <w:rPr>
          <w:rFonts w:cs="Arial"/>
          <w:szCs w:val="22"/>
        </w:rPr>
      </w:pPr>
      <w:r>
        <w:rPr>
          <w:rFonts w:cs="Arial"/>
          <w:szCs w:val="22"/>
        </w:rPr>
        <w:t>The recommendations made by the SIU should be considered for implementation.</w:t>
      </w:r>
    </w:p>
    <w:p w:rsidR="00AA2437" w:rsidRDefault="00AA2437" w:rsidP="00AD486B">
      <w:pPr>
        <w:pStyle w:val="BodyText"/>
        <w:ind w:left="-180" w:right="180"/>
        <w:rPr>
          <w:rFonts w:cs="Arial"/>
          <w:szCs w:val="22"/>
        </w:rPr>
      </w:pPr>
    </w:p>
    <w:p w:rsidR="00AA2437" w:rsidRDefault="00AA2437" w:rsidP="00AA2437">
      <w:pPr>
        <w:rPr>
          <w:rFonts w:cs="Arial"/>
          <w:b/>
          <w:szCs w:val="22"/>
        </w:rPr>
      </w:pPr>
      <w:r w:rsidRPr="00347D25">
        <w:rPr>
          <w:rFonts w:cs="Arial"/>
          <w:b/>
          <w:szCs w:val="22"/>
        </w:rPr>
        <w:t>Management response</w:t>
      </w:r>
    </w:p>
    <w:p w:rsidR="00AA2437" w:rsidRDefault="00AA2437" w:rsidP="00AA2437">
      <w:pPr>
        <w:pStyle w:val="NormalWeb"/>
        <w:rPr>
          <w:rStyle w:val="Emphasis"/>
          <w:rFonts w:cs="Arial"/>
          <w:sz w:val="22"/>
          <w:szCs w:val="22"/>
        </w:rPr>
      </w:pPr>
    </w:p>
    <w:p w:rsidR="00AA2437" w:rsidRDefault="00AA2437" w:rsidP="00AA2437">
      <w:pPr>
        <w:pStyle w:val="NormalWeb"/>
        <w:rPr>
          <w:rStyle w:val="Emphasis"/>
          <w:rFonts w:cs="Arial"/>
          <w:sz w:val="22"/>
          <w:szCs w:val="22"/>
        </w:rPr>
      </w:pPr>
      <w:r w:rsidRPr="003A3E36">
        <w:rPr>
          <w:rFonts w:ascii="Arial" w:hAnsi="Arial" w:cs="Arial"/>
          <w:sz w:val="22"/>
          <w:szCs w:val="22"/>
          <w:lang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AA2437" w:rsidRPr="00CC091C" w:rsidRDefault="00AA2437" w:rsidP="00AA2437">
      <w:pPr>
        <w:rPr>
          <w:rFonts w:cs="Arial"/>
          <w:b/>
          <w:bCs/>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14"/>
        <w:gridCol w:w="2211"/>
        <w:gridCol w:w="63"/>
        <w:gridCol w:w="2320"/>
      </w:tblGrid>
      <w:tr w:rsidR="00AA2437" w:rsidRPr="003A3E36" w:rsidTr="00AA2437">
        <w:tc>
          <w:tcPr>
            <w:tcW w:w="4752" w:type="dxa"/>
            <w:shd w:val="clear" w:color="auto" w:fill="D9D9D9" w:themeFill="background1" w:themeFillShade="D9"/>
          </w:tcPr>
          <w:p w:rsidR="00AA2437" w:rsidRPr="003A3E36" w:rsidRDefault="00AA2437" w:rsidP="00AA2437">
            <w:pPr>
              <w:pStyle w:val="NormalWeb"/>
              <w:rPr>
                <w:rStyle w:val="Emphasis"/>
                <w:rFonts w:ascii="Arial" w:hAnsi="Arial" w:cs="Arial"/>
                <w:b/>
                <w:i w:val="0"/>
                <w:sz w:val="20"/>
                <w:szCs w:val="20"/>
              </w:rPr>
            </w:pPr>
            <w:r w:rsidRPr="003A3E36">
              <w:rPr>
                <w:rStyle w:val="Emphasis"/>
                <w:rFonts w:ascii="Arial" w:hAnsi="Arial" w:cs="Arial"/>
                <w:b/>
                <w:sz w:val="20"/>
                <w:szCs w:val="20"/>
              </w:rPr>
              <w:t>D</w:t>
            </w:r>
            <w:r>
              <w:rPr>
                <w:rStyle w:val="Emphasis"/>
                <w:rFonts w:ascii="Arial" w:hAnsi="Arial" w:cs="Arial"/>
                <w:b/>
                <w:sz w:val="20"/>
                <w:szCs w:val="20"/>
              </w:rPr>
              <w:t>escription</w:t>
            </w:r>
          </w:p>
        </w:tc>
        <w:tc>
          <w:tcPr>
            <w:tcW w:w="4855" w:type="dxa"/>
            <w:gridSpan w:val="3"/>
            <w:shd w:val="clear" w:color="auto" w:fill="D9D9D9" w:themeFill="background1" w:themeFillShade="D9"/>
          </w:tcPr>
          <w:p w:rsidR="00AA2437" w:rsidRPr="003A3E36" w:rsidRDefault="00AA2437" w:rsidP="00AA2437">
            <w:pPr>
              <w:pStyle w:val="NormalWeb"/>
              <w:rPr>
                <w:rStyle w:val="Emphasis"/>
                <w:rFonts w:ascii="Arial" w:hAnsi="Arial" w:cs="Arial"/>
                <w:b/>
                <w:i w:val="0"/>
                <w:sz w:val="20"/>
                <w:szCs w:val="20"/>
              </w:rPr>
            </w:pPr>
            <w:r>
              <w:rPr>
                <w:rStyle w:val="Emphasis"/>
                <w:rFonts w:ascii="Arial" w:hAnsi="Arial" w:cs="Arial"/>
                <w:b/>
                <w:sz w:val="20"/>
                <w:szCs w:val="20"/>
              </w:rPr>
              <w:t>Response</w:t>
            </w:r>
          </w:p>
        </w:tc>
      </w:tr>
      <w:tr w:rsidR="00AA2437" w:rsidRPr="003A3E36" w:rsidTr="00AA2437">
        <w:tc>
          <w:tcPr>
            <w:tcW w:w="4752" w:type="dxa"/>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Corrective action to be taken:</w:t>
            </w:r>
          </w:p>
          <w:p w:rsidR="00AA2437" w:rsidRPr="003A3E36" w:rsidRDefault="00AA2437" w:rsidP="00AA2437">
            <w:pPr>
              <w:pStyle w:val="NormalWeb"/>
              <w:rPr>
                <w:rStyle w:val="Emphasis"/>
                <w:rFonts w:ascii="Arial" w:hAnsi="Arial" w:cs="Arial"/>
                <w:i w:val="0"/>
                <w:sz w:val="20"/>
                <w:szCs w:val="20"/>
              </w:rPr>
            </w:pPr>
          </w:p>
        </w:tc>
        <w:tc>
          <w:tcPr>
            <w:tcW w:w="4855" w:type="dxa"/>
            <w:gridSpan w:val="3"/>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rPr>
          <w:trHeight w:val="245"/>
        </w:trPr>
        <w:tc>
          <w:tcPr>
            <w:tcW w:w="4752" w:type="dxa"/>
            <w:vMerge w:val="restart"/>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Does the finding affect an amount disclosed in the financial statements?</w:t>
            </w:r>
          </w:p>
        </w:tc>
        <w:tc>
          <w:tcPr>
            <w:tcW w:w="2398" w:type="dxa"/>
            <w:gridSpan w:val="2"/>
          </w:tcPr>
          <w:p w:rsidR="00AA2437" w:rsidRPr="003A3E36" w:rsidRDefault="00AA2437" w:rsidP="00AA2437">
            <w:pPr>
              <w:pStyle w:val="NormalWeb"/>
              <w:rPr>
                <w:rStyle w:val="Emphasis"/>
                <w:rFonts w:ascii="Arial" w:hAnsi="Arial" w:cs="Arial"/>
                <w:b/>
                <w:i w:val="0"/>
                <w:sz w:val="20"/>
                <w:szCs w:val="20"/>
              </w:rPr>
            </w:pPr>
            <w:r w:rsidRPr="003A3E36">
              <w:rPr>
                <w:rStyle w:val="Emphasis"/>
                <w:rFonts w:ascii="Arial" w:hAnsi="Arial" w:cs="Arial"/>
                <w:b/>
                <w:sz w:val="20"/>
                <w:szCs w:val="20"/>
              </w:rPr>
              <w:t>Yes</w:t>
            </w:r>
          </w:p>
        </w:tc>
        <w:tc>
          <w:tcPr>
            <w:tcW w:w="2457" w:type="dxa"/>
          </w:tcPr>
          <w:p w:rsidR="00AA2437" w:rsidRPr="003A3E36" w:rsidRDefault="00AA2437" w:rsidP="00AA2437">
            <w:pPr>
              <w:pStyle w:val="NormalWeb"/>
              <w:rPr>
                <w:rStyle w:val="Emphasis"/>
                <w:rFonts w:ascii="Arial" w:hAnsi="Arial" w:cs="Arial"/>
                <w:b/>
                <w:i w:val="0"/>
                <w:sz w:val="20"/>
                <w:szCs w:val="20"/>
              </w:rPr>
            </w:pPr>
            <w:r w:rsidRPr="003A3E36">
              <w:rPr>
                <w:rStyle w:val="Emphasis"/>
                <w:rFonts w:ascii="Arial" w:hAnsi="Arial" w:cs="Arial"/>
                <w:b/>
                <w:sz w:val="20"/>
                <w:szCs w:val="20"/>
              </w:rPr>
              <w:t>No</w:t>
            </w:r>
          </w:p>
        </w:tc>
      </w:tr>
      <w:tr w:rsidR="00AA2437" w:rsidRPr="003A3E36" w:rsidTr="00AA2437">
        <w:trPr>
          <w:trHeight w:val="258"/>
        </w:trPr>
        <w:tc>
          <w:tcPr>
            <w:tcW w:w="4752" w:type="dxa"/>
            <w:vMerge/>
          </w:tcPr>
          <w:p w:rsidR="00AA2437" w:rsidRPr="003A3E36" w:rsidRDefault="00AA2437" w:rsidP="00AA2437">
            <w:pPr>
              <w:pStyle w:val="NormalWeb"/>
              <w:rPr>
                <w:rStyle w:val="Emphasis"/>
                <w:rFonts w:ascii="Arial" w:hAnsi="Arial" w:cs="Arial"/>
                <w:i w:val="0"/>
                <w:sz w:val="20"/>
                <w:szCs w:val="20"/>
              </w:rPr>
            </w:pPr>
          </w:p>
        </w:tc>
        <w:tc>
          <w:tcPr>
            <w:tcW w:w="2398" w:type="dxa"/>
            <w:gridSpan w:val="2"/>
          </w:tcPr>
          <w:p w:rsidR="00AA2437" w:rsidRPr="003A3E36" w:rsidRDefault="00AA2437" w:rsidP="00AA2437">
            <w:pPr>
              <w:pStyle w:val="NormalWeb"/>
              <w:rPr>
                <w:rStyle w:val="Emphasis"/>
                <w:rFonts w:ascii="Arial" w:hAnsi="Arial" w:cs="Arial"/>
                <w:i w:val="0"/>
                <w:sz w:val="20"/>
                <w:szCs w:val="20"/>
              </w:rPr>
            </w:pPr>
          </w:p>
        </w:tc>
        <w:tc>
          <w:tcPr>
            <w:tcW w:w="2457" w:type="dxa"/>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c>
          <w:tcPr>
            <w:tcW w:w="4752" w:type="dxa"/>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If yes, what corrections will be made to the population?</w:t>
            </w:r>
          </w:p>
        </w:tc>
        <w:tc>
          <w:tcPr>
            <w:tcW w:w="4855" w:type="dxa"/>
            <w:gridSpan w:val="3"/>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c>
          <w:tcPr>
            <w:tcW w:w="4752" w:type="dxa"/>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If yes, and no corrections will be made, the reason why such a conclusion has been reached</w:t>
            </w:r>
          </w:p>
        </w:tc>
        <w:tc>
          <w:tcPr>
            <w:tcW w:w="4855" w:type="dxa"/>
            <w:gridSpan w:val="3"/>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c>
          <w:tcPr>
            <w:tcW w:w="4752" w:type="dxa"/>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Position of official responsible to take corrective action</w:t>
            </w:r>
          </w:p>
        </w:tc>
        <w:tc>
          <w:tcPr>
            <w:tcW w:w="4855" w:type="dxa"/>
            <w:gridSpan w:val="3"/>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c>
          <w:tcPr>
            <w:tcW w:w="4752" w:type="dxa"/>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Estimated completion date of corrective action:</w:t>
            </w:r>
          </w:p>
        </w:tc>
        <w:tc>
          <w:tcPr>
            <w:tcW w:w="4855" w:type="dxa"/>
            <w:gridSpan w:val="3"/>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rPr>
          <w:trHeight w:val="258"/>
        </w:trPr>
        <w:tc>
          <w:tcPr>
            <w:tcW w:w="4752" w:type="dxa"/>
            <w:vMerge w:val="restart"/>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Does management agree with the root cause indicated</w:t>
            </w:r>
          </w:p>
        </w:tc>
        <w:tc>
          <w:tcPr>
            <w:tcW w:w="2331" w:type="dxa"/>
          </w:tcPr>
          <w:p w:rsidR="00AA2437" w:rsidRPr="003A3E36" w:rsidRDefault="00AA2437" w:rsidP="00AA2437">
            <w:pPr>
              <w:pStyle w:val="NormalWeb"/>
              <w:rPr>
                <w:rStyle w:val="Emphasis"/>
                <w:rFonts w:ascii="Arial" w:hAnsi="Arial" w:cs="Arial"/>
                <w:b/>
                <w:i w:val="0"/>
                <w:sz w:val="20"/>
                <w:szCs w:val="20"/>
              </w:rPr>
            </w:pPr>
            <w:r w:rsidRPr="003A3E36">
              <w:rPr>
                <w:rStyle w:val="Emphasis"/>
                <w:rFonts w:ascii="Arial" w:hAnsi="Arial" w:cs="Arial"/>
                <w:b/>
                <w:sz w:val="20"/>
                <w:szCs w:val="20"/>
              </w:rPr>
              <w:t>Yes</w:t>
            </w:r>
          </w:p>
        </w:tc>
        <w:tc>
          <w:tcPr>
            <w:tcW w:w="2524" w:type="dxa"/>
            <w:gridSpan w:val="2"/>
          </w:tcPr>
          <w:p w:rsidR="00AA2437" w:rsidRPr="003A3E36" w:rsidRDefault="00AA2437" w:rsidP="00AA2437">
            <w:pPr>
              <w:pStyle w:val="NormalWeb"/>
              <w:rPr>
                <w:rStyle w:val="Emphasis"/>
                <w:rFonts w:ascii="Arial" w:hAnsi="Arial" w:cs="Arial"/>
                <w:b/>
                <w:i w:val="0"/>
                <w:sz w:val="20"/>
                <w:szCs w:val="20"/>
              </w:rPr>
            </w:pPr>
            <w:r w:rsidRPr="003A3E36">
              <w:rPr>
                <w:rStyle w:val="Emphasis"/>
                <w:rFonts w:ascii="Arial" w:hAnsi="Arial" w:cs="Arial"/>
                <w:b/>
                <w:sz w:val="20"/>
                <w:szCs w:val="20"/>
              </w:rPr>
              <w:t>No</w:t>
            </w:r>
          </w:p>
        </w:tc>
      </w:tr>
      <w:tr w:rsidR="00AA2437" w:rsidRPr="003A3E36" w:rsidTr="00AA2437">
        <w:trPr>
          <w:trHeight w:val="245"/>
        </w:trPr>
        <w:tc>
          <w:tcPr>
            <w:tcW w:w="4752" w:type="dxa"/>
            <w:vMerge/>
          </w:tcPr>
          <w:p w:rsidR="00AA2437" w:rsidRPr="003A3E36" w:rsidRDefault="00AA2437" w:rsidP="00AA2437">
            <w:pPr>
              <w:pStyle w:val="NormalWeb"/>
              <w:rPr>
                <w:rStyle w:val="Emphasis"/>
                <w:rFonts w:ascii="Arial" w:hAnsi="Arial" w:cs="Arial"/>
                <w:i w:val="0"/>
                <w:sz w:val="20"/>
                <w:szCs w:val="20"/>
              </w:rPr>
            </w:pPr>
          </w:p>
        </w:tc>
        <w:tc>
          <w:tcPr>
            <w:tcW w:w="2331" w:type="dxa"/>
          </w:tcPr>
          <w:p w:rsidR="00AA2437" w:rsidRPr="003A3E36" w:rsidRDefault="00AA2437" w:rsidP="00AA2437">
            <w:pPr>
              <w:pStyle w:val="NormalWeb"/>
              <w:rPr>
                <w:rStyle w:val="Emphasis"/>
                <w:rFonts w:ascii="Arial" w:hAnsi="Arial" w:cs="Arial"/>
                <w:i w:val="0"/>
                <w:sz w:val="20"/>
                <w:szCs w:val="20"/>
              </w:rPr>
            </w:pPr>
          </w:p>
        </w:tc>
        <w:tc>
          <w:tcPr>
            <w:tcW w:w="2524" w:type="dxa"/>
            <w:gridSpan w:val="2"/>
          </w:tcPr>
          <w:p w:rsidR="00AA2437" w:rsidRPr="003A3E36" w:rsidRDefault="00AA2437" w:rsidP="00AA2437">
            <w:pPr>
              <w:pStyle w:val="NormalWeb"/>
              <w:rPr>
                <w:rStyle w:val="Emphasis"/>
                <w:rFonts w:ascii="Arial" w:hAnsi="Arial" w:cs="Arial"/>
                <w:i w:val="0"/>
                <w:sz w:val="20"/>
                <w:szCs w:val="20"/>
              </w:rPr>
            </w:pPr>
          </w:p>
        </w:tc>
      </w:tr>
      <w:tr w:rsidR="00AA2437" w:rsidRPr="003A3E36" w:rsidTr="00AA2437">
        <w:tc>
          <w:tcPr>
            <w:tcW w:w="4752" w:type="dxa"/>
          </w:tcPr>
          <w:p w:rsidR="00AA2437" w:rsidRPr="003A3E36" w:rsidRDefault="00AA2437" w:rsidP="00AA2437">
            <w:pPr>
              <w:pStyle w:val="NormalWeb"/>
              <w:rPr>
                <w:rStyle w:val="Emphasis"/>
                <w:rFonts w:ascii="Arial" w:hAnsi="Arial" w:cs="Arial"/>
                <w:i w:val="0"/>
                <w:sz w:val="20"/>
                <w:szCs w:val="20"/>
              </w:rPr>
            </w:pPr>
            <w:r w:rsidRPr="003A3E36">
              <w:rPr>
                <w:rStyle w:val="Emphasis"/>
                <w:rFonts w:ascii="Arial" w:hAnsi="Arial" w:cs="Arial"/>
                <w:sz w:val="20"/>
                <w:szCs w:val="20"/>
              </w:rPr>
              <w:t>If management does not agree with the root cause indicated, please provide the root cause according to management</w:t>
            </w:r>
          </w:p>
        </w:tc>
        <w:tc>
          <w:tcPr>
            <w:tcW w:w="4855" w:type="dxa"/>
            <w:gridSpan w:val="3"/>
          </w:tcPr>
          <w:p w:rsidR="00AA2437" w:rsidRPr="003A3E36" w:rsidRDefault="00AA2437" w:rsidP="00AA2437">
            <w:pPr>
              <w:pStyle w:val="NormalWeb"/>
              <w:rPr>
                <w:rStyle w:val="Emphasis"/>
                <w:rFonts w:ascii="Arial" w:hAnsi="Arial" w:cs="Arial"/>
                <w:i w:val="0"/>
                <w:sz w:val="20"/>
                <w:szCs w:val="20"/>
              </w:rPr>
            </w:pPr>
          </w:p>
        </w:tc>
      </w:tr>
    </w:tbl>
    <w:p w:rsidR="00AA2437" w:rsidRPr="00CC091C" w:rsidRDefault="00AA2437" w:rsidP="00AA2437">
      <w:pPr>
        <w:rPr>
          <w:rFonts w:cs="Arial"/>
          <w:szCs w:val="22"/>
        </w:rPr>
      </w:pPr>
    </w:p>
    <w:p w:rsidR="00C35ED1" w:rsidRDefault="00C35ED1" w:rsidP="00AA2437">
      <w:pPr>
        <w:rPr>
          <w:rFonts w:cs="Arial"/>
          <w:szCs w:val="22"/>
        </w:rPr>
      </w:pPr>
    </w:p>
    <w:p w:rsidR="00C35ED1" w:rsidRDefault="00C35ED1" w:rsidP="00AA2437">
      <w:pPr>
        <w:rPr>
          <w:rFonts w:cs="Arial"/>
          <w:szCs w:val="22"/>
        </w:rPr>
      </w:pPr>
    </w:p>
    <w:p w:rsidR="00AA2437" w:rsidRPr="00CC091C" w:rsidRDefault="00AA2437" w:rsidP="00AA2437">
      <w:pPr>
        <w:rPr>
          <w:rFonts w:cs="Arial"/>
          <w:szCs w:val="22"/>
        </w:rPr>
      </w:pPr>
      <w:r w:rsidRPr="00CC091C">
        <w:rPr>
          <w:rFonts w:cs="Arial"/>
          <w:szCs w:val="22"/>
        </w:rPr>
        <w:t>Name:</w:t>
      </w:r>
      <w:r w:rsidRPr="00CC091C">
        <w:rPr>
          <w:rFonts w:eastAsia="Arial Unicode MS" w:cs="Arial"/>
          <w:szCs w:val="22"/>
        </w:rPr>
        <w:t xml:space="preserve">   </w:t>
      </w:r>
      <w:r>
        <w:rPr>
          <w:rFonts w:eastAsia="Arial Unicode MS" w:cs="Arial"/>
          <w:szCs w:val="22"/>
        </w:rPr>
        <w:t>Lesetja Toona</w:t>
      </w:r>
    </w:p>
    <w:p w:rsidR="00AA2437" w:rsidRDefault="00AA2437" w:rsidP="00AA2437">
      <w:pPr>
        <w:rPr>
          <w:rFonts w:cs="Arial"/>
          <w:szCs w:val="22"/>
        </w:rPr>
      </w:pPr>
      <w:r w:rsidRPr="00CC091C">
        <w:rPr>
          <w:rFonts w:cs="Arial"/>
          <w:szCs w:val="22"/>
        </w:rPr>
        <w:t xml:space="preserve">Position:  </w:t>
      </w:r>
      <w:r>
        <w:rPr>
          <w:rFonts w:cs="Arial"/>
          <w:szCs w:val="22"/>
        </w:rPr>
        <w:t>Director: Inspectorate &amp; compliance</w:t>
      </w:r>
    </w:p>
    <w:p w:rsidR="00AA2437" w:rsidRPr="00CC091C" w:rsidRDefault="00AA2437" w:rsidP="00AA2437">
      <w:pPr>
        <w:rPr>
          <w:rFonts w:cs="Arial"/>
          <w:szCs w:val="22"/>
        </w:rPr>
      </w:pPr>
      <w:r>
        <w:rPr>
          <w:rFonts w:cs="Arial"/>
          <w:szCs w:val="22"/>
        </w:rPr>
        <w:t>Date: 23/08/2012</w:t>
      </w:r>
    </w:p>
    <w:p w:rsidR="00AA2437" w:rsidRPr="00CB5CBA" w:rsidRDefault="00AA2437" w:rsidP="00AA2437">
      <w:pPr>
        <w:rPr>
          <w:rFonts w:cs="Arial"/>
          <w:b/>
          <w:bCs/>
          <w:szCs w:val="22"/>
        </w:rPr>
      </w:pPr>
    </w:p>
    <w:p w:rsidR="00AA2437" w:rsidRDefault="00AA2437" w:rsidP="00AA2437">
      <w:pPr>
        <w:rPr>
          <w:rFonts w:cs="Arial"/>
          <w:b/>
          <w:szCs w:val="22"/>
        </w:rPr>
      </w:pPr>
      <w:r>
        <w:rPr>
          <w:rFonts w:cs="Arial"/>
          <w:b/>
          <w:szCs w:val="22"/>
        </w:rPr>
        <w:t>Auditor’s conclusion</w:t>
      </w:r>
    </w:p>
    <w:p w:rsidR="00AA2437" w:rsidRDefault="00AA2437" w:rsidP="00AA2437">
      <w:pPr>
        <w:rPr>
          <w:rFonts w:cs="Arial"/>
          <w:b/>
          <w:szCs w:val="22"/>
        </w:rPr>
      </w:pPr>
    </w:p>
    <w:p w:rsidR="00AA2437" w:rsidRPr="003A3E36" w:rsidRDefault="00AA2437" w:rsidP="00AA2437">
      <w:pPr>
        <w:spacing w:line="276" w:lineRule="auto"/>
        <w:rPr>
          <w:rFonts w:eastAsiaTheme="minorHAnsi" w:cs="Arial"/>
          <w:szCs w:val="22"/>
          <w:lang w:val="en-US"/>
        </w:rPr>
      </w:pPr>
      <w:r w:rsidRPr="003A3E36">
        <w:rPr>
          <w:rFonts w:eastAsiaTheme="minorHAnsi" w:cs="Arial"/>
          <w:szCs w:val="22"/>
          <w:lang w:val="en-US"/>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AA2437" w:rsidRDefault="00AA2437" w:rsidP="00AA2437">
      <w:pPr>
        <w:rPr>
          <w:rFonts w:cs="Arial"/>
          <w:b/>
          <w:szCs w:val="22"/>
        </w:rPr>
      </w:pPr>
    </w:p>
    <w:sectPr w:rsidR="00AA2437" w:rsidSect="001E0EA4">
      <w:pgSz w:w="11906" w:h="16838"/>
      <w:pgMar w:top="1440" w:right="146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4CE" w:rsidRDefault="000554CE" w:rsidP="00FA20B1">
      <w:r>
        <w:separator/>
      </w:r>
    </w:p>
  </w:endnote>
  <w:endnote w:type="continuationSeparator" w:id="0">
    <w:p w:rsidR="000554CE" w:rsidRDefault="000554CE" w:rsidP="00FA2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7D" w:rsidRDefault="004378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4331"/>
      <w:docPartObj>
        <w:docPartGallery w:val="Page Numbers (Bottom of Page)"/>
        <w:docPartUnique/>
      </w:docPartObj>
    </w:sdtPr>
    <w:sdtContent>
      <w:p w:rsidR="000554CE" w:rsidRDefault="0025068B">
        <w:pPr>
          <w:pStyle w:val="Footer"/>
          <w:jc w:val="center"/>
        </w:pPr>
        <w:fldSimple w:instr=" PAGE   \* MERGEFORMAT ">
          <w:r w:rsidR="0043787D">
            <w:rPr>
              <w:noProof/>
            </w:rPr>
            <w:t>498</w:t>
          </w:r>
        </w:fldSimple>
      </w:p>
    </w:sdtContent>
  </w:sdt>
  <w:p w:rsidR="000554CE" w:rsidRPr="00854369" w:rsidRDefault="000554CE" w:rsidP="00AA2437">
    <w:pPr>
      <w:pStyle w:val="Footer"/>
      <w:rPr>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7D" w:rsidRDefault="004378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4CE" w:rsidRDefault="000554CE" w:rsidP="00FA20B1">
      <w:r>
        <w:separator/>
      </w:r>
    </w:p>
  </w:footnote>
  <w:footnote w:type="continuationSeparator" w:id="0">
    <w:p w:rsidR="000554CE" w:rsidRDefault="000554CE" w:rsidP="00FA20B1">
      <w:r>
        <w:continuationSeparator/>
      </w:r>
    </w:p>
  </w:footnote>
  <w:footnote w:id="1">
    <w:p w:rsidR="000554CE" w:rsidRDefault="000554CE" w:rsidP="00FA20B1">
      <w:pPr>
        <w:pStyle w:val="FootnoteText"/>
      </w:pPr>
      <w:r>
        <w:rPr>
          <w:rStyle w:val="FootnoteReference"/>
        </w:rPr>
        <w:footnoteRef/>
      </w:r>
      <w:r>
        <w:t xml:space="preserve"> Please note that a separate audit finding will be issued in relation to the indirect costs.</w:t>
      </w:r>
    </w:p>
  </w:footnote>
  <w:footnote w:id="2">
    <w:p w:rsidR="003F0B31" w:rsidRDefault="003F0B31" w:rsidP="003F0B31">
      <w:pPr>
        <w:pStyle w:val="FootnoteText"/>
      </w:pPr>
      <w:r w:rsidRPr="00AF31DB">
        <w:rPr>
          <w:rStyle w:val="FootnoteReference"/>
        </w:rPr>
        <w:footnoteRef/>
      </w:r>
      <w:r w:rsidRPr="00AF31DB">
        <w:t xml:space="preserve"> Please note that as this is the only item that was in the sample. This is therefore the error and the amount that will be extrapolated</w:t>
      </w:r>
    </w:p>
  </w:footnote>
  <w:footnote w:id="3">
    <w:p w:rsidR="000554CE" w:rsidRDefault="000554CE" w:rsidP="00F144A9">
      <w:pPr>
        <w:pStyle w:val="FootnoteText"/>
      </w:pPr>
      <w:r>
        <w:rPr>
          <w:rStyle w:val="FootnoteReference"/>
        </w:rPr>
        <w:footnoteRef/>
      </w:r>
      <w:r>
        <w:t xml:space="preserve"> Although the department requested a roll-over for the R58 510 115</w:t>
      </w:r>
      <w:proofErr w:type="gramStart"/>
      <w:r>
        <w:t>,07</w:t>
      </w:r>
      <w:proofErr w:type="gramEnd"/>
      <w:r>
        <w:t xml:space="preserve"> – National Treasury did not approve this.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7D" w:rsidRDefault="004378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8191"/>
      <w:docPartObj>
        <w:docPartGallery w:val="Watermarks"/>
        <w:docPartUnique/>
      </w:docPartObj>
    </w:sdtPr>
    <w:sdtContent>
      <w:p w:rsidR="0043787D" w:rsidRDefault="0043787D">
        <w:pPr>
          <w:pStyle w:val="Header"/>
        </w:pPr>
        <w:r w:rsidRPr="00B22308">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7D" w:rsidRDefault="004378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4A7"/>
    <w:multiLevelType w:val="hybridMultilevel"/>
    <w:tmpl w:val="13F62E34"/>
    <w:lvl w:ilvl="0" w:tplc="A6ACAA4E">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254B"/>
    <w:multiLevelType w:val="hybridMultilevel"/>
    <w:tmpl w:val="DB4202F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16B1CBD"/>
    <w:multiLevelType w:val="hybridMultilevel"/>
    <w:tmpl w:val="C1E60FBE"/>
    <w:lvl w:ilvl="0" w:tplc="C212C71C">
      <w:start w:val="1"/>
      <w:numFmt w:val="bullet"/>
      <w:pStyle w:val="1Bul"/>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5B0269"/>
    <w:multiLevelType w:val="hybridMultilevel"/>
    <w:tmpl w:val="921A8210"/>
    <w:lvl w:ilvl="0" w:tplc="799CB664">
      <w:start w:val="1"/>
      <w:numFmt w:val="lowerRoman"/>
      <w:lvlText w:val="(%1)"/>
      <w:lvlJc w:val="left"/>
      <w:pPr>
        <w:ind w:left="1146" w:hanging="72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4">
    <w:nsid w:val="02F949AE"/>
    <w:multiLevelType w:val="hybridMultilevel"/>
    <w:tmpl w:val="CD1A07F8"/>
    <w:lvl w:ilvl="0" w:tplc="605C38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3529C8"/>
    <w:multiLevelType w:val="hybridMultilevel"/>
    <w:tmpl w:val="136EC0FA"/>
    <w:lvl w:ilvl="0" w:tplc="DCDEEBCE">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04B37CE1"/>
    <w:multiLevelType w:val="hybridMultilevel"/>
    <w:tmpl w:val="98741DB4"/>
    <w:lvl w:ilvl="0" w:tplc="0A8844EC">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5442BF7"/>
    <w:multiLevelType w:val="hybridMultilevel"/>
    <w:tmpl w:val="DB6C3BBA"/>
    <w:lvl w:ilvl="0" w:tplc="B94AC06C">
      <w:start w:val="1"/>
      <w:numFmt w:val="lowerLetter"/>
      <w:lvlText w:val="(%1)"/>
      <w:lvlJc w:val="left"/>
      <w:pPr>
        <w:tabs>
          <w:tab w:val="num" w:pos="900"/>
        </w:tabs>
        <w:ind w:left="900" w:hanging="360"/>
      </w:pPr>
      <w:rPr>
        <w:rFonts w:cs="Times New Roman" w:hint="default"/>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8">
    <w:nsid w:val="05E853C4"/>
    <w:multiLevelType w:val="hybridMultilevel"/>
    <w:tmpl w:val="5B68FEA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061F1380"/>
    <w:multiLevelType w:val="hybridMultilevel"/>
    <w:tmpl w:val="CD06F3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546BB9"/>
    <w:multiLevelType w:val="hybridMultilevel"/>
    <w:tmpl w:val="DFD483B8"/>
    <w:lvl w:ilvl="0" w:tplc="55F4DBC6">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924610"/>
    <w:multiLevelType w:val="hybridMultilevel"/>
    <w:tmpl w:val="F5403892"/>
    <w:lvl w:ilvl="0" w:tplc="B022796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cs="Symbol" w:hint="default"/>
        <w:color w:val="auto"/>
      </w:rPr>
    </w:lvl>
    <w:lvl w:ilvl="2">
      <w:start w:val="1"/>
      <w:numFmt w:val="bullet"/>
      <w:lvlText w:val=""/>
      <w:lvlJc w:val="left"/>
      <w:pPr>
        <w:tabs>
          <w:tab w:val="num" w:pos="1224"/>
        </w:tabs>
        <w:ind w:left="1224" w:hanging="504"/>
      </w:pPr>
      <w:rPr>
        <w:rFonts w:ascii="Symbol" w:hAnsi="Symbol" w:cs="Symbol" w:hint="default"/>
        <w:color w:val="auto"/>
      </w:rPr>
    </w:lvl>
    <w:lvl w:ilvl="3">
      <w:start w:val="1"/>
      <w:numFmt w:val="none"/>
      <w:lvlText w:val="%4"/>
      <w:lvlJc w:val="left"/>
      <w:pPr>
        <w:tabs>
          <w:tab w:val="num" w:pos="1728"/>
        </w:tabs>
        <w:ind w:left="1728" w:hanging="648"/>
      </w:pPr>
      <w:rPr>
        <w:rFonts w:ascii="Times New Roman" w:hAnsi="Times New Roman" w:cs="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084C707D"/>
    <w:multiLevelType w:val="hybridMultilevel"/>
    <w:tmpl w:val="01FA0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6638FA"/>
    <w:multiLevelType w:val="hybridMultilevel"/>
    <w:tmpl w:val="F530B856"/>
    <w:lvl w:ilvl="0" w:tplc="A3129558">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DE47B5"/>
    <w:multiLevelType w:val="hybridMultilevel"/>
    <w:tmpl w:val="15248542"/>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0A411E84"/>
    <w:multiLevelType w:val="hybridMultilevel"/>
    <w:tmpl w:val="F1F283F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0B1028C6"/>
    <w:multiLevelType w:val="hybridMultilevel"/>
    <w:tmpl w:val="39CA41EE"/>
    <w:lvl w:ilvl="0" w:tplc="C3DEB250">
      <w:start w:val="1"/>
      <w:numFmt w:val="lowerLetter"/>
      <w:lvlText w:val="%1)"/>
      <w:lvlJc w:val="left"/>
      <w:pPr>
        <w:ind w:left="720" w:hanging="360"/>
      </w:pPr>
      <w:rPr>
        <w:rFonts w:ascii="Arial" w:hAnsi="Arial" w:cs="Arial" w:hint="default"/>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0C250C8B"/>
    <w:multiLevelType w:val="hybridMultilevel"/>
    <w:tmpl w:val="1D7EB9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0D633736"/>
    <w:multiLevelType w:val="hybridMultilevel"/>
    <w:tmpl w:val="57ACDFD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0D651847"/>
    <w:multiLevelType w:val="hybridMultilevel"/>
    <w:tmpl w:val="776CC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EC1D3A"/>
    <w:multiLevelType w:val="multilevel"/>
    <w:tmpl w:val="4FD2C0B8"/>
    <w:lvl w:ilvl="0">
      <w:start w:val="1"/>
      <w:numFmt w:val="lowerLetter"/>
      <w:lvlText w:val="%1)"/>
      <w:lvlJc w:val="left"/>
      <w:pPr>
        <w:tabs>
          <w:tab w:val="num" w:pos="720"/>
        </w:tabs>
        <w:ind w:left="720" w:hanging="360"/>
      </w:pPr>
    </w:lvl>
    <w:lvl w:ilvl="1">
      <w:start w:val="964"/>
      <w:numFmt w:val="decimal"/>
      <w:lvlText w:val="%2"/>
      <w:lvlJc w:val="left"/>
      <w:pPr>
        <w:ind w:left="1440" w:hanging="360"/>
      </w:pPr>
      <w:rPr>
        <w:rFonts w:hint="default"/>
      </w:rPr>
    </w:lvl>
    <w:lvl w:ilvl="2">
      <w:start w:val="206"/>
      <w:numFmt w:val="decimal"/>
      <w:lvlText w:val="%3."/>
      <w:lvlJc w:val="left"/>
      <w:pPr>
        <w:ind w:left="2220" w:hanging="420"/>
      </w:pPr>
      <w:rPr>
        <w:rFonts w:hint="default"/>
        <w:color w:val="auto"/>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1B2835"/>
    <w:multiLevelType w:val="hybridMultilevel"/>
    <w:tmpl w:val="C3FE8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74177B"/>
    <w:multiLevelType w:val="hybridMultilevel"/>
    <w:tmpl w:val="ADA41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03E3BE3"/>
    <w:multiLevelType w:val="hybridMultilevel"/>
    <w:tmpl w:val="7460E89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3F6347"/>
    <w:multiLevelType w:val="hybridMultilevel"/>
    <w:tmpl w:val="B434BE9E"/>
    <w:lvl w:ilvl="0" w:tplc="1C090001">
      <w:start w:val="1"/>
      <w:numFmt w:val="bullet"/>
      <w:lvlText w:val=""/>
      <w:lvlJc w:val="left"/>
      <w:pPr>
        <w:ind w:left="1140" w:hanging="360"/>
      </w:pPr>
      <w:rPr>
        <w:rFonts w:ascii="Symbol" w:hAnsi="Symbol" w:hint="default"/>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27">
    <w:nsid w:val="126429A6"/>
    <w:multiLevelType w:val="hybridMultilevel"/>
    <w:tmpl w:val="11A2F2D8"/>
    <w:lvl w:ilvl="0" w:tplc="1C090017">
      <w:start w:val="1"/>
      <w:numFmt w:val="lowerLetter"/>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12DE7E8D"/>
    <w:multiLevelType w:val="hybridMultilevel"/>
    <w:tmpl w:val="FF842536"/>
    <w:lvl w:ilvl="0" w:tplc="D58E24B4">
      <w:start w:val="1"/>
      <w:numFmt w:val="lowerLetter"/>
      <w:lvlText w:val="%1)"/>
      <w:lvlJc w:val="left"/>
      <w:pPr>
        <w:ind w:left="720" w:hanging="360"/>
      </w:pPr>
      <w:rPr>
        <w:rFonts w:ascii="Arial" w:hAnsi="Arial" w:cs="Arial"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13247821"/>
    <w:multiLevelType w:val="hybridMultilevel"/>
    <w:tmpl w:val="AC8C04B0"/>
    <w:lvl w:ilvl="0" w:tplc="0BD69340">
      <w:start w:val="1"/>
      <w:numFmt w:val="lowerLetter"/>
      <w:lvlText w:val="%1)"/>
      <w:lvlJc w:val="left"/>
      <w:pPr>
        <w:ind w:left="786" w:hanging="360"/>
      </w:pPr>
      <w:rPr>
        <w:rFonts w:ascii="Arial" w:hAnsi="Arial" w:cs="Arial"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30">
    <w:nsid w:val="14A94F3D"/>
    <w:multiLevelType w:val="hybridMultilevel"/>
    <w:tmpl w:val="6D8400CE"/>
    <w:lvl w:ilvl="0" w:tplc="253E3878">
      <w:start w:val="1"/>
      <w:numFmt w:val="lowerLetter"/>
      <w:lvlText w:val="%1)"/>
      <w:lvlJc w:val="left"/>
      <w:pPr>
        <w:ind w:left="720" w:hanging="360"/>
      </w:pPr>
      <w:rPr>
        <w:rFonts w:cs="Arial"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15023164"/>
    <w:multiLevelType w:val="hybridMultilevel"/>
    <w:tmpl w:val="A3769250"/>
    <w:lvl w:ilvl="0" w:tplc="1C090017">
      <w:start w:val="8"/>
      <w:numFmt w:val="lowerLetter"/>
      <w:lvlText w:val="%1)"/>
      <w:lvlJc w:val="left"/>
      <w:pPr>
        <w:ind w:left="720" w:hanging="360"/>
      </w:pPr>
      <w:rPr>
        <w:b w:val="0"/>
      </w:r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2">
    <w:nsid w:val="152F6C74"/>
    <w:multiLevelType w:val="hybridMultilevel"/>
    <w:tmpl w:val="EB0CA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5563C24"/>
    <w:multiLevelType w:val="hybridMultilevel"/>
    <w:tmpl w:val="4DECD732"/>
    <w:lvl w:ilvl="0" w:tplc="4B264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66A0782"/>
    <w:multiLevelType w:val="hybridMultilevel"/>
    <w:tmpl w:val="0AC2F7DA"/>
    <w:lvl w:ilvl="0" w:tplc="EC5E80AE">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17403890"/>
    <w:multiLevelType w:val="hybridMultilevel"/>
    <w:tmpl w:val="46383778"/>
    <w:lvl w:ilvl="0" w:tplc="F95A8C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BF0763D"/>
    <w:multiLevelType w:val="hybridMultilevel"/>
    <w:tmpl w:val="71924A9C"/>
    <w:lvl w:ilvl="0" w:tplc="5DC027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1D9C215B"/>
    <w:multiLevelType w:val="hybridMultilevel"/>
    <w:tmpl w:val="24B23514"/>
    <w:lvl w:ilvl="0" w:tplc="9AB45B8C">
      <w:start w:val="1"/>
      <w:numFmt w:val="lowerRoman"/>
      <w:lvlText w:val="(%1)"/>
      <w:lvlJc w:val="left"/>
      <w:pPr>
        <w:ind w:left="1440" w:hanging="360"/>
      </w:pPr>
      <w:rPr>
        <w:rFonts w:ascii="Arial" w:eastAsia="Times New Roman" w:hAnsi="Arial" w:cs="Arial"/>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nsid w:val="1DC427CC"/>
    <w:multiLevelType w:val="hybridMultilevel"/>
    <w:tmpl w:val="7780EC2E"/>
    <w:lvl w:ilvl="0" w:tplc="9BFCB6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94C88"/>
    <w:multiLevelType w:val="hybridMultilevel"/>
    <w:tmpl w:val="C4B25464"/>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1F1D4D23"/>
    <w:multiLevelType w:val="hybridMultilevel"/>
    <w:tmpl w:val="53D8FB66"/>
    <w:lvl w:ilvl="0" w:tplc="32729D0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nsid w:val="1F1D5DE0"/>
    <w:multiLevelType w:val="hybridMultilevel"/>
    <w:tmpl w:val="C2DC040A"/>
    <w:lvl w:ilvl="0" w:tplc="6E04F9A2">
      <w:start w:val="1"/>
      <w:numFmt w:val="lowerLetter"/>
      <w:lvlText w:val="(%1)"/>
      <w:lvlJc w:val="left"/>
      <w:pPr>
        <w:ind w:left="2346" w:hanging="360"/>
      </w:pPr>
      <w:rPr>
        <w:rFonts w:hint="default"/>
        <w:i/>
      </w:rPr>
    </w:lvl>
    <w:lvl w:ilvl="1" w:tplc="1C090019" w:tentative="1">
      <w:start w:val="1"/>
      <w:numFmt w:val="lowerLetter"/>
      <w:lvlText w:val="%2."/>
      <w:lvlJc w:val="left"/>
      <w:pPr>
        <w:ind w:left="3066" w:hanging="360"/>
      </w:pPr>
    </w:lvl>
    <w:lvl w:ilvl="2" w:tplc="1C09001B" w:tentative="1">
      <w:start w:val="1"/>
      <w:numFmt w:val="lowerRoman"/>
      <w:lvlText w:val="%3."/>
      <w:lvlJc w:val="right"/>
      <w:pPr>
        <w:ind w:left="3786" w:hanging="180"/>
      </w:pPr>
    </w:lvl>
    <w:lvl w:ilvl="3" w:tplc="1C09000F" w:tentative="1">
      <w:start w:val="1"/>
      <w:numFmt w:val="decimal"/>
      <w:lvlText w:val="%4."/>
      <w:lvlJc w:val="left"/>
      <w:pPr>
        <w:ind w:left="4506" w:hanging="360"/>
      </w:pPr>
    </w:lvl>
    <w:lvl w:ilvl="4" w:tplc="1C090019" w:tentative="1">
      <w:start w:val="1"/>
      <w:numFmt w:val="lowerLetter"/>
      <w:lvlText w:val="%5."/>
      <w:lvlJc w:val="left"/>
      <w:pPr>
        <w:ind w:left="5226" w:hanging="360"/>
      </w:pPr>
    </w:lvl>
    <w:lvl w:ilvl="5" w:tplc="1C09001B" w:tentative="1">
      <w:start w:val="1"/>
      <w:numFmt w:val="lowerRoman"/>
      <w:lvlText w:val="%6."/>
      <w:lvlJc w:val="right"/>
      <w:pPr>
        <w:ind w:left="5946" w:hanging="180"/>
      </w:pPr>
    </w:lvl>
    <w:lvl w:ilvl="6" w:tplc="1C09000F" w:tentative="1">
      <w:start w:val="1"/>
      <w:numFmt w:val="decimal"/>
      <w:lvlText w:val="%7."/>
      <w:lvlJc w:val="left"/>
      <w:pPr>
        <w:ind w:left="6666" w:hanging="360"/>
      </w:pPr>
    </w:lvl>
    <w:lvl w:ilvl="7" w:tplc="1C090019" w:tentative="1">
      <w:start w:val="1"/>
      <w:numFmt w:val="lowerLetter"/>
      <w:lvlText w:val="%8."/>
      <w:lvlJc w:val="left"/>
      <w:pPr>
        <w:ind w:left="7386" w:hanging="360"/>
      </w:pPr>
    </w:lvl>
    <w:lvl w:ilvl="8" w:tplc="1C09001B" w:tentative="1">
      <w:start w:val="1"/>
      <w:numFmt w:val="lowerRoman"/>
      <w:lvlText w:val="%9."/>
      <w:lvlJc w:val="right"/>
      <w:pPr>
        <w:ind w:left="8106" w:hanging="180"/>
      </w:pPr>
    </w:lvl>
  </w:abstractNum>
  <w:abstractNum w:abstractNumId="43">
    <w:nsid w:val="1FB359E3"/>
    <w:multiLevelType w:val="hybridMultilevel"/>
    <w:tmpl w:val="75166B02"/>
    <w:lvl w:ilvl="0" w:tplc="A03465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FD31BBC"/>
    <w:multiLevelType w:val="hybridMultilevel"/>
    <w:tmpl w:val="3392B308"/>
    <w:lvl w:ilvl="0" w:tplc="25D0F052">
      <w:start w:val="1"/>
      <w:numFmt w:val="lowerLetter"/>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nsid w:val="204476D9"/>
    <w:multiLevelType w:val="hybridMultilevel"/>
    <w:tmpl w:val="E9A2A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CD1024"/>
    <w:multiLevelType w:val="hybridMultilevel"/>
    <w:tmpl w:val="8FECB974"/>
    <w:lvl w:ilvl="0" w:tplc="4DE4A644">
      <w:start w:val="1"/>
      <w:numFmt w:val="lowerLetter"/>
      <w:lvlText w:val="%1)"/>
      <w:lvlJc w:val="left"/>
      <w:pPr>
        <w:ind w:left="720" w:hanging="360"/>
      </w:pPr>
      <w:rPr>
        <w:rFonts w:ascii="Arial" w:hAnsi="Arial" w:cs="Aria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20FD465C"/>
    <w:multiLevelType w:val="hybridMultilevel"/>
    <w:tmpl w:val="4650CEEC"/>
    <w:lvl w:ilvl="0" w:tplc="5510A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17A6DEF"/>
    <w:multiLevelType w:val="hybridMultilevel"/>
    <w:tmpl w:val="EF32ED7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2C6403E"/>
    <w:multiLevelType w:val="hybridMultilevel"/>
    <w:tmpl w:val="3710ED52"/>
    <w:lvl w:ilvl="0" w:tplc="ED2AF0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2EF51DD"/>
    <w:multiLevelType w:val="hybridMultilevel"/>
    <w:tmpl w:val="760C49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2F2611D"/>
    <w:multiLevelType w:val="hybridMultilevel"/>
    <w:tmpl w:val="EDEE8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381EFF"/>
    <w:multiLevelType w:val="hybridMultilevel"/>
    <w:tmpl w:val="28A46BB6"/>
    <w:lvl w:ilvl="0" w:tplc="9830F3EA">
      <w:start w:val="1"/>
      <w:numFmt w:val="lowerLetter"/>
      <w:lvlText w:val="%1)"/>
      <w:lvlJc w:val="left"/>
      <w:pPr>
        <w:ind w:left="644"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nsid w:val="25364393"/>
    <w:multiLevelType w:val="hybridMultilevel"/>
    <w:tmpl w:val="DC983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3E7908"/>
    <w:multiLevelType w:val="multilevel"/>
    <w:tmpl w:val="13E22498"/>
    <w:lvl w:ilvl="0">
      <w:start w:val="3"/>
      <w:numFmt w:val="decimal"/>
      <w:lvlText w:val="%1"/>
      <w:lvlJc w:val="left"/>
      <w:pPr>
        <w:tabs>
          <w:tab w:val="num" w:pos="780"/>
        </w:tabs>
        <w:ind w:left="780" w:hanging="780"/>
      </w:pPr>
      <w:rPr>
        <w:rFonts w:hint="default"/>
      </w:rPr>
    </w:lvl>
    <w:lvl w:ilvl="1">
      <w:start w:val="5"/>
      <w:numFmt w:val="decimal"/>
      <w:lvlText w:val="%1.%2"/>
      <w:lvlJc w:val="left"/>
      <w:pPr>
        <w:tabs>
          <w:tab w:val="num" w:pos="600"/>
        </w:tabs>
        <w:ind w:left="600" w:hanging="780"/>
      </w:pPr>
      <w:rPr>
        <w:rFonts w:hint="default"/>
      </w:rPr>
    </w:lvl>
    <w:lvl w:ilvl="2">
      <w:start w:val="1"/>
      <w:numFmt w:val="decimal"/>
      <w:lvlText w:val="%1.%2.%3"/>
      <w:lvlJc w:val="left"/>
      <w:pPr>
        <w:tabs>
          <w:tab w:val="num" w:pos="420"/>
        </w:tabs>
        <w:ind w:left="420" w:hanging="780"/>
      </w:pPr>
      <w:rPr>
        <w:rFonts w:hint="default"/>
      </w:rPr>
    </w:lvl>
    <w:lvl w:ilvl="3">
      <w:start w:val="1"/>
      <w:numFmt w:val="decimal"/>
      <w:lvlText w:val="%1.%2.%3.%4"/>
      <w:lvlJc w:val="left"/>
      <w:pPr>
        <w:tabs>
          <w:tab w:val="num" w:pos="240"/>
        </w:tabs>
        <w:ind w:left="240" w:hanging="78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180"/>
        </w:tabs>
        <w:ind w:left="180" w:hanging="1080"/>
      </w:pPr>
      <w:rPr>
        <w:rFonts w:hint="default"/>
      </w:rPr>
    </w:lvl>
    <w:lvl w:ilvl="6">
      <w:start w:val="1"/>
      <w:numFmt w:val="decimal"/>
      <w:lvlText w:val="%1.%2.%3.%4.%5.%6.%7"/>
      <w:lvlJc w:val="left"/>
      <w:pPr>
        <w:tabs>
          <w:tab w:val="num" w:pos="360"/>
        </w:tabs>
        <w:ind w:left="360" w:hanging="1440"/>
      </w:pPr>
      <w:rPr>
        <w:rFonts w:hint="default"/>
      </w:rPr>
    </w:lvl>
    <w:lvl w:ilvl="7">
      <w:start w:val="1"/>
      <w:numFmt w:val="decimal"/>
      <w:lvlText w:val="%1.%2.%3.%4.%5.%6.%7.%8"/>
      <w:lvlJc w:val="left"/>
      <w:pPr>
        <w:tabs>
          <w:tab w:val="num" w:pos="180"/>
        </w:tabs>
        <w:ind w:left="180" w:hanging="1440"/>
      </w:pPr>
      <w:rPr>
        <w:rFonts w:hint="default"/>
      </w:rPr>
    </w:lvl>
    <w:lvl w:ilvl="8">
      <w:start w:val="1"/>
      <w:numFmt w:val="decimal"/>
      <w:lvlText w:val="%1.%2.%3.%4.%5.%6.%7.%8.%9"/>
      <w:lvlJc w:val="left"/>
      <w:pPr>
        <w:tabs>
          <w:tab w:val="num" w:pos="360"/>
        </w:tabs>
        <w:ind w:left="360" w:hanging="1800"/>
      </w:pPr>
      <w:rPr>
        <w:rFonts w:hint="default"/>
      </w:rPr>
    </w:lvl>
  </w:abstractNum>
  <w:abstractNum w:abstractNumId="55">
    <w:nsid w:val="27CE3B19"/>
    <w:multiLevelType w:val="hybridMultilevel"/>
    <w:tmpl w:val="D5E65FE8"/>
    <w:lvl w:ilvl="0" w:tplc="04090017">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nsid w:val="283D65A3"/>
    <w:multiLevelType w:val="hybridMultilevel"/>
    <w:tmpl w:val="044E882E"/>
    <w:lvl w:ilvl="0" w:tplc="FAA2B91C">
      <w:start w:val="2"/>
      <w:numFmt w:val="decimal"/>
      <w:lvlText w:val="%1"/>
      <w:lvlJc w:val="left"/>
      <w:pPr>
        <w:ind w:left="690" w:hanging="360"/>
      </w:pPr>
      <w:rPr>
        <w:rFonts w:hint="default"/>
      </w:rPr>
    </w:lvl>
    <w:lvl w:ilvl="1" w:tplc="1C090019" w:tentative="1">
      <w:start w:val="1"/>
      <w:numFmt w:val="lowerLetter"/>
      <w:lvlText w:val="%2."/>
      <w:lvlJc w:val="left"/>
      <w:pPr>
        <w:ind w:left="1410" w:hanging="360"/>
      </w:pPr>
    </w:lvl>
    <w:lvl w:ilvl="2" w:tplc="1C09001B" w:tentative="1">
      <w:start w:val="1"/>
      <w:numFmt w:val="lowerRoman"/>
      <w:lvlText w:val="%3."/>
      <w:lvlJc w:val="right"/>
      <w:pPr>
        <w:ind w:left="2130" w:hanging="180"/>
      </w:pPr>
    </w:lvl>
    <w:lvl w:ilvl="3" w:tplc="1C09000F" w:tentative="1">
      <w:start w:val="1"/>
      <w:numFmt w:val="decimal"/>
      <w:lvlText w:val="%4."/>
      <w:lvlJc w:val="left"/>
      <w:pPr>
        <w:ind w:left="2850" w:hanging="360"/>
      </w:pPr>
    </w:lvl>
    <w:lvl w:ilvl="4" w:tplc="1C090019" w:tentative="1">
      <w:start w:val="1"/>
      <w:numFmt w:val="lowerLetter"/>
      <w:lvlText w:val="%5."/>
      <w:lvlJc w:val="left"/>
      <w:pPr>
        <w:ind w:left="3570" w:hanging="360"/>
      </w:pPr>
    </w:lvl>
    <w:lvl w:ilvl="5" w:tplc="1C09001B" w:tentative="1">
      <w:start w:val="1"/>
      <w:numFmt w:val="lowerRoman"/>
      <w:lvlText w:val="%6."/>
      <w:lvlJc w:val="right"/>
      <w:pPr>
        <w:ind w:left="4290" w:hanging="180"/>
      </w:pPr>
    </w:lvl>
    <w:lvl w:ilvl="6" w:tplc="1C09000F" w:tentative="1">
      <w:start w:val="1"/>
      <w:numFmt w:val="decimal"/>
      <w:lvlText w:val="%7."/>
      <w:lvlJc w:val="left"/>
      <w:pPr>
        <w:ind w:left="5010" w:hanging="360"/>
      </w:pPr>
    </w:lvl>
    <w:lvl w:ilvl="7" w:tplc="1C090019" w:tentative="1">
      <w:start w:val="1"/>
      <w:numFmt w:val="lowerLetter"/>
      <w:lvlText w:val="%8."/>
      <w:lvlJc w:val="left"/>
      <w:pPr>
        <w:ind w:left="5730" w:hanging="360"/>
      </w:pPr>
    </w:lvl>
    <w:lvl w:ilvl="8" w:tplc="1C09001B" w:tentative="1">
      <w:start w:val="1"/>
      <w:numFmt w:val="lowerRoman"/>
      <w:lvlText w:val="%9."/>
      <w:lvlJc w:val="right"/>
      <w:pPr>
        <w:ind w:left="6450" w:hanging="180"/>
      </w:pPr>
    </w:lvl>
  </w:abstractNum>
  <w:abstractNum w:abstractNumId="58">
    <w:nsid w:val="283F28C8"/>
    <w:multiLevelType w:val="hybridMultilevel"/>
    <w:tmpl w:val="57DE7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8DF36F8"/>
    <w:multiLevelType w:val="hybridMultilevel"/>
    <w:tmpl w:val="D688C17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0">
    <w:nsid w:val="290D0A2D"/>
    <w:multiLevelType w:val="hybridMultilevel"/>
    <w:tmpl w:val="E4B216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93E64F8"/>
    <w:multiLevelType w:val="hybridMultilevel"/>
    <w:tmpl w:val="67D6F7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A041D01"/>
    <w:multiLevelType w:val="hybridMultilevel"/>
    <w:tmpl w:val="589E3810"/>
    <w:lvl w:ilvl="0" w:tplc="DF3C95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2A7D43CC"/>
    <w:multiLevelType w:val="hybridMultilevel"/>
    <w:tmpl w:val="CA48ABF6"/>
    <w:lvl w:ilvl="0" w:tplc="F62C89B0">
      <w:start w:val="1"/>
      <w:numFmt w:val="lowerRoman"/>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4">
    <w:nsid w:val="2AC348AF"/>
    <w:multiLevelType w:val="hybridMultilevel"/>
    <w:tmpl w:val="35D81890"/>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5">
    <w:nsid w:val="2B482B19"/>
    <w:multiLevelType w:val="hybridMultilevel"/>
    <w:tmpl w:val="65804280"/>
    <w:lvl w:ilvl="0" w:tplc="AF2EFAEA">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BBD19E4"/>
    <w:multiLevelType w:val="hybridMultilevel"/>
    <w:tmpl w:val="DA70B678"/>
    <w:lvl w:ilvl="0" w:tplc="C724232A">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C073432"/>
    <w:multiLevelType w:val="hybridMultilevel"/>
    <w:tmpl w:val="6A6287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C810F3D"/>
    <w:multiLevelType w:val="hybridMultilevel"/>
    <w:tmpl w:val="3BAA6932"/>
    <w:lvl w:ilvl="0" w:tplc="1C090017">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nsid w:val="2C987633"/>
    <w:multiLevelType w:val="hybridMultilevel"/>
    <w:tmpl w:val="9CF28346"/>
    <w:lvl w:ilvl="0" w:tplc="1C090017">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0">
    <w:nsid w:val="2D14025A"/>
    <w:multiLevelType w:val="hybridMultilevel"/>
    <w:tmpl w:val="D50CDAE2"/>
    <w:lvl w:ilvl="0" w:tplc="09DEEFD2">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D420202"/>
    <w:multiLevelType w:val="hybridMultilevel"/>
    <w:tmpl w:val="51FEE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D6B0D88"/>
    <w:multiLevelType w:val="hybridMultilevel"/>
    <w:tmpl w:val="BB58BE46"/>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73">
    <w:nsid w:val="2D6F4489"/>
    <w:multiLevelType w:val="hybridMultilevel"/>
    <w:tmpl w:val="888CFEF8"/>
    <w:lvl w:ilvl="0" w:tplc="57A23EA4">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D7D45BF"/>
    <w:multiLevelType w:val="hybridMultilevel"/>
    <w:tmpl w:val="60866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D7F0C81"/>
    <w:multiLevelType w:val="hybridMultilevel"/>
    <w:tmpl w:val="2E0E27C6"/>
    <w:lvl w:ilvl="0" w:tplc="51C6AB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DE30DE7"/>
    <w:multiLevelType w:val="hybridMultilevel"/>
    <w:tmpl w:val="C54813DC"/>
    <w:lvl w:ilvl="0" w:tplc="9FDA089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7">
    <w:nsid w:val="2DE85AA7"/>
    <w:multiLevelType w:val="hybridMultilevel"/>
    <w:tmpl w:val="2A263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3156683B"/>
    <w:multiLevelType w:val="hybridMultilevel"/>
    <w:tmpl w:val="D08AF154"/>
    <w:lvl w:ilvl="0" w:tplc="490A752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0">
    <w:nsid w:val="315F5154"/>
    <w:multiLevelType w:val="hybridMultilevel"/>
    <w:tmpl w:val="CB5875C0"/>
    <w:lvl w:ilvl="0" w:tplc="0E449EFC">
      <w:start w:val="1"/>
      <w:numFmt w:val="bullet"/>
      <w:lvlText w:val=""/>
      <w:lvlJc w:val="left"/>
      <w:pPr>
        <w:tabs>
          <w:tab w:val="num" w:pos="720"/>
        </w:tabs>
        <w:ind w:left="360" w:firstLine="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31815204"/>
    <w:multiLevelType w:val="hybridMultilevel"/>
    <w:tmpl w:val="770A3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1C74E59"/>
    <w:multiLevelType w:val="hybridMultilevel"/>
    <w:tmpl w:val="1BA62A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222746F"/>
    <w:multiLevelType w:val="hybridMultilevel"/>
    <w:tmpl w:val="704EF492"/>
    <w:lvl w:ilvl="0" w:tplc="776833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2314D32"/>
    <w:multiLevelType w:val="hybridMultilevel"/>
    <w:tmpl w:val="38CA1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9D6B85"/>
    <w:multiLevelType w:val="hybridMultilevel"/>
    <w:tmpl w:val="311C50EE"/>
    <w:lvl w:ilvl="0" w:tplc="04090001">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33186A4A"/>
    <w:multiLevelType w:val="hybridMultilevel"/>
    <w:tmpl w:val="42481F1A"/>
    <w:lvl w:ilvl="0" w:tplc="7130C322">
      <w:start w:val="1"/>
      <w:numFmt w:val="lowerLetter"/>
      <w:lvlText w:val="%1)"/>
      <w:lvlJc w:val="left"/>
      <w:pPr>
        <w:ind w:left="900" w:hanging="360"/>
      </w:pPr>
      <w:rPr>
        <w:rFonts w:ascii="Arial" w:eastAsia="Times New Roman" w:hAnsi="Arial" w:cs="Arial"/>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7">
    <w:nsid w:val="33F03EAB"/>
    <w:multiLevelType w:val="hybridMultilevel"/>
    <w:tmpl w:val="14E03A24"/>
    <w:lvl w:ilvl="0" w:tplc="F416748C">
      <w:start w:val="1"/>
      <w:numFmt w:val="lowerRoman"/>
      <w:lvlText w:val="%1)"/>
      <w:lvlJc w:val="left"/>
      <w:pPr>
        <w:ind w:left="1429" w:hanging="360"/>
      </w:pPr>
      <w:rPr>
        <w:rFonts w:ascii="Arial" w:eastAsia="Times New Roman" w:hAnsi="Arial" w:cs="Arial"/>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88">
    <w:nsid w:val="349A366D"/>
    <w:multiLevelType w:val="hybridMultilevel"/>
    <w:tmpl w:val="0204C92C"/>
    <w:lvl w:ilvl="0" w:tplc="9FCCF7A4">
      <w:start w:val="186"/>
      <w:numFmt w:val="decimal"/>
      <w:lvlText w:val="%1."/>
      <w:lvlJc w:val="left"/>
      <w:pPr>
        <w:ind w:left="420" w:hanging="42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9">
    <w:nsid w:val="35793234"/>
    <w:multiLevelType w:val="hybridMultilevel"/>
    <w:tmpl w:val="8C9E1AD8"/>
    <w:lvl w:ilvl="0" w:tplc="04090009">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5C575CD"/>
    <w:multiLevelType w:val="hybridMultilevel"/>
    <w:tmpl w:val="009E25A4"/>
    <w:lvl w:ilvl="0" w:tplc="42E831E8">
      <w:start w:val="2"/>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nsid w:val="363B3CC6"/>
    <w:multiLevelType w:val="hybridMultilevel"/>
    <w:tmpl w:val="88685F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nsid w:val="372841F4"/>
    <w:multiLevelType w:val="hybridMultilevel"/>
    <w:tmpl w:val="D7A0B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7753D30"/>
    <w:multiLevelType w:val="hybridMultilevel"/>
    <w:tmpl w:val="BE1A8470"/>
    <w:lvl w:ilvl="0" w:tplc="8DEE62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389E3457"/>
    <w:multiLevelType w:val="hybridMultilevel"/>
    <w:tmpl w:val="54162890"/>
    <w:lvl w:ilvl="0" w:tplc="7E9EF908">
      <w:start w:val="203"/>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94B3451"/>
    <w:multiLevelType w:val="hybridMultilevel"/>
    <w:tmpl w:val="85D23D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6">
    <w:nsid w:val="395A631C"/>
    <w:multiLevelType w:val="hybridMultilevel"/>
    <w:tmpl w:val="C73E187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7">
    <w:nsid w:val="3B090AFF"/>
    <w:multiLevelType w:val="hybridMultilevel"/>
    <w:tmpl w:val="2DE2B938"/>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98">
    <w:nsid w:val="3B1024FE"/>
    <w:multiLevelType w:val="multilevel"/>
    <w:tmpl w:val="C596B5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nsid w:val="3BB84FE8"/>
    <w:multiLevelType w:val="hybridMultilevel"/>
    <w:tmpl w:val="B988509E"/>
    <w:lvl w:ilvl="0" w:tplc="04090017">
      <w:start w:val="1"/>
      <w:numFmt w:val="lowerLetter"/>
      <w:lvlText w:val="%1)"/>
      <w:lvlJc w:val="left"/>
      <w:pPr>
        <w:tabs>
          <w:tab w:val="num" w:pos="0"/>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0">
    <w:nsid w:val="3D6C066B"/>
    <w:multiLevelType w:val="hybridMultilevel"/>
    <w:tmpl w:val="7B34E8FE"/>
    <w:lvl w:ilvl="0" w:tplc="E452AF60">
      <w:start w:val="1"/>
      <w:numFmt w:val="lowerLetter"/>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1">
    <w:nsid w:val="3DAE06F1"/>
    <w:multiLevelType w:val="hybridMultilevel"/>
    <w:tmpl w:val="3AA8C984"/>
    <w:lvl w:ilvl="0" w:tplc="20EC7516">
      <w:start w:val="3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nsid w:val="3E6D1574"/>
    <w:multiLevelType w:val="hybridMultilevel"/>
    <w:tmpl w:val="8A764D82"/>
    <w:lvl w:ilvl="0" w:tplc="04090017">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3">
    <w:nsid w:val="3F613F81"/>
    <w:multiLevelType w:val="hybridMultilevel"/>
    <w:tmpl w:val="EFA41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FE15A96"/>
    <w:multiLevelType w:val="hybridMultilevel"/>
    <w:tmpl w:val="D6DC3888"/>
    <w:lvl w:ilvl="0" w:tplc="1C090001">
      <w:start w:val="1"/>
      <w:numFmt w:val="bullet"/>
      <w:lvlText w:val=""/>
      <w:lvlJc w:val="left"/>
      <w:pPr>
        <w:ind w:left="2149" w:hanging="360"/>
      </w:pPr>
      <w:rPr>
        <w:rFonts w:ascii="Symbol" w:hAnsi="Symbol" w:hint="default"/>
      </w:rPr>
    </w:lvl>
    <w:lvl w:ilvl="1" w:tplc="1C090003" w:tentative="1">
      <w:start w:val="1"/>
      <w:numFmt w:val="bullet"/>
      <w:lvlText w:val="o"/>
      <w:lvlJc w:val="left"/>
      <w:pPr>
        <w:ind w:left="2869" w:hanging="360"/>
      </w:pPr>
      <w:rPr>
        <w:rFonts w:ascii="Courier New" w:hAnsi="Courier New" w:cs="Courier New" w:hint="default"/>
      </w:rPr>
    </w:lvl>
    <w:lvl w:ilvl="2" w:tplc="1C090005" w:tentative="1">
      <w:start w:val="1"/>
      <w:numFmt w:val="bullet"/>
      <w:lvlText w:val=""/>
      <w:lvlJc w:val="left"/>
      <w:pPr>
        <w:ind w:left="3589" w:hanging="360"/>
      </w:pPr>
      <w:rPr>
        <w:rFonts w:ascii="Wingdings" w:hAnsi="Wingdings" w:hint="default"/>
      </w:rPr>
    </w:lvl>
    <w:lvl w:ilvl="3" w:tplc="1C090001" w:tentative="1">
      <w:start w:val="1"/>
      <w:numFmt w:val="bullet"/>
      <w:lvlText w:val=""/>
      <w:lvlJc w:val="left"/>
      <w:pPr>
        <w:ind w:left="4309" w:hanging="360"/>
      </w:pPr>
      <w:rPr>
        <w:rFonts w:ascii="Symbol" w:hAnsi="Symbol" w:hint="default"/>
      </w:rPr>
    </w:lvl>
    <w:lvl w:ilvl="4" w:tplc="1C090003" w:tentative="1">
      <w:start w:val="1"/>
      <w:numFmt w:val="bullet"/>
      <w:lvlText w:val="o"/>
      <w:lvlJc w:val="left"/>
      <w:pPr>
        <w:ind w:left="5029" w:hanging="360"/>
      </w:pPr>
      <w:rPr>
        <w:rFonts w:ascii="Courier New" w:hAnsi="Courier New" w:cs="Courier New" w:hint="default"/>
      </w:rPr>
    </w:lvl>
    <w:lvl w:ilvl="5" w:tplc="1C090005" w:tentative="1">
      <w:start w:val="1"/>
      <w:numFmt w:val="bullet"/>
      <w:lvlText w:val=""/>
      <w:lvlJc w:val="left"/>
      <w:pPr>
        <w:ind w:left="5749" w:hanging="360"/>
      </w:pPr>
      <w:rPr>
        <w:rFonts w:ascii="Wingdings" w:hAnsi="Wingdings" w:hint="default"/>
      </w:rPr>
    </w:lvl>
    <w:lvl w:ilvl="6" w:tplc="1C090001" w:tentative="1">
      <w:start w:val="1"/>
      <w:numFmt w:val="bullet"/>
      <w:lvlText w:val=""/>
      <w:lvlJc w:val="left"/>
      <w:pPr>
        <w:ind w:left="6469" w:hanging="360"/>
      </w:pPr>
      <w:rPr>
        <w:rFonts w:ascii="Symbol" w:hAnsi="Symbol" w:hint="default"/>
      </w:rPr>
    </w:lvl>
    <w:lvl w:ilvl="7" w:tplc="1C090003" w:tentative="1">
      <w:start w:val="1"/>
      <w:numFmt w:val="bullet"/>
      <w:lvlText w:val="o"/>
      <w:lvlJc w:val="left"/>
      <w:pPr>
        <w:ind w:left="7189" w:hanging="360"/>
      </w:pPr>
      <w:rPr>
        <w:rFonts w:ascii="Courier New" w:hAnsi="Courier New" w:cs="Courier New" w:hint="default"/>
      </w:rPr>
    </w:lvl>
    <w:lvl w:ilvl="8" w:tplc="1C090005" w:tentative="1">
      <w:start w:val="1"/>
      <w:numFmt w:val="bullet"/>
      <w:lvlText w:val=""/>
      <w:lvlJc w:val="left"/>
      <w:pPr>
        <w:ind w:left="7909" w:hanging="360"/>
      </w:pPr>
      <w:rPr>
        <w:rFonts w:ascii="Wingdings" w:hAnsi="Wingdings" w:hint="default"/>
      </w:rPr>
    </w:lvl>
  </w:abstractNum>
  <w:abstractNum w:abstractNumId="105">
    <w:nsid w:val="40077EB8"/>
    <w:multiLevelType w:val="multilevel"/>
    <w:tmpl w:val="4B707F4C"/>
    <w:lvl w:ilvl="0">
      <w:start w:val="3"/>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41150D69"/>
    <w:multiLevelType w:val="hybridMultilevel"/>
    <w:tmpl w:val="B9B03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1312BC8"/>
    <w:multiLevelType w:val="hybridMultilevel"/>
    <w:tmpl w:val="F490D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3247B7C"/>
    <w:multiLevelType w:val="hybridMultilevel"/>
    <w:tmpl w:val="A13C2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4315A34"/>
    <w:multiLevelType w:val="hybridMultilevel"/>
    <w:tmpl w:val="1886539E"/>
    <w:lvl w:ilvl="0" w:tplc="04090001">
      <w:start w:val="1"/>
      <w:numFmt w:val="bullet"/>
      <w:lvlText w:val=""/>
      <w:lvlJc w:val="left"/>
      <w:pPr>
        <w:ind w:left="1139" w:hanging="360"/>
      </w:pPr>
      <w:rPr>
        <w:rFonts w:ascii="Symbol" w:hAnsi="Symbol" w:hint="default"/>
      </w:rPr>
    </w:lvl>
    <w:lvl w:ilvl="1" w:tplc="1C090003" w:tentative="1">
      <w:start w:val="1"/>
      <w:numFmt w:val="bullet"/>
      <w:lvlText w:val="o"/>
      <w:lvlJc w:val="left"/>
      <w:pPr>
        <w:ind w:left="1859" w:hanging="360"/>
      </w:pPr>
      <w:rPr>
        <w:rFonts w:ascii="Courier New" w:hAnsi="Courier New" w:cs="Courier New" w:hint="default"/>
      </w:rPr>
    </w:lvl>
    <w:lvl w:ilvl="2" w:tplc="1C090005" w:tentative="1">
      <w:start w:val="1"/>
      <w:numFmt w:val="bullet"/>
      <w:lvlText w:val=""/>
      <w:lvlJc w:val="left"/>
      <w:pPr>
        <w:ind w:left="2579" w:hanging="360"/>
      </w:pPr>
      <w:rPr>
        <w:rFonts w:ascii="Wingdings" w:hAnsi="Wingdings" w:hint="default"/>
      </w:rPr>
    </w:lvl>
    <w:lvl w:ilvl="3" w:tplc="1C090001" w:tentative="1">
      <w:start w:val="1"/>
      <w:numFmt w:val="bullet"/>
      <w:lvlText w:val=""/>
      <w:lvlJc w:val="left"/>
      <w:pPr>
        <w:ind w:left="3299" w:hanging="360"/>
      </w:pPr>
      <w:rPr>
        <w:rFonts w:ascii="Symbol" w:hAnsi="Symbol" w:hint="default"/>
      </w:rPr>
    </w:lvl>
    <w:lvl w:ilvl="4" w:tplc="1C090003" w:tentative="1">
      <w:start w:val="1"/>
      <w:numFmt w:val="bullet"/>
      <w:lvlText w:val="o"/>
      <w:lvlJc w:val="left"/>
      <w:pPr>
        <w:ind w:left="4019" w:hanging="360"/>
      </w:pPr>
      <w:rPr>
        <w:rFonts w:ascii="Courier New" w:hAnsi="Courier New" w:cs="Courier New" w:hint="default"/>
      </w:rPr>
    </w:lvl>
    <w:lvl w:ilvl="5" w:tplc="1C090005" w:tentative="1">
      <w:start w:val="1"/>
      <w:numFmt w:val="bullet"/>
      <w:lvlText w:val=""/>
      <w:lvlJc w:val="left"/>
      <w:pPr>
        <w:ind w:left="4739" w:hanging="360"/>
      </w:pPr>
      <w:rPr>
        <w:rFonts w:ascii="Wingdings" w:hAnsi="Wingdings" w:hint="default"/>
      </w:rPr>
    </w:lvl>
    <w:lvl w:ilvl="6" w:tplc="1C090001" w:tentative="1">
      <w:start w:val="1"/>
      <w:numFmt w:val="bullet"/>
      <w:lvlText w:val=""/>
      <w:lvlJc w:val="left"/>
      <w:pPr>
        <w:ind w:left="5459" w:hanging="360"/>
      </w:pPr>
      <w:rPr>
        <w:rFonts w:ascii="Symbol" w:hAnsi="Symbol" w:hint="default"/>
      </w:rPr>
    </w:lvl>
    <w:lvl w:ilvl="7" w:tplc="1C090003" w:tentative="1">
      <w:start w:val="1"/>
      <w:numFmt w:val="bullet"/>
      <w:lvlText w:val="o"/>
      <w:lvlJc w:val="left"/>
      <w:pPr>
        <w:ind w:left="6179" w:hanging="360"/>
      </w:pPr>
      <w:rPr>
        <w:rFonts w:ascii="Courier New" w:hAnsi="Courier New" w:cs="Courier New" w:hint="default"/>
      </w:rPr>
    </w:lvl>
    <w:lvl w:ilvl="8" w:tplc="1C090005" w:tentative="1">
      <w:start w:val="1"/>
      <w:numFmt w:val="bullet"/>
      <w:lvlText w:val=""/>
      <w:lvlJc w:val="left"/>
      <w:pPr>
        <w:ind w:left="6899" w:hanging="360"/>
      </w:pPr>
      <w:rPr>
        <w:rFonts w:ascii="Wingdings" w:hAnsi="Wingdings" w:hint="default"/>
      </w:rPr>
    </w:lvl>
  </w:abstractNum>
  <w:abstractNum w:abstractNumId="110">
    <w:nsid w:val="44A127C7"/>
    <w:multiLevelType w:val="hybridMultilevel"/>
    <w:tmpl w:val="BA8868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4CC0BBF"/>
    <w:multiLevelType w:val="hybridMultilevel"/>
    <w:tmpl w:val="2548B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5617037"/>
    <w:multiLevelType w:val="hybridMultilevel"/>
    <w:tmpl w:val="FEF81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5F9135C"/>
    <w:multiLevelType w:val="hybridMultilevel"/>
    <w:tmpl w:val="D9F87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6AB50C8"/>
    <w:multiLevelType w:val="hybridMultilevel"/>
    <w:tmpl w:val="F3F4652E"/>
    <w:lvl w:ilvl="0" w:tplc="48762D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6B8507D"/>
    <w:multiLevelType w:val="hybridMultilevel"/>
    <w:tmpl w:val="084A7F10"/>
    <w:lvl w:ilvl="0" w:tplc="02389A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47292ED2"/>
    <w:multiLevelType w:val="hybridMultilevel"/>
    <w:tmpl w:val="22DCD5E2"/>
    <w:lvl w:ilvl="0" w:tplc="CC56BC3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7B11749"/>
    <w:multiLevelType w:val="hybridMultilevel"/>
    <w:tmpl w:val="F7B212BE"/>
    <w:lvl w:ilvl="0" w:tplc="1A7AF948">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8257806"/>
    <w:multiLevelType w:val="hybridMultilevel"/>
    <w:tmpl w:val="3EEE863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9">
    <w:nsid w:val="49150106"/>
    <w:multiLevelType w:val="hybridMultilevel"/>
    <w:tmpl w:val="8474D14E"/>
    <w:lvl w:ilvl="0" w:tplc="591CF19A">
      <w:start w:val="1"/>
      <w:numFmt w:val="lowerLetter"/>
      <w:lvlText w:val="%1)"/>
      <w:lvlJc w:val="left"/>
      <w:pPr>
        <w:ind w:left="720" w:hanging="360"/>
      </w:pPr>
      <w:rPr>
        <w:rFonts w:ascii="Arial" w:hAnsi="Arial" w:cs="Arial" w:hint="default"/>
        <w:b w:val="0"/>
        <w:bCs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0">
    <w:nsid w:val="49186E89"/>
    <w:multiLevelType w:val="hybridMultilevel"/>
    <w:tmpl w:val="EACE817C"/>
    <w:lvl w:ilvl="0" w:tplc="9FC835B0">
      <w:start w:val="9"/>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1">
    <w:nsid w:val="49200B3A"/>
    <w:multiLevelType w:val="hybridMultilevel"/>
    <w:tmpl w:val="83C0C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9532A46"/>
    <w:multiLevelType w:val="hybridMultilevel"/>
    <w:tmpl w:val="A830BB6A"/>
    <w:lvl w:ilvl="0" w:tplc="C5CC99D2">
      <w:start w:val="1"/>
      <w:numFmt w:val="lowerRoman"/>
      <w:lvlText w:val="(%1)"/>
      <w:lvlJc w:val="left"/>
      <w:pPr>
        <w:ind w:left="1440" w:hanging="720"/>
      </w:pPr>
      <w:rPr>
        <w:rFonts w:ascii="Arial" w:hAnsi="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4998149A"/>
    <w:multiLevelType w:val="hybridMultilevel"/>
    <w:tmpl w:val="0DCEE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B036B1F"/>
    <w:multiLevelType w:val="hybridMultilevel"/>
    <w:tmpl w:val="9410D85A"/>
    <w:lvl w:ilvl="0" w:tplc="197C08E2">
      <w:start w:val="1"/>
      <w:numFmt w:val="lowerLetter"/>
      <w:lvlText w:val="(%1)"/>
      <w:lvlJc w:val="left"/>
      <w:pPr>
        <w:ind w:left="502" w:hanging="360"/>
      </w:pPr>
      <w:rPr>
        <w:rFonts w:cs="Times New Roman" w:hint="default"/>
        <w:i w:val="0"/>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25">
    <w:nsid w:val="4BF41BDA"/>
    <w:multiLevelType w:val="hybridMultilevel"/>
    <w:tmpl w:val="D298AB10"/>
    <w:lvl w:ilvl="0" w:tplc="03FA0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C95302D"/>
    <w:multiLevelType w:val="hybridMultilevel"/>
    <w:tmpl w:val="BDAE6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D5B6BB8"/>
    <w:multiLevelType w:val="hybridMultilevel"/>
    <w:tmpl w:val="F454E36C"/>
    <w:lvl w:ilvl="0" w:tplc="AEEE4D96">
      <w:start w:val="1"/>
      <w:numFmt w:val="lowerLetter"/>
      <w:lvlText w:val="(%1)"/>
      <w:lvlJc w:val="left"/>
      <w:pPr>
        <w:ind w:left="1422" w:hanging="360"/>
      </w:pPr>
      <w:rPr>
        <w:rFonts w:hint="default"/>
      </w:rPr>
    </w:lvl>
    <w:lvl w:ilvl="1" w:tplc="1C090019" w:tentative="1">
      <w:start w:val="1"/>
      <w:numFmt w:val="lowerLetter"/>
      <w:lvlText w:val="%2."/>
      <w:lvlJc w:val="left"/>
      <w:pPr>
        <w:ind w:left="2142" w:hanging="360"/>
      </w:pPr>
    </w:lvl>
    <w:lvl w:ilvl="2" w:tplc="1C09001B" w:tentative="1">
      <w:start w:val="1"/>
      <w:numFmt w:val="lowerRoman"/>
      <w:lvlText w:val="%3."/>
      <w:lvlJc w:val="right"/>
      <w:pPr>
        <w:ind w:left="2862" w:hanging="180"/>
      </w:pPr>
    </w:lvl>
    <w:lvl w:ilvl="3" w:tplc="1C09000F" w:tentative="1">
      <w:start w:val="1"/>
      <w:numFmt w:val="decimal"/>
      <w:lvlText w:val="%4."/>
      <w:lvlJc w:val="left"/>
      <w:pPr>
        <w:ind w:left="3582" w:hanging="360"/>
      </w:pPr>
    </w:lvl>
    <w:lvl w:ilvl="4" w:tplc="1C090019" w:tentative="1">
      <w:start w:val="1"/>
      <w:numFmt w:val="lowerLetter"/>
      <w:lvlText w:val="%5."/>
      <w:lvlJc w:val="left"/>
      <w:pPr>
        <w:ind w:left="4302" w:hanging="360"/>
      </w:pPr>
    </w:lvl>
    <w:lvl w:ilvl="5" w:tplc="1C09001B" w:tentative="1">
      <w:start w:val="1"/>
      <w:numFmt w:val="lowerRoman"/>
      <w:lvlText w:val="%6."/>
      <w:lvlJc w:val="right"/>
      <w:pPr>
        <w:ind w:left="5022" w:hanging="180"/>
      </w:pPr>
    </w:lvl>
    <w:lvl w:ilvl="6" w:tplc="1C09000F" w:tentative="1">
      <w:start w:val="1"/>
      <w:numFmt w:val="decimal"/>
      <w:lvlText w:val="%7."/>
      <w:lvlJc w:val="left"/>
      <w:pPr>
        <w:ind w:left="5742" w:hanging="360"/>
      </w:pPr>
    </w:lvl>
    <w:lvl w:ilvl="7" w:tplc="1C090019" w:tentative="1">
      <w:start w:val="1"/>
      <w:numFmt w:val="lowerLetter"/>
      <w:lvlText w:val="%8."/>
      <w:lvlJc w:val="left"/>
      <w:pPr>
        <w:ind w:left="6462" w:hanging="360"/>
      </w:pPr>
    </w:lvl>
    <w:lvl w:ilvl="8" w:tplc="1C09001B" w:tentative="1">
      <w:start w:val="1"/>
      <w:numFmt w:val="lowerRoman"/>
      <w:lvlText w:val="%9."/>
      <w:lvlJc w:val="right"/>
      <w:pPr>
        <w:ind w:left="7182" w:hanging="180"/>
      </w:pPr>
    </w:lvl>
  </w:abstractNum>
  <w:abstractNum w:abstractNumId="128">
    <w:nsid w:val="4E706948"/>
    <w:multiLevelType w:val="hybridMultilevel"/>
    <w:tmpl w:val="AEFA4D0E"/>
    <w:lvl w:ilvl="0" w:tplc="91A4EB2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9">
    <w:nsid w:val="4F245A6A"/>
    <w:multiLevelType w:val="hybridMultilevel"/>
    <w:tmpl w:val="2F0411BA"/>
    <w:lvl w:ilvl="0" w:tplc="12F0CD3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0">
    <w:nsid w:val="50173BDD"/>
    <w:multiLevelType w:val="hybridMultilevel"/>
    <w:tmpl w:val="22F44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6E6529"/>
    <w:multiLevelType w:val="hybridMultilevel"/>
    <w:tmpl w:val="35EAB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1003931"/>
    <w:multiLevelType w:val="hybridMultilevel"/>
    <w:tmpl w:val="8D7C3068"/>
    <w:lvl w:ilvl="0" w:tplc="08090001">
      <w:start w:val="1"/>
      <w:numFmt w:val="bullet"/>
      <w:lvlText w:val=""/>
      <w:lvlJc w:val="left"/>
      <w:pPr>
        <w:tabs>
          <w:tab w:val="num" w:pos="2007"/>
        </w:tabs>
        <w:ind w:left="2007" w:hanging="567"/>
      </w:pPr>
      <w:rPr>
        <w:rFonts w:ascii="Symbol" w:hAnsi="Symbol" w:hint="default"/>
        <w:color w:val="auto"/>
      </w:rPr>
    </w:lvl>
    <w:lvl w:ilvl="1" w:tplc="08090003" w:tentative="1">
      <w:start w:val="1"/>
      <w:numFmt w:val="bullet"/>
      <w:lvlText w:val="o"/>
      <w:lvlJc w:val="left"/>
      <w:pPr>
        <w:tabs>
          <w:tab w:val="num" w:pos="2313"/>
        </w:tabs>
        <w:ind w:left="2313" w:hanging="360"/>
      </w:pPr>
      <w:rPr>
        <w:rFonts w:ascii="Courier New" w:hAnsi="Courier New" w:hint="default"/>
      </w:rPr>
    </w:lvl>
    <w:lvl w:ilvl="2" w:tplc="08090005" w:tentative="1">
      <w:start w:val="1"/>
      <w:numFmt w:val="bullet"/>
      <w:lvlText w:val=""/>
      <w:lvlJc w:val="left"/>
      <w:pPr>
        <w:tabs>
          <w:tab w:val="num" w:pos="3033"/>
        </w:tabs>
        <w:ind w:left="3033" w:hanging="360"/>
      </w:pPr>
      <w:rPr>
        <w:rFonts w:ascii="Wingdings" w:hAnsi="Wingdings" w:hint="default"/>
      </w:rPr>
    </w:lvl>
    <w:lvl w:ilvl="3" w:tplc="08090001" w:tentative="1">
      <w:start w:val="1"/>
      <w:numFmt w:val="bullet"/>
      <w:lvlText w:val=""/>
      <w:lvlJc w:val="left"/>
      <w:pPr>
        <w:tabs>
          <w:tab w:val="num" w:pos="3753"/>
        </w:tabs>
        <w:ind w:left="3753" w:hanging="360"/>
      </w:pPr>
      <w:rPr>
        <w:rFonts w:ascii="Symbol" w:hAnsi="Symbol" w:hint="default"/>
      </w:rPr>
    </w:lvl>
    <w:lvl w:ilvl="4" w:tplc="08090003" w:tentative="1">
      <w:start w:val="1"/>
      <w:numFmt w:val="bullet"/>
      <w:lvlText w:val="o"/>
      <w:lvlJc w:val="left"/>
      <w:pPr>
        <w:tabs>
          <w:tab w:val="num" w:pos="4473"/>
        </w:tabs>
        <w:ind w:left="4473" w:hanging="360"/>
      </w:pPr>
      <w:rPr>
        <w:rFonts w:ascii="Courier New" w:hAnsi="Courier New" w:hint="default"/>
      </w:rPr>
    </w:lvl>
    <w:lvl w:ilvl="5" w:tplc="08090005" w:tentative="1">
      <w:start w:val="1"/>
      <w:numFmt w:val="bullet"/>
      <w:lvlText w:val=""/>
      <w:lvlJc w:val="left"/>
      <w:pPr>
        <w:tabs>
          <w:tab w:val="num" w:pos="5193"/>
        </w:tabs>
        <w:ind w:left="5193" w:hanging="360"/>
      </w:pPr>
      <w:rPr>
        <w:rFonts w:ascii="Wingdings" w:hAnsi="Wingdings" w:hint="default"/>
      </w:rPr>
    </w:lvl>
    <w:lvl w:ilvl="6" w:tplc="08090001" w:tentative="1">
      <w:start w:val="1"/>
      <w:numFmt w:val="bullet"/>
      <w:lvlText w:val=""/>
      <w:lvlJc w:val="left"/>
      <w:pPr>
        <w:tabs>
          <w:tab w:val="num" w:pos="5913"/>
        </w:tabs>
        <w:ind w:left="5913" w:hanging="360"/>
      </w:pPr>
      <w:rPr>
        <w:rFonts w:ascii="Symbol" w:hAnsi="Symbol" w:hint="default"/>
      </w:rPr>
    </w:lvl>
    <w:lvl w:ilvl="7" w:tplc="08090003" w:tentative="1">
      <w:start w:val="1"/>
      <w:numFmt w:val="bullet"/>
      <w:lvlText w:val="o"/>
      <w:lvlJc w:val="left"/>
      <w:pPr>
        <w:tabs>
          <w:tab w:val="num" w:pos="6633"/>
        </w:tabs>
        <w:ind w:left="6633" w:hanging="360"/>
      </w:pPr>
      <w:rPr>
        <w:rFonts w:ascii="Courier New" w:hAnsi="Courier New" w:hint="default"/>
      </w:rPr>
    </w:lvl>
    <w:lvl w:ilvl="8" w:tplc="08090005" w:tentative="1">
      <w:start w:val="1"/>
      <w:numFmt w:val="bullet"/>
      <w:lvlText w:val=""/>
      <w:lvlJc w:val="left"/>
      <w:pPr>
        <w:tabs>
          <w:tab w:val="num" w:pos="7353"/>
        </w:tabs>
        <w:ind w:left="7353" w:hanging="360"/>
      </w:pPr>
      <w:rPr>
        <w:rFonts w:ascii="Wingdings" w:hAnsi="Wingdings" w:hint="default"/>
      </w:rPr>
    </w:lvl>
  </w:abstractNum>
  <w:abstractNum w:abstractNumId="133">
    <w:nsid w:val="537F6F90"/>
    <w:multiLevelType w:val="hybridMultilevel"/>
    <w:tmpl w:val="18F4A0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4562959"/>
    <w:multiLevelType w:val="hybridMultilevel"/>
    <w:tmpl w:val="BCC08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56A7C24"/>
    <w:multiLevelType w:val="hybridMultilevel"/>
    <w:tmpl w:val="827A1E94"/>
    <w:lvl w:ilvl="0" w:tplc="6C3C97C4">
      <w:start w:val="1"/>
      <w:numFmt w:val="lowerRoman"/>
      <w:lvlText w:val="(%1)"/>
      <w:lvlJc w:val="left"/>
      <w:pPr>
        <w:ind w:left="3131" w:hanging="720"/>
      </w:pPr>
      <w:rPr>
        <w:rFonts w:hint="default"/>
        <w:i w:val="0"/>
      </w:rPr>
    </w:lvl>
    <w:lvl w:ilvl="1" w:tplc="1C090019" w:tentative="1">
      <w:start w:val="1"/>
      <w:numFmt w:val="lowerLetter"/>
      <w:lvlText w:val="%2."/>
      <w:lvlJc w:val="left"/>
      <w:pPr>
        <w:ind w:left="3491" w:hanging="360"/>
      </w:pPr>
    </w:lvl>
    <w:lvl w:ilvl="2" w:tplc="1C09001B" w:tentative="1">
      <w:start w:val="1"/>
      <w:numFmt w:val="lowerRoman"/>
      <w:lvlText w:val="%3."/>
      <w:lvlJc w:val="right"/>
      <w:pPr>
        <w:ind w:left="4211" w:hanging="180"/>
      </w:pPr>
    </w:lvl>
    <w:lvl w:ilvl="3" w:tplc="1C09000F" w:tentative="1">
      <w:start w:val="1"/>
      <w:numFmt w:val="decimal"/>
      <w:lvlText w:val="%4."/>
      <w:lvlJc w:val="left"/>
      <w:pPr>
        <w:ind w:left="4931" w:hanging="360"/>
      </w:pPr>
    </w:lvl>
    <w:lvl w:ilvl="4" w:tplc="1C090019" w:tentative="1">
      <w:start w:val="1"/>
      <w:numFmt w:val="lowerLetter"/>
      <w:lvlText w:val="%5."/>
      <w:lvlJc w:val="left"/>
      <w:pPr>
        <w:ind w:left="5651" w:hanging="360"/>
      </w:pPr>
    </w:lvl>
    <w:lvl w:ilvl="5" w:tplc="1C09001B" w:tentative="1">
      <w:start w:val="1"/>
      <w:numFmt w:val="lowerRoman"/>
      <w:lvlText w:val="%6."/>
      <w:lvlJc w:val="right"/>
      <w:pPr>
        <w:ind w:left="6371" w:hanging="180"/>
      </w:pPr>
    </w:lvl>
    <w:lvl w:ilvl="6" w:tplc="1C09000F" w:tentative="1">
      <w:start w:val="1"/>
      <w:numFmt w:val="decimal"/>
      <w:lvlText w:val="%7."/>
      <w:lvlJc w:val="left"/>
      <w:pPr>
        <w:ind w:left="7091" w:hanging="360"/>
      </w:pPr>
    </w:lvl>
    <w:lvl w:ilvl="7" w:tplc="1C090019" w:tentative="1">
      <w:start w:val="1"/>
      <w:numFmt w:val="lowerLetter"/>
      <w:lvlText w:val="%8."/>
      <w:lvlJc w:val="left"/>
      <w:pPr>
        <w:ind w:left="7811" w:hanging="360"/>
      </w:pPr>
    </w:lvl>
    <w:lvl w:ilvl="8" w:tplc="1C09001B" w:tentative="1">
      <w:start w:val="1"/>
      <w:numFmt w:val="lowerRoman"/>
      <w:lvlText w:val="%9."/>
      <w:lvlJc w:val="right"/>
      <w:pPr>
        <w:ind w:left="8531" w:hanging="180"/>
      </w:pPr>
    </w:lvl>
  </w:abstractNum>
  <w:abstractNum w:abstractNumId="136">
    <w:nsid w:val="55A15331"/>
    <w:multiLevelType w:val="hybridMultilevel"/>
    <w:tmpl w:val="ACA48D2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8C83F8C"/>
    <w:multiLevelType w:val="hybridMultilevel"/>
    <w:tmpl w:val="A3125864"/>
    <w:lvl w:ilvl="0" w:tplc="55D2F0FC">
      <w:start w:val="1"/>
      <w:numFmt w:val="lowerLetter"/>
      <w:lvlText w:val="%1)"/>
      <w:lvlJc w:val="left"/>
      <w:pPr>
        <w:ind w:left="360" w:hanging="360"/>
      </w:pPr>
      <w:rPr>
        <w:rFonts w:ascii="Arial" w:hAnsi="Arial" w:cs="Arial" w:hint="default"/>
        <w:i w:val="0"/>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8">
    <w:nsid w:val="59B822BA"/>
    <w:multiLevelType w:val="hybridMultilevel"/>
    <w:tmpl w:val="AB6259AA"/>
    <w:lvl w:ilvl="0" w:tplc="C0A88AF6">
      <w:start w:val="1"/>
      <w:numFmt w:val="lowerLetter"/>
      <w:lvlText w:val="%1)"/>
      <w:lvlJc w:val="left"/>
      <w:pPr>
        <w:ind w:left="720" w:hanging="360"/>
      </w:pPr>
      <w:rPr>
        <w:rFonts w:ascii="Arial" w:hAnsi="Arial" w:hint="default"/>
        <w:sz w:val="22"/>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9">
    <w:nsid w:val="5AB17220"/>
    <w:multiLevelType w:val="hybridMultilevel"/>
    <w:tmpl w:val="316A134E"/>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0">
    <w:nsid w:val="5BB746FB"/>
    <w:multiLevelType w:val="hybridMultilevel"/>
    <w:tmpl w:val="78385AC2"/>
    <w:lvl w:ilvl="0" w:tplc="1C090017">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1">
    <w:nsid w:val="5BE35D22"/>
    <w:multiLevelType w:val="hybridMultilevel"/>
    <w:tmpl w:val="E6F4D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C057651"/>
    <w:multiLevelType w:val="hybridMultilevel"/>
    <w:tmpl w:val="1E8AD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C44574F"/>
    <w:multiLevelType w:val="hybridMultilevel"/>
    <w:tmpl w:val="79E60C24"/>
    <w:lvl w:ilvl="0" w:tplc="FB1E44B2">
      <w:start w:val="151"/>
      <w:numFmt w:val="decimal"/>
      <w:lvlText w:val="%1."/>
      <w:lvlJc w:val="left"/>
      <w:pPr>
        <w:ind w:left="420" w:hanging="420"/>
      </w:pPr>
      <w:rPr>
        <w:rFonts w:hint="default"/>
        <w:color w:val="auto"/>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nsid w:val="5CF97AC3"/>
    <w:multiLevelType w:val="hybridMultilevel"/>
    <w:tmpl w:val="82D24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D2F0F41"/>
    <w:multiLevelType w:val="hybridMultilevel"/>
    <w:tmpl w:val="FE3AA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E9842D4"/>
    <w:multiLevelType w:val="hybridMultilevel"/>
    <w:tmpl w:val="48EC07FA"/>
    <w:lvl w:ilvl="0" w:tplc="1C090017">
      <w:start w:val="9"/>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7">
    <w:nsid w:val="5F1C0040"/>
    <w:multiLevelType w:val="hybridMultilevel"/>
    <w:tmpl w:val="150CB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F6148FD"/>
    <w:multiLevelType w:val="hybridMultilevel"/>
    <w:tmpl w:val="4DCE6AF4"/>
    <w:lvl w:ilvl="0" w:tplc="9EA6F788">
      <w:start w:val="1"/>
      <w:numFmt w:val="lowerLetter"/>
      <w:lvlText w:val="%1)"/>
      <w:lvlJc w:val="left"/>
      <w:pPr>
        <w:ind w:left="720" w:hanging="360"/>
      </w:pPr>
      <w:rPr>
        <w:rFonts w:ascii="Arial" w:hAnsi="Arial" w:cs="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F755A27"/>
    <w:multiLevelType w:val="hybridMultilevel"/>
    <w:tmpl w:val="96AE1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F895801"/>
    <w:multiLevelType w:val="hybridMultilevel"/>
    <w:tmpl w:val="06264276"/>
    <w:lvl w:ilvl="0" w:tplc="C8B20152">
      <w:start w:val="1"/>
      <w:numFmt w:val="lowerLetter"/>
      <w:lvlText w:val="%1)"/>
      <w:lvlJc w:val="left"/>
      <w:pPr>
        <w:ind w:left="780" w:hanging="4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1">
    <w:nsid w:val="5FBE43D1"/>
    <w:multiLevelType w:val="hybridMultilevel"/>
    <w:tmpl w:val="A5C05804"/>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03510D1"/>
    <w:multiLevelType w:val="hybridMultilevel"/>
    <w:tmpl w:val="92DA2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06256DF"/>
    <w:multiLevelType w:val="hybridMultilevel"/>
    <w:tmpl w:val="EC8C3630"/>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294CC600">
      <w:start w:val="1"/>
      <w:numFmt w:val="lowerRoman"/>
      <w:lvlText w:val="(%3)"/>
      <w:lvlJc w:val="left"/>
      <w:pPr>
        <w:ind w:left="2700" w:hanging="720"/>
      </w:pPr>
      <w:rPr>
        <w:rFonts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4">
    <w:nsid w:val="60F13F8B"/>
    <w:multiLevelType w:val="hybridMultilevel"/>
    <w:tmpl w:val="40347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113610C"/>
    <w:multiLevelType w:val="hybridMultilevel"/>
    <w:tmpl w:val="4F468C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16E0C7D"/>
    <w:multiLevelType w:val="hybridMultilevel"/>
    <w:tmpl w:val="808871C2"/>
    <w:lvl w:ilvl="0" w:tplc="4008D66A">
      <w:start w:val="1"/>
      <w:numFmt w:val="lowerLetter"/>
      <w:lvlText w:val="%1)"/>
      <w:lvlJc w:val="left"/>
      <w:pPr>
        <w:ind w:left="502" w:hanging="360"/>
      </w:pPr>
      <w:rPr>
        <w:rFonts w:ascii="Arial" w:hAnsi="Arial" w:cs="Arial"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57">
    <w:nsid w:val="6197354E"/>
    <w:multiLevelType w:val="hybridMultilevel"/>
    <w:tmpl w:val="15B66B48"/>
    <w:lvl w:ilvl="0" w:tplc="5442D500">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8">
    <w:nsid w:val="628D79C0"/>
    <w:multiLevelType w:val="hybridMultilevel"/>
    <w:tmpl w:val="BA88A540"/>
    <w:lvl w:ilvl="0" w:tplc="E424D8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634D3F5C"/>
    <w:multiLevelType w:val="hybridMultilevel"/>
    <w:tmpl w:val="EB26901E"/>
    <w:lvl w:ilvl="0" w:tplc="4582044C">
      <w:start w:val="134"/>
      <w:numFmt w:val="decimal"/>
      <w:lvlText w:val="%1."/>
      <w:lvlJc w:val="left"/>
      <w:pPr>
        <w:ind w:left="420" w:hanging="420"/>
      </w:pPr>
      <w:rPr>
        <w:rFonts w:hint="default"/>
        <w:b/>
        <w:color w:val="auto"/>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0">
    <w:nsid w:val="642120A2"/>
    <w:multiLevelType w:val="hybridMultilevel"/>
    <w:tmpl w:val="080AADAC"/>
    <w:lvl w:ilvl="0" w:tplc="685E6514">
      <w:start w:val="364"/>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1">
    <w:nsid w:val="65D914A2"/>
    <w:multiLevelType w:val="hybridMultilevel"/>
    <w:tmpl w:val="80B87BE2"/>
    <w:lvl w:ilvl="0" w:tplc="04090017">
      <w:start w:val="1"/>
      <w:numFmt w:val="lowerLetter"/>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nsid w:val="665E005A"/>
    <w:multiLevelType w:val="hybridMultilevel"/>
    <w:tmpl w:val="7AEC4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6797AE2"/>
    <w:multiLevelType w:val="hybridMultilevel"/>
    <w:tmpl w:val="AA563466"/>
    <w:lvl w:ilvl="0" w:tplc="BC8025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67600ACD"/>
    <w:multiLevelType w:val="hybridMultilevel"/>
    <w:tmpl w:val="2DCA2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7613EC6"/>
    <w:multiLevelType w:val="hybridMultilevel"/>
    <w:tmpl w:val="41DAB820"/>
    <w:lvl w:ilvl="0" w:tplc="8DEE62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67D34592"/>
    <w:multiLevelType w:val="hybridMultilevel"/>
    <w:tmpl w:val="2DB60F5E"/>
    <w:lvl w:ilvl="0" w:tplc="D7F8F5D4">
      <w:start w:val="1"/>
      <w:numFmt w:val="low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7">
    <w:nsid w:val="67F57189"/>
    <w:multiLevelType w:val="hybridMultilevel"/>
    <w:tmpl w:val="EBE65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8">
    <w:nsid w:val="6908336C"/>
    <w:multiLevelType w:val="hybridMultilevel"/>
    <w:tmpl w:val="F530F028"/>
    <w:lvl w:ilvl="0" w:tplc="28802AEC">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9">
    <w:nsid w:val="69540DF9"/>
    <w:multiLevelType w:val="hybridMultilevel"/>
    <w:tmpl w:val="DA3AA626"/>
    <w:lvl w:ilvl="0" w:tplc="83E6A652">
      <w:start w:val="1"/>
      <w:numFmt w:val="lowerLetter"/>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C6D54F8"/>
    <w:multiLevelType w:val="hybridMultilevel"/>
    <w:tmpl w:val="D694A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CBB0BDD"/>
    <w:multiLevelType w:val="hybridMultilevel"/>
    <w:tmpl w:val="C388B0B8"/>
    <w:lvl w:ilvl="0" w:tplc="0AC47782">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EB266BF"/>
    <w:multiLevelType w:val="hybridMultilevel"/>
    <w:tmpl w:val="7C1257CA"/>
    <w:lvl w:ilvl="0" w:tplc="5A8AF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6F1B40B0"/>
    <w:multiLevelType w:val="hybridMultilevel"/>
    <w:tmpl w:val="E5327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nsid w:val="6F491D77"/>
    <w:multiLevelType w:val="hybridMultilevel"/>
    <w:tmpl w:val="E6A83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FC52607"/>
    <w:multiLevelType w:val="hybridMultilevel"/>
    <w:tmpl w:val="A2A4FDD2"/>
    <w:lvl w:ilvl="0" w:tplc="ABD8039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6">
    <w:nsid w:val="6FCC325B"/>
    <w:multiLevelType w:val="hybridMultilevel"/>
    <w:tmpl w:val="51A8E9E6"/>
    <w:lvl w:ilvl="0" w:tplc="B1B853C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7">
    <w:nsid w:val="6FD10643"/>
    <w:multiLevelType w:val="hybridMultilevel"/>
    <w:tmpl w:val="3C86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0280A30"/>
    <w:multiLevelType w:val="hybridMultilevel"/>
    <w:tmpl w:val="19F07572"/>
    <w:lvl w:ilvl="0" w:tplc="2CE266B6">
      <w:start w:val="1"/>
      <w:numFmt w:val="lowerRoman"/>
      <w:lvlText w:val="(%1)"/>
      <w:lvlJc w:val="left"/>
      <w:pPr>
        <w:ind w:left="1146" w:hanging="720"/>
      </w:pPr>
      <w:rPr>
        <w:rFonts w:hint="default"/>
        <w:i w:val="0"/>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79">
    <w:nsid w:val="71F5050B"/>
    <w:multiLevelType w:val="hybridMultilevel"/>
    <w:tmpl w:val="4F42E820"/>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2381ABA"/>
    <w:multiLevelType w:val="hybridMultilevel"/>
    <w:tmpl w:val="62AA939C"/>
    <w:lvl w:ilvl="0" w:tplc="C89493E0">
      <w:start w:val="1"/>
      <w:numFmt w:val="lowerLetter"/>
      <w:lvlText w:val="%1)"/>
      <w:lvlJc w:val="left"/>
      <w:pPr>
        <w:ind w:left="720" w:hanging="360"/>
      </w:pPr>
      <w:rPr>
        <w:rFonts w:ascii="Arial" w:hAnsi="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27E2769"/>
    <w:multiLevelType w:val="hybridMultilevel"/>
    <w:tmpl w:val="8F88E2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2F1507C"/>
    <w:multiLevelType w:val="hybridMultilevel"/>
    <w:tmpl w:val="F4CE21F4"/>
    <w:lvl w:ilvl="0" w:tplc="1C090017">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83">
    <w:nsid w:val="771E10C6"/>
    <w:multiLevelType w:val="hybridMultilevel"/>
    <w:tmpl w:val="C8FABC48"/>
    <w:lvl w:ilvl="0" w:tplc="96BE71B8">
      <w:start w:val="119"/>
      <w:numFmt w:val="decimal"/>
      <w:lvlText w:val="%1."/>
      <w:lvlJc w:val="left"/>
      <w:pPr>
        <w:ind w:left="420" w:hanging="420"/>
      </w:pPr>
      <w:rPr>
        <w:rFonts w:hint="default"/>
        <w:b/>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84">
    <w:nsid w:val="77222D59"/>
    <w:multiLevelType w:val="hybridMultilevel"/>
    <w:tmpl w:val="3E5C9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9405EF7"/>
    <w:multiLevelType w:val="hybridMultilevel"/>
    <w:tmpl w:val="6BC62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9B32DCB"/>
    <w:multiLevelType w:val="hybridMultilevel"/>
    <w:tmpl w:val="46FA4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A4570AD"/>
    <w:multiLevelType w:val="hybridMultilevel"/>
    <w:tmpl w:val="09649026"/>
    <w:lvl w:ilvl="0" w:tplc="E1481E9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B05429F"/>
    <w:multiLevelType w:val="hybridMultilevel"/>
    <w:tmpl w:val="C152F84E"/>
    <w:lvl w:ilvl="0" w:tplc="558099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7B58242E"/>
    <w:multiLevelType w:val="hybridMultilevel"/>
    <w:tmpl w:val="4CC23A0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1">
    <w:nsid w:val="7BAC53E7"/>
    <w:multiLevelType w:val="hybridMultilevel"/>
    <w:tmpl w:val="576C3E80"/>
    <w:lvl w:ilvl="0" w:tplc="6B342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7BCB6095"/>
    <w:multiLevelType w:val="hybridMultilevel"/>
    <w:tmpl w:val="E45ADB7C"/>
    <w:lvl w:ilvl="0" w:tplc="66B47520">
      <w:start w:val="18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3">
    <w:nsid w:val="7C0C3010"/>
    <w:multiLevelType w:val="hybridMultilevel"/>
    <w:tmpl w:val="6C2A2312"/>
    <w:lvl w:ilvl="0" w:tplc="B174649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C4D64AF"/>
    <w:multiLevelType w:val="hybridMultilevel"/>
    <w:tmpl w:val="A2C4CDAC"/>
    <w:lvl w:ilvl="0" w:tplc="1C09000D">
      <w:start w:val="1"/>
      <w:numFmt w:val="bullet"/>
      <w:lvlText w:val=""/>
      <w:lvlJc w:val="left"/>
      <w:pPr>
        <w:ind w:left="1287" w:hanging="360"/>
      </w:pPr>
      <w:rPr>
        <w:rFonts w:ascii="Wingdings" w:hAnsi="Wingdings"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95">
    <w:nsid w:val="7C510EDC"/>
    <w:multiLevelType w:val="hybridMultilevel"/>
    <w:tmpl w:val="25F22686"/>
    <w:lvl w:ilvl="0" w:tplc="42E01884">
      <w:start w:val="154"/>
      <w:numFmt w:val="decimal"/>
      <w:lvlText w:val="%1."/>
      <w:lvlJc w:val="left"/>
      <w:pPr>
        <w:ind w:left="420" w:hanging="420"/>
      </w:pPr>
      <w:rPr>
        <w:rFonts w:cs="Times New Roman"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6">
    <w:nsid w:val="7CD713D5"/>
    <w:multiLevelType w:val="hybridMultilevel"/>
    <w:tmpl w:val="356A7E6E"/>
    <w:lvl w:ilvl="0" w:tplc="5E4AB09E">
      <w:start w:val="1"/>
      <w:numFmt w:val="lowerRoman"/>
      <w:lvlText w:val="(%1)"/>
      <w:lvlJc w:val="left"/>
      <w:pPr>
        <w:ind w:left="1287" w:hanging="72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97">
    <w:nsid w:val="7CDA1CF4"/>
    <w:multiLevelType w:val="hybridMultilevel"/>
    <w:tmpl w:val="A8E25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E461168"/>
    <w:multiLevelType w:val="hybridMultilevel"/>
    <w:tmpl w:val="4356A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FC03A24"/>
    <w:multiLevelType w:val="hybridMultilevel"/>
    <w:tmpl w:val="5C4E8608"/>
    <w:lvl w:ilvl="0" w:tplc="4008D66A">
      <w:start w:val="1"/>
      <w:numFmt w:val="lowerLetter"/>
      <w:lvlText w:val="%1)"/>
      <w:lvlJc w:val="left"/>
      <w:pPr>
        <w:ind w:left="720" w:hanging="360"/>
      </w:pPr>
      <w:rPr>
        <w:rFonts w:ascii="Arial" w:hAnsi="Arial" w:cs="Aria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37"/>
  </w:num>
  <w:num w:numId="2">
    <w:abstractNumId w:val="78"/>
  </w:num>
  <w:num w:numId="3">
    <w:abstractNumId w:val="56"/>
  </w:num>
  <w:num w:numId="4">
    <w:abstractNumId w:val="99"/>
  </w:num>
  <w:num w:numId="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6"/>
  </w:num>
  <w:num w:numId="7">
    <w:abstractNumId w:val="68"/>
  </w:num>
  <w:num w:numId="8">
    <w:abstractNumId w:val="16"/>
  </w:num>
  <w:num w:numId="9">
    <w:abstractNumId w:val="185"/>
  </w:num>
  <w:num w:numId="10">
    <w:abstractNumId w:val="41"/>
  </w:num>
  <w:num w:numId="11">
    <w:abstractNumId w:val="12"/>
  </w:num>
  <w:num w:numId="12">
    <w:abstractNumId w:val="2"/>
  </w:num>
  <w:num w:numId="13">
    <w:abstractNumId w:val="65"/>
  </w:num>
  <w:num w:numId="14">
    <w:abstractNumId w:val="119"/>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07"/>
  </w:num>
  <w:num w:numId="19">
    <w:abstractNumId w:val="144"/>
  </w:num>
  <w:num w:numId="20">
    <w:abstractNumId w:val="130"/>
  </w:num>
  <w:num w:numId="21">
    <w:abstractNumId w:val="97"/>
  </w:num>
  <w:num w:numId="22">
    <w:abstractNumId w:val="19"/>
  </w:num>
  <w:num w:numId="2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0"/>
  </w:num>
  <w:num w:numId="30">
    <w:abstractNumId w:val="199"/>
  </w:num>
  <w:num w:numId="31">
    <w:abstractNumId w:val="133"/>
  </w:num>
  <w:num w:numId="32">
    <w:abstractNumId w:val="103"/>
  </w:num>
  <w:num w:numId="33">
    <w:abstractNumId w:val="166"/>
  </w:num>
  <w:num w:numId="34">
    <w:abstractNumId w:val="188"/>
  </w:num>
  <w:num w:numId="35">
    <w:abstractNumId w:val="58"/>
  </w:num>
  <w:num w:numId="36">
    <w:abstractNumId w:val="131"/>
  </w:num>
  <w:num w:numId="37">
    <w:abstractNumId w:val="96"/>
  </w:num>
  <w:num w:numId="38">
    <w:abstractNumId w:val="148"/>
  </w:num>
  <w:num w:numId="39">
    <w:abstractNumId w:val="161"/>
  </w:num>
  <w:num w:numId="40">
    <w:abstractNumId w:val="61"/>
  </w:num>
  <w:num w:numId="41">
    <w:abstractNumId w:val="22"/>
  </w:num>
  <w:num w:numId="42">
    <w:abstractNumId w:val="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23"/>
  </w:num>
  <w:num w:numId="45">
    <w:abstractNumId w:val="196"/>
  </w:num>
  <w:num w:numId="46">
    <w:abstractNumId w:val="135"/>
  </w:num>
  <w:num w:numId="47">
    <w:abstractNumId w:val="42"/>
  </w:num>
  <w:num w:numId="48">
    <w:abstractNumId w:val="198"/>
  </w:num>
  <w:num w:numId="49">
    <w:abstractNumId w:val="53"/>
  </w:num>
  <w:num w:numId="50">
    <w:abstractNumId w:val="194"/>
  </w:num>
  <w:num w:numId="51">
    <w:abstractNumId w:val="72"/>
  </w:num>
  <w:num w:numId="52">
    <w:abstractNumId w:val="59"/>
  </w:num>
  <w:num w:numId="53">
    <w:abstractNumId w:val="118"/>
  </w:num>
  <w:num w:numId="54">
    <w:abstractNumId w:val="178"/>
  </w:num>
  <w:num w:numId="55">
    <w:abstractNumId w:val="60"/>
  </w:num>
  <w:num w:numId="56">
    <w:abstractNumId w:val="111"/>
  </w:num>
  <w:num w:numId="57">
    <w:abstractNumId w:val="177"/>
  </w:num>
  <w:num w:numId="58">
    <w:abstractNumId w:val="48"/>
  </w:num>
  <w:num w:numId="59">
    <w:abstractNumId w:val="125"/>
  </w:num>
  <w:num w:numId="60">
    <w:abstractNumId w:val="142"/>
  </w:num>
  <w:num w:numId="61">
    <w:abstractNumId w:val="20"/>
  </w:num>
  <w:num w:numId="62">
    <w:abstractNumId w:val="193"/>
  </w:num>
  <w:num w:numId="63">
    <w:abstractNumId w:val="21"/>
  </w:num>
  <w:num w:numId="64">
    <w:abstractNumId w:val="79"/>
  </w:num>
  <w:num w:numId="65">
    <w:abstractNumId w:val="34"/>
  </w:num>
  <w:num w:numId="66">
    <w:abstractNumId w:val="141"/>
  </w:num>
  <w:num w:numId="67">
    <w:abstractNumId w:val="186"/>
  </w:num>
  <w:num w:numId="68">
    <w:abstractNumId w:val="45"/>
  </w:num>
  <w:num w:numId="69">
    <w:abstractNumId w:val="49"/>
  </w:num>
  <w:num w:numId="70">
    <w:abstractNumId w:val="116"/>
  </w:num>
  <w:num w:numId="71">
    <w:abstractNumId w:val="171"/>
  </w:num>
  <w:num w:numId="72">
    <w:abstractNumId w:val="77"/>
  </w:num>
  <w:num w:numId="73">
    <w:abstractNumId w:val="38"/>
  </w:num>
  <w:num w:numId="74">
    <w:abstractNumId w:val="180"/>
  </w:num>
  <w:num w:numId="75">
    <w:abstractNumId w:val="39"/>
  </w:num>
  <w:num w:numId="76">
    <w:abstractNumId w:val="93"/>
  </w:num>
  <w:num w:numId="77">
    <w:abstractNumId w:val="91"/>
  </w:num>
  <w:num w:numId="78">
    <w:abstractNumId w:val="165"/>
  </w:num>
  <w:num w:numId="79">
    <w:abstractNumId w:val="85"/>
  </w:num>
  <w:num w:numId="80">
    <w:abstractNumId w:val="89"/>
  </w:num>
  <w:num w:numId="81">
    <w:abstractNumId w:val="57"/>
  </w:num>
  <w:num w:numId="82">
    <w:abstractNumId w:val="192"/>
  </w:num>
  <w:num w:numId="83">
    <w:abstractNumId w:val="3"/>
  </w:num>
  <w:num w:numId="84">
    <w:abstractNumId w:val="120"/>
  </w:num>
  <w:num w:numId="85">
    <w:abstractNumId w:val="176"/>
  </w:num>
  <w:num w:numId="86">
    <w:abstractNumId w:val="168"/>
  </w:num>
  <w:num w:numId="87">
    <w:abstractNumId w:val="167"/>
  </w:num>
  <w:num w:numId="88">
    <w:abstractNumId w:val="95"/>
  </w:num>
  <w:num w:numId="89">
    <w:abstractNumId w:val="30"/>
  </w:num>
  <w:num w:numId="90">
    <w:abstractNumId w:val="127"/>
  </w:num>
  <w:num w:numId="91">
    <w:abstractNumId w:val="182"/>
  </w:num>
  <w:num w:numId="92">
    <w:abstractNumId w:val="8"/>
  </w:num>
  <w:num w:numId="93">
    <w:abstractNumId w:val="150"/>
  </w:num>
  <w:num w:numId="94">
    <w:abstractNumId w:val="18"/>
  </w:num>
  <w:num w:numId="95">
    <w:abstractNumId w:val="172"/>
  </w:num>
  <w:num w:numId="96">
    <w:abstractNumId w:val="114"/>
  </w:num>
  <w:num w:numId="97">
    <w:abstractNumId w:val="163"/>
  </w:num>
  <w:num w:numId="98">
    <w:abstractNumId w:val="26"/>
  </w:num>
  <w:num w:numId="99">
    <w:abstractNumId w:val="50"/>
  </w:num>
  <w:num w:numId="100">
    <w:abstractNumId w:val="152"/>
  </w:num>
  <w:num w:numId="101">
    <w:abstractNumId w:val="154"/>
  </w:num>
  <w:num w:numId="102">
    <w:abstractNumId w:val="189"/>
  </w:num>
  <w:num w:numId="103">
    <w:abstractNumId w:val="191"/>
  </w:num>
  <w:num w:numId="104">
    <w:abstractNumId w:val="92"/>
  </w:num>
  <w:num w:numId="105">
    <w:abstractNumId w:val="164"/>
  </w:num>
  <w:num w:numId="106">
    <w:abstractNumId w:val="112"/>
  </w:num>
  <w:num w:numId="107">
    <w:abstractNumId w:val="155"/>
  </w:num>
  <w:num w:numId="108">
    <w:abstractNumId w:val="9"/>
  </w:num>
  <w:num w:numId="109">
    <w:abstractNumId w:val="17"/>
  </w:num>
  <w:num w:numId="110">
    <w:abstractNumId w:val="62"/>
  </w:num>
  <w:num w:numId="111">
    <w:abstractNumId w:val="82"/>
  </w:num>
  <w:num w:numId="112">
    <w:abstractNumId w:val="139"/>
  </w:num>
  <w:num w:numId="113">
    <w:abstractNumId w:val="123"/>
  </w:num>
  <w:num w:numId="114">
    <w:abstractNumId w:val="151"/>
  </w:num>
  <w:num w:numId="115">
    <w:abstractNumId w:val="169"/>
  </w:num>
  <w:num w:numId="116">
    <w:abstractNumId w:val="179"/>
  </w:num>
  <w:num w:numId="117">
    <w:abstractNumId w:val="158"/>
  </w:num>
  <w:num w:numId="118">
    <w:abstractNumId w:val="4"/>
  </w:num>
  <w:num w:numId="119">
    <w:abstractNumId w:val="122"/>
  </w:num>
  <w:num w:numId="120">
    <w:abstractNumId w:val="80"/>
  </w:num>
  <w:num w:numId="121">
    <w:abstractNumId w:val="173"/>
  </w:num>
  <w:num w:numId="122">
    <w:abstractNumId w:val="11"/>
  </w:num>
  <w:num w:numId="123">
    <w:abstractNumId w:val="98"/>
  </w:num>
  <w:num w:numId="124">
    <w:abstractNumId w:val="124"/>
  </w:num>
  <w:num w:numId="125">
    <w:abstractNumId w:val="54"/>
  </w:num>
  <w:num w:numId="126">
    <w:abstractNumId w:val="6"/>
  </w:num>
  <w:num w:numId="127">
    <w:abstractNumId w:val="69"/>
  </w:num>
  <w:num w:numId="128">
    <w:abstractNumId w:val="75"/>
  </w:num>
  <w:num w:numId="129">
    <w:abstractNumId w:val="24"/>
  </w:num>
  <w:num w:numId="130">
    <w:abstractNumId w:val="36"/>
  </w:num>
  <w:num w:numId="131">
    <w:abstractNumId w:val="43"/>
  </w:num>
  <w:num w:numId="132">
    <w:abstractNumId w:val="108"/>
  </w:num>
  <w:num w:numId="133">
    <w:abstractNumId w:val="149"/>
  </w:num>
  <w:num w:numId="134">
    <w:abstractNumId w:val="146"/>
  </w:num>
  <w:num w:numId="135">
    <w:abstractNumId w:val="90"/>
  </w:num>
  <w:num w:numId="136">
    <w:abstractNumId w:val="175"/>
  </w:num>
  <w:num w:numId="137">
    <w:abstractNumId w:val="153"/>
  </w:num>
  <w:num w:numId="138">
    <w:abstractNumId w:val="101"/>
  </w:num>
  <w:num w:numId="139">
    <w:abstractNumId w:val="156"/>
  </w:num>
  <w:num w:numId="140">
    <w:abstractNumId w:val="88"/>
  </w:num>
  <w:num w:numId="141">
    <w:abstractNumId w:val="128"/>
  </w:num>
  <w:num w:numId="1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5"/>
  </w:num>
  <w:num w:numId="145">
    <w:abstractNumId w:val="7"/>
  </w:num>
  <w:num w:numId="146">
    <w:abstractNumId w:val="132"/>
  </w:num>
  <w:num w:numId="147">
    <w:abstractNumId w:val="0"/>
  </w:num>
  <w:num w:numId="148">
    <w:abstractNumId w:val="137"/>
  </w:num>
  <w:num w:numId="149">
    <w:abstractNumId w:val="46"/>
  </w:num>
  <w:num w:numId="150">
    <w:abstractNumId w:val="66"/>
  </w:num>
  <w:num w:numId="151">
    <w:abstractNumId w:val="52"/>
  </w:num>
  <w:num w:numId="152">
    <w:abstractNumId w:val="109"/>
  </w:num>
  <w:num w:numId="153">
    <w:abstractNumId w:val="126"/>
  </w:num>
  <w:num w:numId="154">
    <w:abstractNumId w:val="76"/>
  </w:num>
  <w:num w:numId="155">
    <w:abstractNumId w:val="105"/>
  </w:num>
  <w:num w:numId="156">
    <w:abstractNumId w:val="13"/>
  </w:num>
  <w:num w:numId="157">
    <w:abstractNumId w:val="74"/>
  </w:num>
  <w:num w:numId="158">
    <w:abstractNumId w:val="83"/>
  </w:num>
  <w:num w:numId="159">
    <w:abstractNumId w:val="121"/>
  </w:num>
  <w:num w:numId="160">
    <w:abstractNumId w:val="32"/>
  </w:num>
  <w:num w:numId="161">
    <w:abstractNumId w:val="134"/>
  </w:num>
  <w:num w:numId="162">
    <w:abstractNumId w:val="73"/>
  </w:num>
  <w:num w:numId="163">
    <w:abstractNumId w:val="67"/>
  </w:num>
  <w:num w:numId="164">
    <w:abstractNumId w:val="187"/>
  </w:num>
  <w:num w:numId="165">
    <w:abstractNumId w:val="25"/>
  </w:num>
  <w:num w:numId="166">
    <w:abstractNumId w:val="10"/>
  </w:num>
  <w:num w:numId="167">
    <w:abstractNumId w:val="170"/>
  </w:num>
  <w:num w:numId="168">
    <w:abstractNumId w:val="174"/>
  </w:num>
  <w:num w:numId="169">
    <w:abstractNumId w:val="160"/>
  </w:num>
  <w:num w:numId="170">
    <w:abstractNumId w:val="117"/>
  </w:num>
  <w:num w:numId="171">
    <w:abstractNumId w:val="51"/>
  </w:num>
  <w:num w:numId="172">
    <w:abstractNumId w:val="81"/>
  </w:num>
  <w:num w:numId="173">
    <w:abstractNumId w:val="136"/>
  </w:num>
  <w:num w:numId="174">
    <w:abstractNumId w:val="113"/>
  </w:num>
  <w:num w:numId="175">
    <w:abstractNumId w:val="33"/>
  </w:num>
  <w:num w:numId="176">
    <w:abstractNumId w:val="129"/>
  </w:num>
  <w:num w:numId="177">
    <w:abstractNumId w:val="115"/>
  </w:num>
  <w:num w:numId="178">
    <w:abstractNumId w:val="70"/>
  </w:num>
  <w:num w:numId="179">
    <w:abstractNumId w:val="181"/>
  </w:num>
  <w:num w:numId="180">
    <w:abstractNumId w:val="145"/>
  </w:num>
  <w:num w:numId="181">
    <w:abstractNumId w:val="184"/>
  </w:num>
  <w:num w:numId="182">
    <w:abstractNumId w:val="47"/>
  </w:num>
  <w:num w:numId="183">
    <w:abstractNumId w:val="197"/>
  </w:num>
  <w:num w:numId="184">
    <w:abstractNumId w:val="84"/>
  </w:num>
  <w:num w:numId="185">
    <w:abstractNumId w:val="55"/>
  </w:num>
  <w:num w:numId="186">
    <w:abstractNumId w:val="71"/>
  </w:num>
  <w:num w:numId="187">
    <w:abstractNumId w:val="147"/>
  </w:num>
  <w:num w:numId="188">
    <w:abstractNumId w:val="162"/>
  </w:num>
  <w:num w:numId="189">
    <w:abstractNumId w:val="110"/>
  </w:num>
  <w:num w:numId="190">
    <w:abstractNumId w:val="94"/>
  </w:num>
  <w:num w:numId="191">
    <w:abstractNumId w:val="35"/>
  </w:num>
  <w:num w:numId="192">
    <w:abstractNumId w:val="44"/>
  </w:num>
  <w:num w:numId="193">
    <w:abstractNumId w:val="106"/>
  </w:num>
  <w:num w:numId="194">
    <w:abstractNumId w:val="64"/>
  </w:num>
  <w:num w:numId="195">
    <w:abstractNumId w:val="140"/>
  </w:num>
  <w:num w:numId="196">
    <w:abstractNumId w:val="87"/>
  </w:num>
  <w:num w:numId="197">
    <w:abstractNumId w:val="29"/>
  </w:num>
  <w:num w:numId="198">
    <w:abstractNumId w:val="63"/>
  </w:num>
  <w:num w:numId="199">
    <w:abstractNumId w:val="104"/>
  </w:num>
  <w:num w:numId="200">
    <w:abstractNumId w:val="183"/>
  </w:num>
  <w:num w:numId="201">
    <w:abstractNumId w:val="159"/>
  </w:num>
  <w:num w:numId="202">
    <w:abstractNumId w:val="143"/>
  </w:num>
  <w:num w:numId="203">
    <w:abstractNumId w:val="195"/>
  </w:num>
  <w:numIdMacAtCleanup w:val="2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FA20B1"/>
    <w:rsid w:val="00003868"/>
    <w:rsid w:val="00007488"/>
    <w:rsid w:val="00012BA7"/>
    <w:rsid w:val="00014B7A"/>
    <w:rsid w:val="0001572A"/>
    <w:rsid w:val="000218D1"/>
    <w:rsid w:val="00027D23"/>
    <w:rsid w:val="00047AA1"/>
    <w:rsid w:val="00051D36"/>
    <w:rsid w:val="000554CE"/>
    <w:rsid w:val="00061549"/>
    <w:rsid w:val="00082186"/>
    <w:rsid w:val="00085726"/>
    <w:rsid w:val="00085AE1"/>
    <w:rsid w:val="00090E80"/>
    <w:rsid w:val="000A1D17"/>
    <w:rsid w:val="000A3C25"/>
    <w:rsid w:val="000A6834"/>
    <w:rsid w:val="000B4773"/>
    <w:rsid w:val="000B7D7D"/>
    <w:rsid w:val="000C02D6"/>
    <w:rsid w:val="000C4FF1"/>
    <w:rsid w:val="000C708B"/>
    <w:rsid w:val="000D55CA"/>
    <w:rsid w:val="000D5778"/>
    <w:rsid w:val="000D6EE1"/>
    <w:rsid w:val="000E26E3"/>
    <w:rsid w:val="000F376A"/>
    <w:rsid w:val="000F6F7B"/>
    <w:rsid w:val="001058AF"/>
    <w:rsid w:val="0010714D"/>
    <w:rsid w:val="001135D7"/>
    <w:rsid w:val="00127D06"/>
    <w:rsid w:val="001367F5"/>
    <w:rsid w:val="001523A1"/>
    <w:rsid w:val="00153C78"/>
    <w:rsid w:val="00154505"/>
    <w:rsid w:val="00154E60"/>
    <w:rsid w:val="00164D77"/>
    <w:rsid w:val="001710C4"/>
    <w:rsid w:val="00171414"/>
    <w:rsid w:val="001715F3"/>
    <w:rsid w:val="001759A8"/>
    <w:rsid w:val="00177B27"/>
    <w:rsid w:val="0019418B"/>
    <w:rsid w:val="00195668"/>
    <w:rsid w:val="001A0928"/>
    <w:rsid w:val="001A4AAE"/>
    <w:rsid w:val="001A569A"/>
    <w:rsid w:val="001B71EC"/>
    <w:rsid w:val="001B7458"/>
    <w:rsid w:val="001D1AB0"/>
    <w:rsid w:val="001D5D59"/>
    <w:rsid w:val="001E018D"/>
    <w:rsid w:val="001E0EA4"/>
    <w:rsid w:val="001E33B0"/>
    <w:rsid w:val="001E7041"/>
    <w:rsid w:val="00202FD6"/>
    <w:rsid w:val="002076DF"/>
    <w:rsid w:val="00210254"/>
    <w:rsid w:val="00216DD6"/>
    <w:rsid w:val="00220688"/>
    <w:rsid w:val="00221711"/>
    <w:rsid w:val="00227327"/>
    <w:rsid w:val="00235BDD"/>
    <w:rsid w:val="00247EA2"/>
    <w:rsid w:val="0025068B"/>
    <w:rsid w:val="00251DB7"/>
    <w:rsid w:val="002546CA"/>
    <w:rsid w:val="00257EDD"/>
    <w:rsid w:val="00270AD1"/>
    <w:rsid w:val="00294FFE"/>
    <w:rsid w:val="002970F7"/>
    <w:rsid w:val="002A1DCC"/>
    <w:rsid w:val="002A4128"/>
    <w:rsid w:val="002B07EE"/>
    <w:rsid w:val="002B4169"/>
    <w:rsid w:val="002C0041"/>
    <w:rsid w:val="002E0F7B"/>
    <w:rsid w:val="002E6667"/>
    <w:rsid w:val="002F1C27"/>
    <w:rsid w:val="002F2DAA"/>
    <w:rsid w:val="0031344D"/>
    <w:rsid w:val="00314D37"/>
    <w:rsid w:val="00315A06"/>
    <w:rsid w:val="0031708F"/>
    <w:rsid w:val="003261EB"/>
    <w:rsid w:val="003437FF"/>
    <w:rsid w:val="00347519"/>
    <w:rsid w:val="003503E1"/>
    <w:rsid w:val="00350B51"/>
    <w:rsid w:val="00351256"/>
    <w:rsid w:val="00382370"/>
    <w:rsid w:val="0039068A"/>
    <w:rsid w:val="00391C40"/>
    <w:rsid w:val="003A69A8"/>
    <w:rsid w:val="003C5994"/>
    <w:rsid w:val="003C68A0"/>
    <w:rsid w:val="003D20E5"/>
    <w:rsid w:val="003F0B31"/>
    <w:rsid w:val="003F4D39"/>
    <w:rsid w:val="00407B36"/>
    <w:rsid w:val="00412979"/>
    <w:rsid w:val="00425988"/>
    <w:rsid w:val="00436CEE"/>
    <w:rsid w:val="00437561"/>
    <w:rsid w:val="0043787D"/>
    <w:rsid w:val="00463DFD"/>
    <w:rsid w:val="004674B3"/>
    <w:rsid w:val="00467891"/>
    <w:rsid w:val="00472B75"/>
    <w:rsid w:val="004737F1"/>
    <w:rsid w:val="00476125"/>
    <w:rsid w:val="0048679D"/>
    <w:rsid w:val="004906F3"/>
    <w:rsid w:val="00492579"/>
    <w:rsid w:val="004A0DBA"/>
    <w:rsid w:val="004A2211"/>
    <w:rsid w:val="004B2DDA"/>
    <w:rsid w:val="004C5C51"/>
    <w:rsid w:val="004D54B0"/>
    <w:rsid w:val="004E29D3"/>
    <w:rsid w:val="004E705C"/>
    <w:rsid w:val="004F06C2"/>
    <w:rsid w:val="005024BC"/>
    <w:rsid w:val="00503B8F"/>
    <w:rsid w:val="00511485"/>
    <w:rsid w:val="00513FD3"/>
    <w:rsid w:val="00521E54"/>
    <w:rsid w:val="005276E6"/>
    <w:rsid w:val="00530870"/>
    <w:rsid w:val="005338A8"/>
    <w:rsid w:val="00547C50"/>
    <w:rsid w:val="005535DD"/>
    <w:rsid w:val="00571494"/>
    <w:rsid w:val="00584F90"/>
    <w:rsid w:val="00591CB1"/>
    <w:rsid w:val="00594E8F"/>
    <w:rsid w:val="005A3DEC"/>
    <w:rsid w:val="005A4537"/>
    <w:rsid w:val="005A45A2"/>
    <w:rsid w:val="005A4AFD"/>
    <w:rsid w:val="005C0280"/>
    <w:rsid w:val="005C6DD7"/>
    <w:rsid w:val="005E3081"/>
    <w:rsid w:val="005E5253"/>
    <w:rsid w:val="005F6FAC"/>
    <w:rsid w:val="006230AD"/>
    <w:rsid w:val="006433CC"/>
    <w:rsid w:val="00647253"/>
    <w:rsid w:val="006537DD"/>
    <w:rsid w:val="00654EDD"/>
    <w:rsid w:val="00655D99"/>
    <w:rsid w:val="006628C0"/>
    <w:rsid w:val="00680703"/>
    <w:rsid w:val="00694495"/>
    <w:rsid w:val="00696684"/>
    <w:rsid w:val="006A2DFE"/>
    <w:rsid w:val="006B173B"/>
    <w:rsid w:val="006C28A5"/>
    <w:rsid w:val="006D0F27"/>
    <w:rsid w:val="006E156B"/>
    <w:rsid w:val="006E2C05"/>
    <w:rsid w:val="006E483D"/>
    <w:rsid w:val="006E77C7"/>
    <w:rsid w:val="006F4D1A"/>
    <w:rsid w:val="006F4F68"/>
    <w:rsid w:val="006F5CB5"/>
    <w:rsid w:val="00701044"/>
    <w:rsid w:val="0070362A"/>
    <w:rsid w:val="00703892"/>
    <w:rsid w:val="007227D7"/>
    <w:rsid w:val="00725C50"/>
    <w:rsid w:val="00725F80"/>
    <w:rsid w:val="00731CD6"/>
    <w:rsid w:val="0074546E"/>
    <w:rsid w:val="00755BC7"/>
    <w:rsid w:val="00762A39"/>
    <w:rsid w:val="00765B10"/>
    <w:rsid w:val="00790E98"/>
    <w:rsid w:val="00793EDB"/>
    <w:rsid w:val="007945BC"/>
    <w:rsid w:val="007A2216"/>
    <w:rsid w:val="007C0617"/>
    <w:rsid w:val="007D4651"/>
    <w:rsid w:val="007D5DBD"/>
    <w:rsid w:val="007F1405"/>
    <w:rsid w:val="007F7992"/>
    <w:rsid w:val="007F7FAC"/>
    <w:rsid w:val="0081035B"/>
    <w:rsid w:val="00814555"/>
    <w:rsid w:val="00820E03"/>
    <w:rsid w:val="008334FB"/>
    <w:rsid w:val="008434F1"/>
    <w:rsid w:val="00847F3A"/>
    <w:rsid w:val="008A6539"/>
    <w:rsid w:val="008B044B"/>
    <w:rsid w:val="008D056F"/>
    <w:rsid w:val="008E5B9C"/>
    <w:rsid w:val="008F0027"/>
    <w:rsid w:val="008F730C"/>
    <w:rsid w:val="008F7FF4"/>
    <w:rsid w:val="0090578E"/>
    <w:rsid w:val="00924E91"/>
    <w:rsid w:val="0092638F"/>
    <w:rsid w:val="00926EB4"/>
    <w:rsid w:val="00930D0E"/>
    <w:rsid w:val="00960028"/>
    <w:rsid w:val="0096601A"/>
    <w:rsid w:val="0098318B"/>
    <w:rsid w:val="00984538"/>
    <w:rsid w:val="00986A17"/>
    <w:rsid w:val="00993F67"/>
    <w:rsid w:val="009A36B5"/>
    <w:rsid w:val="009A3EE0"/>
    <w:rsid w:val="009B0D63"/>
    <w:rsid w:val="009C115A"/>
    <w:rsid w:val="009E3981"/>
    <w:rsid w:val="009E47CB"/>
    <w:rsid w:val="009F7A0D"/>
    <w:rsid w:val="00A01AC0"/>
    <w:rsid w:val="00A0390A"/>
    <w:rsid w:val="00A05008"/>
    <w:rsid w:val="00A15F2B"/>
    <w:rsid w:val="00A3117E"/>
    <w:rsid w:val="00A33AA7"/>
    <w:rsid w:val="00A34447"/>
    <w:rsid w:val="00A3627F"/>
    <w:rsid w:val="00A36CBE"/>
    <w:rsid w:val="00A61385"/>
    <w:rsid w:val="00A6182E"/>
    <w:rsid w:val="00A66A86"/>
    <w:rsid w:val="00A71A3C"/>
    <w:rsid w:val="00A7282B"/>
    <w:rsid w:val="00A73CD9"/>
    <w:rsid w:val="00A77560"/>
    <w:rsid w:val="00A8085E"/>
    <w:rsid w:val="00A81BD7"/>
    <w:rsid w:val="00A85AFB"/>
    <w:rsid w:val="00A958AA"/>
    <w:rsid w:val="00A9621D"/>
    <w:rsid w:val="00AA2437"/>
    <w:rsid w:val="00AA5679"/>
    <w:rsid w:val="00AB2C3C"/>
    <w:rsid w:val="00AB6FCF"/>
    <w:rsid w:val="00AD486B"/>
    <w:rsid w:val="00AE785D"/>
    <w:rsid w:val="00AF31DB"/>
    <w:rsid w:val="00AF6672"/>
    <w:rsid w:val="00AF7171"/>
    <w:rsid w:val="00B103B2"/>
    <w:rsid w:val="00B22322"/>
    <w:rsid w:val="00B27039"/>
    <w:rsid w:val="00B303C1"/>
    <w:rsid w:val="00B3327B"/>
    <w:rsid w:val="00B36F67"/>
    <w:rsid w:val="00B425BA"/>
    <w:rsid w:val="00B471DD"/>
    <w:rsid w:val="00B509B1"/>
    <w:rsid w:val="00B5284E"/>
    <w:rsid w:val="00B73BF7"/>
    <w:rsid w:val="00B940DF"/>
    <w:rsid w:val="00BA5230"/>
    <w:rsid w:val="00BC1473"/>
    <w:rsid w:val="00BC3415"/>
    <w:rsid w:val="00BC6B0C"/>
    <w:rsid w:val="00BD175F"/>
    <w:rsid w:val="00BD2459"/>
    <w:rsid w:val="00BE0AE1"/>
    <w:rsid w:val="00C22187"/>
    <w:rsid w:val="00C35ED1"/>
    <w:rsid w:val="00C36EEF"/>
    <w:rsid w:val="00C47FCE"/>
    <w:rsid w:val="00C6641A"/>
    <w:rsid w:val="00C7679E"/>
    <w:rsid w:val="00C76FDC"/>
    <w:rsid w:val="00C87584"/>
    <w:rsid w:val="00CA1D13"/>
    <w:rsid w:val="00CA3AE8"/>
    <w:rsid w:val="00CA6D91"/>
    <w:rsid w:val="00CC1340"/>
    <w:rsid w:val="00CC336C"/>
    <w:rsid w:val="00CC3A83"/>
    <w:rsid w:val="00CD5D54"/>
    <w:rsid w:val="00CE0392"/>
    <w:rsid w:val="00D005C6"/>
    <w:rsid w:val="00D1626B"/>
    <w:rsid w:val="00D16D31"/>
    <w:rsid w:val="00D20E9A"/>
    <w:rsid w:val="00D30593"/>
    <w:rsid w:val="00D31824"/>
    <w:rsid w:val="00D61543"/>
    <w:rsid w:val="00D65B01"/>
    <w:rsid w:val="00D70483"/>
    <w:rsid w:val="00DA1F40"/>
    <w:rsid w:val="00DA42FB"/>
    <w:rsid w:val="00DB0B20"/>
    <w:rsid w:val="00DB63A7"/>
    <w:rsid w:val="00DD14D1"/>
    <w:rsid w:val="00DD25E5"/>
    <w:rsid w:val="00DE3339"/>
    <w:rsid w:val="00DF2B96"/>
    <w:rsid w:val="00E068D6"/>
    <w:rsid w:val="00E167D8"/>
    <w:rsid w:val="00E21365"/>
    <w:rsid w:val="00E316A1"/>
    <w:rsid w:val="00E41B0B"/>
    <w:rsid w:val="00E60281"/>
    <w:rsid w:val="00E62E0B"/>
    <w:rsid w:val="00E64D94"/>
    <w:rsid w:val="00E730ED"/>
    <w:rsid w:val="00E76726"/>
    <w:rsid w:val="00E82B9A"/>
    <w:rsid w:val="00E874C8"/>
    <w:rsid w:val="00E96E1C"/>
    <w:rsid w:val="00EA6465"/>
    <w:rsid w:val="00EB371E"/>
    <w:rsid w:val="00EB42FA"/>
    <w:rsid w:val="00EB6C0B"/>
    <w:rsid w:val="00EC106D"/>
    <w:rsid w:val="00EC4750"/>
    <w:rsid w:val="00ED4C56"/>
    <w:rsid w:val="00F05921"/>
    <w:rsid w:val="00F10F0A"/>
    <w:rsid w:val="00F14336"/>
    <w:rsid w:val="00F144A9"/>
    <w:rsid w:val="00F168AE"/>
    <w:rsid w:val="00F267D2"/>
    <w:rsid w:val="00F3107B"/>
    <w:rsid w:val="00F601B7"/>
    <w:rsid w:val="00F6055F"/>
    <w:rsid w:val="00F61DBC"/>
    <w:rsid w:val="00F84474"/>
    <w:rsid w:val="00F91291"/>
    <w:rsid w:val="00FA079D"/>
    <w:rsid w:val="00FA203C"/>
    <w:rsid w:val="00FA20B1"/>
    <w:rsid w:val="00FB1022"/>
    <w:rsid w:val="00FD4FED"/>
    <w:rsid w:val="00FD643E"/>
    <w:rsid w:val="00FD6C9C"/>
    <w:rsid w:val="00FF7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List Bullet 2"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0B1"/>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uiPriority w:val="99"/>
    <w:qFormat/>
    <w:rsid w:val="00FA20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A20B1"/>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FA20B1"/>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20B1"/>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A20B1"/>
    <w:pPr>
      <w:keepNext/>
      <w:keepLines/>
      <w:spacing w:before="200"/>
      <w:outlineLvl w:val="4"/>
    </w:pPr>
    <w:rPr>
      <w:rFonts w:ascii="Cambria" w:hAnsi="Cambria"/>
      <w:color w:val="243F60"/>
      <w:sz w:val="20"/>
      <w:szCs w:val="20"/>
      <w:lang w:eastAsia="en-US"/>
    </w:rPr>
  </w:style>
  <w:style w:type="paragraph" w:styleId="Heading6">
    <w:name w:val="heading 6"/>
    <w:basedOn w:val="Normal"/>
    <w:next w:val="Normal"/>
    <w:link w:val="Heading6Char"/>
    <w:uiPriority w:val="9"/>
    <w:unhideWhenUsed/>
    <w:qFormat/>
    <w:rsid w:val="00FA20B1"/>
    <w:pPr>
      <w:keepNext/>
      <w:keepLines/>
      <w:spacing w:before="200"/>
      <w:outlineLvl w:val="5"/>
    </w:pPr>
    <w:rPr>
      <w:rFonts w:ascii="Cambria" w:hAnsi="Cambria"/>
      <w:i/>
      <w:iCs/>
      <w:color w:val="243F60"/>
      <w:sz w:val="20"/>
      <w:szCs w:val="20"/>
      <w:lang w:eastAsia="en-US"/>
    </w:rPr>
  </w:style>
  <w:style w:type="paragraph" w:styleId="Heading8">
    <w:name w:val="heading 8"/>
    <w:basedOn w:val="Normal"/>
    <w:next w:val="Normal"/>
    <w:link w:val="Heading8Char"/>
    <w:uiPriority w:val="99"/>
    <w:qFormat/>
    <w:rsid w:val="00FA20B1"/>
    <w:pPr>
      <w:keepNext/>
      <w:jc w:val="both"/>
      <w:outlineLvl w:val="7"/>
    </w:pPr>
    <w:rPr>
      <w:b/>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A20B1"/>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FA20B1"/>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FA20B1"/>
    <w:rPr>
      <w:rFonts w:ascii="Arial" w:eastAsia="Times New Roman" w:hAnsi="Arial" w:cs="Arial"/>
      <w:b/>
      <w:bCs/>
      <w:sz w:val="26"/>
      <w:szCs w:val="26"/>
      <w:lang w:eastAsia="en-GB"/>
    </w:rPr>
  </w:style>
  <w:style w:type="character" w:customStyle="1" w:styleId="Heading4Char">
    <w:name w:val="Heading 4 Char"/>
    <w:basedOn w:val="DefaultParagraphFont"/>
    <w:link w:val="Heading4"/>
    <w:uiPriority w:val="99"/>
    <w:rsid w:val="00FA20B1"/>
    <w:rPr>
      <w:rFonts w:ascii="Arial" w:eastAsia="Times New Roman" w:hAnsi="Arial" w:cs="Times New Roman"/>
      <w:b/>
      <w:bCs/>
      <w:sz w:val="28"/>
      <w:szCs w:val="28"/>
      <w:lang w:eastAsia="en-GB"/>
    </w:rPr>
  </w:style>
  <w:style w:type="character" w:customStyle="1" w:styleId="Heading5Char">
    <w:name w:val="Heading 5 Char"/>
    <w:basedOn w:val="DefaultParagraphFont"/>
    <w:link w:val="Heading5"/>
    <w:uiPriority w:val="9"/>
    <w:rsid w:val="00FA20B1"/>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FA20B1"/>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FA20B1"/>
    <w:rPr>
      <w:rFonts w:ascii="Arial" w:eastAsia="Times New Roman" w:hAnsi="Arial" w:cs="Times New Roman"/>
      <w:b/>
      <w:sz w:val="18"/>
      <w:szCs w:val="20"/>
      <w:lang w:val="en-GB"/>
    </w:rPr>
  </w:style>
  <w:style w:type="paragraph" w:styleId="Header">
    <w:name w:val="header"/>
    <w:basedOn w:val="Normal"/>
    <w:link w:val="HeaderChar"/>
    <w:rsid w:val="00FA20B1"/>
    <w:pPr>
      <w:tabs>
        <w:tab w:val="center" w:pos="4153"/>
        <w:tab w:val="right" w:pos="8306"/>
      </w:tabs>
    </w:pPr>
  </w:style>
  <w:style w:type="character" w:customStyle="1" w:styleId="HeaderChar">
    <w:name w:val="Header Char"/>
    <w:basedOn w:val="DefaultParagraphFont"/>
    <w:link w:val="Header"/>
    <w:rsid w:val="00FA20B1"/>
    <w:rPr>
      <w:rFonts w:ascii="Arial" w:eastAsia="Times New Roman" w:hAnsi="Arial" w:cs="Times New Roman"/>
      <w:szCs w:val="24"/>
      <w:lang w:eastAsia="en-GB"/>
    </w:rPr>
  </w:style>
  <w:style w:type="paragraph" w:styleId="Footer">
    <w:name w:val="footer"/>
    <w:basedOn w:val="Normal"/>
    <w:link w:val="FooterChar"/>
    <w:uiPriority w:val="99"/>
    <w:rsid w:val="00FA20B1"/>
    <w:pPr>
      <w:tabs>
        <w:tab w:val="center" w:pos="4153"/>
        <w:tab w:val="right" w:pos="8306"/>
      </w:tabs>
    </w:pPr>
  </w:style>
  <w:style w:type="character" w:customStyle="1" w:styleId="FooterChar">
    <w:name w:val="Footer Char"/>
    <w:basedOn w:val="DefaultParagraphFont"/>
    <w:link w:val="Footer"/>
    <w:uiPriority w:val="99"/>
    <w:rsid w:val="00FA20B1"/>
    <w:rPr>
      <w:rFonts w:ascii="Arial" w:eastAsia="Times New Roman" w:hAnsi="Arial" w:cs="Times New Roman"/>
      <w:szCs w:val="24"/>
      <w:lang w:eastAsia="en-GB"/>
    </w:rPr>
  </w:style>
  <w:style w:type="table" w:styleId="TableGrid">
    <w:name w:val="Table Grid"/>
    <w:basedOn w:val="TableNormal"/>
    <w:rsid w:val="00FA20B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link w:val="bodytext-justChar"/>
    <w:uiPriority w:val="99"/>
    <w:rsid w:val="00FA20B1"/>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uiPriority w:val="99"/>
    <w:rsid w:val="00FA20B1"/>
  </w:style>
  <w:style w:type="paragraph" w:customStyle="1" w:styleId="AGHeading2">
    <w:name w:val="AG Heading 2"/>
    <w:basedOn w:val="Normal"/>
    <w:next w:val="Normal"/>
    <w:link w:val="AGHeading2Char"/>
    <w:autoRedefine/>
    <w:rsid w:val="00FA20B1"/>
    <w:pPr>
      <w:spacing w:after="120"/>
    </w:pPr>
    <w:rPr>
      <w:rFonts w:cs="Arial"/>
    </w:rPr>
  </w:style>
  <w:style w:type="paragraph" w:styleId="BodyTextIndent">
    <w:name w:val="Body Text Indent"/>
    <w:basedOn w:val="Normal"/>
    <w:link w:val="BodyTextIndentChar"/>
    <w:uiPriority w:val="99"/>
    <w:rsid w:val="00FA20B1"/>
    <w:rPr>
      <w:szCs w:val="20"/>
      <w:lang w:val="en-GB" w:eastAsia="en-US"/>
    </w:rPr>
  </w:style>
  <w:style w:type="character" w:customStyle="1" w:styleId="BodyTextIndentChar">
    <w:name w:val="Body Text Indent Char"/>
    <w:basedOn w:val="DefaultParagraphFont"/>
    <w:link w:val="BodyTextIndent"/>
    <w:uiPriority w:val="99"/>
    <w:rsid w:val="00FA20B1"/>
    <w:rPr>
      <w:rFonts w:ascii="Arial" w:eastAsia="Times New Roman" w:hAnsi="Arial" w:cs="Times New Roman"/>
      <w:szCs w:val="20"/>
      <w:lang w:val="en-GB"/>
    </w:rPr>
  </w:style>
  <w:style w:type="character" w:customStyle="1" w:styleId="AGHeading2Char">
    <w:name w:val="AG Heading 2 Char"/>
    <w:basedOn w:val="DefaultParagraphFont"/>
    <w:link w:val="AGHeading2"/>
    <w:uiPriority w:val="99"/>
    <w:rsid w:val="00FA20B1"/>
    <w:rPr>
      <w:rFonts w:ascii="Arial" w:eastAsia="Times New Roman" w:hAnsi="Arial" w:cs="Arial"/>
      <w:szCs w:val="24"/>
      <w:lang w:eastAsia="en-GB"/>
    </w:rPr>
  </w:style>
  <w:style w:type="paragraph" w:customStyle="1" w:styleId="StyleArial11ptAfter18pt">
    <w:name w:val="Style Arial 11 pt After:  18 pt"/>
    <w:basedOn w:val="Normal"/>
    <w:rsid w:val="00FA20B1"/>
    <w:pPr>
      <w:numPr>
        <w:numId w:val="1"/>
      </w:numPr>
      <w:tabs>
        <w:tab w:val="clear" w:pos="615"/>
        <w:tab w:val="num" w:pos="360"/>
      </w:tabs>
      <w:spacing w:after="360"/>
      <w:ind w:left="0" w:firstLine="0"/>
    </w:pPr>
    <w:rPr>
      <w:szCs w:val="20"/>
    </w:rPr>
  </w:style>
  <w:style w:type="paragraph" w:customStyle="1" w:styleId="StyleArial11ptAfter18pt1">
    <w:name w:val="Style Arial 11 pt After:  18 pt1"/>
    <w:basedOn w:val="Normal"/>
    <w:rsid w:val="00FA20B1"/>
    <w:pPr>
      <w:numPr>
        <w:numId w:val="2"/>
      </w:numPr>
      <w:spacing w:after="360"/>
      <w:ind w:left="360"/>
    </w:pPr>
    <w:rPr>
      <w:szCs w:val="20"/>
    </w:rPr>
  </w:style>
  <w:style w:type="paragraph" w:customStyle="1" w:styleId="FindingHeading1">
    <w:name w:val="Finding Heading 1"/>
    <w:basedOn w:val="Normal"/>
    <w:rsid w:val="00FA20B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FA20B1"/>
    <w:pPr>
      <w:numPr>
        <w:ilvl w:val="1"/>
      </w:numPr>
      <w:outlineLvl w:val="1"/>
    </w:pPr>
  </w:style>
  <w:style w:type="character" w:styleId="Hyperlink">
    <w:name w:val="Hyperlink"/>
    <w:basedOn w:val="DefaultParagraphFont"/>
    <w:uiPriority w:val="99"/>
    <w:rsid w:val="00FA20B1"/>
    <w:rPr>
      <w:color w:val="0000FF"/>
      <w:u w:val="single"/>
    </w:rPr>
  </w:style>
  <w:style w:type="paragraph" w:customStyle="1" w:styleId="ManagementReportMajorSection">
    <w:name w:val="Management Report Major Section"/>
    <w:basedOn w:val="Heading2"/>
    <w:link w:val="ManagementReportMajorSectionChar"/>
    <w:qFormat/>
    <w:rsid w:val="00FA20B1"/>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A20B1"/>
    <w:rPr>
      <w:rFonts w:ascii="Arial" w:eastAsia="MS Mincho" w:hAnsi="Arial" w:cs="Arial"/>
      <w:b/>
      <w:bCs/>
      <w:szCs w:val="28"/>
      <w:lang w:val="en-GB" w:eastAsia="en-GB"/>
    </w:rPr>
  </w:style>
  <w:style w:type="paragraph" w:styleId="BalloonText">
    <w:name w:val="Balloon Text"/>
    <w:basedOn w:val="Normal"/>
    <w:link w:val="BalloonTextChar"/>
    <w:uiPriority w:val="99"/>
    <w:rsid w:val="00FA20B1"/>
    <w:rPr>
      <w:rFonts w:ascii="Tahoma" w:hAnsi="Tahoma" w:cs="Tahoma"/>
      <w:sz w:val="16"/>
      <w:szCs w:val="16"/>
    </w:rPr>
  </w:style>
  <w:style w:type="character" w:customStyle="1" w:styleId="BalloonTextChar">
    <w:name w:val="Balloon Text Char"/>
    <w:basedOn w:val="DefaultParagraphFont"/>
    <w:link w:val="BalloonText"/>
    <w:uiPriority w:val="99"/>
    <w:rsid w:val="00FA20B1"/>
    <w:rPr>
      <w:rFonts w:ascii="Tahoma" w:eastAsia="Times New Roman" w:hAnsi="Tahoma" w:cs="Tahoma"/>
      <w:sz w:val="16"/>
      <w:szCs w:val="16"/>
      <w:lang w:eastAsia="en-GB"/>
    </w:rPr>
  </w:style>
  <w:style w:type="paragraph" w:styleId="ListParagraph">
    <w:name w:val="List Paragraph"/>
    <w:basedOn w:val="Normal"/>
    <w:link w:val="ListParagraphChar"/>
    <w:uiPriority w:val="34"/>
    <w:qFormat/>
    <w:rsid w:val="00FA20B1"/>
    <w:pPr>
      <w:ind w:left="720"/>
      <w:contextualSpacing/>
    </w:pPr>
  </w:style>
  <w:style w:type="paragraph" w:styleId="TOCHeading">
    <w:name w:val="TOC Heading"/>
    <w:basedOn w:val="Heading1"/>
    <w:next w:val="Normal"/>
    <w:uiPriority w:val="39"/>
    <w:unhideWhenUsed/>
    <w:qFormat/>
    <w:rsid w:val="00FA20B1"/>
    <w:pPr>
      <w:spacing w:line="276" w:lineRule="auto"/>
      <w:outlineLvl w:val="9"/>
    </w:pPr>
    <w:rPr>
      <w:lang w:val="en-US" w:eastAsia="en-US"/>
    </w:rPr>
  </w:style>
  <w:style w:type="paragraph" w:styleId="TOC3">
    <w:name w:val="toc 3"/>
    <w:basedOn w:val="Normal"/>
    <w:next w:val="Normal"/>
    <w:autoRedefine/>
    <w:uiPriority w:val="39"/>
    <w:rsid w:val="00FA20B1"/>
    <w:pPr>
      <w:tabs>
        <w:tab w:val="right" w:leader="dot" w:pos="9628"/>
      </w:tabs>
      <w:spacing w:after="100" w:line="480" w:lineRule="auto"/>
      <w:ind w:left="446"/>
    </w:pPr>
  </w:style>
  <w:style w:type="character" w:customStyle="1" w:styleId="ListParagraphChar">
    <w:name w:val="List Paragraph Char"/>
    <w:basedOn w:val="DefaultParagraphFont"/>
    <w:link w:val="ListParagraph"/>
    <w:uiPriority w:val="34"/>
    <w:locked/>
    <w:rsid w:val="00FA20B1"/>
    <w:rPr>
      <w:rFonts w:ascii="Arial" w:eastAsia="Times New Roman" w:hAnsi="Arial" w:cs="Times New Roman"/>
      <w:szCs w:val="24"/>
      <w:lang w:eastAsia="en-GB"/>
    </w:rPr>
  </w:style>
  <w:style w:type="paragraph" w:styleId="NormalWeb">
    <w:name w:val="Normal (Web)"/>
    <w:basedOn w:val="Normal"/>
    <w:link w:val="NormalWebChar"/>
    <w:uiPriority w:val="99"/>
    <w:unhideWhenUsed/>
    <w:rsid w:val="00FA20B1"/>
    <w:rPr>
      <w:rFonts w:ascii="Times New Roman" w:hAnsi="Times New Roman"/>
      <w:sz w:val="24"/>
      <w:lang w:eastAsia="en-ZA"/>
    </w:rPr>
  </w:style>
  <w:style w:type="character" w:styleId="Emphasis">
    <w:name w:val="Emphasis"/>
    <w:basedOn w:val="DefaultParagraphFont"/>
    <w:uiPriority w:val="20"/>
    <w:qFormat/>
    <w:rsid w:val="00FA20B1"/>
    <w:rPr>
      <w:i/>
      <w:iCs/>
    </w:rPr>
  </w:style>
  <w:style w:type="character" w:styleId="Strong">
    <w:name w:val="Strong"/>
    <w:basedOn w:val="DefaultParagraphFont"/>
    <w:uiPriority w:val="22"/>
    <w:qFormat/>
    <w:rsid w:val="00FA20B1"/>
    <w:rPr>
      <w:b/>
      <w:bCs/>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ha,C"/>
    <w:basedOn w:val="Normal"/>
    <w:link w:val="FootnoteTextChar7"/>
    <w:uiPriority w:val="99"/>
    <w:rsid w:val="00FA20B1"/>
    <w:rPr>
      <w:rFonts w:ascii="Times New Roman" w:hAnsi="Times New Roman"/>
      <w:sz w:val="20"/>
      <w:szCs w:val="20"/>
      <w:lang w:eastAsia="en-US"/>
    </w:rPr>
  </w:style>
  <w:style w:type="character" w:customStyle="1" w:styleId="FootnoteTextChar">
    <w:name w:val="Footnote Text Char"/>
    <w:basedOn w:val="DefaultParagraphFont"/>
    <w:link w:val="FootnoteText"/>
    <w:uiPriority w:val="99"/>
    <w:rsid w:val="00FA20B1"/>
    <w:rPr>
      <w:rFonts w:ascii="Arial" w:eastAsia="Times New Roman" w:hAnsi="Arial" w:cs="Times New Roman"/>
      <w:sz w:val="20"/>
      <w:szCs w:val="20"/>
      <w:lang w:eastAsia="en-GB"/>
    </w:rPr>
  </w:style>
  <w:style w:type="character" w:styleId="FootnoteReference">
    <w:name w:val="footnote reference"/>
    <w:basedOn w:val="DefaultParagraphFont"/>
    <w:uiPriority w:val="99"/>
    <w:rsid w:val="00FA20B1"/>
    <w:rPr>
      <w:vertAlign w:val="superscript"/>
    </w:rPr>
  </w:style>
  <w:style w:type="paragraph" w:styleId="CommentText">
    <w:name w:val="annotation text"/>
    <w:basedOn w:val="Normal"/>
    <w:link w:val="CommentTextChar"/>
    <w:rsid w:val="00FA20B1"/>
    <w:rPr>
      <w:rFonts w:ascii="Times New Roman" w:hAnsi="Times New Roman"/>
      <w:sz w:val="20"/>
      <w:szCs w:val="20"/>
      <w:lang w:eastAsia="en-US"/>
    </w:rPr>
  </w:style>
  <w:style w:type="character" w:customStyle="1" w:styleId="CommentTextChar">
    <w:name w:val="Comment Text Char"/>
    <w:basedOn w:val="DefaultParagraphFont"/>
    <w:link w:val="CommentText"/>
    <w:rsid w:val="00FA20B1"/>
    <w:rPr>
      <w:rFonts w:ascii="Times New Roman" w:eastAsia="Times New Roman" w:hAnsi="Times New Roman" w:cs="Times New Roman"/>
      <w:sz w:val="20"/>
      <w:szCs w:val="20"/>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basedOn w:val="DefaultParagraphFont"/>
    <w:link w:val="FootnoteText"/>
    <w:rsid w:val="00FA20B1"/>
    <w:rPr>
      <w:rFonts w:ascii="Times New Roman" w:eastAsia="Times New Roman" w:hAnsi="Times New Roman" w:cs="Times New Roman"/>
      <w:sz w:val="20"/>
      <w:szCs w:val="20"/>
    </w:rPr>
  </w:style>
  <w:style w:type="paragraph" w:customStyle="1" w:styleId="Default">
    <w:name w:val="Default"/>
    <w:rsid w:val="00FA20B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ARMfootnoteTextChar1">
    <w:name w:val="ARM footnote Text Char1"/>
    <w:aliases w:val="Footnote Text Char1 Char1,Footnote Text Char2 Char1,Footnote Text Char11 Char1,Footnote Text Char3 Char1,Footnote Text Char4 Char1,Footnote Text Char5 Char1,Footnote Text Char6 Char1,Footnote Text Char8,Footnote Text Char12 Char1"/>
    <w:basedOn w:val="DefaultParagraphFont"/>
    <w:uiPriority w:val="99"/>
    <w:rsid w:val="00FA20B1"/>
    <w:rPr>
      <w:lang w:val="en-ZA"/>
    </w:rPr>
  </w:style>
  <w:style w:type="character" w:customStyle="1" w:styleId="NormalWebChar">
    <w:name w:val="Normal (Web) Char"/>
    <w:basedOn w:val="DefaultParagraphFont"/>
    <w:link w:val="NormalWeb"/>
    <w:uiPriority w:val="99"/>
    <w:locked/>
    <w:rsid w:val="00FA20B1"/>
    <w:rPr>
      <w:rFonts w:ascii="Times New Roman" w:eastAsia="Times New Roman" w:hAnsi="Times New Roman" w:cs="Times New Roman"/>
      <w:sz w:val="24"/>
      <w:szCs w:val="24"/>
      <w:lang w:eastAsia="en-ZA"/>
    </w:rPr>
  </w:style>
  <w:style w:type="character" w:customStyle="1" w:styleId="bodytext-justChar">
    <w:name w:val="bodytext - just Char"/>
    <w:basedOn w:val="DefaultParagraphFont"/>
    <w:link w:val="bodytext-just"/>
    <w:uiPriority w:val="99"/>
    <w:rsid w:val="00FA20B1"/>
    <w:rPr>
      <w:rFonts w:ascii="Arial" w:eastAsia="Times New Roman" w:hAnsi="Arial" w:cs="Times New Roman"/>
      <w:sz w:val="21"/>
      <w:szCs w:val="20"/>
      <w:lang w:val="en-US"/>
    </w:rPr>
  </w:style>
  <w:style w:type="character" w:styleId="CommentReference">
    <w:name w:val="annotation reference"/>
    <w:basedOn w:val="DefaultParagraphFont"/>
    <w:unhideWhenUsed/>
    <w:rsid w:val="00FA20B1"/>
    <w:rPr>
      <w:sz w:val="16"/>
      <w:szCs w:val="16"/>
    </w:rPr>
  </w:style>
  <w:style w:type="paragraph" w:customStyle="1" w:styleId="lg-section">
    <w:name w:val="lg-section"/>
    <w:basedOn w:val="Normal"/>
    <w:rsid w:val="00FA20B1"/>
    <w:pPr>
      <w:spacing w:before="300"/>
      <w:ind w:firstLine="403"/>
      <w:jc w:val="both"/>
    </w:pPr>
    <w:rPr>
      <w:rFonts w:ascii="Verdana" w:hAnsi="Verdana"/>
      <w:color w:val="000000"/>
      <w:sz w:val="18"/>
      <w:szCs w:val="18"/>
      <w:lang w:val="en-GB"/>
    </w:rPr>
  </w:style>
  <w:style w:type="paragraph" w:customStyle="1" w:styleId="lg-i-a-1">
    <w:name w:val="lg-i-a-1"/>
    <w:basedOn w:val="Normal"/>
    <w:rsid w:val="00FA20B1"/>
    <w:pPr>
      <w:spacing w:before="180"/>
      <w:ind w:left="1758" w:hanging="1758"/>
      <w:jc w:val="both"/>
    </w:pPr>
    <w:rPr>
      <w:rFonts w:ascii="Verdana" w:hAnsi="Verdana"/>
      <w:color w:val="000000"/>
      <w:sz w:val="18"/>
      <w:szCs w:val="18"/>
      <w:lang w:val="en-GB"/>
    </w:rPr>
  </w:style>
  <w:style w:type="paragraph" w:customStyle="1" w:styleId="lg-a-1">
    <w:name w:val="lg-a-1"/>
    <w:basedOn w:val="Normal"/>
    <w:rsid w:val="00FA20B1"/>
    <w:pPr>
      <w:spacing w:before="180"/>
      <w:ind w:left="1361" w:hanging="1361"/>
      <w:jc w:val="both"/>
    </w:pPr>
    <w:rPr>
      <w:rFonts w:ascii="Verdana" w:hAnsi="Verdana"/>
      <w:color w:val="000000"/>
      <w:sz w:val="18"/>
      <w:szCs w:val="18"/>
      <w:lang w:val="en-GB"/>
    </w:rPr>
  </w:style>
  <w:style w:type="paragraph" w:customStyle="1" w:styleId="lg-para4">
    <w:name w:val="lg-para4"/>
    <w:basedOn w:val="Normal"/>
    <w:rsid w:val="00FA20B1"/>
    <w:pPr>
      <w:spacing w:before="180"/>
      <w:ind w:firstLine="799"/>
      <w:jc w:val="both"/>
    </w:pPr>
    <w:rPr>
      <w:rFonts w:ascii="Verdana" w:hAnsi="Verdana"/>
      <w:color w:val="000000"/>
      <w:sz w:val="18"/>
      <w:szCs w:val="18"/>
      <w:lang w:val="en-GB"/>
    </w:rPr>
  </w:style>
  <w:style w:type="paragraph" w:customStyle="1" w:styleId="lg-para3">
    <w:name w:val="lg-para3"/>
    <w:basedOn w:val="Normal"/>
    <w:rsid w:val="00FA20B1"/>
    <w:pPr>
      <w:spacing w:before="120"/>
      <w:ind w:firstLine="601"/>
      <w:jc w:val="both"/>
    </w:pPr>
    <w:rPr>
      <w:rFonts w:ascii="Verdana" w:hAnsi="Verdana"/>
      <w:color w:val="000000"/>
      <w:sz w:val="18"/>
      <w:szCs w:val="18"/>
      <w:lang w:val="en-GB"/>
    </w:rPr>
  </w:style>
  <w:style w:type="paragraph" w:customStyle="1" w:styleId="AGbodytextblack">
    <w:name w:val="AG body text black"/>
    <w:basedOn w:val="Normal"/>
    <w:rsid w:val="00FA20B1"/>
    <w:pPr>
      <w:spacing w:after="120"/>
    </w:pPr>
    <w:rPr>
      <w:rFonts w:cs="Arial"/>
      <w:szCs w:val="22"/>
    </w:rPr>
  </w:style>
  <w:style w:type="paragraph" w:styleId="CommentSubject">
    <w:name w:val="annotation subject"/>
    <w:basedOn w:val="CommentText"/>
    <w:next w:val="CommentText"/>
    <w:link w:val="CommentSubjectChar"/>
    <w:uiPriority w:val="99"/>
    <w:unhideWhenUsed/>
    <w:rsid w:val="00FA20B1"/>
    <w:rPr>
      <w:rFonts w:ascii="Arial" w:hAnsi="Arial" w:cs="Arial"/>
      <w:b/>
      <w:bCs/>
      <w:lang w:val="en-US"/>
    </w:rPr>
  </w:style>
  <w:style w:type="character" w:customStyle="1" w:styleId="CommentSubjectChar">
    <w:name w:val="Comment Subject Char"/>
    <w:basedOn w:val="CommentTextChar"/>
    <w:link w:val="CommentSubject"/>
    <w:uiPriority w:val="99"/>
    <w:rsid w:val="00FA20B1"/>
    <w:rPr>
      <w:rFonts w:ascii="Arial" w:hAnsi="Arial" w:cs="Arial"/>
      <w:b/>
      <w:bCs/>
      <w:lang w:val="en-US"/>
    </w:rPr>
  </w:style>
  <w:style w:type="paragraph" w:styleId="Revision">
    <w:name w:val="Revision"/>
    <w:hidden/>
    <w:uiPriority w:val="99"/>
    <w:semiHidden/>
    <w:rsid w:val="00FA20B1"/>
    <w:pPr>
      <w:spacing w:after="0" w:line="240" w:lineRule="auto"/>
    </w:pPr>
    <w:rPr>
      <w:rFonts w:ascii="Arial" w:eastAsia="Times New Roman" w:hAnsi="Arial" w:cs="Arial"/>
      <w:sz w:val="24"/>
      <w:szCs w:val="24"/>
      <w:lang w:val="en-US"/>
    </w:rPr>
  </w:style>
  <w:style w:type="numbering" w:customStyle="1" w:styleId="Style1">
    <w:name w:val="Style1"/>
    <w:rsid w:val="00FA20B1"/>
    <w:pPr>
      <w:numPr>
        <w:numId w:val="11"/>
      </w:numPr>
    </w:pPr>
  </w:style>
  <w:style w:type="character" w:customStyle="1" w:styleId="1HeadDLDSmallChar">
    <w:name w:val="1 HeadDLDSmall Char"/>
    <w:basedOn w:val="DefaultParagraphFont"/>
    <w:link w:val="1HeadDLDSmall"/>
    <w:locked/>
    <w:rsid w:val="00FA20B1"/>
    <w:rPr>
      <w:rFonts w:ascii="Arial" w:hAnsi="Arial" w:cs="Arial"/>
      <w:b/>
      <w:color w:val="2E2E2E"/>
    </w:rPr>
  </w:style>
  <w:style w:type="paragraph" w:customStyle="1" w:styleId="1HeadDLDSmall">
    <w:name w:val="1 HeadDLDSmall"/>
    <w:basedOn w:val="Normal"/>
    <w:link w:val="1HeadDLDSmallChar"/>
    <w:qFormat/>
    <w:rsid w:val="00FA20B1"/>
    <w:pPr>
      <w:tabs>
        <w:tab w:val="left" w:pos="709"/>
        <w:tab w:val="left" w:pos="2493"/>
        <w:tab w:val="left" w:pos="3377"/>
        <w:tab w:val="left" w:pos="4353"/>
      </w:tabs>
      <w:spacing w:before="60"/>
    </w:pPr>
    <w:rPr>
      <w:rFonts w:eastAsiaTheme="minorHAnsi" w:cs="Arial"/>
      <w:b/>
      <w:color w:val="2E2E2E"/>
      <w:szCs w:val="22"/>
      <w:lang w:eastAsia="en-US"/>
    </w:rPr>
  </w:style>
  <w:style w:type="character" w:customStyle="1" w:styleId="1ParNormChar">
    <w:name w:val="1 ParNorm Char"/>
    <w:basedOn w:val="DefaultParagraphFont"/>
    <w:link w:val="1ParNorm"/>
    <w:locked/>
    <w:rsid w:val="00FA20B1"/>
    <w:rPr>
      <w:rFonts w:ascii="Arial" w:hAnsi="Arial" w:cs="Arial"/>
      <w:color w:val="2E2E2E"/>
    </w:rPr>
  </w:style>
  <w:style w:type="paragraph" w:customStyle="1" w:styleId="1ParNorm">
    <w:name w:val="1 ParNorm"/>
    <w:basedOn w:val="Normal"/>
    <w:link w:val="1ParNormChar"/>
    <w:qFormat/>
    <w:rsid w:val="00FA20B1"/>
    <w:pPr>
      <w:tabs>
        <w:tab w:val="left" w:pos="720"/>
        <w:tab w:val="left" w:pos="2493"/>
        <w:tab w:val="left" w:pos="3377"/>
        <w:tab w:val="left" w:pos="4353"/>
      </w:tabs>
      <w:spacing w:before="60"/>
    </w:pPr>
    <w:rPr>
      <w:rFonts w:eastAsiaTheme="minorHAnsi" w:cs="Arial"/>
      <w:color w:val="2E2E2E"/>
      <w:szCs w:val="22"/>
      <w:lang w:eastAsia="en-US"/>
    </w:rPr>
  </w:style>
  <w:style w:type="paragraph" w:customStyle="1" w:styleId="1Bul">
    <w:name w:val="1 Bul"/>
    <w:basedOn w:val="Normal"/>
    <w:link w:val="1BulChar"/>
    <w:qFormat/>
    <w:rsid w:val="00FA20B1"/>
    <w:pPr>
      <w:numPr>
        <w:numId w:val="12"/>
      </w:numPr>
      <w:tabs>
        <w:tab w:val="left" w:pos="2493"/>
        <w:tab w:val="left" w:pos="3377"/>
        <w:tab w:val="left" w:pos="4353"/>
      </w:tabs>
    </w:pPr>
    <w:rPr>
      <w:rFonts w:cs="Arial"/>
      <w:color w:val="2E2E2E"/>
      <w:sz w:val="20"/>
      <w:szCs w:val="20"/>
      <w:lang w:val="en-GB" w:eastAsia="en-US"/>
    </w:rPr>
  </w:style>
  <w:style w:type="character" w:customStyle="1" w:styleId="1BulChar">
    <w:name w:val="1 Bul Char"/>
    <w:basedOn w:val="DefaultParagraphFont"/>
    <w:link w:val="1Bul"/>
    <w:rsid w:val="00FA20B1"/>
    <w:rPr>
      <w:rFonts w:ascii="Arial" w:eastAsia="Times New Roman" w:hAnsi="Arial" w:cs="Arial"/>
      <w:color w:val="2E2E2E"/>
      <w:sz w:val="20"/>
      <w:szCs w:val="20"/>
      <w:lang w:val="en-GB"/>
    </w:rPr>
  </w:style>
  <w:style w:type="paragraph" w:styleId="BodyText">
    <w:name w:val="Body Text"/>
    <w:basedOn w:val="Normal"/>
    <w:link w:val="BodyTextChar"/>
    <w:uiPriority w:val="99"/>
    <w:rsid w:val="00FA20B1"/>
    <w:pPr>
      <w:spacing w:after="120"/>
    </w:pPr>
  </w:style>
  <w:style w:type="character" w:customStyle="1" w:styleId="BodyTextChar">
    <w:name w:val="Body Text Char"/>
    <w:basedOn w:val="DefaultParagraphFont"/>
    <w:link w:val="BodyText"/>
    <w:uiPriority w:val="99"/>
    <w:rsid w:val="00FA20B1"/>
    <w:rPr>
      <w:rFonts w:ascii="Arial" w:eastAsia="Times New Roman" w:hAnsi="Arial" w:cs="Times New Roman"/>
      <w:szCs w:val="24"/>
      <w:lang w:eastAsia="en-GB"/>
    </w:rPr>
  </w:style>
  <w:style w:type="character" w:styleId="FollowedHyperlink">
    <w:name w:val="FollowedHyperlink"/>
    <w:basedOn w:val="DefaultParagraphFont"/>
    <w:uiPriority w:val="99"/>
    <w:unhideWhenUsed/>
    <w:rsid w:val="00FA20B1"/>
    <w:rPr>
      <w:color w:val="800080"/>
      <w:u w:val="single"/>
    </w:rPr>
  </w:style>
  <w:style w:type="paragraph" w:styleId="Title">
    <w:name w:val="Title"/>
    <w:basedOn w:val="Normal"/>
    <w:next w:val="Normal"/>
    <w:link w:val="TitleChar"/>
    <w:uiPriority w:val="99"/>
    <w:qFormat/>
    <w:rsid w:val="00FA20B1"/>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FA20B1"/>
    <w:rPr>
      <w:rFonts w:ascii="Arial" w:eastAsia="Times New Roman" w:hAnsi="Arial" w:cs="Arial"/>
      <w:sz w:val="24"/>
      <w:szCs w:val="24"/>
      <w:lang w:val="en-US"/>
    </w:rPr>
  </w:style>
  <w:style w:type="paragraph" w:customStyle="1" w:styleId="xl185">
    <w:name w:val="xl185"/>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FA20B1"/>
    <w:pPr>
      <w:spacing w:before="100" w:beforeAutospacing="1" w:after="100" w:afterAutospacing="1"/>
    </w:pPr>
    <w:rPr>
      <w:rFonts w:cs="Arial"/>
      <w:sz w:val="24"/>
      <w:lang w:eastAsia="en-ZA"/>
    </w:rPr>
  </w:style>
  <w:style w:type="paragraph" w:customStyle="1" w:styleId="xl188">
    <w:name w:val="xl188"/>
    <w:basedOn w:val="Normal"/>
    <w:rsid w:val="00FA20B1"/>
    <w:pPr>
      <w:spacing w:before="100" w:beforeAutospacing="1" w:after="100" w:afterAutospacing="1"/>
    </w:pPr>
    <w:rPr>
      <w:rFonts w:cs="Arial"/>
      <w:sz w:val="24"/>
      <w:lang w:eastAsia="en-ZA"/>
    </w:rPr>
  </w:style>
  <w:style w:type="paragraph" w:customStyle="1" w:styleId="xl189">
    <w:name w:val="xl189"/>
    <w:basedOn w:val="Normal"/>
    <w:rsid w:val="00FA20B1"/>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FA20B1"/>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FA20B1"/>
    <w:pPr>
      <w:spacing w:before="100" w:beforeAutospacing="1" w:after="100" w:afterAutospacing="1"/>
    </w:pPr>
    <w:rPr>
      <w:rFonts w:cs="Arial"/>
      <w:sz w:val="24"/>
      <w:lang w:eastAsia="en-ZA"/>
    </w:rPr>
  </w:style>
  <w:style w:type="paragraph" w:customStyle="1" w:styleId="xl195">
    <w:name w:val="xl195"/>
    <w:basedOn w:val="Normal"/>
    <w:rsid w:val="00FA20B1"/>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FA20B1"/>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7">
    <w:name w:val="xl197"/>
    <w:basedOn w:val="Normal"/>
    <w:rsid w:val="00FA20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4"/>
      <w:lang w:eastAsia="en-ZA"/>
    </w:rPr>
  </w:style>
  <w:style w:type="paragraph" w:customStyle="1" w:styleId="xl198">
    <w:name w:val="xl198"/>
    <w:basedOn w:val="Normal"/>
    <w:rsid w:val="00FA20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9">
    <w:name w:val="xl199"/>
    <w:basedOn w:val="Normal"/>
    <w:rsid w:val="00FA20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0">
    <w:name w:val="xl200"/>
    <w:basedOn w:val="Normal"/>
    <w:rsid w:val="00FA20B1"/>
    <w:pPr>
      <w:pBdr>
        <w:top w:val="single" w:sz="4" w:space="0" w:color="auto"/>
        <w:left w:val="single" w:sz="4" w:space="0" w:color="auto"/>
        <w:bottom w:val="single" w:sz="4" w:space="0" w:color="auto"/>
      </w:pBdr>
      <w:shd w:val="clear" w:color="auto" w:fill="CCFFCC"/>
      <w:spacing w:before="100" w:beforeAutospacing="1" w:after="100" w:afterAutospacing="1"/>
    </w:pPr>
    <w:rPr>
      <w:rFonts w:cs="Arial"/>
      <w:b/>
      <w:bCs/>
      <w:sz w:val="24"/>
      <w:lang w:eastAsia="en-ZA"/>
    </w:rPr>
  </w:style>
  <w:style w:type="paragraph" w:customStyle="1" w:styleId="xl201">
    <w:name w:val="xl201"/>
    <w:basedOn w:val="Normal"/>
    <w:rsid w:val="00FA20B1"/>
    <w:pPr>
      <w:pBdr>
        <w:top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2">
    <w:name w:val="xl202"/>
    <w:basedOn w:val="Normal"/>
    <w:rsid w:val="00FA20B1"/>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FA20B1"/>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FA20B1"/>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FA20B1"/>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FA20B1"/>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FA20B1"/>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FA20B1"/>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FA20B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cs="Arial"/>
      <w:sz w:val="24"/>
      <w:lang w:eastAsia="en-ZA"/>
    </w:rPr>
  </w:style>
  <w:style w:type="paragraph" w:customStyle="1" w:styleId="xl224">
    <w:name w:val="xl224"/>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FA20B1"/>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FA20B1"/>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FA20B1"/>
    <w:pPr>
      <w:pBdr>
        <w:top w:val="single" w:sz="4" w:space="0" w:color="auto"/>
        <w:left w:val="single" w:sz="4" w:space="0" w:color="auto"/>
        <w:bottom w:val="single" w:sz="4" w:space="0" w:color="auto"/>
        <w:right w:val="single" w:sz="4" w:space="0" w:color="auto"/>
      </w:pBdr>
      <w:shd w:val="clear" w:color="auto" w:fill="C2D69A"/>
      <w:spacing w:before="100" w:beforeAutospacing="1" w:after="100" w:afterAutospacing="1"/>
    </w:pPr>
    <w:rPr>
      <w:rFonts w:cs="Arial"/>
      <w:sz w:val="24"/>
      <w:lang w:eastAsia="en-ZA"/>
    </w:rPr>
  </w:style>
  <w:style w:type="paragraph" w:customStyle="1" w:styleId="xl232">
    <w:name w:val="xl232"/>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FA20B1"/>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FA20B1"/>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FA20B1"/>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FA20B1"/>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FA20B1"/>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FA20B1"/>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5">
    <w:name w:val="xl245"/>
    <w:basedOn w:val="Normal"/>
    <w:rsid w:val="00FA20B1"/>
    <w:pPr>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pPr>
    <w:rPr>
      <w:rFonts w:cs="Arial"/>
      <w:b/>
      <w:bCs/>
      <w:i/>
      <w:iCs/>
      <w:sz w:val="24"/>
      <w:lang w:eastAsia="en-ZA"/>
    </w:rPr>
  </w:style>
  <w:style w:type="paragraph" w:customStyle="1" w:styleId="xl246">
    <w:name w:val="xl246"/>
    <w:basedOn w:val="Normal"/>
    <w:rsid w:val="00FA20B1"/>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7">
    <w:name w:val="xl247"/>
    <w:basedOn w:val="Normal"/>
    <w:rsid w:val="00FA20B1"/>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cs="Arial"/>
      <w:b/>
      <w:bCs/>
      <w:i/>
      <w:iCs/>
      <w:sz w:val="24"/>
      <w:lang w:eastAsia="en-ZA"/>
    </w:rPr>
  </w:style>
  <w:style w:type="paragraph" w:customStyle="1" w:styleId="xl248">
    <w:name w:val="xl248"/>
    <w:basedOn w:val="Normal"/>
    <w:rsid w:val="00FA20B1"/>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cs="Arial"/>
      <w:sz w:val="24"/>
      <w:lang w:eastAsia="en-ZA"/>
    </w:rPr>
  </w:style>
  <w:style w:type="paragraph" w:customStyle="1" w:styleId="xl249">
    <w:name w:val="xl249"/>
    <w:basedOn w:val="Normal"/>
    <w:rsid w:val="00FA20B1"/>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cs="Arial"/>
      <w:sz w:val="24"/>
      <w:lang w:eastAsia="en-ZA"/>
    </w:rPr>
  </w:style>
  <w:style w:type="paragraph" w:customStyle="1" w:styleId="xl250">
    <w:name w:val="xl250"/>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FA20B1"/>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cs="Arial"/>
      <w:sz w:val="24"/>
      <w:lang w:eastAsia="en-ZA"/>
    </w:rPr>
  </w:style>
  <w:style w:type="paragraph" w:customStyle="1" w:styleId="xl252">
    <w:name w:val="xl252"/>
    <w:basedOn w:val="Normal"/>
    <w:rsid w:val="00FA20B1"/>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FA20B1"/>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FA20B1"/>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FA20B1"/>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FA20B1"/>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FA20B1"/>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FA20B1"/>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FA20B1"/>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FA20B1"/>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FA20B1"/>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FA20B1"/>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FA20B1"/>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FA20B1"/>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FA20B1"/>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FA20B1"/>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FA20B1"/>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FA20B1"/>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FA20B1"/>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FA20B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FA20B1"/>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FA20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FA20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0">
    <w:name w:val="xl70"/>
    <w:basedOn w:val="Normal"/>
    <w:rsid w:val="00FA20B1"/>
    <w:pPr>
      <w:spacing w:before="100" w:beforeAutospacing="1" w:after="100" w:afterAutospacing="1"/>
    </w:pPr>
    <w:rPr>
      <w:rFonts w:cs="Arial"/>
      <w:sz w:val="24"/>
      <w:lang w:eastAsia="en-ZA"/>
    </w:rPr>
  </w:style>
  <w:style w:type="paragraph" w:customStyle="1" w:styleId="xl71">
    <w:name w:val="xl71"/>
    <w:basedOn w:val="Normal"/>
    <w:rsid w:val="00FA20B1"/>
    <w:pPr>
      <w:spacing w:before="100" w:beforeAutospacing="1" w:after="100" w:afterAutospacing="1"/>
    </w:pPr>
    <w:rPr>
      <w:rFonts w:cs="Arial"/>
      <w:sz w:val="24"/>
      <w:lang w:eastAsia="en-ZA"/>
    </w:rPr>
  </w:style>
  <w:style w:type="paragraph" w:customStyle="1" w:styleId="xl72">
    <w:name w:val="xl72"/>
    <w:basedOn w:val="Normal"/>
    <w:rsid w:val="00FA20B1"/>
    <w:pPr>
      <w:spacing w:before="100" w:beforeAutospacing="1" w:after="100" w:afterAutospacing="1"/>
    </w:pPr>
    <w:rPr>
      <w:rFonts w:cs="Arial"/>
      <w:sz w:val="20"/>
      <w:szCs w:val="20"/>
      <w:lang w:eastAsia="en-ZA"/>
    </w:rPr>
  </w:style>
  <w:style w:type="paragraph" w:customStyle="1" w:styleId="xl73">
    <w:name w:val="xl73"/>
    <w:basedOn w:val="Normal"/>
    <w:rsid w:val="00FA20B1"/>
    <w:pPr>
      <w:spacing w:before="100" w:beforeAutospacing="1" w:after="100" w:afterAutospacing="1"/>
      <w:jc w:val="right"/>
    </w:pPr>
    <w:rPr>
      <w:rFonts w:cs="Arial"/>
      <w:sz w:val="20"/>
      <w:szCs w:val="20"/>
      <w:lang w:eastAsia="en-ZA"/>
    </w:rPr>
  </w:style>
  <w:style w:type="paragraph" w:customStyle="1" w:styleId="xl74">
    <w:name w:val="xl74"/>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FA20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6">
    <w:name w:val="xl76"/>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FA20B1"/>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normal-text">
    <w:name w:val="normal-text"/>
    <w:basedOn w:val="Normal"/>
    <w:rsid w:val="00FA20B1"/>
    <w:pPr>
      <w:spacing w:before="180"/>
      <w:jc w:val="both"/>
    </w:pPr>
    <w:rPr>
      <w:rFonts w:ascii="Verdana" w:hAnsi="Verdana" w:cs="Verdana"/>
      <w:color w:val="000000"/>
      <w:sz w:val="18"/>
      <w:szCs w:val="18"/>
      <w:lang w:val="en-GB"/>
    </w:rPr>
  </w:style>
  <w:style w:type="character" w:customStyle="1" w:styleId="Normal11ptChar">
    <w:name w:val="Normal + 11 pt Char"/>
    <w:link w:val="Normal11pt"/>
    <w:uiPriority w:val="99"/>
    <w:locked/>
    <w:rsid w:val="00FA20B1"/>
    <w:rPr>
      <w:rFonts w:ascii="Arial" w:hAnsi="Arial" w:cs="Arial"/>
    </w:rPr>
  </w:style>
  <w:style w:type="paragraph" w:customStyle="1" w:styleId="Normal11pt">
    <w:name w:val="Normal + 11 pt"/>
    <w:basedOn w:val="NormalWeb"/>
    <w:link w:val="Normal11ptChar"/>
    <w:uiPriority w:val="99"/>
    <w:rsid w:val="00FA20B1"/>
    <w:rPr>
      <w:rFonts w:ascii="Arial" w:eastAsiaTheme="minorHAnsi" w:hAnsi="Arial" w:cs="Arial"/>
      <w:sz w:val="22"/>
      <w:szCs w:val="22"/>
      <w:lang w:eastAsia="en-US"/>
    </w:rPr>
  </w:style>
  <w:style w:type="paragraph" w:styleId="BodyText2">
    <w:name w:val="Body Text 2"/>
    <w:basedOn w:val="Normal"/>
    <w:link w:val="BodyText2Char"/>
    <w:uiPriority w:val="99"/>
    <w:rsid w:val="00FA20B1"/>
    <w:rPr>
      <w:b/>
      <w:snapToGrid w:val="0"/>
      <w:sz w:val="24"/>
      <w:szCs w:val="20"/>
      <w:u w:val="single"/>
      <w:lang w:val="en-GB" w:eastAsia="en-US"/>
    </w:rPr>
  </w:style>
  <w:style w:type="character" w:customStyle="1" w:styleId="BodyText2Char">
    <w:name w:val="Body Text 2 Char"/>
    <w:basedOn w:val="DefaultParagraphFont"/>
    <w:link w:val="BodyText2"/>
    <w:uiPriority w:val="99"/>
    <w:rsid w:val="00FA20B1"/>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FA20B1"/>
    <w:pPr>
      <w:jc w:val="both"/>
    </w:pPr>
    <w:rPr>
      <w:sz w:val="24"/>
      <w:szCs w:val="20"/>
      <w:lang w:eastAsia="en-US"/>
    </w:rPr>
  </w:style>
  <w:style w:type="character" w:customStyle="1" w:styleId="BodyText3Char">
    <w:name w:val="Body Text 3 Char"/>
    <w:basedOn w:val="DefaultParagraphFont"/>
    <w:link w:val="BodyText3"/>
    <w:uiPriority w:val="99"/>
    <w:rsid w:val="00FA20B1"/>
    <w:rPr>
      <w:rFonts w:ascii="Arial" w:eastAsia="Times New Roman" w:hAnsi="Arial" w:cs="Times New Roman"/>
      <w:sz w:val="24"/>
      <w:szCs w:val="20"/>
    </w:rPr>
  </w:style>
  <w:style w:type="character" w:customStyle="1" w:styleId="EmailStyle1861">
    <w:name w:val="EmailStyle1861"/>
    <w:basedOn w:val="DefaultParagraphFont"/>
    <w:semiHidden/>
    <w:rsid w:val="00FA20B1"/>
    <w:rPr>
      <w:rFonts w:ascii="Arial" w:hAnsi="Arial" w:cs="Arial"/>
      <w:color w:val="auto"/>
      <w:sz w:val="20"/>
      <w:szCs w:val="20"/>
    </w:rPr>
  </w:style>
  <w:style w:type="paragraph" w:styleId="TOC1">
    <w:name w:val="toc 1"/>
    <w:basedOn w:val="Normal"/>
    <w:next w:val="Normal"/>
    <w:autoRedefine/>
    <w:uiPriority w:val="39"/>
    <w:rsid w:val="00FA20B1"/>
    <w:pPr>
      <w:tabs>
        <w:tab w:val="left" w:pos="1560"/>
        <w:tab w:val="right" w:pos="5670"/>
        <w:tab w:val="right" w:leader="dot" w:pos="9628"/>
      </w:tabs>
      <w:spacing w:line="360" w:lineRule="auto"/>
      <w:ind w:left="1560" w:hanging="1560"/>
    </w:pPr>
    <w:rPr>
      <w:szCs w:val="20"/>
      <w:lang w:eastAsia="en-US"/>
    </w:rPr>
  </w:style>
  <w:style w:type="character" w:customStyle="1" w:styleId="EmailStyle1881">
    <w:name w:val="EmailStyle1881"/>
    <w:basedOn w:val="DefaultParagraphFont"/>
    <w:semiHidden/>
    <w:rsid w:val="00FA20B1"/>
    <w:rPr>
      <w:rFonts w:ascii="Arial" w:hAnsi="Arial" w:cs="Arial" w:hint="default"/>
      <w:color w:val="000080"/>
      <w:sz w:val="20"/>
      <w:szCs w:val="20"/>
    </w:rPr>
  </w:style>
  <w:style w:type="paragraph" w:styleId="TOC2">
    <w:name w:val="toc 2"/>
    <w:basedOn w:val="Normal"/>
    <w:next w:val="Normal"/>
    <w:autoRedefine/>
    <w:uiPriority w:val="39"/>
    <w:rsid w:val="00FA20B1"/>
    <w:pPr>
      <w:tabs>
        <w:tab w:val="left" w:pos="993"/>
        <w:tab w:val="right" w:leader="dot" w:pos="9628"/>
      </w:tabs>
      <w:spacing w:line="360" w:lineRule="auto"/>
      <w:ind w:left="993" w:hanging="567"/>
    </w:pPr>
    <w:rPr>
      <w:szCs w:val="20"/>
      <w:lang w:eastAsia="en-US"/>
    </w:rPr>
  </w:style>
  <w:style w:type="paragraph" w:customStyle="1" w:styleId="parafullout">
    <w:name w:val="parafullout"/>
    <w:basedOn w:val="Normal"/>
    <w:rsid w:val="00FA20B1"/>
    <w:pPr>
      <w:spacing w:before="180"/>
      <w:jc w:val="both"/>
    </w:pPr>
    <w:rPr>
      <w:rFonts w:ascii="Verdana" w:hAnsi="Verdana"/>
      <w:color w:val="000000"/>
      <w:sz w:val="18"/>
      <w:szCs w:val="18"/>
      <w:lang w:val="en-GB"/>
    </w:rPr>
  </w:style>
  <w:style w:type="paragraph" w:customStyle="1" w:styleId="bullet">
    <w:name w:val="bullet"/>
    <w:basedOn w:val="Normal"/>
    <w:rsid w:val="00FA20B1"/>
    <w:pPr>
      <w:spacing w:before="180"/>
      <w:ind w:left="567" w:hanging="567"/>
      <w:jc w:val="both"/>
    </w:pPr>
    <w:rPr>
      <w:rFonts w:ascii="Verdana" w:hAnsi="Verdana"/>
      <w:color w:val="000000"/>
      <w:sz w:val="18"/>
      <w:szCs w:val="18"/>
      <w:lang w:val="en-GB"/>
    </w:rPr>
  </w:style>
  <w:style w:type="paragraph" w:customStyle="1" w:styleId="para1quad">
    <w:name w:val="para1quad"/>
    <w:basedOn w:val="Normal"/>
    <w:rsid w:val="00FA20B1"/>
    <w:pPr>
      <w:spacing w:before="120"/>
      <w:ind w:firstLine="200"/>
      <w:jc w:val="both"/>
    </w:pPr>
    <w:rPr>
      <w:rFonts w:ascii="Verdana" w:hAnsi="Verdana"/>
      <w:color w:val="000000"/>
      <w:sz w:val="18"/>
      <w:szCs w:val="18"/>
      <w:lang w:val="en-GB"/>
    </w:rPr>
  </w:style>
  <w:style w:type="paragraph" w:customStyle="1" w:styleId="headingtwo">
    <w:name w:val="headingtwo"/>
    <w:basedOn w:val="Normal"/>
    <w:rsid w:val="00FA20B1"/>
    <w:pPr>
      <w:spacing w:before="300"/>
      <w:ind w:left="851" w:hanging="851"/>
      <w:jc w:val="both"/>
    </w:pPr>
    <w:rPr>
      <w:rFonts w:ascii="Verdana" w:hAnsi="Verdana"/>
      <w:b/>
      <w:bCs/>
      <w:color w:val="000000"/>
      <w:sz w:val="18"/>
      <w:szCs w:val="18"/>
      <w:lang w:val="en-GB"/>
    </w:rPr>
  </w:style>
  <w:style w:type="paragraph" w:customStyle="1" w:styleId="AGHeading1blue">
    <w:name w:val="AG Heading 1 blue"/>
    <w:basedOn w:val="Normal"/>
    <w:link w:val="AGHeading1blueCharChar"/>
    <w:uiPriority w:val="99"/>
    <w:rsid w:val="00FA20B1"/>
    <w:pPr>
      <w:spacing w:after="400"/>
    </w:pPr>
    <w:rPr>
      <w:rFonts w:ascii="Arial Black" w:hAnsi="Arial Black"/>
      <w:caps/>
      <w:color w:val="022B69"/>
      <w:sz w:val="30"/>
      <w:szCs w:val="30"/>
    </w:rPr>
  </w:style>
  <w:style w:type="character" w:customStyle="1" w:styleId="AGHeading1blueCharChar">
    <w:name w:val="AG Heading 1 blue Char Char"/>
    <w:basedOn w:val="DefaultParagraphFont"/>
    <w:link w:val="AGHeading1blue"/>
    <w:uiPriority w:val="99"/>
    <w:rsid w:val="00FA20B1"/>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FA20B1"/>
    <w:pPr>
      <w:snapToGrid w:val="0"/>
      <w:spacing w:before="360" w:after="240"/>
    </w:pPr>
    <w:rPr>
      <w:b/>
      <w:bCs/>
      <w:i/>
      <w:iCs/>
      <w:color w:val="022B69"/>
      <w:sz w:val="28"/>
      <w:szCs w:val="28"/>
      <w:lang w:val="en-US" w:eastAsia="en-US"/>
    </w:rPr>
  </w:style>
  <w:style w:type="paragraph" w:customStyle="1" w:styleId="AGHeading2Blue">
    <w:name w:val="AG Heading 2 Blue"/>
    <w:basedOn w:val="Normal"/>
    <w:link w:val="AGHeading2BlueChar"/>
    <w:uiPriority w:val="99"/>
    <w:rsid w:val="00FA20B1"/>
    <w:pPr>
      <w:spacing w:before="600" w:after="400"/>
    </w:pPr>
    <w:rPr>
      <w:rFonts w:ascii="Arial Black" w:hAnsi="Arial Black"/>
      <w:iCs/>
      <w:color w:val="022B69"/>
      <w:sz w:val="30"/>
      <w:szCs w:val="30"/>
    </w:rPr>
  </w:style>
  <w:style w:type="character" w:customStyle="1" w:styleId="AGHeading2BlueChar">
    <w:name w:val="AG Heading 2 Blue Char"/>
    <w:basedOn w:val="DefaultParagraphFont"/>
    <w:link w:val="AGHeading2Blue"/>
    <w:uiPriority w:val="99"/>
    <w:rsid w:val="00FA20B1"/>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FA20B1"/>
    <w:pPr>
      <w:spacing w:before="160" w:after="160" w:line="360" w:lineRule="auto"/>
      <w:jc w:val="both"/>
    </w:pPr>
    <w:rPr>
      <w:iCs/>
      <w:sz w:val="20"/>
      <w:szCs w:val="20"/>
      <w:lang w:val="en-US" w:eastAsia="en-US"/>
    </w:rPr>
  </w:style>
  <w:style w:type="paragraph" w:styleId="TOC4">
    <w:name w:val="toc 4"/>
    <w:basedOn w:val="Normal"/>
    <w:next w:val="Normal"/>
    <w:autoRedefine/>
    <w:uiPriority w:val="39"/>
    <w:rsid w:val="00FA20B1"/>
    <w:pPr>
      <w:tabs>
        <w:tab w:val="right" w:pos="9639"/>
      </w:tabs>
      <w:spacing w:line="360" w:lineRule="auto"/>
      <w:ind w:left="1985" w:hanging="425"/>
    </w:pPr>
    <w:rPr>
      <w:szCs w:val="20"/>
      <w:lang w:eastAsia="en-US"/>
    </w:rPr>
  </w:style>
  <w:style w:type="character" w:customStyle="1" w:styleId="hcp3">
    <w:name w:val="hcp3"/>
    <w:basedOn w:val="DefaultParagraphFont"/>
    <w:rsid w:val="00FA20B1"/>
    <w:rPr>
      <w:b/>
      <w:bCs/>
    </w:rPr>
  </w:style>
  <w:style w:type="paragraph" w:customStyle="1" w:styleId="bulleted">
    <w:name w:val="bulleted"/>
    <w:basedOn w:val="Normal"/>
    <w:rsid w:val="00FA20B1"/>
    <w:pPr>
      <w:spacing w:before="100" w:beforeAutospacing="1" w:after="100" w:afterAutospacing="1"/>
    </w:pPr>
    <w:rPr>
      <w:rFonts w:ascii="Times New Roman" w:hAnsi="Times New Roman"/>
      <w:sz w:val="24"/>
      <w:lang w:val="en-US" w:eastAsia="en-US"/>
    </w:rPr>
  </w:style>
  <w:style w:type="paragraph" w:styleId="TOC5">
    <w:name w:val="toc 5"/>
    <w:basedOn w:val="Normal"/>
    <w:next w:val="Normal"/>
    <w:autoRedefine/>
    <w:uiPriority w:val="39"/>
    <w:rsid w:val="00FA20B1"/>
    <w:pPr>
      <w:ind w:left="960"/>
    </w:pPr>
    <w:rPr>
      <w:rFonts w:ascii="Times New Roman" w:hAnsi="Times New Roman"/>
      <w:sz w:val="24"/>
      <w:lang w:val="en-US" w:eastAsia="en-US"/>
    </w:rPr>
  </w:style>
  <w:style w:type="paragraph" w:styleId="TOC6">
    <w:name w:val="toc 6"/>
    <w:basedOn w:val="Normal"/>
    <w:next w:val="Normal"/>
    <w:autoRedefine/>
    <w:uiPriority w:val="39"/>
    <w:rsid w:val="00FA20B1"/>
    <w:pPr>
      <w:ind w:left="1200"/>
    </w:pPr>
    <w:rPr>
      <w:rFonts w:ascii="Times New Roman" w:hAnsi="Times New Roman"/>
      <w:sz w:val="24"/>
      <w:lang w:val="en-US" w:eastAsia="en-US"/>
    </w:rPr>
  </w:style>
  <w:style w:type="paragraph" w:styleId="TOC7">
    <w:name w:val="toc 7"/>
    <w:basedOn w:val="Normal"/>
    <w:next w:val="Normal"/>
    <w:autoRedefine/>
    <w:uiPriority w:val="39"/>
    <w:rsid w:val="00FA20B1"/>
    <w:pPr>
      <w:ind w:left="1440"/>
    </w:pPr>
    <w:rPr>
      <w:rFonts w:ascii="Times New Roman" w:hAnsi="Times New Roman"/>
      <w:sz w:val="24"/>
      <w:lang w:val="en-US" w:eastAsia="en-US"/>
    </w:rPr>
  </w:style>
  <w:style w:type="paragraph" w:styleId="TOC8">
    <w:name w:val="toc 8"/>
    <w:basedOn w:val="Normal"/>
    <w:next w:val="Normal"/>
    <w:autoRedefine/>
    <w:uiPriority w:val="39"/>
    <w:rsid w:val="00FA20B1"/>
    <w:pPr>
      <w:ind w:left="1680"/>
    </w:pPr>
    <w:rPr>
      <w:rFonts w:ascii="Times New Roman" w:hAnsi="Times New Roman"/>
      <w:sz w:val="24"/>
      <w:lang w:val="en-US" w:eastAsia="en-US"/>
    </w:rPr>
  </w:style>
  <w:style w:type="paragraph" w:styleId="TOC9">
    <w:name w:val="toc 9"/>
    <w:basedOn w:val="Normal"/>
    <w:next w:val="Normal"/>
    <w:autoRedefine/>
    <w:uiPriority w:val="39"/>
    <w:rsid w:val="00FA20B1"/>
    <w:pPr>
      <w:ind w:left="1920"/>
    </w:pPr>
    <w:rPr>
      <w:rFonts w:ascii="Times New Roman" w:hAnsi="Times New Roman"/>
      <w:sz w:val="24"/>
      <w:lang w:val="en-US" w:eastAsia="en-US"/>
    </w:rPr>
  </w:style>
  <w:style w:type="paragraph" w:customStyle="1" w:styleId="AGHeading1">
    <w:name w:val="AG Heading 1"/>
    <w:basedOn w:val="Normal"/>
    <w:next w:val="Normal"/>
    <w:autoRedefine/>
    <w:uiPriority w:val="99"/>
    <w:rsid w:val="00FA20B1"/>
    <w:pPr>
      <w:spacing w:after="120"/>
    </w:pPr>
    <w:rPr>
      <w:rFonts w:cs="Arial"/>
      <w:b/>
    </w:rPr>
  </w:style>
  <w:style w:type="paragraph" w:customStyle="1" w:styleId="p4">
    <w:name w:val="p4"/>
    <w:basedOn w:val="Normal"/>
    <w:rsid w:val="00FA20B1"/>
    <w:pPr>
      <w:widowControl w:val="0"/>
      <w:autoSpaceDE w:val="0"/>
      <w:autoSpaceDN w:val="0"/>
      <w:adjustRightInd w:val="0"/>
    </w:pPr>
    <w:rPr>
      <w:rFonts w:ascii="Times New Roman" w:eastAsia="Calibri" w:hAnsi="Times New Roman"/>
      <w:sz w:val="24"/>
      <w:lang w:val="en-US" w:eastAsia="en-US"/>
    </w:rPr>
  </w:style>
  <w:style w:type="paragraph" w:customStyle="1" w:styleId="NumberedParagraph">
    <w:name w:val="Numbered Paragraph"/>
    <w:basedOn w:val="Normal"/>
    <w:link w:val="NumberedParagraphChar1"/>
    <w:uiPriority w:val="99"/>
    <w:rsid w:val="00FA20B1"/>
    <w:pPr>
      <w:tabs>
        <w:tab w:val="right" w:pos="312"/>
        <w:tab w:val="left" w:pos="480"/>
      </w:tabs>
      <w:spacing w:line="280" w:lineRule="exact"/>
      <w:ind w:left="480" w:hanging="480"/>
      <w:jc w:val="both"/>
    </w:pPr>
    <w:rPr>
      <w:rFonts w:ascii="Times New Roman" w:hAnsi="Times New Roman"/>
      <w:kern w:val="8"/>
      <w:sz w:val="24"/>
      <w:lang w:val="en-US" w:eastAsia="en-US" w:bidi="he-IL"/>
    </w:rPr>
  </w:style>
  <w:style w:type="paragraph" w:customStyle="1" w:styleId="BulletedListundernumpara">
    <w:name w:val="Bulleted List under num para"/>
    <w:basedOn w:val="Normal"/>
    <w:uiPriority w:val="99"/>
    <w:rsid w:val="00FA20B1"/>
    <w:pPr>
      <w:numPr>
        <w:numId w:val="21"/>
      </w:numPr>
      <w:spacing w:before="120" w:line="240" w:lineRule="exact"/>
      <w:jc w:val="both"/>
    </w:pPr>
    <w:rPr>
      <w:rFonts w:ascii="Times New Roman" w:hAnsi="Times New Roman"/>
      <w:kern w:val="12"/>
      <w:sz w:val="20"/>
      <w:szCs w:val="20"/>
      <w:lang w:val="en-US" w:eastAsia="en-US" w:bidi="he-IL"/>
    </w:rPr>
  </w:style>
  <w:style w:type="paragraph" w:customStyle="1" w:styleId="GovNormal">
    <w:name w:val="Gov Normal"/>
    <w:basedOn w:val="Normal"/>
    <w:uiPriority w:val="99"/>
    <w:rsid w:val="00FA20B1"/>
    <w:pPr>
      <w:tabs>
        <w:tab w:val="right" w:pos="312"/>
        <w:tab w:val="left" w:pos="540"/>
      </w:tabs>
      <w:spacing w:line="280" w:lineRule="exact"/>
      <w:ind w:left="540" w:hanging="540"/>
      <w:jc w:val="both"/>
    </w:pPr>
    <w:rPr>
      <w:rFonts w:ascii="Times New Roman" w:hAnsi="Times New Roman"/>
      <w:kern w:val="8"/>
      <w:sz w:val="24"/>
      <w:lang w:val="en-US" w:eastAsia="en-US" w:bidi="he-IL"/>
    </w:rPr>
  </w:style>
  <w:style w:type="numbering" w:styleId="111111">
    <w:name w:val="Outline List 2"/>
    <w:basedOn w:val="NoList"/>
    <w:uiPriority w:val="99"/>
    <w:rsid w:val="00FA20B1"/>
    <w:pPr>
      <w:numPr>
        <w:numId w:val="22"/>
      </w:numPr>
    </w:pPr>
  </w:style>
  <w:style w:type="character" w:customStyle="1" w:styleId="NumberedParagraphChar1">
    <w:name w:val="Numbered Paragraph Char1"/>
    <w:basedOn w:val="DefaultParagraphFont"/>
    <w:link w:val="NumberedParagraph"/>
    <w:uiPriority w:val="99"/>
    <w:rsid w:val="00FA20B1"/>
    <w:rPr>
      <w:rFonts w:ascii="Times New Roman" w:eastAsia="Times New Roman" w:hAnsi="Times New Roman" w:cs="Times New Roman"/>
      <w:kern w:val="8"/>
      <w:sz w:val="24"/>
      <w:szCs w:val="24"/>
      <w:lang w:val="en-US" w:bidi="he-IL"/>
    </w:rPr>
  </w:style>
  <w:style w:type="paragraph" w:customStyle="1" w:styleId="Govi">
    <w:name w:val="Gov (i)"/>
    <w:basedOn w:val="Normal"/>
    <w:uiPriority w:val="99"/>
    <w:rsid w:val="00FA20B1"/>
    <w:pPr>
      <w:tabs>
        <w:tab w:val="left" w:pos="1620"/>
      </w:tabs>
      <w:spacing w:line="280" w:lineRule="exact"/>
      <w:ind w:left="1620" w:hanging="540"/>
      <w:jc w:val="both"/>
    </w:pPr>
    <w:rPr>
      <w:rFonts w:ascii="Times New Roman" w:hAnsi="Times New Roman"/>
      <w:kern w:val="8"/>
      <w:sz w:val="24"/>
      <w:lang w:eastAsia="en-US" w:bidi="he-IL"/>
    </w:rPr>
  </w:style>
  <w:style w:type="character" w:customStyle="1" w:styleId="EmailStyle2191">
    <w:name w:val="EmailStyle2191"/>
    <w:basedOn w:val="DefaultParagraphFont"/>
    <w:semiHidden/>
    <w:rsid w:val="00FA20B1"/>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FA20B1"/>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FA20B1"/>
    <w:pPr>
      <w:widowControl w:val="0"/>
      <w:autoSpaceDE w:val="0"/>
      <w:autoSpaceDN w:val="0"/>
      <w:adjustRightInd w:val="0"/>
      <w:spacing w:before="0" w:after="120" w:line="360" w:lineRule="auto"/>
    </w:pPr>
    <w:rPr>
      <w:rFonts w:ascii="Tahoma" w:eastAsia="MS Mincho" w:hAnsi="Tahoma" w:cs="Tahoma"/>
      <w:b w:val="0"/>
      <w:bCs w:val="0"/>
      <w:i/>
      <w:iCs/>
      <w:sz w:val="22"/>
      <w:szCs w:val="22"/>
      <w:lang w:val="en-GB"/>
    </w:rPr>
  </w:style>
  <w:style w:type="character" w:customStyle="1" w:styleId="EmailStyle2221">
    <w:name w:val="EmailStyle2221"/>
    <w:basedOn w:val="DefaultParagraphFont"/>
    <w:uiPriority w:val="99"/>
    <w:semiHidden/>
    <w:rsid w:val="00FA20B1"/>
    <w:rPr>
      <w:rFonts w:ascii="Arial" w:hAnsi="Arial" w:cs="Arial"/>
      <w:color w:val="000080"/>
      <w:sz w:val="20"/>
      <w:szCs w:val="20"/>
      <w:u w:val="none"/>
    </w:rPr>
  </w:style>
  <w:style w:type="paragraph" w:customStyle="1" w:styleId="Char">
    <w:name w:val="Char"/>
    <w:basedOn w:val="Normal"/>
    <w:next w:val="Normal"/>
    <w:uiPriority w:val="99"/>
    <w:semiHidden/>
    <w:rsid w:val="00FA20B1"/>
    <w:pPr>
      <w:spacing w:after="160" w:line="240" w:lineRule="exact"/>
      <w:jc w:val="both"/>
    </w:pPr>
    <w:rPr>
      <w:rFonts w:ascii="Verdana" w:hAnsi="Verdana"/>
      <w:sz w:val="20"/>
      <w:szCs w:val="20"/>
      <w:lang w:val="en-US" w:eastAsia="en-US"/>
    </w:rPr>
  </w:style>
  <w:style w:type="paragraph" w:customStyle="1" w:styleId="Char1">
    <w:name w:val="Char1"/>
    <w:basedOn w:val="Normal"/>
    <w:next w:val="Normal"/>
    <w:uiPriority w:val="99"/>
    <w:semiHidden/>
    <w:rsid w:val="00FA20B1"/>
    <w:pPr>
      <w:spacing w:after="160" w:line="240" w:lineRule="exact"/>
      <w:jc w:val="both"/>
    </w:pPr>
    <w:rPr>
      <w:rFonts w:ascii="Verdana" w:hAnsi="Verdana"/>
      <w:sz w:val="20"/>
      <w:szCs w:val="20"/>
      <w:lang w:val="en-US" w:eastAsia="en-US"/>
    </w:rPr>
  </w:style>
  <w:style w:type="character" w:customStyle="1" w:styleId="EmailStyle2251">
    <w:name w:val="EmailStyle225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261">
    <w:name w:val="EmailStyle2261"/>
    <w:basedOn w:val="DefaultParagraphFont"/>
    <w:uiPriority w:val="99"/>
    <w:semiHidden/>
    <w:rsid w:val="00FA20B1"/>
    <w:rPr>
      <w:rFonts w:ascii="Arial" w:hAnsi="Arial" w:cs="Arial"/>
      <w:color w:val="000080"/>
      <w:sz w:val="20"/>
      <w:szCs w:val="20"/>
      <w:u w:val="none"/>
    </w:rPr>
  </w:style>
  <w:style w:type="paragraph" w:customStyle="1" w:styleId="CM41">
    <w:name w:val="CM41"/>
    <w:basedOn w:val="Default"/>
    <w:next w:val="Default"/>
    <w:uiPriority w:val="99"/>
    <w:rsid w:val="00FA20B1"/>
    <w:rPr>
      <w:rFonts w:ascii="Arial" w:hAnsi="Arial" w:cs="Arial"/>
      <w:color w:val="auto"/>
    </w:rPr>
  </w:style>
  <w:style w:type="paragraph" w:customStyle="1" w:styleId="CM12">
    <w:name w:val="CM12"/>
    <w:basedOn w:val="Default"/>
    <w:next w:val="Default"/>
    <w:uiPriority w:val="99"/>
    <w:rsid w:val="00FA20B1"/>
    <w:pPr>
      <w:spacing w:line="251" w:lineRule="atLeast"/>
    </w:pPr>
    <w:rPr>
      <w:rFonts w:ascii="Arial" w:hAnsi="Arial" w:cs="Arial"/>
      <w:color w:val="auto"/>
    </w:rPr>
  </w:style>
  <w:style w:type="paragraph" w:customStyle="1" w:styleId="CM36">
    <w:name w:val="CM36"/>
    <w:basedOn w:val="Default"/>
    <w:next w:val="Default"/>
    <w:uiPriority w:val="99"/>
    <w:rsid w:val="00FA20B1"/>
    <w:rPr>
      <w:rFonts w:ascii="Arial" w:hAnsi="Arial" w:cs="Arial"/>
      <w:color w:val="auto"/>
    </w:rPr>
  </w:style>
  <w:style w:type="paragraph" w:customStyle="1" w:styleId="CM34">
    <w:name w:val="CM34"/>
    <w:basedOn w:val="Default"/>
    <w:next w:val="Default"/>
    <w:uiPriority w:val="99"/>
    <w:rsid w:val="00FA20B1"/>
    <w:rPr>
      <w:rFonts w:ascii="Arial" w:hAnsi="Arial" w:cs="Arial"/>
      <w:color w:val="auto"/>
    </w:rPr>
  </w:style>
  <w:style w:type="paragraph" w:customStyle="1" w:styleId="CM37">
    <w:name w:val="CM37"/>
    <w:basedOn w:val="Default"/>
    <w:next w:val="Default"/>
    <w:uiPriority w:val="99"/>
    <w:rsid w:val="00FA20B1"/>
    <w:rPr>
      <w:rFonts w:ascii="Arial" w:hAnsi="Arial" w:cs="Arial"/>
      <w:color w:val="auto"/>
    </w:rPr>
  </w:style>
  <w:style w:type="paragraph" w:customStyle="1" w:styleId="CM21">
    <w:name w:val="CM21"/>
    <w:basedOn w:val="Default"/>
    <w:next w:val="Default"/>
    <w:uiPriority w:val="99"/>
    <w:rsid w:val="00FA20B1"/>
    <w:pPr>
      <w:spacing w:line="206" w:lineRule="atLeast"/>
    </w:pPr>
    <w:rPr>
      <w:rFonts w:ascii="Arial" w:hAnsi="Arial" w:cs="Arial"/>
      <w:color w:val="auto"/>
    </w:rPr>
  </w:style>
  <w:style w:type="paragraph" w:customStyle="1" w:styleId="CM40">
    <w:name w:val="CM40"/>
    <w:basedOn w:val="Default"/>
    <w:next w:val="Default"/>
    <w:uiPriority w:val="99"/>
    <w:rsid w:val="00FA20B1"/>
    <w:rPr>
      <w:rFonts w:ascii="Arial" w:hAnsi="Arial" w:cs="Arial"/>
      <w:color w:val="auto"/>
    </w:rPr>
  </w:style>
  <w:style w:type="character" w:customStyle="1" w:styleId="EmailStyle2341">
    <w:name w:val="EmailStyle2341"/>
    <w:basedOn w:val="DefaultParagraphFont"/>
    <w:semiHidden/>
    <w:rsid w:val="00FA20B1"/>
    <w:rPr>
      <w:rFonts w:ascii="Arial" w:hAnsi="Arial" w:cs="Arial"/>
      <w:color w:val="auto"/>
      <w:sz w:val="20"/>
      <w:szCs w:val="20"/>
    </w:rPr>
  </w:style>
  <w:style w:type="character" w:customStyle="1" w:styleId="EmailStyle2351">
    <w:name w:val="EmailStyle2351"/>
    <w:basedOn w:val="DefaultParagraphFont"/>
    <w:semiHidden/>
    <w:rsid w:val="00FA20B1"/>
    <w:rPr>
      <w:rFonts w:ascii="Arial" w:hAnsi="Arial" w:cs="Arial" w:hint="default"/>
      <w:color w:val="000080"/>
      <w:sz w:val="20"/>
      <w:szCs w:val="20"/>
    </w:rPr>
  </w:style>
  <w:style w:type="character" w:customStyle="1" w:styleId="EmailStyle2361">
    <w:name w:val="EmailStyle236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371">
    <w:name w:val="EmailStyle2371"/>
    <w:basedOn w:val="DefaultParagraphFont"/>
    <w:uiPriority w:val="99"/>
    <w:semiHidden/>
    <w:rsid w:val="00FA20B1"/>
    <w:rPr>
      <w:rFonts w:ascii="Arial" w:hAnsi="Arial" w:cs="Arial"/>
      <w:color w:val="000080"/>
      <w:sz w:val="20"/>
      <w:szCs w:val="20"/>
      <w:u w:val="none"/>
    </w:rPr>
  </w:style>
  <w:style w:type="character" w:customStyle="1" w:styleId="EmailStyle2381">
    <w:name w:val="EmailStyle238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391">
    <w:name w:val="EmailStyle2391"/>
    <w:basedOn w:val="DefaultParagraphFont"/>
    <w:uiPriority w:val="99"/>
    <w:semiHidden/>
    <w:rsid w:val="00FA20B1"/>
    <w:rPr>
      <w:rFonts w:ascii="Arial" w:hAnsi="Arial" w:cs="Arial"/>
      <w:color w:val="000080"/>
      <w:sz w:val="20"/>
      <w:szCs w:val="20"/>
      <w:u w:val="none"/>
    </w:rPr>
  </w:style>
  <w:style w:type="character" w:customStyle="1" w:styleId="EmailStyle2401">
    <w:name w:val="EmailStyle2401"/>
    <w:basedOn w:val="DefaultParagraphFont"/>
    <w:semiHidden/>
    <w:rsid w:val="00FA20B1"/>
    <w:rPr>
      <w:rFonts w:ascii="Arial" w:hAnsi="Arial" w:cs="Arial"/>
      <w:color w:val="auto"/>
      <w:sz w:val="20"/>
      <w:szCs w:val="20"/>
    </w:rPr>
  </w:style>
  <w:style w:type="character" w:customStyle="1" w:styleId="EmailStyle2411">
    <w:name w:val="EmailStyle2411"/>
    <w:basedOn w:val="DefaultParagraphFont"/>
    <w:semiHidden/>
    <w:rsid w:val="00FA20B1"/>
    <w:rPr>
      <w:rFonts w:ascii="Arial" w:hAnsi="Arial" w:cs="Arial" w:hint="default"/>
      <w:color w:val="000080"/>
      <w:sz w:val="20"/>
      <w:szCs w:val="20"/>
    </w:rPr>
  </w:style>
  <w:style w:type="character" w:customStyle="1" w:styleId="EmailStyle2421">
    <w:name w:val="EmailStyle242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431">
    <w:name w:val="EmailStyle2431"/>
    <w:basedOn w:val="DefaultParagraphFont"/>
    <w:uiPriority w:val="99"/>
    <w:semiHidden/>
    <w:rsid w:val="00FA20B1"/>
    <w:rPr>
      <w:rFonts w:ascii="Arial" w:hAnsi="Arial" w:cs="Arial"/>
      <w:color w:val="000080"/>
      <w:sz w:val="20"/>
      <w:szCs w:val="20"/>
      <w:u w:val="none"/>
    </w:rPr>
  </w:style>
  <w:style w:type="character" w:customStyle="1" w:styleId="EmailStyle2441">
    <w:name w:val="EmailStyle2441"/>
    <w:basedOn w:val="DefaultParagraphFont"/>
    <w:semiHidden/>
    <w:rsid w:val="00FA20B1"/>
    <w:rPr>
      <w:rFonts w:ascii="Arial" w:hAnsi="Arial" w:cs="Arial"/>
      <w:b w:val="0"/>
      <w:bCs w:val="0"/>
      <w:i w:val="0"/>
      <w:iCs w:val="0"/>
      <w:strike w:val="0"/>
      <w:color w:val="000080"/>
      <w:sz w:val="20"/>
      <w:szCs w:val="20"/>
      <w:u w:val="none"/>
    </w:rPr>
  </w:style>
  <w:style w:type="paragraph" w:styleId="EndnoteText">
    <w:name w:val="endnote text"/>
    <w:basedOn w:val="Normal"/>
    <w:link w:val="EndnoteTextChar"/>
    <w:unhideWhenUsed/>
    <w:rsid w:val="00FA20B1"/>
    <w:rPr>
      <w:rFonts w:ascii="Times New Roman" w:hAnsi="Times New Roman"/>
      <w:sz w:val="20"/>
      <w:szCs w:val="20"/>
      <w:lang w:eastAsia="en-US"/>
    </w:rPr>
  </w:style>
  <w:style w:type="character" w:customStyle="1" w:styleId="EndnoteTextChar">
    <w:name w:val="Endnote Text Char"/>
    <w:basedOn w:val="DefaultParagraphFont"/>
    <w:link w:val="EndnoteText"/>
    <w:rsid w:val="00FA20B1"/>
    <w:rPr>
      <w:rFonts w:ascii="Times New Roman" w:eastAsia="Times New Roman" w:hAnsi="Times New Roman" w:cs="Times New Roman"/>
      <w:sz w:val="20"/>
      <w:szCs w:val="20"/>
    </w:rPr>
  </w:style>
  <w:style w:type="character" w:styleId="EndnoteReference">
    <w:name w:val="endnote reference"/>
    <w:basedOn w:val="DefaultParagraphFont"/>
    <w:unhideWhenUsed/>
    <w:rsid w:val="00FA20B1"/>
    <w:rPr>
      <w:vertAlign w:val="superscript"/>
    </w:rPr>
  </w:style>
  <w:style w:type="character" w:customStyle="1" w:styleId="EmailStyle2481">
    <w:name w:val="EmailStyle248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491">
    <w:name w:val="EmailStyle2491"/>
    <w:basedOn w:val="DefaultParagraphFont"/>
    <w:semiHidden/>
    <w:rsid w:val="00FA20B1"/>
    <w:rPr>
      <w:rFonts w:ascii="Arial" w:hAnsi="Arial" w:cs="Arial"/>
      <w:color w:val="auto"/>
      <w:sz w:val="20"/>
      <w:szCs w:val="20"/>
    </w:rPr>
  </w:style>
  <w:style w:type="character" w:customStyle="1" w:styleId="EmailStyle2501">
    <w:name w:val="EmailStyle2501"/>
    <w:basedOn w:val="DefaultParagraphFont"/>
    <w:semiHidden/>
    <w:rsid w:val="00FA20B1"/>
    <w:rPr>
      <w:rFonts w:ascii="Arial" w:hAnsi="Arial" w:cs="Arial" w:hint="default"/>
      <w:color w:val="000080"/>
      <w:sz w:val="20"/>
      <w:szCs w:val="20"/>
    </w:rPr>
  </w:style>
  <w:style w:type="character" w:customStyle="1" w:styleId="EmailStyle2511">
    <w:name w:val="EmailStyle2511"/>
    <w:basedOn w:val="DefaultParagraphFont"/>
    <w:uiPriority w:val="99"/>
    <w:semiHidden/>
    <w:rsid w:val="00FA20B1"/>
    <w:rPr>
      <w:rFonts w:ascii="Arial" w:hAnsi="Arial" w:cs="Arial"/>
      <w:color w:val="000080"/>
      <w:sz w:val="20"/>
      <w:szCs w:val="20"/>
      <w:u w:val="none"/>
    </w:rPr>
  </w:style>
  <w:style w:type="character" w:customStyle="1" w:styleId="EmailStyle2521">
    <w:name w:val="EmailStyle252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531">
    <w:name w:val="EmailStyle2531"/>
    <w:basedOn w:val="DefaultParagraphFont"/>
    <w:uiPriority w:val="99"/>
    <w:semiHidden/>
    <w:rsid w:val="00FA20B1"/>
    <w:rPr>
      <w:rFonts w:ascii="Arial" w:hAnsi="Arial" w:cs="Arial"/>
      <w:color w:val="000080"/>
      <w:sz w:val="20"/>
      <w:szCs w:val="20"/>
      <w:u w:val="none"/>
    </w:rPr>
  </w:style>
  <w:style w:type="character" w:customStyle="1" w:styleId="EmailStyle2541">
    <w:name w:val="EmailStyle2541"/>
    <w:basedOn w:val="DefaultParagraphFont"/>
    <w:semiHidden/>
    <w:rsid w:val="00FA20B1"/>
    <w:rPr>
      <w:rFonts w:ascii="Arial" w:hAnsi="Arial" w:cs="Arial"/>
      <w:color w:val="auto"/>
      <w:sz w:val="20"/>
      <w:szCs w:val="20"/>
    </w:rPr>
  </w:style>
  <w:style w:type="character" w:customStyle="1" w:styleId="EmailStyle2551">
    <w:name w:val="EmailStyle2551"/>
    <w:basedOn w:val="DefaultParagraphFont"/>
    <w:semiHidden/>
    <w:rsid w:val="00FA20B1"/>
    <w:rPr>
      <w:rFonts w:ascii="Arial" w:hAnsi="Arial" w:cs="Arial" w:hint="default"/>
      <w:color w:val="000080"/>
      <w:sz w:val="20"/>
      <w:szCs w:val="20"/>
    </w:rPr>
  </w:style>
  <w:style w:type="character" w:customStyle="1" w:styleId="EmailStyle2561">
    <w:name w:val="EmailStyle256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571">
    <w:name w:val="EmailStyle2571"/>
    <w:basedOn w:val="DefaultParagraphFont"/>
    <w:uiPriority w:val="99"/>
    <w:semiHidden/>
    <w:rsid w:val="00FA20B1"/>
    <w:rPr>
      <w:rFonts w:ascii="Arial" w:hAnsi="Arial" w:cs="Arial"/>
      <w:color w:val="000080"/>
      <w:sz w:val="20"/>
      <w:szCs w:val="20"/>
      <w:u w:val="none"/>
    </w:rPr>
  </w:style>
  <w:style w:type="character" w:customStyle="1" w:styleId="EmailStyle2581">
    <w:name w:val="EmailStyle2581"/>
    <w:basedOn w:val="DefaultParagraphFont"/>
    <w:uiPriority w:val="99"/>
    <w:semiHidden/>
    <w:rsid w:val="00FA20B1"/>
    <w:rPr>
      <w:rFonts w:ascii="Arial" w:hAnsi="Arial" w:cs="Arial"/>
      <w:b w:val="0"/>
      <w:bCs w:val="0"/>
      <w:i w:val="0"/>
      <w:iCs w:val="0"/>
      <w:strike w:val="0"/>
      <w:color w:val="000080"/>
      <w:sz w:val="20"/>
      <w:szCs w:val="20"/>
      <w:u w:val="none"/>
    </w:rPr>
  </w:style>
  <w:style w:type="character" w:customStyle="1" w:styleId="EmailStyle2591">
    <w:name w:val="EmailStyle2591"/>
    <w:basedOn w:val="DefaultParagraphFont"/>
    <w:uiPriority w:val="99"/>
    <w:semiHidden/>
    <w:rsid w:val="00FA20B1"/>
    <w:rPr>
      <w:rFonts w:ascii="Arial" w:hAnsi="Arial" w:cs="Arial"/>
      <w:color w:val="000080"/>
      <w:sz w:val="20"/>
      <w:szCs w:val="20"/>
      <w:u w:val="none"/>
    </w:rPr>
  </w:style>
  <w:style w:type="character" w:customStyle="1" w:styleId="EmailStyle2601">
    <w:name w:val="EmailStyle2601"/>
    <w:basedOn w:val="DefaultParagraphFont"/>
    <w:semiHidden/>
    <w:rsid w:val="00FA20B1"/>
    <w:rPr>
      <w:rFonts w:ascii="Arial" w:hAnsi="Arial" w:cs="Arial"/>
      <w:color w:val="auto"/>
      <w:sz w:val="20"/>
      <w:szCs w:val="20"/>
    </w:rPr>
  </w:style>
  <w:style w:type="character" w:customStyle="1" w:styleId="EmailStyle2611">
    <w:name w:val="EmailStyle2611"/>
    <w:basedOn w:val="DefaultParagraphFont"/>
    <w:semiHidden/>
    <w:rsid w:val="00FA20B1"/>
    <w:rPr>
      <w:rFonts w:ascii="Arial" w:hAnsi="Arial" w:cs="Arial" w:hint="default"/>
      <w:color w:val="000080"/>
      <w:sz w:val="20"/>
      <w:szCs w:val="20"/>
    </w:rPr>
  </w:style>
  <w:style w:type="character" w:customStyle="1" w:styleId="EmailStyle2621">
    <w:name w:val="EmailStyle262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631">
    <w:name w:val="EmailStyle2631"/>
    <w:basedOn w:val="DefaultParagraphFont"/>
    <w:uiPriority w:val="99"/>
    <w:semiHidden/>
    <w:rsid w:val="00FA20B1"/>
    <w:rPr>
      <w:rFonts w:ascii="Arial" w:hAnsi="Arial" w:cs="Arial"/>
      <w:color w:val="000080"/>
      <w:sz w:val="20"/>
      <w:szCs w:val="20"/>
      <w:u w:val="none"/>
    </w:rPr>
  </w:style>
  <w:style w:type="character" w:customStyle="1" w:styleId="EmailStyle2641">
    <w:name w:val="EmailStyle264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651">
    <w:name w:val="EmailStyle2651"/>
    <w:basedOn w:val="DefaultParagraphFont"/>
    <w:semiHidden/>
    <w:rsid w:val="00FA20B1"/>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FA20B1"/>
    <w:rPr>
      <w:rFonts w:ascii="Times New Roman" w:hAnsi="Times New Roman"/>
      <w:b/>
      <w:bCs/>
      <w:sz w:val="20"/>
      <w:szCs w:val="20"/>
      <w:lang w:eastAsia="en-US"/>
    </w:rPr>
  </w:style>
  <w:style w:type="paragraph" w:customStyle="1" w:styleId="font5">
    <w:name w:val="font5"/>
    <w:basedOn w:val="Normal"/>
    <w:rsid w:val="00FA20B1"/>
    <w:pPr>
      <w:spacing w:before="100" w:beforeAutospacing="1" w:after="100" w:afterAutospacing="1"/>
    </w:pPr>
    <w:rPr>
      <w:rFonts w:cs="Arial"/>
      <w:b/>
      <w:bCs/>
      <w:color w:val="FFFFFF"/>
      <w:sz w:val="18"/>
      <w:szCs w:val="18"/>
      <w:lang w:eastAsia="en-ZA"/>
    </w:rPr>
  </w:style>
  <w:style w:type="paragraph" w:customStyle="1" w:styleId="xl78">
    <w:name w:val="xl78"/>
    <w:basedOn w:val="Normal"/>
    <w:rsid w:val="00FA20B1"/>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9">
    <w:name w:val="xl79"/>
    <w:basedOn w:val="Normal"/>
    <w:rsid w:val="00FA20B1"/>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0">
    <w:name w:val="xl80"/>
    <w:basedOn w:val="Normal"/>
    <w:rsid w:val="00FA20B1"/>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1">
    <w:name w:val="xl81"/>
    <w:basedOn w:val="Normal"/>
    <w:rsid w:val="00FA20B1"/>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2">
    <w:name w:val="xl82"/>
    <w:basedOn w:val="Normal"/>
    <w:rsid w:val="00FA20B1"/>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3">
    <w:name w:val="xl83"/>
    <w:basedOn w:val="Normal"/>
    <w:rsid w:val="00FA20B1"/>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paragraph" w:customStyle="1" w:styleId="xl84">
    <w:name w:val="xl84"/>
    <w:basedOn w:val="Normal"/>
    <w:rsid w:val="00FA20B1"/>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5">
    <w:name w:val="xl85"/>
    <w:basedOn w:val="Normal"/>
    <w:rsid w:val="00FA20B1"/>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character" w:customStyle="1" w:styleId="EmailStyle2761">
    <w:name w:val="EmailStyle2761"/>
    <w:basedOn w:val="DefaultParagraphFont"/>
    <w:semiHidden/>
    <w:rsid w:val="00FA20B1"/>
    <w:rPr>
      <w:rFonts w:ascii="Arial" w:hAnsi="Arial" w:cs="Arial"/>
      <w:color w:val="auto"/>
      <w:sz w:val="20"/>
      <w:szCs w:val="20"/>
    </w:rPr>
  </w:style>
  <w:style w:type="character" w:customStyle="1" w:styleId="EmailStyle2771">
    <w:name w:val="EmailStyle2771"/>
    <w:basedOn w:val="DefaultParagraphFont"/>
    <w:semiHidden/>
    <w:rsid w:val="00FA20B1"/>
    <w:rPr>
      <w:rFonts w:ascii="Arial" w:hAnsi="Arial" w:cs="Arial" w:hint="default"/>
      <w:color w:val="000080"/>
      <w:sz w:val="20"/>
      <w:szCs w:val="20"/>
    </w:rPr>
  </w:style>
  <w:style w:type="character" w:customStyle="1" w:styleId="EmailStyle2781">
    <w:name w:val="EmailStyle278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791">
    <w:name w:val="EmailStyle2791"/>
    <w:basedOn w:val="DefaultParagraphFont"/>
    <w:uiPriority w:val="99"/>
    <w:semiHidden/>
    <w:rsid w:val="00FA20B1"/>
    <w:rPr>
      <w:rFonts w:ascii="Arial" w:hAnsi="Arial" w:cs="Arial"/>
      <w:color w:val="000080"/>
      <w:sz w:val="20"/>
      <w:szCs w:val="20"/>
      <w:u w:val="none"/>
    </w:rPr>
  </w:style>
  <w:style w:type="character" w:customStyle="1" w:styleId="EmailStyle2801">
    <w:name w:val="EmailStyle2801"/>
    <w:basedOn w:val="DefaultParagraphFont"/>
    <w:uiPriority w:val="99"/>
    <w:semiHidden/>
    <w:rsid w:val="00FA20B1"/>
    <w:rPr>
      <w:rFonts w:ascii="Arial" w:hAnsi="Arial" w:cs="Arial"/>
      <w:b w:val="0"/>
      <w:bCs w:val="0"/>
      <w:i w:val="0"/>
      <w:iCs w:val="0"/>
      <w:strike w:val="0"/>
      <w:color w:val="000080"/>
      <w:sz w:val="20"/>
      <w:szCs w:val="20"/>
      <w:u w:val="none"/>
    </w:rPr>
  </w:style>
  <w:style w:type="character" w:customStyle="1" w:styleId="EmailStyle2811">
    <w:name w:val="EmailStyle2811"/>
    <w:basedOn w:val="DefaultParagraphFont"/>
    <w:uiPriority w:val="99"/>
    <w:semiHidden/>
    <w:rsid w:val="00FA20B1"/>
    <w:rPr>
      <w:rFonts w:ascii="Arial" w:hAnsi="Arial" w:cs="Arial"/>
      <w:color w:val="000080"/>
      <w:sz w:val="20"/>
      <w:szCs w:val="20"/>
      <w:u w:val="none"/>
    </w:rPr>
  </w:style>
  <w:style w:type="character" w:customStyle="1" w:styleId="EmailStyle2821">
    <w:name w:val="EmailStyle2821"/>
    <w:basedOn w:val="DefaultParagraphFont"/>
    <w:semiHidden/>
    <w:rsid w:val="00FA20B1"/>
    <w:rPr>
      <w:rFonts w:ascii="Arial" w:hAnsi="Arial" w:cs="Arial"/>
      <w:color w:val="auto"/>
      <w:sz w:val="20"/>
      <w:szCs w:val="20"/>
    </w:rPr>
  </w:style>
  <w:style w:type="character" w:customStyle="1" w:styleId="EmailStyle2831">
    <w:name w:val="EmailStyle2831"/>
    <w:basedOn w:val="DefaultParagraphFont"/>
    <w:semiHidden/>
    <w:rsid w:val="00FA20B1"/>
    <w:rPr>
      <w:rFonts w:ascii="Arial" w:hAnsi="Arial" w:cs="Arial" w:hint="default"/>
      <w:color w:val="000080"/>
      <w:sz w:val="20"/>
      <w:szCs w:val="20"/>
    </w:rPr>
  </w:style>
  <w:style w:type="character" w:customStyle="1" w:styleId="EmailStyle2841">
    <w:name w:val="EmailStyle284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851">
    <w:name w:val="EmailStyle2851"/>
    <w:basedOn w:val="DefaultParagraphFont"/>
    <w:uiPriority w:val="99"/>
    <w:semiHidden/>
    <w:rsid w:val="00FA20B1"/>
    <w:rPr>
      <w:rFonts w:ascii="Arial" w:hAnsi="Arial" w:cs="Arial"/>
      <w:color w:val="000080"/>
      <w:sz w:val="20"/>
      <w:szCs w:val="20"/>
      <w:u w:val="none"/>
    </w:rPr>
  </w:style>
  <w:style w:type="character" w:customStyle="1" w:styleId="EmailStyle2861">
    <w:name w:val="EmailStyle2861"/>
    <w:basedOn w:val="DefaultParagraphFont"/>
    <w:semiHidden/>
    <w:rsid w:val="00FA20B1"/>
    <w:rPr>
      <w:rFonts w:ascii="Arial" w:hAnsi="Arial" w:cs="Arial"/>
      <w:b w:val="0"/>
      <w:bCs w:val="0"/>
      <w:i w:val="0"/>
      <w:iCs w:val="0"/>
      <w:strike w:val="0"/>
      <w:color w:val="000080"/>
      <w:sz w:val="20"/>
      <w:szCs w:val="20"/>
      <w:u w:val="none"/>
    </w:rPr>
  </w:style>
  <w:style w:type="character" w:customStyle="1" w:styleId="EmailStyle2871">
    <w:name w:val="EmailStyle2871"/>
    <w:basedOn w:val="DefaultParagraphFont"/>
    <w:semiHidden/>
    <w:rsid w:val="00FA20B1"/>
    <w:rPr>
      <w:rFonts w:ascii="Arial" w:hAnsi="Arial" w:cs="Arial"/>
      <w:b w:val="0"/>
      <w:bCs w:val="0"/>
      <w:i w:val="0"/>
      <w:iCs w:val="0"/>
      <w:strike w:val="0"/>
      <w:color w:val="000080"/>
      <w:sz w:val="20"/>
      <w:szCs w:val="20"/>
      <w:u w:val="none"/>
    </w:rPr>
  </w:style>
  <w:style w:type="paragraph" w:customStyle="1" w:styleId="minutebodytext">
    <w:name w:val="minute body text"/>
    <w:basedOn w:val="NoSpacing"/>
    <w:link w:val="minutebodytextChar"/>
    <w:qFormat/>
    <w:rsid w:val="00FA20B1"/>
    <w:pPr>
      <w:ind w:left="385"/>
    </w:pPr>
    <w:rPr>
      <w:rFonts w:ascii="Arial" w:hAnsi="Arial"/>
      <w:color w:val="003B79"/>
      <w:sz w:val="22"/>
      <w:szCs w:val="22"/>
      <w:lang w:eastAsia="en-GB"/>
    </w:rPr>
  </w:style>
  <w:style w:type="character" w:customStyle="1" w:styleId="minutebodytextChar">
    <w:name w:val="minute body text Char"/>
    <w:basedOn w:val="DefaultParagraphFont"/>
    <w:link w:val="minutebodytext"/>
    <w:rsid w:val="00FA20B1"/>
    <w:rPr>
      <w:rFonts w:ascii="Arial" w:eastAsia="Times New Roman" w:hAnsi="Arial" w:cs="Times New Roman"/>
      <w:color w:val="003B79"/>
      <w:lang w:eastAsia="en-GB"/>
    </w:rPr>
  </w:style>
  <w:style w:type="paragraph" w:styleId="NoSpacing">
    <w:name w:val="No Spacing"/>
    <w:uiPriority w:val="1"/>
    <w:qFormat/>
    <w:rsid w:val="00FA20B1"/>
    <w:pPr>
      <w:spacing w:after="0" w:line="240" w:lineRule="auto"/>
    </w:pPr>
    <w:rPr>
      <w:rFonts w:ascii="Times New Roman" w:eastAsia="Times New Roman" w:hAnsi="Times New Roman" w:cs="Times New Roman"/>
      <w:sz w:val="20"/>
      <w:szCs w:val="20"/>
    </w:rPr>
  </w:style>
  <w:style w:type="paragraph" w:customStyle="1" w:styleId="xl86">
    <w:name w:val="xl86"/>
    <w:basedOn w:val="Normal"/>
    <w:rsid w:val="00FA20B1"/>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7">
    <w:name w:val="xl87"/>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8">
    <w:name w:val="xl88"/>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89">
    <w:name w:val="xl89"/>
    <w:basedOn w:val="Normal"/>
    <w:rsid w:val="00FA20B1"/>
    <w:pPr>
      <w:pBdr>
        <w:top w:val="single" w:sz="4" w:space="0" w:color="auto"/>
        <w:left w:val="single" w:sz="4" w:space="0" w:color="auto"/>
        <w:bottom w:val="single" w:sz="4" w:space="0" w:color="auto"/>
      </w:pBdr>
      <w:spacing w:before="100" w:beforeAutospacing="1" w:after="100" w:afterAutospacing="1"/>
      <w:jc w:val="right"/>
    </w:pPr>
    <w:rPr>
      <w:rFonts w:cs="Arial"/>
      <w:color w:val="FF0000"/>
      <w:sz w:val="24"/>
      <w:lang w:val="en-US" w:eastAsia="en-US"/>
    </w:rPr>
  </w:style>
  <w:style w:type="paragraph" w:customStyle="1" w:styleId="xl90">
    <w:name w:val="xl90"/>
    <w:basedOn w:val="Normal"/>
    <w:rsid w:val="00FA20B1"/>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1">
    <w:name w:val="xl91"/>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2">
    <w:name w:val="xl92"/>
    <w:basedOn w:val="Normal"/>
    <w:rsid w:val="00FA20B1"/>
    <w:pPr>
      <w:spacing w:before="100" w:beforeAutospacing="1" w:after="100" w:afterAutospacing="1"/>
      <w:jc w:val="right"/>
    </w:pPr>
    <w:rPr>
      <w:rFonts w:cs="Arial"/>
      <w:sz w:val="24"/>
      <w:lang w:val="en-US" w:eastAsia="en-US"/>
    </w:rPr>
  </w:style>
  <w:style w:type="paragraph" w:customStyle="1" w:styleId="xl93">
    <w:name w:val="xl93"/>
    <w:basedOn w:val="Normal"/>
    <w:rsid w:val="00FA20B1"/>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4">
    <w:name w:val="xl94"/>
    <w:basedOn w:val="Normal"/>
    <w:rsid w:val="00FA20B1"/>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5">
    <w:name w:val="xl95"/>
    <w:basedOn w:val="Normal"/>
    <w:rsid w:val="00FA20B1"/>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6">
    <w:name w:val="xl96"/>
    <w:basedOn w:val="Normal"/>
    <w:rsid w:val="00FA20B1"/>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styleId="Subtitle">
    <w:name w:val="Subtitle"/>
    <w:basedOn w:val="Normal"/>
    <w:link w:val="SubtitleChar"/>
    <w:qFormat/>
    <w:rsid w:val="00FA20B1"/>
    <w:pPr>
      <w:jc w:val="center"/>
    </w:pPr>
    <w:rPr>
      <w:rFonts w:ascii="Times New Roman" w:hAnsi="Times New Roman"/>
      <w:b/>
      <w:bCs/>
      <w:sz w:val="24"/>
      <w:lang w:val="en-GB" w:eastAsia="en-US"/>
    </w:rPr>
  </w:style>
  <w:style w:type="character" w:customStyle="1" w:styleId="SubtitleChar">
    <w:name w:val="Subtitle Char"/>
    <w:basedOn w:val="DefaultParagraphFont"/>
    <w:link w:val="Subtitle"/>
    <w:rsid w:val="00FA20B1"/>
    <w:rPr>
      <w:rFonts w:ascii="Times New Roman" w:eastAsia="Times New Roman" w:hAnsi="Times New Roman" w:cs="Times New Roman"/>
      <w:b/>
      <w:bCs/>
      <w:sz w:val="24"/>
      <w:szCs w:val="24"/>
      <w:lang w:val="en-GB"/>
    </w:rPr>
  </w:style>
  <w:style w:type="character" w:customStyle="1" w:styleId="EmailStyle304">
    <w:name w:val="EmailStyle3041"/>
    <w:aliases w:val="EmailStyle3041"/>
    <w:basedOn w:val="DefaultParagraphFont"/>
    <w:semiHidden/>
    <w:personal/>
    <w:personalCompose/>
    <w:rsid w:val="00FA20B1"/>
    <w:rPr>
      <w:rFonts w:ascii="Arial" w:hAnsi="Arial" w:cs="Arial"/>
      <w:color w:val="auto"/>
      <w:sz w:val="20"/>
      <w:szCs w:val="20"/>
    </w:rPr>
  </w:style>
  <w:style w:type="character" w:customStyle="1" w:styleId="EmailStyle305">
    <w:name w:val="EmailStyle3051"/>
    <w:aliases w:val="EmailStyle3051"/>
    <w:basedOn w:val="DefaultParagraphFont"/>
    <w:semiHidden/>
    <w:personal/>
    <w:personalReply/>
    <w:rsid w:val="00FA20B1"/>
    <w:rPr>
      <w:rFonts w:ascii="Arial" w:hAnsi="Arial" w:cs="Arial" w:hint="default"/>
      <w:color w:val="000080"/>
      <w:sz w:val="20"/>
      <w:szCs w:val="20"/>
    </w:rPr>
  </w:style>
  <w:style w:type="character" w:customStyle="1" w:styleId="EmailStyle306">
    <w:name w:val="EmailStyle3061"/>
    <w:aliases w:val="EmailStyle306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07">
    <w:name w:val="EmailStyle3071"/>
    <w:aliases w:val="EmailStyle3071"/>
    <w:basedOn w:val="DefaultParagraphFont"/>
    <w:uiPriority w:val="99"/>
    <w:semiHidden/>
    <w:personal/>
    <w:rsid w:val="00FA20B1"/>
    <w:rPr>
      <w:rFonts w:ascii="Arial" w:hAnsi="Arial" w:cs="Arial"/>
      <w:color w:val="000080"/>
      <w:sz w:val="20"/>
      <w:szCs w:val="20"/>
      <w:u w:val="none"/>
    </w:rPr>
  </w:style>
  <w:style w:type="character" w:customStyle="1" w:styleId="EmailStyle308">
    <w:name w:val="EmailStyle3081"/>
    <w:aliases w:val="EmailStyle308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09">
    <w:name w:val="EmailStyle3091"/>
    <w:aliases w:val="EmailStyle3091"/>
    <w:basedOn w:val="DefaultParagraphFont"/>
    <w:uiPriority w:val="99"/>
    <w:semiHidden/>
    <w:personal/>
    <w:rsid w:val="00FA20B1"/>
    <w:rPr>
      <w:rFonts w:ascii="Arial" w:hAnsi="Arial" w:cs="Arial"/>
      <w:color w:val="000080"/>
      <w:sz w:val="20"/>
      <w:szCs w:val="20"/>
      <w:u w:val="none"/>
    </w:rPr>
  </w:style>
  <w:style w:type="character" w:customStyle="1" w:styleId="EmailStyle310">
    <w:name w:val="EmailStyle3101"/>
    <w:aliases w:val="EmailStyle3101"/>
    <w:basedOn w:val="DefaultParagraphFont"/>
    <w:semiHidden/>
    <w:personal/>
    <w:personalCompose/>
    <w:rsid w:val="00FA20B1"/>
    <w:rPr>
      <w:rFonts w:ascii="Arial" w:hAnsi="Arial" w:cs="Arial"/>
      <w:color w:val="auto"/>
      <w:sz w:val="20"/>
      <w:szCs w:val="20"/>
    </w:rPr>
  </w:style>
  <w:style w:type="character" w:customStyle="1" w:styleId="EmailStyle311">
    <w:name w:val="EmailStyle3111"/>
    <w:aliases w:val="EmailStyle3111"/>
    <w:basedOn w:val="DefaultParagraphFont"/>
    <w:semiHidden/>
    <w:personal/>
    <w:personalReply/>
    <w:rsid w:val="00FA20B1"/>
    <w:rPr>
      <w:rFonts w:ascii="Arial" w:hAnsi="Arial" w:cs="Arial" w:hint="default"/>
      <w:color w:val="000080"/>
      <w:sz w:val="20"/>
      <w:szCs w:val="20"/>
    </w:rPr>
  </w:style>
  <w:style w:type="character" w:customStyle="1" w:styleId="EmailStyle312">
    <w:name w:val="EmailStyle3121"/>
    <w:aliases w:val="EmailStyle312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13">
    <w:name w:val="EmailStyle3131"/>
    <w:aliases w:val="EmailStyle3131"/>
    <w:basedOn w:val="DefaultParagraphFont"/>
    <w:uiPriority w:val="99"/>
    <w:semiHidden/>
    <w:personal/>
    <w:rsid w:val="00FA20B1"/>
    <w:rPr>
      <w:rFonts w:ascii="Arial" w:hAnsi="Arial" w:cs="Arial"/>
      <w:color w:val="000080"/>
      <w:sz w:val="20"/>
      <w:szCs w:val="20"/>
      <w:u w:val="none"/>
    </w:rPr>
  </w:style>
  <w:style w:type="character" w:customStyle="1" w:styleId="EmailStyle314">
    <w:name w:val="EmailStyle3141"/>
    <w:aliases w:val="EmailStyle314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15">
    <w:name w:val="EmailStyle3151"/>
    <w:aliases w:val="EmailStyle3151"/>
    <w:basedOn w:val="DefaultParagraphFont"/>
    <w:uiPriority w:val="99"/>
    <w:semiHidden/>
    <w:personal/>
    <w:rsid w:val="00FA20B1"/>
    <w:rPr>
      <w:rFonts w:ascii="Arial" w:hAnsi="Arial" w:cs="Arial"/>
      <w:color w:val="000080"/>
      <w:sz w:val="20"/>
      <w:szCs w:val="20"/>
      <w:u w:val="none"/>
    </w:rPr>
  </w:style>
  <w:style w:type="character" w:customStyle="1" w:styleId="EmailStyle316">
    <w:name w:val="EmailStyle3161"/>
    <w:aliases w:val="EmailStyle3161"/>
    <w:basedOn w:val="DefaultParagraphFont"/>
    <w:semiHidden/>
    <w:personal/>
    <w:personalCompose/>
    <w:rsid w:val="00FA20B1"/>
    <w:rPr>
      <w:rFonts w:ascii="Arial" w:hAnsi="Arial" w:cs="Arial"/>
      <w:color w:val="auto"/>
      <w:sz w:val="20"/>
      <w:szCs w:val="20"/>
    </w:rPr>
  </w:style>
  <w:style w:type="character" w:customStyle="1" w:styleId="EmailStyle317">
    <w:name w:val="EmailStyle3171"/>
    <w:aliases w:val="EmailStyle3171"/>
    <w:basedOn w:val="DefaultParagraphFont"/>
    <w:semiHidden/>
    <w:personal/>
    <w:personalReply/>
    <w:rsid w:val="00FA20B1"/>
    <w:rPr>
      <w:rFonts w:ascii="Arial" w:hAnsi="Arial" w:cs="Arial" w:hint="default"/>
      <w:color w:val="000080"/>
      <w:sz w:val="20"/>
      <w:szCs w:val="20"/>
    </w:rPr>
  </w:style>
  <w:style w:type="character" w:customStyle="1" w:styleId="EmailStyle318">
    <w:name w:val="EmailStyle3181"/>
    <w:aliases w:val="EmailStyle318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19">
    <w:name w:val="EmailStyle3191"/>
    <w:aliases w:val="EmailStyle3191"/>
    <w:basedOn w:val="DefaultParagraphFont"/>
    <w:uiPriority w:val="99"/>
    <w:semiHidden/>
    <w:personal/>
    <w:rsid w:val="00FA20B1"/>
    <w:rPr>
      <w:rFonts w:ascii="Arial" w:hAnsi="Arial" w:cs="Arial"/>
      <w:color w:val="000080"/>
      <w:sz w:val="20"/>
      <w:szCs w:val="20"/>
      <w:u w:val="none"/>
    </w:rPr>
  </w:style>
  <w:style w:type="character" w:customStyle="1" w:styleId="EmailStyle320">
    <w:name w:val="EmailStyle3201"/>
    <w:aliases w:val="EmailStyle320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21">
    <w:name w:val="EmailStyle3211"/>
    <w:aliases w:val="EmailStyle321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22">
    <w:name w:val="EmailStyle3221"/>
    <w:aliases w:val="EmailStyle3221"/>
    <w:basedOn w:val="DefaultParagraphFont"/>
    <w:semiHidden/>
    <w:personal/>
    <w:personalCompose/>
    <w:rsid w:val="00FA20B1"/>
    <w:rPr>
      <w:rFonts w:ascii="Arial" w:hAnsi="Arial" w:cs="Arial"/>
      <w:color w:val="auto"/>
      <w:sz w:val="20"/>
      <w:szCs w:val="20"/>
    </w:rPr>
  </w:style>
  <w:style w:type="character" w:customStyle="1" w:styleId="EmailStyle323">
    <w:name w:val="EmailStyle3231"/>
    <w:aliases w:val="EmailStyle3231"/>
    <w:basedOn w:val="DefaultParagraphFont"/>
    <w:semiHidden/>
    <w:personal/>
    <w:personalReply/>
    <w:rsid w:val="00FA20B1"/>
    <w:rPr>
      <w:rFonts w:ascii="Arial" w:hAnsi="Arial" w:cs="Arial" w:hint="default"/>
      <w:color w:val="000080"/>
      <w:sz w:val="20"/>
      <w:szCs w:val="20"/>
    </w:rPr>
  </w:style>
  <w:style w:type="character" w:customStyle="1" w:styleId="EmailStyle324">
    <w:name w:val="EmailStyle3241"/>
    <w:aliases w:val="EmailStyle3241"/>
    <w:basedOn w:val="DefaultParagraphFont"/>
    <w:uiPriority w:val="99"/>
    <w:semiHidden/>
    <w:personal/>
    <w:rsid w:val="00FA20B1"/>
    <w:rPr>
      <w:rFonts w:ascii="Arial" w:hAnsi="Arial" w:cs="Arial"/>
      <w:color w:val="000080"/>
      <w:sz w:val="20"/>
      <w:szCs w:val="20"/>
      <w:u w:val="none"/>
    </w:rPr>
  </w:style>
  <w:style w:type="character" w:customStyle="1" w:styleId="EmailStyle325">
    <w:name w:val="EmailStyle3251"/>
    <w:aliases w:val="EmailStyle325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26">
    <w:name w:val="EmailStyle3261"/>
    <w:aliases w:val="EmailStyle3261"/>
    <w:basedOn w:val="DefaultParagraphFont"/>
    <w:uiPriority w:val="99"/>
    <w:semiHidden/>
    <w:personal/>
    <w:rsid w:val="00FA20B1"/>
    <w:rPr>
      <w:rFonts w:ascii="Arial" w:hAnsi="Arial" w:cs="Arial"/>
      <w:color w:val="000080"/>
      <w:sz w:val="20"/>
      <w:szCs w:val="20"/>
      <w:u w:val="none"/>
    </w:rPr>
  </w:style>
  <w:style w:type="character" w:customStyle="1" w:styleId="EmailStyle327">
    <w:name w:val="EmailStyle3271"/>
    <w:aliases w:val="EmailStyle3271"/>
    <w:basedOn w:val="DefaultParagraphFont"/>
    <w:semiHidden/>
    <w:personal/>
    <w:personalCompose/>
    <w:rsid w:val="00FA20B1"/>
    <w:rPr>
      <w:rFonts w:ascii="Arial" w:hAnsi="Arial" w:cs="Arial"/>
      <w:color w:val="auto"/>
      <w:sz w:val="20"/>
      <w:szCs w:val="20"/>
    </w:rPr>
  </w:style>
  <w:style w:type="character" w:customStyle="1" w:styleId="EmailStyle328">
    <w:name w:val="EmailStyle3281"/>
    <w:aliases w:val="EmailStyle3281"/>
    <w:basedOn w:val="DefaultParagraphFont"/>
    <w:semiHidden/>
    <w:personal/>
    <w:personalReply/>
    <w:rsid w:val="00FA20B1"/>
    <w:rPr>
      <w:rFonts w:ascii="Arial" w:hAnsi="Arial" w:cs="Arial" w:hint="default"/>
      <w:color w:val="000080"/>
      <w:sz w:val="20"/>
      <w:szCs w:val="20"/>
    </w:rPr>
  </w:style>
  <w:style w:type="character" w:customStyle="1" w:styleId="EmailStyle329">
    <w:name w:val="EmailStyle3291"/>
    <w:aliases w:val="EmailStyle329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30">
    <w:name w:val="EmailStyle3301"/>
    <w:aliases w:val="EmailStyle3301"/>
    <w:basedOn w:val="DefaultParagraphFont"/>
    <w:uiPriority w:val="99"/>
    <w:semiHidden/>
    <w:personal/>
    <w:rsid w:val="00FA20B1"/>
    <w:rPr>
      <w:rFonts w:ascii="Arial" w:hAnsi="Arial" w:cs="Arial"/>
      <w:color w:val="000080"/>
      <w:sz w:val="20"/>
      <w:szCs w:val="20"/>
      <w:u w:val="none"/>
    </w:rPr>
  </w:style>
  <w:style w:type="character" w:customStyle="1" w:styleId="EmailStyle331">
    <w:name w:val="EmailStyle3311"/>
    <w:aliases w:val="EmailStyle3311"/>
    <w:basedOn w:val="DefaultParagraphFont"/>
    <w:uiPriority w:val="99"/>
    <w:semiHidden/>
    <w:personal/>
    <w:personalReply/>
    <w:rsid w:val="00FA20B1"/>
    <w:rPr>
      <w:rFonts w:ascii="Arial" w:hAnsi="Arial" w:cs="Arial"/>
      <w:b w:val="0"/>
      <w:bCs w:val="0"/>
      <w:i w:val="0"/>
      <w:iCs w:val="0"/>
      <w:strike w:val="0"/>
      <w:color w:val="000080"/>
      <w:sz w:val="20"/>
      <w:szCs w:val="20"/>
      <w:u w:val="none"/>
    </w:rPr>
  </w:style>
  <w:style w:type="character" w:customStyle="1" w:styleId="EmailStyle332">
    <w:name w:val="EmailStyle3321"/>
    <w:aliases w:val="EmailStyle3321"/>
    <w:basedOn w:val="DefaultParagraphFont"/>
    <w:uiPriority w:val="99"/>
    <w:semiHidden/>
    <w:personal/>
    <w:rsid w:val="00FA20B1"/>
    <w:rPr>
      <w:rFonts w:ascii="Arial" w:hAnsi="Arial" w:cs="Arial"/>
      <w:color w:val="000080"/>
      <w:sz w:val="20"/>
      <w:szCs w:val="20"/>
      <w:u w:val="none"/>
    </w:rPr>
  </w:style>
  <w:style w:type="character" w:customStyle="1" w:styleId="EmailStyle333">
    <w:name w:val="EmailStyle3331"/>
    <w:aliases w:val="EmailStyle3331"/>
    <w:basedOn w:val="DefaultParagraphFont"/>
    <w:semiHidden/>
    <w:personal/>
    <w:personalCompose/>
    <w:rsid w:val="00FA20B1"/>
    <w:rPr>
      <w:rFonts w:ascii="Arial" w:hAnsi="Arial" w:cs="Arial"/>
      <w:color w:val="auto"/>
      <w:sz w:val="20"/>
      <w:szCs w:val="20"/>
    </w:rPr>
  </w:style>
  <w:style w:type="character" w:customStyle="1" w:styleId="EmailStyle334">
    <w:name w:val="EmailStyle3341"/>
    <w:aliases w:val="EmailStyle3341"/>
    <w:basedOn w:val="DefaultParagraphFont"/>
    <w:semiHidden/>
    <w:personal/>
    <w:personalReply/>
    <w:rsid w:val="00FA20B1"/>
    <w:rPr>
      <w:rFonts w:ascii="Arial" w:hAnsi="Arial" w:cs="Arial" w:hint="default"/>
      <w:color w:val="000080"/>
      <w:sz w:val="20"/>
      <w:szCs w:val="20"/>
    </w:rPr>
  </w:style>
  <w:style w:type="character" w:customStyle="1" w:styleId="EmailStyle335">
    <w:name w:val="EmailStyle3351"/>
    <w:aliases w:val="EmailStyle335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36">
    <w:name w:val="EmailStyle3361"/>
    <w:aliases w:val="EmailStyle3361"/>
    <w:basedOn w:val="DefaultParagraphFont"/>
    <w:uiPriority w:val="99"/>
    <w:semiHidden/>
    <w:personal/>
    <w:rsid w:val="00FA20B1"/>
    <w:rPr>
      <w:rFonts w:ascii="Arial" w:hAnsi="Arial" w:cs="Arial"/>
      <w:color w:val="000080"/>
      <w:sz w:val="20"/>
      <w:szCs w:val="20"/>
      <w:u w:val="none"/>
    </w:rPr>
  </w:style>
  <w:style w:type="character" w:customStyle="1" w:styleId="EmailStyle337">
    <w:name w:val="EmailStyle3371"/>
    <w:aliases w:val="EmailStyle337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38">
    <w:name w:val="EmailStyle3381"/>
    <w:aliases w:val="EmailStyle338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39">
    <w:name w:val="EmailStyle3391"/>
    <w:aliases w:val="EmailStyle3391"/>
    <w:basedOn w:val="DefaultParagraphFont"/>
    <w:semiHidden/>
    <w:personal/>
    <w:personalCompose/>
    <w:rsid w:val="00FA20B1"/>
    <w:rPr>
      <w:rFonts w:ascii="Arial" w:hAnsi="Arial" w:cs="Arial"/>
      <w:color w:val="auto"/>
      <w:sz w:val="20"/>
      <w:szCs w:val="20"/>
    </w:rPr>
  </w:style>
  <w:style w:type="character" w:customStyle="1" w:styleId="EmailStyle340">
    <w:name w:val="EmailStyle3401"/>
    <w:aliases w:val="EmailStyle3401"/>
    <w:basedOn w:val="DefaultParagraphFont"/>
    <w:semiHidden/>
    <w:personal/>
    <w:personalReply/>
    <w:rsid w:val="00FA20B1"/>
    <w:rPr>
      <w:rFonts w:ascii="Arial" w:hAnsi="Arial" w:cs="Arial" w:hint="default"/>
      <w:color w:val="000080"/>
      <w:sz w:val="20"/>
      <w:szCs w:val="20"/>
    </w:rPr>
  </w:style>
  <w:style w:type="character" w:customStyle="1" w:styleId="EmailStyle341">
    <w:name w:val="EmailStyle3411"/>
    <w:aliases w:val="EmailStyle341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42">
    <w:name w:val="EmailStyle3421"/>
    <w:aliases w:val="EmailStyle3421"/>
    <w:basedOn w:val="DefaultParagraphFont"/>
    <w:uiPriority w:val="99"/>
    <w:semiHidden/>
    <w:personal/>
    <w:rsid w:val="00FA20B1"/>
    <w:rPr>
      <w:rFonts w:ascii="Arial" w:hAnsi="Arial" w:cs="Arial"/>
      <w:color w:val="000080"/>
      <w:sz w:val="20"/>
      <w:szCs w:val="20"/>
      <w:u w:val="none"/>
    </w:rPr>
  </w:style>
  <w:style w:type="character" w:customStyle="1" w:styleId="EmailStyle343">
    <w:name w:val="EmailStyle3431"/>
    <w:aliases w:val="EmailStyle3431"/>
    <w:basedOn w:val="DefaultParagraphFont"/>
    <w:uiPriority w:val="99"/>
    <w:semiHidden/>
    <w:personal/>
    <w:personalReply/>
    <w:rsid w:val="00FA20B1"/>
    <w:rPr>
      <w:rFonts w:ascii="Arial" w:hAnsi="Arial" w:cs="Arial"/>
      <w:b w:val="0"/>
      <w:bCs w:val="0"/>
      <w:i w:val="0"/>
      <w:iCs w:val="0"/>
      <w:strike w:val="0"/>
      <w:color w:val="000080"/>
      <w:sz w:val="20"/>
      <w:szCs w:val="20"/>
      <w:u w:val="none"/>
    </w:rPr>
  </w:style>
  <w:style w:type="character" w:customStyle="1" w:styleId="EmailStyle344">
    <w:name w:val="EmailStyle3441"/>
    <w:aliases w:val="EmailStyle3441"/>
    <w:basedOn w:val="DefaultParagraphFont"/>
    <w:uiPriority w:val="99"/>
    <w:semiHidden/>
    <w:personal/>
    <w:rsid w:val="00FA20B1"/>
    <w:rPr>
      <w:rFonts w:ascii="Arial" w:hAnsi="Arial" w:cs="Arial"/>
      <w:color w:val="000080"/>
      <w:sz w:val="20"/>
      <w:szCs w:val="20"/>
      <w:u w:val="none"/>
    </w:rPr>
  </w:style>
  <w:style w:type="character" w:customStyle="1" w:styleId="EmailStyle345">
    <w:name w:val="EmailStyle3451"/>
    <w:aliases w:val="EmailStyle3451"/>
    <w:basedOn w:val="DefaultParagraphFont"/>
    <w:semiHidden/>
    <w:personal/>
    <w:personalCompose/>
    <w:rsid w:val="00FA20B1"/>
    <w:rPr>
      <w:rFonts w:ascii="Arial" w:hAnsi="Arial" w:cs="Arial"/>
      <w:color w:val="auto"/>
      <w:sz w:val="20"/>
      <w:szCs w:val="20"/>
    </w:rPr>
  </w:style>
  <w:style w:type="character" w:customStyle="1" w:styleId="EmailStyle346">
    <w:name w:val="EmailStyle3461"/>
    <w:aliases w:val="EmailStyle3461"/>
    <w:basedOn w:val="DefaultParagraphFont"/>
    <w:semiHidden/>
    <w:personal/>
    <w:personalReply/>
    <w:rsid w:val="00FA20B1"/>
    <w:rPr>
      <w:rFonts w:ascii="Arial" w:hAnsi="Arial" w:cs="Arial" w:hint="default"/>
      <w:color w:val="000080"/>
      <w:sz w:val="20"/>
      <w:szCs w:val="20"/>
    </w:rPr>
  </w:style>
  <w:style w:type="character" w:customStyle="1" w:styleId="EmailStyle347">
    <w:name w:val="EmailStyle3471"/>
    <w:aliases w:val="EmailStyle347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48">
    <w:name w:val="EmailStyle3481"/>
    <w:aliases w:val="EmailStyle3481"/>
    <w:basedOn w:val="DefaultParagraphFont"/>
    <w:uiPriority w:val="99"/>
    <w:semiHidden/>
    <w:personal/>
    <w:rsid w:val="00FA20B1"/>
    <w:rPr>
      <w:rFonts w:ascii="Arial" w:hAnsi="Arial" w:cs="Arial"/>
      <w:color w:val="000080"/>
      <w:sz w:val="20"/>
      <w:szCs w:val="20"/>
      <w:u w:val="none"/>
    </w:rPr>
  </w:style>
  <w:style w:type="character" w:customStyle="1" w:styleId="EmailStyle349">
    <w:name w:val="EmailStyle3491"/>
    <w:aliases w:val="EmailStyle3491"/>
    <w:basedOn w:val="DefaultParagraphFont"/>
    <w:semiHidden/>
    <w:personal/>
    <w:personalReply/>
    <w:rsid w:val="00FA20B1"/>
    <w:rPr>
      <w:rFonts w:ascii="Arial" w:hAnsi="Arial" w:cs="Arial"/>
      <w:b w:val="0"/>
      <w:bCs w:val="0"/>
      <w:i w:val="0"/>
      <w:iCs w:val="0"/>
      <w:strike w:val="0"/>
      <w:color w:val="000080"/>
      <w:sz w:val="20"/>
      <w:szCs w:val="20"/>
      <w:u w:val="none"/>
    </w:rPr>
  </w:style>
  <w:style w:type="character" w:customStyle="1" w:styleId="EmailStyle350">
    <w:name w:val="EmailStyle3501"/>
    <w:aliases w:val="EmailStyle3501"/>
    <w:basedOn w:val="DefaultParagraphFont"/>
    <w:semiHidden/>
    <w:personal/>
    <w:personalReply/>
    <w:rsid w:val="00FA20B1"/>
    <w:rPr>
      <w:rFonts w:ascii="Arial" w:hAnsi="Arial" w:cs="Arial"/>
      <w:b w:val="0"/>
      <w:bCs w:val="0"/>
      <w:i w:val="0"/>
      <w:iCs w:val="0"/>
      <w:strike w:val="0"/>
      <w:color w:val="000080"/>
      <w:sz w:val="20"/>
      <w:szCs w:val="20"/>
      <w:u w:val="none"/>
    </w:rPr>
  </w:style>
  <w:style w:type="paragraph" w:styleId="ListBullet2">
    <w:name w:val="List Bullet 2"/>
    <w:basedOn w:val="Normal"/>
    <w:rsid w:val="00FA20B1"/>
    <w:pPr>
      <w:numPr>
        <w:numId w:val="79"/>
      </w:numPr>
      <w:contextualSpacing/>
    </w:pPr>
  </w:style>
  <w:style w:type="paragraph" w:styleId="ListBullet">
    <w:name w:val="List Bullet"/>
    <w:basedOn w:val="Normal"/>
    <w:uiPriority w:val="99"/>
    <w:unhideWhenUsed/>
    <w:rsid w:val="00FA20B1"/>
    <w:pPr>
      <w:numPr>
        <w:numId w:val="80"/>
      </w:numPr>
      <w:contextualSpacing/>
    </w:pPr>
  </w:style>
  <w:style w:type="character" w:customStyle="1" w:styleId="EmailStyle3531">
    <w:name w:val="EmailStyle353"/>
    <w:aliases w:val="EmailStyle353"/>
    <w:basedOn w:val="DefaultParagraphFont"/>
    <w:semiHidden/>
    <w:personal/>
    <w:personalCompose/>
    <w:rsid w:val="00F144A9"/>
    <w:rPr>
      <w:rFonts w:ascii="Arial" w:hAnsi="Arial" w:cs="Arial"/>
      <w:color w:val="auto"/>
      <w:sz w:val="20"/>
      <w:szCs w:val="20"/>
    </w:rPr>
  </w:style>
  <w:style w:type="character" w:customStyle="1" w:styleId="EmailStyle3541">
    <w:name w:val="EmailStyle354"/>
    <w:aliases w:val="EmailStyle354"/>
    <w:basedOn w:val="DefaultParagraphFont"/>
    <w:semiHidden/>
    <w:personal/>
    <w:personalReply/>
    <w:rsid w:val="00F144A9"/>
    <w:rPr>
      <w:rFonts w:ascii="Arial" w:hAnsi="Arial" w:cs="Arial" w:hint="default"/>
      <w:color w:val="000080"/>
      <w:sz w:val="20"/>
      <w:szCs w:val="20"/>
    </w:rPr>
  </w:style>
  <w:style w:type="character" w:customStyle="1" w:styleId="EmailStyle3551">
    <w:name w:val="EmailStyle355"/>
    <w:aliases w:val="EmailStyle355"/>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561">
    <w:name w:val="EmailStyle356"/>
    <w:aliases w:val="EmailStyle356"/>
    <w:basedOn w:val="DefaultParagraphFont"/>
    <w:uiPriority w:val="99"/>
    <w:semiHidden/>
    <w:personal/>
    <w:rsid w:val="00F144A9"/>
    <w:rPr>
      <w:rFonts w:ascii="Arial" w:hAnsi="Arial" w:cs="Arial"/>
      <w:color w:val="000080"/>
      <w:sz w:val="20"/>
      <w:szCs w:val="20"/>
      <w:u w:val="none"/>
    </w:rPr>
  </w:style>
  <w:style w:type="character" w:customStyle="1" w:styleId="EmailStyle3571">
    <w:name w:val="EmailStyle357"/>
    <w:aliases w:val="EmailStyle357"/>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581">
    <w:name w:val="EmailStyle358"/>
    <w:aliases w:val="EmailStyle358"/>
    <w:basedOn w:val="DefaultParagraphFont"/>
    <w:uiPriority w:val="99"/>
    <w:semiHidden/>
    <w:personal/>
    <w:rsid w:val="00F144A9"/>
    <w:rPr>
      <w:rFonts w:ascii="Arial" w:hAnsi="Arial" w:cs="Arial"/>
      <w:color w:val="000080"/>
      <w:sz w:val="20"/>
      <w:szCs w:val="20"/>
      <w:u w:val="none"/>
    </w:rPr>
  </w:style>
  <w:style w:type="character" w:customStyle="1" w:styleId="EmailStyle3591">
    <w:name w:val="EmailStyle359"/>
    <w:aliases w:val="EmailStyle359"/>
    <w:basedOn w:val="DefaultParagraphFont"/>
    <w:semiHidden/>
    <w:personal/>
    <w:personalCompose/>
    <w:rsid w:val="00F144A9"/>
    <w:rPr>
      <w:rFonts w:ascii="Arial" w:hAnsi="Arial" w:cs="Arial"/>
      <w:color w:val="auto"/>
      <w:sz w:val="20"/>
      <w:szCs w:val="20"/>
    </w:rPr>
  </w:style>
  <w:style w:type="character" w:customStyle="1" w:styleId="EmailStyle3601">
    <w:name w:val="EmailStyle360"/>
    <w:aliases w:val="EmailStyle360"/>
    <w:basedOn w:val="DefaultParagraphFont"/>
    <w:semiHidden/>
    <w:personal/>
    <w:personalReply/>
    <w:rsid w:val="00F144A9"/>
    <w:rPr>
      <w:rFonts w:ascii="Arial" w:hAnsi="Arial" w:cs="Arial" w:hint="default"/>
      <w:color w:val="000080"/>
      <w:sz w:val="20"/>
      <w:szCs w:val="20"/>
    </w:rPr>
  </w:style>
  <w:style w:type="character" w:customStyle="1" w:styleId="EmailStyle3611">
    <w:name w:val="EmailStyle361"/>
    <w:aliases w:val="EmailStyle361"/>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621">
    <w:name w:val="EmailStyle362"/>
    <w:aliases w:val="EmailStyle362"/>
    <w:basedOn w:val="DefaultParagraphFont"/>
    <w:uiPriority w:val="99"/>
    <w:semiHidden/>
    <w:personal/>
    <w:rsid w:val="00F144A9"/>
    <w:rPr>
      <w:rFonts w:ascii="Arial" w:hAnsi="Arial" w:cs="Arial"/>
      <w:color w:val="000080"/>
      <w:sz w:val="20"/>
      <w:szCs w:val="20"/>
      <w:u w:val="none"/>
    </w:rPr>
  </w:style>
  <w:style w:type="character" w:customStyle="1" w:styleId="EmailStyle3631">
    <w:name w:val="EmailStyle363"/>
    <w:aliases w:val="EmailStyle363"/>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641">
    <w:name w:val="EmailStyle364"/>
    <w:aliases w:val="EmailStyle364"/>
    <w:basedOn w:val="DefaultParagraphFont"/>
    <w:uiPriority w:val="99"/>
    <w:semiHidden/>
    <w:personal/>
    <w:rsid w:val="00F144A9"/>
    <w:rPr>
      <w:rFonts w:ascii="Arial" w:hAnsi="Arial" w:cs="Arial"/>
      <w:color w:val="000080"/>
      <w:sz w:val="20"/>
      <w:szCs w:val="20"/>
      <w:u w:val="none"/>
    </w:rPr>
  </w:style>
  <w:style w:type="character" w:customStyle="1" w:styleId="EmailStyle3651">
    <w:name w:val="EmailStyle365"/>
    <w:aliases w:val="EmailStyle365"/>
    <w:basedOn w:val="DefaultParagraphFont"/>
    <w:semiHidden/>
    <w:personal/>
    <w:personalCompose/>
    <w:rsid w:val="00F144A9"/>
    <w:rPr>
      <w:rFonts w:ascii="Arial" w:hAnsi="Arial" w:cs="Arial"/>
      <w:color w:val="auto"/>
      <w:sz w:val="20"/>
      <w:szCs w:val="20"/>
    </w:rPr>
  </w:style>
  <w:style w:type="character" w:customStyle="1" w:styleId="EmailStyle3661">
    <w:name w:val="EmailStyle366"/>
    <w:aliases w:val="EmailStyle366"/>
    <w:basedOn w:val="DefaultParagraphFont"/>
    <w:semiHidden/>
    <w:personal/>
    <w:personalReply/>
    <w:rsid w:val="00F144A9"/>
    <w:rPr>
      <w:rFonts w:ascii="Arial" w:hAnsi="Arial" w:cs="Arial" w:hint="default"/>
      <w:color w:val="000080"/>
      <w:sz w:val="20"/>
      <w:szCs w:val="20"/>
    </w:rPr>
  </w:style>
  <w:style w:type="character" w:customStyle="1" w:styleId="EmailStyle3671">
    <w:name w:val="EmailStyle367"/>
    <w:aliases w:val="EmailStyle367"/>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681">
    <w:name w:val="EmailStyle368"/>
    <w:aliases w:val="EmailStyle368"/>
    <w:basedOn w:val="DefaultParagraphFont"/>
    <w:uiPriority w:val="99"/>
    <w:semiHidden/>
    <w:personal/>
    <w:rsid w:val="00F144A9"/>
    <w:rPr>
      <w:rFonts w:ascii="Arial" w:hAnsi="Arial" w:cs="Arial"/>
      <w:color w:val="000080"/>
      <w:sz w:val="20"/>
      <w:szCs w:val="20"/>
      <w:u w:val="none"/>
    </w:rPr>
  </w:style>
  <w:style w:type="character" w:customStyle="1" w:styleId="EmailStyle3691">
    <w:name w:val="EmailStyle369"/>
    <w:aliases w:val="EmailStyle369"/>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701">
    <w:name w:val="EmailStyle370"/>
    <w:aliases w:val="EmailStyle370"/>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711">
    <w:name w:val="EmailStyle371"/>
    <w:aliases w:val="EmailStyle371"/>
    <w:basedOn w:val="DefaultParagraphFont"/>
    <w:semiHidden/>
    <w:personal/>
    <w:personalCompose/>
    <w:rsid w:val="00F144A9"/>
    <w:rPr>
      <w:rFonts w:ascii="Arial" w:hAnsi="Arial" w:cs="Arial"/>
      <w:color w:val="auto"/>
      <w:sz w:val="20"/>
      <w:szCs w:val="20"/>
    </w:rPr>
  </w:style>
  <w:style w:type="character" w:customStyle="1" w:styleId="EmailStyle3721">
    <w:name w:val="EmailStyle372"/>
    <w:aliases w:val="EmailStyle372"/>
    <w:basedOn w:val="DefaultParagraphFont"/>
    <w:semiHidden/>
    <w:personal/>
    <w:personalReply/>
    <w:rsid w:val="00F144A9"/>
    <w:rPr>
      <w:rFonts w:ascii="Arial" w:hAnsi="Arial" w:cs="Arial" w:hint="default"/>
      <w:color w:val="000080"/>
      <w:sz w:val="20"/>
      <w:szCs w:val="20"/>
    </w:rPr>
  </w:style>
  <w:style w:type="character" w:customStyle="1" w:styleId="EmailStyle3731">
    <w:name w:val="EmailStyle373"/>
    <w:aliases w:val="EmailStyle373"/>
    <w:basedOn w:val="DefaultParagraphFont"/>
    <w:uiPriority w:val="99"/>
    <w:semiHidden/>
    <w:personal/>
    <w:rsid w:val="00F144A9"/>
    <w:rPr>
      <w:rFonts w:ascii="Arial" w:hAnsi="Arial" w:cs="Arial"/>
      <w:color w:val="000080"/>
      <w:sz w:val="20"/>
      <w:szCs w:val="20"/>
      <w:u w:val="none"/>
    </w:rPr>
  </w:style>
  <w:style w:type="character" w:customStyle="1" w:styleId="EmailStyle3741">
    <w:name w:val="EmailStyle374"/>
    <w:aliases w:val="EmailStyle374"/>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751">
    <w:name w:val="EmailStyle375"/>
    <w:aliases w:val="EmailStyle375"/>
    <w:basedOn w:val="DefaultParagraphFont"/>
    <w:uiPriority w:val="99"/>
    <w:semiHidden/>
    <w:personal/>
    <w:rsid w:val="00F144A9"/>
    <w:rPr>
      <w:rFonts w:ascii="Arial" w:hAnsi="Arial" w:cs="Arial"/>
      <w:color w:val="000080"/>
      <w:sz w:val="20"/>
      <w:szCs w:val="20"/>
      <w:u w:val="none"/>
    </w:rPr>
  </w:style>
  <w:style w:type="character" w:customStyle="1" w:styleId="EmailStyle3761">
    <w:name w:val="EmailStyle376"/>
    <w:aliases w:val="EmailStyle376"/>
    <w:basedOn w:val="DefaultParagraphFont"/>
    <w:semiHidden/>
    <w:personal/>
    <w:personalCompose/>
    <w:rsid w:val="00F144A9"/>
    <w:rPr>
      <w:rFonts w:ascii="Arial" w:hAnsi="Arial" w:cs="Arial"/>
      <w:color w:val="auto"/>
      <w:sz w:val="20"/>
      <w:szCs w:val="20"/>
    </w:rPr>
  </w:style>
  <w:style w:type="character" w:customStyle="1" w:styleId="EmailStyle3771">
    <w:name w:val="EmailStyle377"/>
    <w:aliases w:val="EmailStyle377"/>
    <w:basedOn w:val="DefaultParagraphFont"/>
    <w:semiHidden/>
    <w:personal/>
    <w:personalReply/>
    <w:rsid w:val="00F144A9"/>
    <w:rPr>
      <w:rFonts w:ascii="Arial" w:hAnsi="Arial" w:cs="Arial" w:hint="default"/>
      <w:color w:val="000080"/>
      <w:sz w:val="20"/>
      <w:szCs w:val="20"/>
    </w:rPr>
  </w:style>
  <w:style w:type="character" w:customStyle="1" w:styleId="EmailStyle3781">
    <w:name w:val="EmailStyle378"/>
    <w:aliases w:val="EmailStyle378"/>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791">
    <w:name w:val="EmailStyle379"/>
    <w:aliases w:val="EmailStyle379"/>
    <w:basedOn w:val="DefaultParagraphFont"/>
    <w:uiPriority w:val="99"/>
    <w:semiHidden/>
    <w:personal/>
    <w:rsid w:val="00F144A9"/>
    <w:rPr>
      <w:rFonts w:ascii="Arial" w:hAnsi="Arial" w:cs="Arial"/>
      <w:color w:val="000080"/>
      <w:sz w:val="20"/>
      <w:szCs w:val="20"/>
      <w:u w:val="none"/>
    </w:rPr>
  </w:style>
  <w:style w:type="character" w:customStyle="1" w:styleId="EmailStyle3801">
    <w:name w:val="EmailStyle380"/>
    <w:aliases w:val="EmailStyle380"/>
    <w:basedOn w:val="DefaultParagraphFont"/>
    <w:uiPriority w:val="99"/>
    <w:semiHidden/>
    <w:personal/>
    <w:personalReply/>
    <w:rsid w:val="00F144A9"/>
    <w:rPr>
      <w:rFonts w:ascii="Arial" w:hAnsi="Arial" w:cs="Arial"/>
      <w:b w:val="0"/>
      <w:bCs w:val="0"/>
      <w:i w:val="0"/>
      <w:iCs w:val="0"/>
      <w:strike w:val="0"/>
      <w:color w:val="000080"/>
      <w:sz w:val="20"/>
      <w:szCs w:val="20"/>
      <w:u w:val="none"/>
    </w:rPr>
  </w:style>
  <w:style w:type="character" w:customStyle="1" w:styleId="EmailStyle3811">
    <w:name w:val="EmailStyle381"/>
    <w:aliases w:val="EmailStyle381"/>
    <w:basedOn w:val="DefaultParagraphFont"/>
    <w:uiPriority w:val="99"/>
    <w:semiHidden/>
    <w:personal/>
    <w:rsid w:val="00F144A9"/>
    <w:rPr>
      <w:rFonts w:ascii="Arial" w:hAnsi="Arial" w:cs="Arial"/>
      <w:color w:val="000080"/>
      <w:sz w:val="20"/>
      <w:szCs w:val="20"/>
      <w:u w:val="none"/>
    </w:rPr>
  </w:style>
  <w:style w:type="character" w:customStyle="1" w:styleId="EmailStyle3821">
    <w:name w:val="EmailStyle382"/>
    <w:aliases w:val="EmailStyle382"/>
    <w:basedOn w:val="DefaultParagraphFont"/>
    <w:semiHidden/>
    <w:personal/>
    <w:personalCompose/>
    <w:rsid w:val="00F144A9"/>
    <w:rPr>
      <w:rFonts w:ascii="Arial" w:hAnsi="Arial" w:cs="Arial"/>
      <w:color w:val="auto"/>
      <w:sz w:val="20"/>
      <w:szCs w:val="20"/>
    </w:rPr>
  </w:style>
  <w:style w:type="character" w:customStyle="1" w:styleId="EmailStyle3831">
    <w:name w:val="EmailStyle383"/>
    <w:aliases w:val="EmailStyle383"/>
    <w:basedOn w:val="DefaultParagraphFont"/>
    <w:semiHidden/>
    <w:personal/>
    <w:personalReply/>
    <w:rsid w:val="00F144A9"/>
    <w:rPr>
      <w:rFonts w:ascii="Arial" w:hAnsi="Arial" w:cs="Arial" w:hint="default"/>
      <w:color w:val="000080"/>
      <w:sz w:val="20"/>
      <w:szCs w:val="20"/>
    </w:rPr>
  </w:style>
  <w:style w:type="character" w:customStyle="1" w:styleId="EmailStyle3841">
    <w:name w:val="EmailStyle384"/>
    <w:aliases w:val="EmailStyle384"/>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851">
    <w:name w:val="EmailStyle385"/>
    <w:aliases w:val="EmailStyle385"/>
    <w:basedOn w:val="DefaultParagraphFont"/>
    <w:uiPriority w:val="99"/>
    <w:semiHidden/>
    <w:personal/>
    <w:rsid w:val="00F144A9"/>
    <w:rPr>
      <w:rFonts w:ascii="Arial" w:hAnsi="Arial" w:cs="Arial"/>
      <w:color w:val="000080"/>
      <w:sz w:val="20"/>
      <w:szCs w:val="20"/>
      <w:u w:val="none"/>
    </w:rPr>
  </w:style>
  <w:style w:type="character" w:customStyle="1" w:styleId="EmailStyle3861">
    <w:name w:val="EmailStyle386"/>
    <w:aliases w:val="EmailStyle386"/>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871">
    <w:name w:val="EmailStyle387"/>
    <w:aliases w:val="EmailStyle387"/>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881">
    <w:name w:val="EmailStyle388"/>
    <w:aliases w:val="EmailStyle388"/>
    <w:basedOn w:val="DefaultParagraphFont"/>
    <w:semiHidden/>
    <w:personal/>
    <w:personalCompose/>
    <w:rsid w:val="00F144A9"/>
    <w:rPr>
      <w:rFonts w:ascii="Arial" w:hAnsi="Arial" w:cs="Arial"/>
      <w:color w:val="auto"/>
      <w:sz w:val="20"/>
      <w:szCs w:val="20"/>
    </w:rPr>
  </w:style>
  <w:style w:type="character" w:customStyle="1" w:styleId="EmailStyle3891">
    <w:name w:val="EmailStyle389"/>
    <w:aliases w:val="EmailStyle389"/>
    <w:basedOn w:val="DefaultParagraphFont"/>
    <w:semiHidden/>
    <w:personal/>
    <w:personalReply/>
    <w:rsid w:val="00F144A9"/>
    <w:rPr>
      <w:rFonts w:ascii="Arial" w:hAnsi="Arial" w:cs="Arial" w:hint="default"/>
      <w:color w:val="000080"/>
      <w:sz w:val="20"/>
      <w:szCs w:val="20"/>
    </w:rPr>
  </w:style>
  <w:style w:type="character" w:customStyle="1" w:styleId="EmailStyle3901">
    <w:name w:val="EmailStyle390"/>
    <w:aliases w:val="EmailStyle390"/>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911">
    <w:name w:val="EmailStyle391"/>
    <w:aliases w:val="EmailStyle391"/>
    <w:basedOn w:val="DefaultParagraphFont"/>
    <w:uiPriority w:val="99"/>
    <w:semiHidden/>
    <w:personal/>
    <w:rsid w:val="00F144A9"/>
    <w:rPr>
      <w:rFonts w:ascii="Arial" w:hAnsi="Arial" w:cs="Arial"/>
      <w:color w:val="000080"/>
      <w:sz w:val="20"/>
      <w:szCs w:val="20"/>
      <w:u w:val="none"/>
    </w:rPr>
  </w:style>
  <w:style w:type="character" w:customStyle="1" w:styleId="EmailStyle3921">
    <w:name w:val="EmailStyle392"/>
    <w:aliases w:val="EmailStyle392"/>
    <w:basedOn w:val="DefaultParagraphFont"/>
    <w:uiPriority w:val="99"/>
    <w:semiHidden/>
    <w:personal/>
    <w:personalReply/>
    <w:rsid w:val="00F144A9"/>
    <w:rPr>
      <w:rFonts w:ascii="Arial" w:hAnsi="Arial" w:cs="Arial"/>
      <w:b w:val="0"/>
      <w:bCs w:val="0"/>
      <w:i w:val="0"/>
      <w:iCs w:val="0"/>
      <w:strike w:val="0"/>
      <w:color w:val="000080"/>
      <w:sz w:val="20"/>
      <w:szCs w:val="20"/>
      <w:u w:val="none"/>
    </w:rPr>
  </w:style>
  <w:style w:type="character" w:customStyle="1" w:styleId="EmailStyle3931">
    <w:name w:val="EmailStyle393"/>
    <w:aliases w:val="EmailStyle393"/>
    <w:basedOn w:val="DefaultParagraphFont"/>
    <w:uiPriority w:val="99"/>
    <w:semiHidden/>
    <w:personal/>
    <w:rsid w:val="00F144A9"/>
    <w:rPr>
      <w:rFonts w:ascii="Arial" w:hAnsi="Arial" w:cs="Arial"/>
      <w:color w:val="000080"/>
      <w:sz w:val="20"/>
      <w:szCs w:val="20"/>
      <w:u w:val="none"/>
    </w:rPr>
  </w:style>
  <w:style w:type="character" w:customStyle="1" w:styleId="EmailStyle3941">
    <w:name w:val="EmailStyle394"/>
    <w:aliases w:val="EmailStyle394"/>
    <w:basedOn w:val="DefaultParagraphFont"/>
    <w:semiHidden/>
    <w:personal/>
    <w:personalCompose/>
    <w:rsid w:val="00F144A9"/>
    <w:rPr>
      <w:rFonts w:ascii="Arial" w:hAnsi="Arial" w:cs="Arial"/>
      <w:color w:val="auto"/>
      <w:sz w:val="20"/>
      <w:szCs w:val="20"/>
    </w:rPr>
  </w:style>
  <w:style w:type="character" w:customStyle="1" w:styleId="EmailStyle3951">
    <w:name w:val="EmailStyle395"/>
    <w:aliases w:val="EmailStyle395"/>
    <w:basedOn w:val="DefaultParagraphFont"/>
    <w:semiHidden/>
    <w:personal/>
    <w:personalReply/>
    <w:rsid w:val="00F144A9"/>
    <w:rPr>
      <w:rFonts w:ascii="Arial" w:hAnsi="Arial" w:cs="Arial" w:hint="default"/>
      <w:color w:val="000080"/>
      <w:sz w:val="20"/>
      <w:szCs w:val="20"/>
    </w:rPr>
  </w:style>
  <w:style w:type="character" w:customStyle="1" w:styleId="EmailStyle3961">
    <w:name w:val="EmailStyle396"/>
    <w:aliases w:val="EmailStyle396"/>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971">
    <w:name w:val="EmailStyle397"/>
    <w:aliases w:val="EmailStyle397"/>
    <w:basedOn w:val="DefaultParagraphFont"/>
    <w:uiPriority w:val="99"/>
    <w:semiHidden/>
    <w:personal/>
    <w:rsid w:val="00F144A9"/>
    <w:rPr>
      <w:rFonts w:ascii="Arial" w:hAnsi="Arial" w:cs="Arial"/>
      <w:color w:val="000080"/>
      <w:sz w:val="20"/>
      <w:szCs w:val="20"/>
      <w:u w:val="none"/>
    </w:rPr>
  </w:style>
  <w:style w:type="character" w:customStyle="1" w:styleId="EmailStyle3981">
    <w:name w:val="EmailStyle398"/>
    <w:aliases w:val="EmailStyle398"/>
    <w:basedOn w:val="DefaultParagraphFont"/>
    <w:semiHidden/>
    <w:personal/>
    <w:personalReply/>
    <w:rsid w:val="00F144A9"/>
    <w:rPr>
      <w:rFonts w:ascii="Arial" w:hAnsi="Arial" w:cs="Arial"/>
      <w:b w:val="0"/>
      <w:bCs w:val="0"/>
      <w:i w:val="0"/>
      <w:iCs w:val="0"/>
      <w:strike w:val="0"/>
      <w:color w:val="000080"/>
      <w:sz w:val="20"/>
      <w:szCs w:val="20"/>
      <w:u w:val="none"/>
    </w:rPr>
  </w:style>
  <w:style w:type="character" w:customStyle="1" w:styleId="EmailStyle3991">
    <w:name w:val="EmailStyle399"/>
    <w:aliases w:val="EmailStyle399"/>
    <w:basedOn w:val="DefaultParagraphFont"/>
    <w:semiHidden/>
    <w:personal/>
    <w:personalReply/>
    <w:rsid w:val="00F144A9"/>
    <w:rPr>
      <w:rFonts w:ascii="Arial" w:hAnsi="Arial" w:cs="Arial"/>
      <w:b w:val="0"/>
      <w:bCs w:val="0"/>
      <w:i w:val="0"/>
      <w:iCs w:val="0"/>
      <w:strike w:val="0"/>
      <w:color w:val="000080"/>
      <w:sz w:val="20"/>
      <w:szCs w:val="20"/>
      <w:u w:val="none"/>
    </w:rPr>
  </w:style>
  <w:style w:type="paragraph" w:customStyle="1" w:styleId="lg-definition">
    <w:name w:val="lg-definition"/>
    <w:basedOn w:val="Normal"/>
    <w:rsid w:val="00AA2437"/>
    <w:pPr>
      <w:spacing w:before="180"/>
      <w:ind w:left="198" w:firstLine="198"/>
      <w:jc w:val="both"/>
    </w:pPr>
    <w:rPr>
      <w:rFonts w:ascii="Verdana" w:hAnsi="Verdana"/>
      <w:color w:val="000000"/>
      <w:sz w:val="18"/>
      <w:szCs w:val="18"/>
      <w:lang w:val="en-GB"/>
    </w:rPr>
  </w:style>
</w:styles>
</file>

<file path=word/webSettings.xml><?xml version="1.0" encoding="utf-8"?>
<w:webSettings xmlns:r="http://schemas.openxmlformats.org/officeDocument/2006/relationships" xmlns:w="http://schemas.openxmlformats.org/wordprocessingml/2006/main">
  <w:divs>
    <w:div w:id="110095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jpeg"/><Relationship Id="rId10" Type="http://schemas.openxmlformats.org/officeDocument/2006/relationships/hyperlink" Target="http://agintranet/nxt/gateway.dll/jilc/kilc/xjsg/lwsg/pwsg/j2ri/k2ri/w2ri?f=templates$fn=document-frameset.ht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10364-B3A1-48A8-97F3-6643AB59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116</Pages>
  <Words>68026</Words>
  <Characters>387749</Characters>
  <Application>Microsoft Office Word</Application>
  <DocSecurity>0</DocSecurity>
  <Lines>3231</Lines>
  <Paragraphs>909</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454866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kennym</dc:creator>
  <cp:keywords/>
  <dc:description/>
  <cp:lastModifiedBy>kennym</cp:lastModifiedBy>
  <cp:revision>55</cp:revision>
  <dcterms:created xsi:type="dcterms:W3CDTF">2012-08-31T03:33:00Z</dcterms:created>
  <dcterms:modified xsi:type="dcterms:W3CDTF">2012-09-03T13:45:00Z</dcterms:modified>
</cp:coreProperties>
</file>