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D54A8" w14:textId="3F9C3629" w:rsidR="007A6439" w:rsidRPr="00C516E8" w:rsidRDefault="007A6439" w:rsidP="00D13E2D">
      <w:pPr>
        <w:jc w:val="both"/>
        <w:rPr>
          <w:rFonts w:ascii="Arial" w:eastAsia="Times New Roman" w:hAnsi="Arial" w:cs="Arial"/>
          <w:b/>
          <w:color w:val="5C89BF"/>
          <w:sz w:val="20"/>
          <w:szCs w:val="20"/>
        </w:rPr>
      </w:pPr>
    </w:p>
    <w:p w14:paraId="069566AF" w14:textId="77777777" w:rsidR="00C22F2B" w:rsidRPr="00C516E8" w:rsidRDefault="001A5AD7" w:rsidP="00D13E2D">
      <w:pPr>
        <w:shd w:val="clear" w:color="auto" w:fill="FFFFFF"/>
        <w:spacing w:after="240" w:line="240" w:lineRule="auto"/>
        <w:jc w:val="both"/>
        <w:rPr>
          <w:rFonts w:ascii="Arial" w:eastAsia="Times New Roman" w:hAnsi="Arial" w:cs="Arial"/>
          <w:b/>
          <w:color w:val="5C89BF"/>
          <w:sz w:val="56"/>
          <w:szCs w:val="56"/>
        </w:rPr>
      </w:pPr>
      <w:r>
        <w:rPr>
          <w:rFonts w:ascii="Arial" w:eastAsia="Times New Roman" w:hAnsi="Arial" w:cs="Arial"/>
          <w:b/>
          <w:color w:val="5C89BF"/>
          <w:sz w:val="56"/>
          <w:szCs w:val="56"/>
        </w:rPr>
        <w:t>FINAL</w:t>
      </w:r>
      <w:r w:rsidR="00C22F2B" w:rsidRPr="00C516E8">
        <w:rPr>
          <w:rFonts w:ascii="Arial" w:eastAsia="Times New Roman" w:hAnsi="Arial" w:cs="Arial"/>
          <w:b/>
          <w:color w:val="5C89BF"/>
          <w:sz w:val="56"/>
          <w:szCs w:val="56"/>
        </w:rPr>
        <w:t xml:space="preserve"> MANAGEMENT REPORT</w:t>
      </w:r>
    </w:p>
    <w:p w14:paraId="2C90FD26" w14:textId="77777777" w:rsidR="00C22F2B" w:rsidRPr="00C516E8" w:rsidRDefault="001A5AD7" w:rsidP="00D13E2D">
      <w:pPr>
        <w:spacing w:after="0" w:line="240" w:lineRule="auto"/>
        <w:jc w:val="both"/>
        <w:rPr>
          <w:rFonts w:ascii="Arial" w:eastAsia="Times New Roman" w:hAnsi="Arial" w:cs="Arial"/>
          <w:b/>
          <w:color w:val="5C89BF"/>
          <w:sz w:val="42"/>
          <w:szCs w:val="42"/>
        </w:rPr>
      </w:pPr>
      <w:r>
        <w:rPr>
          <w:rFonts w:ascii="Arial" w:eastAsia="Times New Roman" w:hAnsi="Arial" w:cs="Arial"/>
          <w:b/>
          <w:color w:val="5C89BF"/>
          <w:sz w:val="42"/>
          <w:szCs w:val="42"/>
        </w:rPr>
        <w:t>DEPARTMENT OF PUBLIC WORKS</w:t>
      </w:r>
    </w:p>
    <w:p w14:paraId="514C6FC6" w14:textId="77777777" w:rsidR="00C22F2B" w:rsidRPr="00C516E8" w:rsidRDefault="001A5AD7" w:rsidP="00D13E2D">
      <w:pPr>
        <w:spacing w:after="120" w:line="240" w:lineRule="auto"/>
        <w:jc w:val="both"/>
        <w:rPr>
          <w:rFonts w:ascii="Arial" w:eastAsia="Times New Roman" w:hAnsi="Arial" w:cs="Arial"/>
          <w:b/>
          <w:bCs/>
          <w:iCs/>
          <w:color w:val="003B79"/>
          <w:sz w:val="28"/>
          <w:szCs w:val="28"/>
        </w:rPr>
      </w:pPr>
      <w:r>
        <w:rPr>
          <w:rFonts w:ascii="Arial" w:eastAsia="Times New Roman" w:hAnsi="Arial" w:cs="Arial"/>
          <w:b/>
          <w:bCs/>
          <w:iCs/>
          <w:color w:val="003B79"/>
          <w:sz w:val="28"/>
          <w:szCs w:val="28"/>
        </w:rPr>
        <w:t>31 MARCH 2019</w:t>
      </w:r>
    </w:p>
    <w:p w14:paraId="7C68D804" w14:textId="128F2852" w:rsidR="003A047F" w:rsidRPr="00C516E8" w:rsidRDefault="003A047F" w:rsidP="00D13E2D">
      <w:pPr>
        <w:spacing w:after="120" w:line="240" w:lineRule="auto"/>
        <w:jc w:val="both"/>
        <w:rPr>
          <w:rFonts w:ascii="Arial" w:eastAsia="Times New Roman" w:hAnsi="Arial" w:cs="Arial"/>
          <w:b/>
          <w:bCs/>
          <w:iCs/>
          <w:color w:val="003B79"/>
          <w:sz w:val="28"/>
          <w:szCs w:val="28"/>
        </w:rPr>
      </w:pPr>
      <w:r w:rsidRPr="00C516E8">
        <w:rPr>
          <w:rFonts w:ascii="Arial" w:eastAsia="Times New Roman" w:hAnsi="Arial" w:cs="Arial"/>
          <w:b/>
          <w:bCs/>
          <w:iCs/>
          <w:color w:val="003B79"/>
          <w:sz w:val="28"/>
          <w:szCs w:val="28"/>
        </w:rPr>
        <w:t xml:space="preserve">Communicated to the </w:t>
      </w:r>
      <w:r w:rsidR="00DE45B7">
        <w:rPr>
          <w:rFonts w:ascii="Arial" w:eastAsia="Times New Roman" w:hAnsi="Arial" w:cs="Arial"/>
          <w:b/>
          <w:bCs/>
          <w:iCs/>
          <w:color w:val="003B79"/>
          <w:sz w:val="28"/>
          <w:szCs w:val="28"/>
        </w:rPr>
        <w:t xml:space="preserve">accounting officer: </w:t>
      </w:r>
      <w:r w:rsidR="00645852">
        <w:rPr>
          <w:rFonts w:ascii="Arial" w:eastAsia="Times New Roman" w:hAnsi="Arial" w:cs="Arial"/>
          <w:b/>
          <w:bCs/>
          <w:iCs/>
          <w:color w:val="003B79"/>
          <w:sz w:val="28"/>
          <w:szCs w:val="28"/>
        </w:rPr>
        <w:t>15</w:t>
      </w:r>
      <w:r w:rsidR="001A5AD7">
        <w:rPr>
          <w:rFonts w:ascii="Arial" w:eastAsia="Times New Roman" w:hAnsi="Arial" w:cs="Arial"/>
          <w:b/>
          <w:bCs/>
          <w:iCs/>
          <w:color w:val="003B79"/>
          <w:sz w:val="28"/>
          <w:szCs w:val="28"/>
        </w:rPr>
        <w:t xml:space="preserve"> July 2019</w:t>
      </w:r>
    </w:p>
    <w:p w14:paraId="5D341088" w14:textId="77777777" w:rsidR="00C22F2B" w:rsidRPr="00C516E8" w:rsidRDefault="00C22F2B" w:rsidP="00D13E2D">
      <w:pPr>
        <w:spacing w:after="0" w:line="240" w:lineRule="auto"/>
        <w:jc w:val="both"/>
        <w:rPr>
          <w:rFonts w:ascii="Arial" w:eastAsia="Times New Roman" w:hAnsi="Arial" w:cs="Arial"/>
          <w:b/>
          <w:bCs/>
          <w:spacing w:val="-4"/>
        </w:rPr>
      </w:pPr>
    </w:p>
    <w:p w14:paraId="316B0DA5" w14:textId="77777777" w:rsidR="00C22F2B" w:rsidRPr="00C516E8" w:rsidRDefault="00C22F2B" w:rsidP="00D13E2D">
      <w:pPr>
        <w:spacing w:after="0" w:line="240" w:lineRule="auto"/>
        <w:jc w:val="both"/>
        <w:rPr>
          <w:rFonts w:ascii="Arial" w:eastAsia="Times New Roman" w:hAnsi="Arial" w:cs="Arial"/>
          <w:b/>
          <w:bCs/>
          <w:spacing w:val="-4"/>
        </w:rPr>
      </w:pPr>
    </w:p>
    <w:p w14:paraId="72F73D6B" w14:textId="77777777" w:rsidR="00C22F2B" w:rsidRPr="00C516E8" w:rsidRDefault="00C22F2B" w:rsidP="00D13E2D">
      <w:pPr>
        <w:spacing w:after="0" w:line="240" w:lineRule="auto"/>
        <w:jc w:val="both"/>
        <w:rPr>
          <w:rFonts w:ascii="Arial" w:eastAsia="Times New Roman" w:hAnsi="Arial" w:cs="Arial"/>
          <w:b/>
          <w:bCs/>
          <w:spacing w:val="-4"/>
        </w:rPr>
      </w:pPr>
    </w:p>
    <w:p w14:paraId="11FC20D8" w14:textId="77777777" w:rsidR="00C22F2B" w:rsidRPr="00C516E8" w:rsidRDefault="00C22F2B" w:rsidP="00D13E2D">
      <w:pPr>
        <w:spacing w:after="0" w:line="240" w:lineRule="auto"/>
        <w:jc w:val="both"/>
        <w:rPr>
          <w:rFonts w:ascii="Arial" w:eastAsia="Times New Roman" w:hAnsi="Arial" w:cs="Arial"/>
          <w:b/>
          <w:bCs/>
          <w:spacing w:val="-4"/>
        </w:rPr>
      </w:pPr>
    </w:p>
    <w:p w14:paraId="1084B266" w14:textId="77777777" w:rsidR="00C22F2B" w:rsidRPr="00C516E8" w:rsidRDefault="00C22F2B" w:rsidP="00D13E2D">
      <w:pPr>
        <w:spacing w:after="0" w:line="240" w:lineRule="auto"/>
        <w:jc w:val="both"/>
        <w:rPr>
          <w:rFonts w:ascii="Arial" w:eastAsia="Times New Roman" w:hAnsi="Arial" w:cs="Arial"/>
          <w:b/>
          <w:bCs/>
          <w:spacing w:val="-4"/>
        </w:rPr>
      </w:pPr>
    </w:p>
    <w:p w14:paraId="4DBCA1CF" w14:textId="77777777" w:rsidR="00C22F2B" w:rsidRPr="00C516E8" w:rsidRDefault="00C22F2B" w:rsidP="00D13E2D">
      <w:pPr>
        <w:spacing w:after="0" w:line="240" w:lineRule="auto"/>
        <w:jc w:val="both"/>
        <w:rPr>
          <w:rFonts w:ascii="Arial" w:eastAsia="Times New Roman" w:hAnsi="Arial" w:cs="Arial"/>
          <w:b/>
          <w:bCs/>
          <w:spacing w:val="-4"/>
        </w:rPr>
      </w:pPr>
    </w:p>
    <w:p w14:paraId="58986939" w14:textId="77777777" w:rsidR="00C22F2B" w:rsidRPr="00C516E8" w:rsidRDefault="00C22F2B" w:rsidP="00D13E2D">
      <w:pPr>
        <w:spacing w:after="0" w:line="240" w:lineRule="auto"/>
        <w:jc w:val="both"/>
        <w:rPr>
          <w:rFonts w:ascii="Arial" w:eastAsia="Times New Roman" w:hAnsi="Arial" w:cs="Arial"/>
          <w:b/>
          <w:bCs/>
          <w:spacing w:val="-4"/>
        </w:rPr>
      </w:pPr>
    </w:p>
    <w:p w14:paraId="6A09A68B" w14:textId="77777777" w:rsidR="00C22F2B" w:rsidRPr="00C516E8" w:rsidRDefault="00C22F2B" w:rsidP="00D13E2D">
      <w:pPr>
        <w:spacing w:after="0" w:line="240" w:lineRule="auto"/>
        <w:jc w:val="both"/>
        <w:rPr>
          <w:rFonts w:ascii="Arial" w:eastAsia="Times New Roman" w:hAnsi="Arial" w:cs="Arial"/>
          <w:b/>
          <w:bCs/>
          <w:spacing w:val="-4"/>
        </w:rPr>
      </w:pPr>
    </w:p>
    <w:p w14:paraId="0F46FF7C" w14:textId="77777777" w:rsidR="00C22F2B" w:rsidRPr="00C516E8" w:rsidRDefault="00C22F2B" w:rsidP="00D13E2D">
      <w:pPr>
        <w:spacing w:after="0" w:line="240" w:lineRule="auto"/>
        <w:jc w:val="both"/>
        <w:rPr>
          <w:rFonts w:ascii="Arial" w:eastAsia="Times New Roman" w:hAnsi="Arial" w:cs="Arial"/>
          <w:b/>
          <w:bCs/>
          <w:spacing w:val="-4"/>
        </w:rPr>
      </w:pPr>
    </w:p>
    <w:p w14:paraId="31C3FB7C" w14:textId="77777777" w:rsidR="00C22F2B" w:rsidRPr="00C516E8" w:rsidRDefault="00C22F2B" w:rsidP="00D13E2D">
      <w:pPr>
        <w:spacing w:after="0" w:line="240" w:lineRule="auto"/>
        <w:jc w:val="both"/>
        <w:rPr>
          <w:rFonts w:ascii="Arial" w:eastAsia="Times New Roman" w:hAnsi="Arial" w:cs="Arial"/>
          <w:b/>
          <w:bCs/>
          <w:spacing w:val="-4"/>
        </w:rPr>
      </w:pPr>
    </w:p>
    <w:p w14:paraId="469389CE" w14:textId="77777777" w:rsidR="00C22F2B" w:rsidRPr="00C516E8" w:rsidRDefault="00C22F2B" w:rsidP="00D13E2D">
      <w:pPr>
        <w:spacing w:after="0" w:line="240" w:lineRule="auto"/>
        <w:jc w:val="both"/>
        <w:rPr>
          <w:rFonts w:ascii="Arial" w:eastAsia="Times New Roman" w:hAnsi="Arial" w:cs="Arial"/>
          <w:b/>
          <w:bCs/>
          <w:spacing w:val="-4"/>
        </w:rPr>
      </w:pPr>
    </w:p>
    <w:p w14:paraId="251A81CC" w14:textId="77777777" w:rsidR="00C22F2B" w:rsidRPr="00C516E8" w:rsidRDefault="00C22F2B" w:rsidP="00D13E2D">
      <w:pPr>
        <w:spacing w:after="0" w:line="240" w:lineRule="auto"/>
        <w:jc w:val="both"/>
        <w:rPr>
          <w:rFonts w:ascii="Arial" w:eastAsia="Times New Roman" w:hAnsi="Arial" w:cs="Arial"/>
          <w:b/>
          <w:bCs/>
          <w:spacing w:val="-4"/>
        </w:rPr>
      </w:pPr>
    </w:p>
    <w:p w14:paraId="04F24069" w14:textId="77777777" w:rsidR="00C22F2B" w:rsidRPr="00C516E8" w:rsidRDefault="00C22F2B" w:rsidP="00D13E2D">
      <w:pPr>
        <w:spacing w:after="0" w:line="240" w:lineRule="auto"/>
        <w:jc w:val="both"/>
        <w:rPr>
          <w:rFonts w:ascii="Arial" w:eastAsia="Times New Roman" w:hAnsi="Arial" w:cs="Arial"/>
          <w:b/>
          <w:bCs/>
          <w:spacing w:val="-4"/>
        </w:rPr>
      </w:pPr>
    </w:p>
    <w:p w14:paraId="5C9DB2B1" w14:textId="77777777" w:rsidR="00C22F2B" w:rsidRPr="00C516E8" w:rsidRDefault="00C22F2B" w:rsidP="00D13E2D">
      <w:pPr>
        <w:spacing w:after="0" w:line="240" w:lineRule="auto"/>
        <w:jc w:val="both"/>
        <w:rPr>
          <w:rFonts w:ascii="Arial" w:eastAsia="Times New Roman" w:hAnsi="Arial" w:cs="Arial"/>
          <w:b/>
          <w:bCs/>
          <w:spacing w:val="-4"/>
        </w:rPr>
      </w:pPr>
    </w:p>
    <w:p w14:paraId="28DD1322" w14:textId="77777777" w:rsidR="00C22F2B" w:rsidRPr="00C516E8" w:rsidRDefault="00C22F2B" w:rsidP="00D13E2D">
      <w:pPr>
        <w:spacing w:after="0" w:line="240" w:lineRule="auto"/>
        <w:jc w:val="both"/>
        <w:rPr>
          <w:rFonts w:ascii="Arial" w:eastAsia="Times New Roman" w:hAnsi="Arial" w:cs="Arial"/>
          <w:b/>
          <w:bCs/>
          <w:spacing w:val="-4"/>
        </w:rPr>
      </w:pPr>
    </w:p>
    <w:p w14:paraId="4433C93B" w14:textId="77777777" w:rsidR="00C22F2B" w:rsidRPr="00C516E8" w:rsidRDefault="00C22F2B" w:rsidP="00D13E2D">
      <w:pPr>
        <w:spacing w:after="0" w:line="240" w:lineRule="auto"/>
        <w:jc w:val="both"/>
        <w:rPr>
          <w:rFonts w:ascii="Arial" w:eastAsia="Times New Roman" w:hAnsi="Arial" w:cs="Arial"/>
          <w:b/>
          <w:bCs/>
          <w:spacing w:val="-4"/>
        </w:rPr>
      </w:pPr>
    </w:p>
    <w:p w14:paraId="11BBBA06" w14:textId="77777777" w:rsidR="00C22F2B" w:rsidRPr="00C516E8" w:rsidRDefault="00C22F2B" w:rsidP="00D13E2D">
      <w:pPr>
        <w:spacing w:after="0" w:line="240" w:lineRule="auto"/>
        <w:jc w:val="both"/>
        <w:rPr>
          <w:rFonts w:ascii="Arial" w:eastAsia="Times New Roman" w:hAnsi="Arial" w:cs="Arial"/>
          <w:b/>
          <w:bCs/>
          <w:spacing w:val="-4"/>
        </w:rPr>
      </w:pPr>
    </w:p>
    <w:p w14:paraId="69DC26A2" w14:textId="77777777" w:rsidR="00C22F2B" w:rsidRPr="00C516E8" w:rsidRDefault="00C22F2B" w:rsidP="00D13E2D">
      <w:pPr>
        <w:spacing w:after="0" w:line="240" w:lineRule="auto"/>
        <w:jc w:val="both"/>
        <w:rPr>
          <w:rFonts w:ascii="Arial" w:eastAsia="Times New Roman" w:hAnsi="Arial" w:cs="Arial"/>
          <w:b/>
          <w:bCs/>
          <w:spacing w:val="-4"/>
        </w:rPr>
      </w:pPr>
    </w:p>
    <w:p w14:paraId="3DC3065E" w14:textId="77777777" w:rsidR="00C22F2B" w:rsidRPr="00C516E8" w:rsidRDefault="00C22F2B" w:rsidP="00D13E2D">
      <w:pPr>
        <w:spacing w:after="0" w:line="240" w:lineRule="auto"/>
        <w:jc w:val="both"/>
        <w:rPr>
          <w:rFonts w:ascii="Arial" w:eastAsia="Times New Roman" w:hAnsi="Arial" w:cs="Arial"/>
          <w:b/>
          <w:bCs/>
          <w:spacing w:val="-4"/>
        </w:rPr>
      </w:pPr>
    </w:p>
    <w:p w14:paraId="7DD8251A" w14:textId="77777777" w:rsidR="00C22F2B" w:rsidRPr="00C516E8" w:rsidRDefault="00C22F2B" w:rsidP="00D13E2D">
      <w:pPr>
        <w:spacing w:after="0" w:line="240" w:lineRule="auto"/>
        <w:jc w:val="both"/>
        <w:rPr>
          <w:rFonts w:ascii="Arial" w:eastAsia="Times New Roman" w:hAnsi="Arial" w:cs="Arial"/>
          <w:b/>
          <w:bCs/>
          <w:spacing w:val="-4"/>
        </w:rPr>
      </w:pPr>
    </w:p>
    <w:p w14:paraId="6814584B" w14:textId="77777777" w:rsidR="00C22F2B" w:rsidRPr="00C516E8" w:rsidRDefault="00C22F2B" w:rsidP="00D13E2D">
      <w:pPr>
        <w:spacing w:after="0" w:line="240" w:lineRule="auto"/>
        <w:jc w:val="both"/>
        <w:rPr>
          <w:rFonts w:ascii="Arial" w:eastAsia="Times New Roman" w:hAnsi="Arial" w:cs="Arial"/>
          <w:b/>
          <w:bCs/>
          <w:spacing w:val="-4"/>
        </w:rPr>
      </w:pPr>
    </w:p>
    <w:p w14:paraId="6F8C2D34" w14:textId="77777777" w:rsidR="00C22F2B" w:rsidRPr="00C516E8" w:rsidRDefault="00C22F2B" w:rsidP="00D13E2D">
      <w:pPr>
        <w:spacing w:after="0" w:line="240" w:lineRule="auto"/>
        <w:jc w:val="both"/>
        <w:rPr>
          <w:rFonts w:ascii="Arial" w:eastAsia="Times New Roman" w:hAnsi="Arial" w:cs="Arial"/>
          <w:b/>
          <w:bCs/>
          <w:spacing w:val="-4"/>
        </w:rPr>
      </w:pPr>
    </w:p>
    <w:p w14:paraId="6FAF1CAC" w14:textId="77777777" w:rsidR="00C22F2B" w:rsidRPr="00C516E8" w:rsidRDefault="00C22F2B" w:rsidP="00D13E2D">
      <w:pPr>
        <w:spacing w:after="0" w:line="240" w:lineRule="auto"/>
        <w:jc w:val="both"/>
        <w:rPr>
          <w:rFonts w:ascii="Arial" w:eastAsia="Times New Roman" w:hAnsi="Arial" w:cs="Arial"/>
          <w:b/>
          <w:bCs/>
          <w:spacing w:val="-4"/>
        </w:rPr>
      </w:pPr>
    </w:p>
    <w:p w14:paraId="2BEBEB32" w14:textId="77777777" w:rsidR="00C22F2B" w:rsidRPr="00C516E8" w:rsidRDefault="00C22F2B" w:rsidP="00D13E2D">
      <w:pPr>
        <w:spacing w:after="0" w:line="240" w:lineRule="auto"/>
        <w:jc w:val="both"/>
        <w:rPr>
          <w:rFonts w:ascii="Arial" w:eastAsia="Times New Roman" w:hAnsi="Arial" w:cs="Arial"/>
          <w:b/>
          <w:bCs/>
          <w:spacing w:val="-4"/>
        </w:rPr>
      </w:pPr>
    </w:p>
    <w:p w14:paraId="14AAA89F" w14:textId="77777777" w:rsidR="00C22F2B" w:rsidRPr="00C516E8" w:rsidRDefault="00C22F2B" w:rsidP="00D13E2D">
      <w:pPr>
        <w:spacing w:after="0" w:line="240" w:lineRule="auto"/>
        <w:jc w:val="both"/>
        <w:rPr>
          <w:rFonts w:ascii="Arial" w:eastAsia="Times New Roman" w:hAnsi="Arial" w:cs="Arial"/>
          <w:b/>
          <w:bCs/>
          <w:spacing w:val="-4"/>
        </w:rPr>
      </w:pPr>
    </w:p>
    <w:p w14:paraId="72138BDD" w14:textId="77777777" w:rsidR="00C22F2B" w:rsidRPr="00C516E8" w:rsidRDefault="00C22F2B" w:rsidP="00D13E2D">
      <w:pPr>
        <w:spacing w:after="0" w:line="240" w:lineRule="auto"/>
        <w:jc w:val="both"/>
        <w:rPr>
          <w:rFonts w:ascii="Arial" w:eastAsia="Times New Roman" w:hAnsi="Arial" w:cs="Arial"/>
          <w:b/>
          <w:bCs/>
          <w:spacing w:val="-4"/>
        </w:rPr>
      </w:pPr>
    </w:p>
    <w:p w14:paraId="72E98EA6" w14:textId="77777777" w:rsidR="00C22F2B" w:rsidRPr="00C516E8" w:rsidRDefault="00C22F2B" w:rsidP="00D13E2D">
      <w:pPr>
        <w:spacing w:after="0" w:line="240" w:lineRule="auto"/>
        <w:jc w:val="both"/>
        <w:rPr>
          <w:rFonts w:ascii="Arial" w:eastAsia="Times New Roman" w:hAnsi="Arial" w:cs="Arial"/>
          <w:b/>
          <w:bCs/>
          <w:spacing w:val="-4"/>
        </w:rPr>
      </w:pPr>
    </w:p>
    <w:p w14:paraId="05126FC4" w14:textId="77777777" w:rsidR="00C22F2B" w:rsidRPr="00C516E8" w:rsidRDefault="00C22F2B" w:rsidP="00D13E2D">
      <w:pPr>
        <w:spacing w:after="0" w:line="240" w:lineRule="auto"/>
        <w:jc w:val="both"/>
        <w:rPr>
          <w:rFonts w:ascii="Arial" w:eastAsia="Times New Roman" w:hAnsi="Arial" w:cs="Arial"/>
          <w:b/>
          <w:bCs/>
          <w:spacing w:val="-4"/>
        </w:rPr>
      </w:pPr>
    </w:p>
    <w:p w14:paraId="2F56769D" w14:textId="77777777" w:rsidR="00C22F2B" w:rsidRPr="00C516E8" w:rsidRDefault="00C22F2B" w:rsidP="00D13E2D">
      <w:pPr>
        <w:spacing w:after="0" w:line="240" w:lineRule="auto"/>
        <w:jc w:val="both"/>
        <w:rPr>
          <w:rFonts w:ascii="Arial" w:eastAsia="Times New Roman" w:hAnsi="Arial" w:cs="Arial"/>
          <w:b/>
          <w:bCs/>
          <w:spacing w:val="-4"/>
        </w:rPr>
      </w:pPr>
    </w:p>
    <w:p w14:paraId="231138A8" w14:textId="77777777" w:rsidR="00C22F2B" w:rsidRPr="00C516E8" w:rsidRDefault="00C22F2B" w:rsidP="00D13E2D">
      <w:pPr>
        <w:spacing w:after="0" w:line="240" w:lineRule="auto"/>
        <w:jc w:val="both"/>
        <w:rPr>
          <w:rFonts w:ascii="Arial" w:eastAsia="Times New Roman" w:hAnsi="Arial" w:cs="Arial"/>
          <w:b/>
          <w:bCs/>
          <w:spacing w:val="-4"/>
        </w:rPr>
      </w:pPr>
    </w:p>
    <w:p w14:paraId="66B753C7" w14:textId="77777777" w:rsidR="00C22F2B" w:rsidRPr="00C516E8" w:rsidRDefault="00C22F2B" w:rsidP="00D13E2D">
      <w:pPr>
        <w:spacing w:after="0" w:line="240" w:lineRule="auto"/>
        <w:jc w:val="both"/>
        <w:rPr>
          <w:rFonts w:ascii="Arial" w:eastAsia="Times New Roman" w:hAnsi="Arial" w:cs="Arial"/>
          <w:b/>
        </w:rPr>
      </w:pPr>
    </w:p>
    <w:p w14:paraId="2215F5D3" w14:textId="77777777" w:rsidR="00C22F2B" w:rsidRPr="00C516E8" w:rsidRDefault="00C22F2B" w:rsidP="00D13E2D">
      <w:pPr>
        <w:spacing w:after="0" w:line="240" w:lineRule="auto"/>
        <w:jc w:val="both"/>
        <w:rPr>
          <w:rFonts w:ascii="Arial" w:eastAsia="Times New Roman" w:hAnsi="Arial" w:cs="Arial"/>
          <w:b/>
          <w:bCs/>
          <w:spacing w:val="-4"/>
        </w:rPr>
      </w:pPr>
    </w:p>
    <w:p w14:paraId="3F847525" w14:textId="77777777" w:rsidR="00C22F2B" w:rsidRPr="00C516E8" w:rsidRDefault="00C22F2B" w:rsidP="00D13E2D">
      <w:pPr>
        <w:spacing w:after="0" w:line="240" w:lineRule="auto"/>
        <w:jc w:val="both"/>
        <w:rPr>
          <w:rFonts w:ascii="Arial" w:eastAsia="Times New Roman" w:hAnsi="Arial" w:cs="Arial"/>
          <w:b/>
          <w:bCs/>
          <w:spacing w:val="-4"/>
        </w:rPr>
        <w:sectPr w:rsidR="00C22F2B" w:rsidRPr="00C516E8" w:rsidSect="00C12C2B">
          <w:headerReference w:type="default" r:id="rId12"/>
          <w:footerReference w:type="default" r:id="rId13"/>
          <w:endnotePr>
            <w:numFmt w:val="decimal"/>
          </w:endnotePr>
          <w:pgSz w:w="11906" w:h="16838" w:code="9"/>
          <w:pgMar w:top="1134" w:right="1134" w:bottom="1134" w:left="1134" w:header="1814" w:footer="680" w:gutter="0"/>
          <w:pgNumType w:start="1"/>
          <w:cols w:space="720"/>
        </w:sectPr>
      </w:pPr>
    </w:p>
    <w:p w14:paraId="578EEFF2" w14:textId="77777777" w:rsidR="00C22F2B" w:rsidRPr="00C516E8" w:rsidRDefault="00C22F2B" w:rsidP="00D13E2D">
      <w:pPr>
        <w:spacing w:after="0" w:line="240" w:lineRule="auto"/>
        <w:jc w:val="both"/>
        <w:rPr>
          <w:rFonts w:ascii="Arial" w:eastAsia="Times New Roman" w:hAnsi="Arial" w:cs="Arial"/>
          <w:b/>
          <w:color w:val="5C89BF"/>
          <w:sz w:val="36"/>
          <w:szCs w:val="36"/>
        </w:rPr>
      </w:pPr>
      <w:r w:rsidRPr="00C516E8">
        <w:rPr>
          <w:rFonts w:ascii="Arial" w:eastAsia="Times New Roman" w:hAnsi="Arial" w:cs="Arial"/>
          <w:b/>
          <w:color w:val="5C89BF"/>
          <w:sz w:val="36"/>
          <w:szCs w:val="36"/>
        </w:rPr>
        <w:lastRenderedPageBreak/>
        <w:t>MANAGEMENT REPORT</w:t>
      </w:r>
    </w:p>
    <w:p w14:paraId="2197F926" w14:textId="77777777" w:rsidR="00C22F2B" w:rsidRPr="006C0DAE" w:rsidRDefault="00D93FEC" w:rsidP="00D13E2D">
      <w:pPr>
        <w:spacing w:after="0" w:line="240" w:lineRule="auto"/>
        <w:jc w:val="both"/>
        <w:rPr>
          <w:rFonts w:ascii="Arial" w:eastAsia="Times New Roman" w:hAnsi="Arial" w:cs="Arial"/>
          <w:b/>
          <w:bCs/>
          <w:iCs/>
          <w:color w:val="365F91"/>
          <w:sz w:val="24"/>
          <w:szCs w:val="24"/>
        </w:rPr>
      </w:pPr>
      <w:r>
        <w:rPr>
          <w:rFonts w:ascii="Arial" w:eastAsia="Times New Roman" w:hAnsi="Arial" w:cs="Arial"/>
          <w:b/>
          <w:bCs/>
          <w:iCs/>
          <w:color w:val="365F91"/>
          <w:sz w:val="24"/>
          <w:szCs w:val="24"/>
        </w:rPr>
        <w:t>DEPARTMENT OF PUBLIC WORKS</w:t>
      </w:r>
    </w:p>
    <w:p w14:paraId="5E3DDF4D" w14:textId="77777777" w:rsidR="00C22F2B" w:rsidRPr="006C0DAE" w:rsidRDefault="00D93FEC" w:rsidP="00D13E2D">
      <w:pPr>
        <w:spacing w:after="0" w:line="240" w:lineRule="auto"/>
        <w:jc w:val="both"/>
        <w:rPr>
          <w:rFonts w:ascii="Arial" w:eastAsia="Times New Roman" w:hAnsi="Arial" w:cs="Arial"/>
          <w:b/>
          <w:bCs/>
          <w:iCs/>
          <w:color w:val="365F91"/>
          <w:sz w:val="24"/>
          <w:szCs w:val="24"/>
        </w:rPr>
      </w:pPr>
      <w:r>
        <w:rPr>
          <w:rFonts w:ascii="Arial" w:eastAsia="Times New Roman" w:hAnsi="Arial" w:cs="Arial"/>
          <w:b/>
          <w:bCs/>
          <w:iCs/>
          <w:color w:val="365F91"/>
          <w:sz w:val="24"/>
          <w:szCs w:val="24"/>
        </w:rPr>
        <w:t>31 MARCH 2019</w:t>
      </w:r>
    </w:p>
    <w:p w14:paraId="06AC652B" w14:textId="23D4F8AF" w:rsidR="00C22F2B" w:rsidRPr="006C0DAE" w:rsidRDefault="00C22F2B" w:rsidP="00D13E2D">
      <w:pPr>
        <w:spacing w:after="0" w:line="240" w:lineRule="auto"/>
        <w:jc w:val="both"/>
        <w:rPr>
          <w:rFonts w:ascii="Arial" w:eastAsia="Times New Roman" w:hAnsi="Arial" w:cs="Arial"/>
          <w:b/>
          <w:bCs/>
          <w:iCs/>
          <w:color w:val="365F91"/>
          <w:sz w:val="24"/>
          <w:szCs w:val="24"/>
        </w:rPr>
      </w:pPr>
      <w:r w:rsidRPr="006C0DAE">
        <w:rPr>
          <w:rFonts w:ascii="Arial" w:eastAsia="Times New Roman" w:hAnsi="Arial" w:cs="Arial"/>
          <w:b/>
          <w:bCs/>
          <w:iCs/>
          <w:color w:val="365F91"/>
          <w:sz w:val="24"/>
          <w:szCs w:val="24"/>
        </w:rPr>
        <w:t>Discussed with</w:t>
      </w:r>
      <w:r w:rsidR="00D93FEC">
        <w:rPr>
          <w:rFonts w:ascii="Arial" w:eastAsia="Times New Roman" w:hAnsi="Arial" w:cs="Arial"/>
          <w:b/>
          <w:bCs/>
          <w:iCs/>
          <w:color w:val="365F91"/>
          <w:sz w:val="24"/>
          <w:szCs w:val="24"/>
        </w:rPr>
        <w:t xml:space="preserve"> the accounting</w:t>
      </w:r>
      <w:r w:rsidR="003A047F" w:rsidRPr="006C0DAE">
        <w:rPr>
          <w:rFonts w:ascii="Arial" w:eastAsia="Times New Roman" w:hAnsi="Arial" w:cs="Arial"/>
          <w:b/>
          <w:bCs/>
          <w:iCs/>
          <w:color w:val="365F91"/>
          <w:sz w:val="24"/>
          <w:szCs w:val="24"/>
        </w:rPr>
        <w:t xml:space="preserve"> officer</w:t>
      </w:r>
      <w:r w:rsidR="00DE45B7">
        <w:rPr>
          <w:rFonts w:ascii="Arial" w:eastAsia="Times New Roman" w:hAnsi="Arial" w:cs="Arial"/>
          <w:b/>
          <w:bCs/>
          <w:iCs/>
          <w:color w:val="365F91"/>
          <w:sz w:val="24"/>
          <w:szCs w:val="24"/>
        </w:rPr>
        <w:t xml:space="preserve"> on: </w:t>
      </w:r>
      <w:r w:rsidR="0095480D">
        <w:rPr>
          <w:rFonts w:ascii="Arial" w:eastAsia="Times New Roman" w:hAnsi="Arial" w:cs="Arial"/>
          <w:b/>
          <w:bCs/>
          <w:iCs/>
          <w:color w:val="365F91"/>
          <w:sz w:val="24"/>
          <w:szCs w:val="24"/>
        </w:rPr>
        <w:t>22</w:t>
      </w:r>
      <w:r w:rsidR="00075B61">
        <w:rPr>
          <w:rFonts w:ascii="Arial" w:eastAsia="Times New Roman" w:hAnsi="Arial" w:cs="Arial"/>
          <w:b/>
          <w:bCs/>
          <w:iCs/>
          <w:color w:val="365F91"/>
          <w:sz w:val="24"/>
          <w:szCs w:val="24"/>
        </w:rPr>
        <w:t xml:space="preserve"> </w:t>
      </w:r>
      <w:r w:rsidR="00D93FEC">
        <w:rPr>
          <w:rFonts w:ascii="Arial" w:eastAsia="Times New Roman" w:hAnsi="Arial" w:cs="Arial"/>
          <w:b/>
          <w:bCs/>
          <w:iCs/>
          <w:color w:val="365F91"/>
          <w:sz w:val="24"/>
          <w:szCs w:val="24"/>
        </w:rPr>
        <w:t>July 2019</w:t>
      </w:r>
    </w:p>
    <w:sdt>
      <w:sdtPr>
        <w:rPr>
          <w:rFonts w:asciiTheme="minorHAnsi" w:eastAsiaTheme="minorHAnsi" w:hAnsiTheme="minorHAnsi" w:cstheme="minorBidi"/>
          <w:b w:val="0"/>
          <w:bCs w:val="0"/>
          <w:color w:val="auto"/>
          <w:sz w:val="24"/>
          <w:szCs w:val="24"/>
          <w:lang w:val="en-ZA"/>
        </w:rPr>
        <w:id w:val="-349726486"/>
        <w:docPartObj>
          <w:docPartGallery w:val="Table of Contents"/>
          <w:docPartUnique/>
        </w:docPartObj>
      </w:sdtPr>
      <w:sdtEndPr>
        <w:rPr>
          <w:noProof/>
          <w:sz w:val="22"/>
          <w:szCs w:val="22"/>
        </w:rPr>
      </w:sdtEndPr>
      <w:sdtContent>
        <w:p w14:paraId="1EB1CE15" w14:textId="77777777" w:rsidR="001F1CF5" w:rsidRPr="006A7CD8" w:rsidRDefault="001F1CF5" w:rsidP="00D13E2D">
          <w:pPr>
            <w:pStyle w:val="TOCHeading"/>
            <w:jc w:val="both"/>
            <w:rPr>
              <w:rFonts w:ascii="Arial" w:hAnsi="Arial" w:cs="Arial"/>
              <w:sz w:val="22"/>
              <w:szCs w:val="22"/>
            </w:rPr>
          </w:pPr>
          <w:r w:rsidRPr="006A7CD8">
            <w:rPr>
              <w:rFonts w:ascii="Arial" w:hAnsi="Arial" w:cs="Arial"/>
              <w:sz w:val="22"/>
              <w:szCs w:val="22"/>
            </w:rPr>
            <w:t>CONTENT</w:t>
          </w:r>
        </w:p>
        <w:p w14:paraId="30BFC0E2" w14:textId="10DD8051" w:rsidR="0095480D" w:rsidRDefault="006A7CD8">
          <w:pPr>
            <w:pStyle w:val="TOC2"/>
            <w:rPr>
              <w:rFonts w:asciiTheme="minorHAnsi" w:eastAsiaTheme="minorEastAsia" w:hAnsiTheme="minorHAnsi" w:cstheme="minorBidi"/>
              <w:b w:val="0"/>
              <w:noProof/>
              <w:color w:val="auto"/>
              <w:szCs w:val="22"/>
              <w:lang w:eastAsia="en-ZA"/>
            </w:rPr>
          </w:pPr>
          <w:r w:rsidRPr="006A7CD8">
            <w:rPr>
              <w:rFonts w:cs="Arial"/>
              <w:b w:val="0"/>
              <w:szCs w:val="22"/>
            </w:rPr>
            <w:fldChar w:fldCharType="begin"/>
          </w:r>
          <w:r w:rsidRPr="006A7CD8">
            <w:rPr>
              <w:rFonts w:cs="Arial"/>
              <w:b w:val="0"/>
              <w:szCs w:val="22"/>
            </w:rPr>
            <w:instrText xml:space="preserve"> TOC \o "2-2" \h \z \t "Heading 3,3" </w:instrText>
          </w:r>
          <w:r w:rsidRPr="006A7CD8">
            <w:rPr>
              <w:rFonts w:cs="Arial"/>
              <w:b w:val="0"/>
              <w:szCs w:val="22"/>
            </w:rPr>
            <w:fldChar w:fldCharType="separate"/>
          </w:r>
          <w:hyperlink w:anchor="_Toc14101424" w:history="1">
            <w:r w:rsidR="0095480D" w:rsidRPr="008A2C23">
              <w:rPr>
                <w:rStyle w:val="Hyperlink"/>
                <w:rFonts w:ascii="Century Gothic" w:eastAsia="MS Mincho" w:hAnsi="Century Gothic"/>
                <w:noProof/>
              </w:rPr>
              <w:t>INTRODUCTION</w:t>
            </w:r>
            <w:r w:rsidR="0095480D">
              <w:rPr>
                <w:noProof/>
                <w:webHidden/>
              </w:rPr>
              <w:tab/>
            </w:r>
            <w:r w:rsidR="0095480D">
              <w:rPr>
                <w:noProof/>
                <w:webHidden/>
              </w:rPr>
              <w:fldChar w:fldCharType="begin"/>
            </w:r>
            <w:r w:rsidR="0095480D">
              <w:rPr>
                <w:noProof/>
                <w:webHidden/>
              </w:rPr>
              <w:instrText xml:space="preserve"> PAGEREF _Toc14101424 \h </w:instrText>
            </w:r>
            <w:r w:rsidR="0095480D">
              <w:rPr>
                <w:noProof/>
                <w:webHidden/>
              </w:rPr>
            </w:r>
            <w:r w:rsidR="0095480D">
              <w:rPr>
                <w:noProof/>
                <w:webHidden/>
              </w:rPr>
              <w:fldChar w:fldCharType="separate"/>
            </w:r>
            <w:r w:rsidR="00514959">
              <w:rPr>
                <w:noProof/>
                <w:webHidden/>
              </w:rPr>
              <w:t>4</w:t>
            </w:r>
            <w:r w:rsidR="0095480D">
              <w:rPr>
                <w:noProof/>
                <w:webHidden/>
              </w:rPr>
              <w:fldChar w:fldCharType="end"/>
            </w:r>
          </w:hyperlink>
        </w:p>
        <w:p w14:paraId="47577385" w14:textId="4CA9EC21" w:rsidR="0095480D" w:rsidRDefault="00F764A3">
          <w:pPr>
            <w:pStyle w:val="TOC2"/>
            <w:rPr>
              <w:rFonts w:asciiTheme="minorHAnsi" w:eastAsiaTheme="minorEastAsia" w:hAnsiTheme="minorHAnsi" w:cstheme="minorBidi"/>
              <w:b w:val="0"/>
              <w:noProof/>
              <w:color w:val="auto"/>
              <w:szCs w:val="22"/>
              <w:lang w:eastAsia="en-ZA"/>
            </w:rPr>
          </w:pPr>
          <w:hyperlink w:anchor="_Toc14101425" w:history="1">
            <w:r w:rsidR="0095480D" w:rsidRPr="008A2C23">
              <w:rPr>
                <w:rStyle w:val="Hyperlink"/>
                <w:rFonts w:ascii="Century Gothic" w:eastAsia="MS Mincho" w:hAnsi="Century Gothic"/>
                <w:noProof/>
              </w:rPr>
              <w:t>SECTION 1: Interactions with stakeholders responsible for oversight and governance</w:t>
            </w:r>
            <w:r w:rsidR="0095480D">
              <w:rPr>
                <w:noProof/>
                <w:webHidden/>
              </w:rPr>
              <w:tab/>
            </w:r>
            <w:r w:rsidR="0095480D">
              <w:rPr>
                <w:noProof/>
                <w:webHidden/>
              </w:rPr>
              <w:fldChar w:fldCharType="begin"/>
            </w:r>
            <w:r w:rsidR="0095480D">
              <w:rPr>
                <w:noProof/>
                <w:webHidden/>
              </w:rPr>
              <w:instrText xml:space="preserve"> PAGEREF _Toc14101425 \h </w:instrText>
            </w:r>
            <w:r w:rsidR="0095480D">
              <w:rPr>
                <w:noProof/>
                <w:webHidden/>
              </w:rPr>
            </w:r>
            <w:r w:rsidR="0095480D">
              <w:rPr>
                <w:noProof/>
                <w:webHidden/>
              </w:rPr>
              <w:fldChar w:fldCharType="separate"/>
            </w:r>
            <w:r w:rsidR="00514959">
              <w:rPr>
                <w:noProof/>
                <w:webHidden/>
              </w:rPr>
              <w:t>7</w:t>
            </w:r>
            <w:r w:rsidR="0095480D">
              <w:rPr>
                <w:noProof/>
                <w:webHidden/>
              </w:rPr>
              <w:fldChar w:fldCharType="end"/>
            </w:r>
          </w:hyperlink>
        </w:p>
        <w:p w14:paraId="00F791DB" w14:textId="50EF5935" w:rsidR="0095480D" w:rsidRDefault="00F764A3">
          <w:pPr>
            <w:pStyle w:val="TOC2"/>
            <w:rPr>
              <w:rFonts w:asciiTheme="minorHAnsi" w:eastAsiaTheme="minorEastAsia" w:hAnsiTheme="minorHAnsi" w:cstheme="minorBidi"/>
              <w:b w:val="0"/>
              <w:noProof/>
              <w:color w:val="auto"/>
              <w:szCs w:val="22"/>
              <w:lang w:eastAsia="en-ZA"/>
            </w:rPr>
          </w:pPr>
          <w:hyperlink w:anchor="_Toc14101426" w:history="1">
            <w:r w:rsidR="0095480D" w:rsidRPr="008A2C23">
              <w:rPr>
                <w:rStyle w:val="Hyperlink"/>
                <w:rFonts w:ascii="Century Gothic" w:eastAsia="MS Mincho" w:hAnsi="Century Gothic"/>
                <w:noProof/>
              </w:rPr>
              <w:t>SECTION 2: Matters relating to the auditor’s report</w:t>
            </w:r>
            <w:r w:rsidR="0095480D">
              <w:rPr>
                <w:noProof/>
                <w:webHidden/>
              </w:rPr>
              <w:tab/>
            </w:r>
            <w:r w:rsidR="0095480D">
              <w:rPr>
                <w:noProof/>
                <w:webHidden/>
              </w:rPr>
              <w:fldChar w:fldCharType="begin"/>
            </w:r>
            <w:r w:rsidR="0095480D">
              <w:rPr>
                <w:noProof/>
                <w:webHidden/>
              </w:rPr>
              <w:instrText xml:space="preserve"> PAGEREF _Toc14101426 \h </w:instrText>
            </w:r>
            <w:r w:rsidR="0095480D">
              <w:rPr>
                <w:noProof/>
                <w:webHidden/>
              </w:rPr>
            </w:r>
            <w:r w:rsidR="0095480D">
              <w:rPr>
                <w:noProof/>
                <w:webHidden/>
              </w:rPr>
              <w:fldChar w:fldCharType="separate"/>
            </w:r>
            <w:r w:rsidR="00514959">
              <w:rPr>
                <w:noProof/>
                <w:webHidden/>
              </w:rPr>
              <w:t>9</w:t>
            </w:r>
            <w:r w:rsidR="0095480D">
              <w:rPr>
                <w:noProof/>
                <w:webHidden/>
              </w:rPr>
              <w:fldChar w:fldCharType="end"/>
            </w:r>
          </w:hyperlink>
        </w:p>
        <w:p w14:paraId="34A33E8C" w14:textId="317B9235" w:rsidR="0095480D" w:rsidRDefault="00F764A3">
          <w:pPr>
            <w:pStyle w:val="TOC3"/>
            <w:rPr>
              <w:rFonts w:asciiTheme="minorHAnsi" w:eastAsiaTheme="minorEastAsia" w:hAnsiTheme="minorHAnsi" w:cstheme="minorBidi"/>
              <w:noProof/>
              <w:color w:val="auto"/>
              <w:szCs w:val="22"/>
              <w:lang w:eastAsia="en-ZA"/>
            </w:rPr>
          </w:pPr>
          <w:hyperlink w:anchor="_Toc14101427" w:history="1">
            <w:r w:rsidR="0095480D" w:rsidRPr="008A2C23">
              <w:rPr>
                <w:rStyle w:val="Hyperlink"/>
                <w:noProof/>
              </w:rPr>
              <w:t>AUDIT OF THE FINANCIAL STATEMENTS</w:t>
            </w:r>
            <w:r w:rsidR="0095480D">
              <w:rPr>
                <w:noProof/>
                <w:webHidden/>
              </w:rPr>
              <w:tab/>
            </w:r>
            <w:r w:rsidR="0095480D">
              <w:rPr>
                <w:noProof/>
                <w:webHidden/>
              </w:rPr>
              <w:fldChar w:fldCharType="begin"/>
            </w:r>
            <w:r w:rsidR="0095480D">
              <w:rPr>
                <w:noProof/>
                <w:webHidden/>
              </w:rPr>
              <w:instrText xml:space="preserve"> PAGEREF _Toc14101427 \h </w:instrText>
            </w:r>
            <w:r w:rsidR="0095480D">
              <w:rPr>
                <w:noProof/>
                <w:webHidden/>
              </w:rPr>
            </w:r>
            <w:r w:rsidR="0095480D">
              <w:rPr>
                <w:noProof/>
                <w:webHidden/>
              </w:rPr>
              <w:fldChar w:fldCharType="separate"/>
            </w:r>
            <w:r w:rsidR="00514959">
              <w:rPr>
                <w:noProof/>
                <w:webHidden/>
              </w:rPr>
              <w:t>9</w:t>
            </w:r>
            <w:r w:rsidR="0095480D">
              <w:rPr>
                <w:noProof/>
                <w:webHidden/>
              </w:rPr>
              <w:fldChar w:fldCharType="end"/>
            </w:r>
          </w:hyperlink>
        </w:p>
        <w:p w14:paraId="75A35F58" w14:textId="09FD31FD" w:rsidR="0095480D" w:rsidRDefault="00F764A3">
          <w:pPr>
            <w:pStyle w:val="TOC3"/>
            <w:rPr>
              <w:rFonts w:asciiTheme="minorHAnsi" w:eastAsiaTheme="minorEastAsia" w:hAnsiTheme="minorHAnsi" w:cstheme="minorBidi"/>
              <w:noProof/>
              <w:color w:val="auto"/>
              <w:szCs w:val="22"/>
              <w:lang w:eastAsia="en-ZA"/>
            </w:rPr>
          </w:pPr>
          <w:hyperlink w:anchor="_Toc14101428" w:history="1">
            <w:r w:rsidR="0095480D" w:rsidRPr="008A2C23">
              <w:rPr>
                <w:rStyle w:val="Hyperlink"/>
                <w:noProof/>
              </w:rPr>
              <w:t>MATTERS TO BE BROUGHT TO THE ATTENTION OF USERS</w:t>
            </w:r>
            <w:r w:rsidR="0095480D">
              <w:rPr>
                <w:noProof/>
                <w:webHidden/>
              </w:rPr>
              <w:tab/>
            </w:r>
            <w:r w:rsidR="0095480D">
              <w:rPr>
                <w:noProof/>
                <w:webHidden/>
              </w:rPr>
              <w:fldChar w:fldCharType="begin"/>
            </w:r>
            <w:r w:rsidR="0095480D">
              <w:rPr>
                <w:noProof/>
                <w:webHidden/>
              </w:rPr>
              <w:instrText xml:space="preserve"> PAGEREF _Toc14101428 \h </w:instrText>
            </w:r>
            <w:r w:rsidR="0095480D">
              <w:rPr>
                <w:noProof/>
                <w:webHidden/>
              </w:rPr>
            </w:r>
            <w:r w:rsidR="0095480D">
              <w:rPr>
                <w:noProof/>
                <w:webHidden/>
              </w:rPr>
              <w:fldChar w:fldCharType="separate"/>
            </w:r>
            <w:r w:rsidR="00514959">
              <w:rPr>
                <w:noProof/>
                <w:webHidden/>
              </w:rPr>
              <w:t>10</w:t>
            </w:r>
            <w:r w:rsidR="0095480D">
              <w:rPr>
                <w:noProof/>
                <w:webHidden/>
              </w:rPr>
              <w:fldChar w:fldCharType="end"/>
            </w:r>
          </w:hyperlink>
        </w:p>
        <w:p w14:paraId="178D9A2F" w14:textId="56770A99" w:rsidR="0095480D" w:rsidRDefault="00F764A3">
          <w:pPr>
            <w:pStyle w:val="TOC3"/>
            <w:rPr>
              <w:rFonts w:asciiTheme="minorHAnsi" w:eastAsiaTheme="minorEastAsia" w:hAnsiTheme="minorHAnsi" w:cstheme="minorBidi"/>
              <w:noProof/>
              <w:color w:val="auto"/>
              <w:szCs w:val="22"/>
              <w:lang w:eastAsia="en-ZA"/>
            </w:rPr>
          </w:pPr>
          <w:hyperlink w:anchor="_Toc14101429" w:history="1">
            <w:r w:rsidR="0095480D" w:rsidRPr="008A2C23">
              <w:rPr>
                <w:rStyle w:val="Hyperlink"/>
                <w:noProof/>
              </w:rPr>
              <w:t>AUDIT OF THE ANNUAL PERFORMANCE REPORT</w:t>
            </w:r>
            <w:r w:rsidR="0095480D">
              <w:rPr>
                <w:noProof/>
                <w:webHidden/>
              </w:rPr>
              <w:tab/>
            </w:r>
            <w:r w:rsidR="0095480D">
              <w:rPr>
                <w:noProof/>
                <w:webHidden/>
              </w:rPr>
              <w:fldChar w:fldCharType="begin"/>
            </w:r>
            <w:r w:rsidR="0095480D">
              <w:rPr>
                <w:noProof/>
                <w:webHidden/>
              </w:rPr>
              <w:instrText xml:space="preserve"> PAGEREF _Toc14101429 \h </w:instrText>
            </w:r>
            <w:r w:rsidR="0095480D">
              <w:rPr>
                <w:noProof/>
                <w:webHidden/>
              </w:rPr>
            </w:r>
            <w:r w:rsidR="0095480D">
              <w:rPr>
                <w:noProof/>
                <w:webHidden/>
              </w:rPr>
              <w:fldChar w:fldCharType="separate"/>
            </w:r>
            <w:r w:rsidR="00514959">
              <w:rPr>
                <w:noProof/>
                <w:webHidden/>
              </w:rPr>
              <w:t>10</w:t>
            </w:r>
            <w:r w:rsidR="0095480D">
              <w:rPr>
                <w:noProof/>
                <w:webHidden/>
              </w:rPr>
              <w:fldChar w:fldCharType="end"/>
            </w:r>
          </w:hyperlink>
        </w:p>
        <w:p w14:paraId="2E60CBD3" w14:textId="03AFD834" w:rsidR="0095480D" w:rsidRDefault="00F764A3">
          <w:pPr>
            <w:pStyle w:val="TOC3"/>
            <w:rPr>
              <w:rFonts w:asciiTheme="minorHAnsi" w:eastAsiaTheme="minorEastAsia" w:hAnsiTheme="minorHAnsi" w:cstheme="minorBidi"/>
              <w:noProof/>
              <w:color w:val="auto"/>
              <w:szCs w:val="22"/>
              <w:lang w:eastAsia="en-ZA"/>
            </w:rPr>
          </w:pPr>
          <w:hyperlink w:anchor="_Toc14101430" w:history="1">
            <w:r w:rsidR="0095480D" w:rsidRPr="008A2C23">
              <w:rPr>
                <w:rStyle w:val="Hyperlink"/>
                <w:noProof/>
              </w:rPr>
              <w:t>AUDIT OF COMPLIANCE WITH LEGISLATION</w:t>
            </w:r>
            <w:r w:rsidR="0095480D">
              <w:rPr>
                <w:noProof/>
                <w:webHidden/>
              </w:rPr>
              <w:tab/>
            </w:r>
            <w:r w:rsidR="0095480D">
              <w:rPr>
                <w:noProof/>
                <w:webHidden/>
              </w:rPr>
              <w:fldChar w:fldCharType="begin"/>
            </w:r>
            <w:r w:rsidR="0095480D">
              <w:rPr>
                <w:noProof/>
                <w:webHidden/>
              </w:rPr>
              <w:instrText xml:space="preserve"> PAGEREF _Toc14101430 \h </w:instrText>
            </w:r>
            <w:r w:rsidR="0095480D">
              <w:rPr>
                <w:noProof/>
                <w:webHidden/>
              </w:rPr>
            </w:r>
            <w:r w:rsidR="0095480D">
              <w:rPr>
                <w:noProof/>
                <w:webHidden/>
              </w:rPr>
              <w:fldChar w:fldCharType="separate"/>
            </w:r>
            <w:r w:rsidR="00514959">
              <w:rPr>
                <w:noProof/>
                <w:webHidden/>
              </w:rPr>
              <w:t>13</w:t>
            </w:r>
            <w:r w:rsidR="0095480D">
              <w:rPr>
                <w:noProof/>
                <w:webHidden/>
              </w:rPr>
              <w:fldChar w:fldCharType="end"/>
            </w:r>
          </w:hyperlink>
        </w:p>
        <w:p w14:paraId="527833D2" w14:textId="597EE034" w:rsidR="0095480D" w:rsidRDefault="00F764A3">
          <w:pPr>
            <w:pStyle w:val="TOC3"/>
            <w:rPr>
              <w:rFonts w:asciiTheme="minorHAnsi" w:eastAsiaTheme="minorEastAsia" w:hAnsiTheme="minorHAnsi" w:cstheme="minorBidi"/>
              <w:noProof/>
              <w:color w:val="auto"/>
              <w:szCs w:val="22"/>
              <w:lang w:eastAsia="en-ZA"/>
            </w:rPr>
          </w:pPr>
          <w:hyperlink w:anchor="_Toc14101431" w:history="1">
            <w:r w:rsidR="0095480D" w:rsidRPr="008A2C23">
              <w:rPr>
                <w:rStyle w:val="Hyperlink"/>
                <w:noProof/>
              </w:rPr>
              <w:t>OTHER INFORMATION</w:t>
            </w:r>
            <w:r w:rsidR="0095480D">
              <w:rPr>
                <w:noProof/>
                <w:webHidden/>
              </w:rPr>
              <w:tab/>
            </w:r>
            <w:r w:rsidR="0095480D">
              <w:rPr>
                <w:noProof/>
                <w:webHidden/>
              </w:rPr>
              <w:fldChar w:fldCharType="begin"/>
            </w:r>
            <w:r w:rsidR="0095480D">
              <w:rPr>
                <w:noProof/>
                <w:webHidden/>
              </w:rPr>
              <w:instrText xml:space="preserve"> PAGEREF _Toc14101431 \h </w:instrText>
            </w:r>
            <w:r w:rsidR="0095480D">
              <w:rPr>
                <w:noProof/>
                <w:webHidden/>
              </w:rPr>
            </w:r>
            <w:r w:rsidR="0095480D">
              <w:rPr>
                <w:noProof/>
                <w:webHidden/>
              </w:rPr>
              <w:fldChar w:fldCharType="separate"/>
            </w:r>
            <w:r w:rsidR="00514959">
              <w:rPr>
                <w:noProof/>
                <w:webHidden/>
              </w:rPr>
              <w:t>14</w:t>
            </w:r>
            <w:r w:rsidR="0095480D">
              <w:rPr>
                <w:noProof/>
                <w:webHidden/>
              </w:rPr>
              <w:fldChar w:fldCharType="end"/>
            </w:r>
          </w:hyperlink>
        </w:p>
        <w:p w14:paraId="6868D4C8" w14:textId="116E9213" w:rsidR="0095480D" w:rsidRDefault="00F764A3">
          <w:pPr>
            <w:pStyle w:val="TOC3"/>
            <w:rPr>
              <w:rFonts w:asciiTheme="minorHAnsi" w:eastAsiaTheme="minorEastAsia" w:hAnsiTheme="minorHAnsi" w:cstheme="minorBidi"/>
              <w:noProof/>
              <w:color w:val="auto"/>
              <w:szCs w:val="22"/>
              <w:lang w:eastAsia="en-ZA"/>
            </w:rPr>
          </w:pPr>
          <w:hyperlink w:anchor="_Toc14101432" w:history="1">
            <w:r w:rsidR="0095480D" w:rsidRPr="008A2C23">
              <w:rPr>
                <w:rStyle w:val="Hyperlink"/>
                <w:noProof/>
              </w:rPr>
              <w:t>INTERNAL CONTROLS</w:t>
            </w:r>
            <w:r w:rsidR="0095480D">
              <w:rPr>
                <w:noProof/>
                <w:webHidden/>
              </w:rPr>
              <w:tab/>
            </w:r>
            <w:r w:rsidR="0095480D">
              <w:rPr>
                <w:noProof/>
                <w:webHidden/>
              </w:rPr>
              <w:fldChar w:fldCharType="begin"/>
            </w:r>
            <w:r w:rsidR="0095480D">
              <w:rPr>
                <w:noProof/>
                <w:webHidden/>
              </w:rPr>
              <w:instrText xml:space="preserve"> PAGEREF _Toc14101432 \h </w:instrText>
            </w:r>
            <w:r w:rsidR="0095480D">
              <w:rPr>
                <w:noProof/>
                <w:webHidden/>
              </w:rPr>
            </w:r>
            <w:r w:rsidR="0095480D">
              <w:rPr>
                <w:noProof/>
                <w:webHidden/>
              </w:rPr>
              <w:fldChar w:fldCharType="separate"/>
            </w:r>
            <w:r w:rsidR="00514959">
              <w:rPr>
                <w:noProof/>
                <w:webHidden/>
              </w:rPr>
              <w:t>14</w:t>
            </w:r>
            <w:r w:rsidR="0095480D">
              <w:rPr>
                <w:noProof/>
                <w:webHidden/>
              </w:rPr>
              <w:fldChar w:fldCharType="end"/>
            </w:r>
          </w:hyperlink>
        </w:p>
        <w:p w14:paraId="18B7E02A" w14:textId="0034C11E" w:rsidR="0095480D" w:rsidRDefault="00F764A3">
          <w:pPr>
            <w:pStyle w:val="TOC2"/>
            <w:rPr>
              <w:rFonts w:asciiTheme="minorHAnsi" w:eastAsiaTheme="minorEastAsia" w:hAnsiTheme="minorHAnsi" w:cstheme="minorBidi"/>
              <w:b w:val="0"/>
              <w:noProof/>
              <w:color w:val="auto"/>
              <w:szCs w:val="22"/>
              <w:lang w:eastAsia="en-ZA"/>
            </w:rPr>
          </w:pPr>
          <w:hyperlink w:anchor="_Toc14101433" w:history="1">
            <w:r w:rsidR="0095480D" w:rsidRPr="008A2C23">
              <w:rPr>
                <w:rStyle w:val="Hyperlink"/>
                <w:rFonts w:ascii="Century Gothic" w:eastAsia="MS Mincho" w:hAnsi="Century Gothic"/>
                <w:noProof/>
              </w:rPr>
              <w:t>SECTION 3: Assurance providers and status of implementation of commitments and recommendations</w:t>
            </w:r>
            <w:r w:rsidR="0095480D">
              <w:rPr>
                <w:noProof/>
                <w:webHidden/>
              </w:rPr>
              <w:tab/>
            </w:r>
            <w:r w:rsidR="0095480D">
              <w:rPr>
                <w:noProof/>
                <w:webHidden/>
              </w:rPr>
              <w:fldChar w:fldCharType="begin"/>
            </w:r>
            <w:r w:rsidR="0095480D">
              <w:rPr>
                <w:noProof/>
                <w:webHidden/>
              </w:rPr>
              <w:instrText xml:space="preserve"> PAGEREF _Toc14101433 \h </w:instrText>
            </w:r>
            <w:r w:rsidR="0095480D">
              <w:rPr>
                <w:noProof/>
                <w:webHidden/>
              </w:rPr>
            </w:r>
            <w:r w:rsidR="0095480D">
              <w:rPr>
                <w:noProof/>
                <w:webHidden/>
              </w:rPr>
              <w:fldChar w:fldCharType="separate"/>
            </w:r>
            <w:r w:rsidR="00514959">
              <w:rPr>
                <w:noProof/>
                <w:webHidden/>
              </w:rPr>
              <w:t>19</w:t>
            </w:r>
            <w:r w:rsidR="0095480D">
              <w:rPr>
                <w:noProof/>
                <w:webHidden/>
              </w:rPr>
              <w:fldChar w:fldCharType="end"/>
            </w:r>
          </w:hyperlink>
        </w:p>
        <w:p w14:paraId="611F6720" w14:textId="19F698CF" w:rsidR="0095480D" w:rsidRDefault="00F764A3">
          <w:pPr>
            <w:pStyle w:val="TOC3"/>
            <w:rPr>
              <w:rFonts w:asciiTheme="minorHAnsi" w:eastAsiaTheme="minorEastAsia" w:hAnsiTheme="minorHAnsi" w:cstheme="minorBidi"/>
              <w:noProof/>
              <w:color w:val="auto"/>
              <w:szCs w:val="22"/>
              <w:lang w:eastAsia="en-ZA"/>
            </w:rPr>
          </w:pPr>
          <w:hyperlink w:anchor="_Toc14101434" w:history="1">
            <w:r w:rsidR="0095480D" w:rsidRPr="008A2C23">
              <w:rPr>
                <w:rStyle w:val="Hyperlink"/>
                <w:noProof/>
              </w:rPr>
              <w:t>ASSESSMENT OF ASSURANCE PROVIDERS</w:t>
            </w:r>
            <w:r w:rsidR="0095480D">
              <w:rPr>
                <w:noProof/>
                <w:webHidden/>
              </w:rPr>
              <w:tab/>
            </w:r>
            <w:r w:rsidR="0095480D">
              <w:rPr>
                <w:noProof/>
                <w:webHidden/>
              </w:rPr>
              <w:fldChar w:fldCharType="begin"/>
            </w:r>
            <w:r w:rsidR="0095480D">
              <w:rPr>
                <w:noProof/>
                <w:webHidden/>
              </w:rPr>
              <w:instrText xml:space="preserve"> PAGEREF _Toc14101434 \h </w:instrText>
            </w:r>
            <w:r w:rsidR="0095480D">
              <w:rPr>
                <w:noProof/>
                <w:webHidden/>
              </w:rPr>
            </w:r>
            <w:r w:rsidR="0095480D">
              <w:rPr>
                <w:noProof/>
                <w:webHidden/>
              </w:rPr>
              <w:fldChar w:fldCharType="separate"/>
            </w:r>
            <w:r w:rsidR="00514959">
              <w:rPr>
                <w:noProof/>
                <w:webHidden/>
              </w:rPr>
              <w:t>19</w:t>
            </w:r>
            <w:r w:rsidR="0095480D">
              <w:rPr>
                <w:noProof/>
                <w:webHidden/>
              </w:rPr>
              <w:fldChar w:fldCharType="end"/>
            </w:r>
          </w:hyperlink>
        </w:p>
        <w:p w14:paraId="0CC4157D" w14:textId="50D9F3C8" w:rsidR="0095480D" w:rsidRDefault="00F764A3">
          <w:pPr>
            <w:pStyle w:val="TOC3"/>
            <w:rPr>
              <w:rFonts w:asciiTheme="minorHAnsi" w:eastAsiaTheme="minorEastAsia" w:hAnsiTheme="minorHAnsi" w:cstheme="minorBidi"/>
              <w:noProof/>
              <w:color w:val="auto"/>
              <w:szCs w:val="22"/>
              <w:lang w:eastAsia="en-ZA"/>
            </w:rPr>
          </w:pPr>
          <w:hyperlink w:anchor="_Toc14101435" w:history="1">
            <w:r w:rsidR="0095480D" w:rsidRPr="008A2C23">
              <w:rPr>
                <w:rStyle w:val="Hyperlink"/>
                <w:noProof/>
              </w:rPr>
              <w:t>STATUS OF IMPLEMENTING COMMITMENTS AND RECOMMENDATIONS</w:t>
            </w:r>
            <w:r w:rsidR="0095480D">
              <w:rPr>
                <w:noProof/>
                <w:webHidden/>
              </w:rPr>
              <w:tab/>
            </w:r>
            <w:r w:rsidR="0095480D">
              <w:rPr>
                <w:noProof/>
                <w:webHidden/>
              </w:rPr>
              <w:fldChar w:fldCharType="begin"/>
            </w:r>
            <w:r w:rsidR="0095480D">
              <w:rPr>
                <w:noProof/>
                <w:webHidden/>
              </w:rPr>
              <w:instrText xml:space="preserve"> PAGEREF _Toc14101435 \h </w:instrText>
            </w:r>
            <w:r w:rsidR="0095480D">
              <w:rPr>
                <w:noProof/>
                <w:webHidden/>
              </w:rPr>
            </w:r>
            <w:r w:rsidR="0095480D">
              <w:rPr>
                <w:noProof/>
                <w:webHidden/>
              </w:rPr>
              <w:fldChar w:fldCharType="separate"/>
            </w:r>
            <w:r w:rsidR="00514959">
              <w:rPr>
                <w:noProof/>
                <w:webHidden/>
              </w:rPr>
              <w:t>21</w:t>
            </w:r>
            <w:r w:rsidR="0095480D">
              <w:rPr>
                <w:noProof/>
                <w:webHidden/>
              </w:rPr>
              <w:fldChar w:fldCharType="end"/>
            </w:r>
          </w:hyperlink>
        </w:p>
        <w:p w14:paraId="59790E3C" w14:textId="073129F7" w:rsidR="0095480D" w:rsidRDefault="00F764A3">
          <w:pPr>
            <w:pStyle w:val="TOC2"/>
            <w:rPr>
              <w:rFonts w:asciiTheme="minorHAnsi" w:eastAsiaTheme="minorEastAsia" w:hAnsiTheme="minorHAnsi" w:cstheme="minorBidi"/>
              <w:b w:val="0"/>
              <w:noProof/>
              <w:color w:val="auto"/>
              <w:szCs w:val="22"/>
              <w:lang w:eastAsia="en-ZA"/>
            </w:rPr>
          </w:pPr>
          <w:hyperlink w:anchor="_Toc14101436" w:history="1">
            <w:r w:rsidR="0095480D" w:rsidRPr="008A2C23">
              <w:rPr>
                <w:rStyle w:val="Hyperlink"/>
                <w:rFonts w:ascii="Century Gothic" w:eastAsia="MS Mincho" w:hAnsi="Century Gothic"/>
                <w:noProof/>
              </w:rPr>
              <w:t>SECTION 4: Specific focus areas</w:t>
            </w:r>
            <w:r w:rsidR="0095480D">
              <w:rPr>
                <w:noProof/>
                <w:webHidden/>
              </w:rPr>
              <w:tab/>
            </w:r>
            <w:r w:rsidR="0095480D">
              <w:rPr>
                <w:noProof/>
                <w:webHidden/>
              </w:rPr>
              <w:fldChar w:fldCharType="begin"/>
            </w:r>
            <w:r w:rsidR="0095480D">
              <w:rPr>
                <w:noProof/>
                <w:webHidden/>
              </w:rPr>
              <w:instrText xml:space="preserve"> PAGEREF _Toc14101436 \h </w:instrText>
            </w:r>
            <w:r w:rsidR="0095480D">
              <w:rPr>
                <w:noProof/>
                <w:webHidden/>
              </w:rPr>
            </w:r>
            <w:r w:rsidR="0095480D">
              <w:rPr>
                <w:noProof/>
                <w:webHidden/>
              </w:rPr>
              <w:fldChar w:fldCharType="separate"/>
            </w:r>
            <w:r w:rsidR="00514959">
              <w:rPr>
                <w:noProof/>
                <w:webHidden/>
              </w:rPr>
              <w:t>23</w:t>
            </w:r>
            <w:r w:rsidR="0095480D">
              <w:rPr>
                <w:noProof/>
                <w:webHidden/>
              </w:rPr>
              <w:fldChar w:fldCharType="end"/>
            </w:r>
          </w:hyperlink>
        </w:p>
        <w:p w14:paraId="14240BFC" w14:textId="639FC0C5" w:rsidR="0095480D" w:rsidRDefault="00F764A3">
          <w:pPr>
            <w:pStyle w:val="TOC3"/>
            <w:rPr>
              <w:rFonts w:asciiTheme="minorHAnsi" w:eastAsiaTheme="minorEastAsia" w:hAnsiTheme="minorHAnsi" w:cstheme="minorBidi"/>
              <w:noProof/>
              <w:color w:val="auto"/>
              <w:szCs w:val="22"/>
              <w:lang w:eastAsia="en-ZA"/>
            </w:rPr>
          </w:pPr>
          <w:hyperlink w:anchor="_Toc14101437" w:history="1">
            <w:r w:rsidR="0095480D" w:rsidRPr="008A2C23">
              <w:rPr>
                <w:rStyle w:val="Hyperlink"/>
                <w:noProof/>
              </w:rPr>
              <w:t>FINANCIAL VIABILITY</w:t>
            </w:r>
            <w:r w:rsidR="0095480D">
              <w:rPr>
                <w:noProof/>
                <w:webHidden/>
              </w:rPr>
              <w:tab/>
            </w:r>
            <w:r w:rsidR="0095480D">
              <w:rPr>
                <w:noProof/>
                <w:webHidden/>
              </w:rPr>
              <w:fldChar w:fldCharType="begin"/>
            </w:r>
            <w:r w:rsidR="0095480D">
              <w:rPr>
                <w:noProof/>
                <w:webHidden/>
              </w:rPr>
              <w:instrText xml:space="preserve"> PAGEREF _Toc14101437 \h </w:instrText>
            </w:r>
            <w:r w:rsidR="0095480D">
              <w:rPr>
                <w:noProof/>
                <w:webHidden/>
              </w:rPr>
            </w:r>
            <w:r w:rsidR="0095480D">
              <w:rPr>
                <w:noProof/>
                <w:webHidden/>
              </w:rPr>
              <w:fldChar w:fldCharType="separate"/>
            </w:r>
            <w:r w:rsidR="00514959">
              <w:rPr>
                <w:noProof/>
                <w:webHidden/>
              </w:rPr>
              <w:t>23</w:t>
            </w:r>
            <w:r w:rsidR="0095480D">
              <w:rPr>
                <w:noProof/>
                <w:webHidden/>
              </w:rPr>
              <w:fldChar w:fldCharType="end"/>
            </w:r>
          </w:hyperlink>
        </w:p>
        <w:p w14:paraId="45EC8382" w14:textId="317474A8" w:rsidR="0095480D" w:rsidRDefault="00F764A3">
          <w:pPr>
            <w:pStyle w:val="TOC3"/>
            <w:rPr>
              <w:rFonts w:asciiTheme="minorHAnsi" w:eastAsiaTheme="minorEastAsia" w:hAnsiTheme="minorHAnsi" w:cstheme="minorBidi"/>
              <w:noProof/>
              <w:color w:val="auto"/>
              <w:szCs w:val="22"/>
              <w:lang w:eastAsia="en-ZA"/>
            </w:rPr>
          </w:pPr>
          <w:hyperlink w:anchor="_Toc14101438" w:history="1">
            <w:r w:rsidR="0095480D" w:rsidRPr="008A2C23">
              <w:rPr>
                <w:rStyle w:val="Hyperlink"/>
                <w:noProof/>
              </w:rPr>
              <w:t>PROCUREMENT AND CONTRACT MANAGEMENT</w:t>
            </w:r>
            <w:r w:rsidR="0095480D">
              <w:rPr>
                <w:noProof/>
                <w:webHidden/>
              </w:rPr>
              <w:tab/>
            </w:r>
            <w:r w:rsidR="0095480D">
              <w:rPr>
                <w:noProof/>
                <w:webHidden/>
              </w:rPr>
              <w:fldChar w:fldCharType="begin"/>
            </w:r>
            <w:r w:rsidR="0095480D">
              <w:rPr>
                <w:noProof/>
                <w:webHidden/>
              </w:rPr>
              <w:instrText xml:space="preserve"> PAGEREF _Toc14101438 \h </w:instrText>
            </w:r>
            <w:r w:rsidR="0095480D">
              <w:rPr>
                <w:noProof/>
                <w:webHidden/>
              </w:rPr>
            </w:r>
            <w:r w:rsidR="0095480D">
              <w:rPr>
                <w:noProof/>
                <w:webHidden/>
              </w:rPr>
              <w:fldChar w:fldCharType="separate"/>
            </w:r>
            <w:r w:rsidR="00514959">
              <w:rPr>
                <w:noProof/>
                <w:webHidden/>
              </w:rPr>
              <w:t>26</w:t>
            </w:r>
            <w:r w:rsidR="0095480D">
              <w:rPr>
                <w:noProof/>
                <w:webHidden/>
              </w:rPr>
              <w:fldChar w:fldCharType="end"/>
            </w:r>
          </w:hyperlink>
        </w:p>
        <w:p w14:paraId="1D7DFE93" w14:textId="72F083FB" w:rsidR="0095480D" w:rsidRDefault="00F764A3">
          <w:pPr>
            <w:pStyle w:val="TOC3"/>
            <w:rPr>
              <w:rFonts w:asciiTheme="minorHAnsi" w:eastAsiaTheme="minorEastAsia" w:hAnsiTheme="minorHAnsi" w:cstheme="minorBidi"/>
              <w:noProof/>
              <w:color w:val="auto"/>
              <w:szCs w:val="22"/>
              <w:lang w:eastAsia="en-ZA"/>
            </w:rPr>
          </w:pPr>
          <w:hyperlink w:anchor="_Toc14101439" w:history="1">
            <w:r w:rsidR="0095480D" w:rsidRPr="008A2C23">
              <w:rPr>
                <w:rStyle w:val="Hyperlink"/>
                <w:noProof/>
              </w:rPr>
              <w:t>FRAUD AND CONSEQUENCE MANAGEMENT</w:t>
            </w:r>
            <w:r w:rsidR="0095480D">
              <w:rPr>
                <w:noProof/>
                <w:webHidden/>
              </w:rPr>
              <w:tab/>
            </w:r>
            <w:r w:rsidR="0095480D">
              <w:rPr>
                <w:noProof/>
                <w:webHidden/>
              </w:rPr>
              <w:fldChar w:fldCharType="begin"/>
            </w:r>
            <w:r w:rsidR="0095480D">
              <w:rPr>
                <w:noProof/>
                <w:webHidden/>
              </w:rPr>
              <w:instrText xml:space="preserve"> PAGEREF _Toc14101439 \h </w:instrText>
            </w:r>
            <w:r w:rsidR="0095480D">
              <w:rPr>
                <w:noProof/>
                <w:webHidden/>
              </w:rPr>
            </w:r>
            <w:r w:rsidR="0095480D">
              <w:rPr>
                <w:noProof/>
                <w:webHidden/>
              </w:rPr>
              <w:fldChar w:fldCharType="separate"/>
            </w:r>
            <w:r w:rsidR="00514959">
              <w:rPr>
                <w:noProof/>
                <w:webHidden/>
              </w:rPr>
              <w:t>28</w:t>
            </w:r>
            <w:r w:rsidR="0095480D">
              <w:rPr>
                <w:noProof/>
                <w:webHidden/>
              </w:rPr>
              <w:fldChar w:fldCharType="end"/>
            </w:r>
          </w:hyperlink>
        </w:p>
        <w:p w14:paraId="059C19E8" w14:textId="0D8E1DF4" w:rsidR="0095480D" w:rsidRDefault="00F764A3">
          <w:pPr>
            <w:pStyle w:val="TOC3"/>
            <w:rPr>
              <w:rFonts w:asciiTheme="minorHAnsi" w:eastAsiaTheme="minorEastAsia" w:hAnsiTheme="minorHAnsi" w:cstheme="minorBidi"/>
              <w:noProof/>
              <w:color w:val="auto"/>
              <w:szCs w:val="22"/>
              <w:lang w:eastAsia="en-ZA"/>
            </w:rPr>
          </w:pPr>
          <w:hyperlink w:anchor="_Toc14101440" w:history="1">
            <w:r w:rsidR="0095480D" w:rsidRPr="008A2C23">
              <w:rPr>
                <w:rStyle w:val="Hyperlink"/>
                <w:noProof/>
              </w:rPr>
              <w:t>VALUE ADD MATTERS</w:t>
            </w:r>
            <w:r w:rsidR="0095480D">
              <w:rPr>
                <w:noProof/>
                <w:webHidden/>
              </w:rPr>
              <w:tab/>
            </w:r>
            <w:r w:rsidR="0095480D">
              <w:rPr>
                <w:noProof/>
                <w:webHidden/>
              </w:rPr>
              <w:fldChar w:fldCharType="begin"/>
            </w:r>
            <w:r w:rsidR="0095480D">
              <w:rPr>
                <w:noProof/>
                <w:webHidden/>
              </w:rPr>
              <w:instrText xml:space="preserve"> PAGEREF _Toc14101440 \h </w:instrText>
            </w:r>
            <w:r w:rsidR="0095480D">
              <w:rPr>
                <w:noProof/>
                <w:webHidden/>
              </w:rPr>
            </w:r>
            <w:r w:rsidR="0095480D">
              <w:rPr>
                <w:noProof/>
                <w:webHidden/>
              </w:rPr>
              <w:fldChar w:fldCharType="separate"/>
            </w:r>
            <w:r w:rsidR="00514959">
              <w:rPr>
                <w:noProof/>
                <w:webHidden/>
              </w:rPr>
              <w:t>29</w:t>
            </w:r>
            <w:r w:rsidR="0095480D">
              <w:rPr>
                <w:noProof/>
                <w:webHidden/>
              </w:rPr>
              <w:fldChar w:fldCharType="end"/>
            </w:r>
          </w:hyperlink>
        </w:p>
        <w:p w14:paraId="509A9E37" w14:textId="7E3AF302" w:rsidR="0095480D" w:rsidRDefault="00F764A3">
          <w:pPr>
            <w:pStyle w:val="TOC2"/>
            <w:rPr>
              <w:rFonts w:asciiTheme="minorHAnsi" w:eastAsiaTheme="minorEastAsia" w:hAnsiTheme="minorHAnsi" w:cstheme="minorBidi"/>
              <w:b w:val="0"/>
              <w:noProof/>
              <w:color w:val="auto"/>
              <w:szCs w:val="22"/>
              <w:lang w:eastAsia="en-ZA"/>
            </w:rPr>
          </w:pPr>
          <w:hyperlink w:anchor="_Toc14101441" w:history="1">
            <w:r w:rsidR="0095480D" w:rsidRPr="008A2C23">
              <w:rPr>
                <w:rStyle w:val="Hyperlink"/>
                <w:rFonts w:ascii="Century Gothic" w:hAnsi="Century Gothic"/>
                <w:noProof/>
              </w:rPr>
              <w:t>SECTION 5. Using the work of internal audit</w:t>
            </w:r>
            <w:r w:rsidR="0095480D">
              <w:rPr>
                <w:noProof/>
                <w:webHidden/>
              </w:rPr>
              <w:tab/>
            </w:r>
            <w:r w:rsidR="0095480D">
              <w:rPr>
                <w:noProof/>
                <w:webHidden/>
              </w:rPr>
              <w:fldChar w:fldCharType="begin"/>
            </w:r>
            <w:r w:rsidR="0095480D">
              <w:rPr>
                <w:noProof/>
                <w:webHidden/>
              </w:rPr>
              <w:instrText xml:space="preserve"> PAGEREF _Toc14101441 \h </w:instrText>
            </w:r>
            <w:r w:rsidR="0095480D">
              <w:rPr>
                <w:noProof/>
                <w:webHidden/>
              </w:rPr>
            </w:r>
            <w:r w:rsidR="0095480D">
              <w:rPr>
                <w:noProof/>
                <w:webHidden/>
              </w:rPr>
              <w:fldChar w:fldCharType="separate"/>
            </w:r>
            <w:r w:rsidR="00514959">
              <w:rPr>
                <w:noProof/>
                <w:webHidden/>
              </w:rPr>
              <w:t>36</w:t>
            </w:r>
            <w:r w:rsidR="0095480D">
              <w:rPr>
                <w:noProof/>
                <w:webHidden/>
              </w:rPr>
              <w:fldChar w:fldCharType="end"/>
            </w:r>
          </w:hyperlink>
        </w:p>
        <w:p w14:paraId="56B48204" w14:textId="5602CE62" w:rsidR="0095480D" w:rsidRDefault="00F764A3">
          <w:pPr>
            <w:pStyle w:val="TOC2"/>
            <w:rPr>
              <w:rFonts w:asciiTheme="minorHAnsi" w:eastAsiaTheme="minorEastAsia" w:hAnsiTheme="minorHAnsi" w:cstheme="minorBidi"/>
              <w:b w:val="0"/>
              <w:noProof/>
              <w:color w:val="auto"/>
              <w:szCs w:val="22"/>
              <w:lang w:eastAsia="en-ZA"/>
            </w:rPr>
          </w:pPr>
          <w:hyperlink w:anchor="_Toc14101442" w:history="1">
            <w:r w:rsidR="0095480D" w:rsidRPr="008A2C23">
              <w:rPr>
                <w:rStyle w:val="Hyperlink"/>
                <w:rFonts w:ascii="Century Gothic" w:eastAsia="MS Mincho" w:hAnsi="Century Gothic"/>
                <w:noProof/>
              </w:rPr>
              <w:t>SECTION 6: Emerging risks</w:t>
            </w:r>
            <w:r w:rsidR="0095480D">
              <w:rPr>
                <w:noProof/>
                <w:webHidden/>
              </w:rPr>
              <w:tab/>
            </w:r>
            <w:r w:rsidR="0095480D">
              <w:rPr>
                <w:noProof/>
                <w:webHidden/>
              </w:rPr>
              <w:fldChar w:fldCharType="begin"/>
            </w:r>
            <w:r w:rsidR="0095480D">
              <w:rPr>
                <w:noProof/>
                <w:webHidden/>
              </w:rPr>
              <w:instrText xml:space="preserve"> PAGEREF _Toc14101442 \h </w:instrText>
            </w:r>
            <w:r w:rsidR="0095480D">
              <w:rPr>
                <w:noProof/>
                <w:webHidden/>
              </w:rPr>
            </w:r>
            <w:r w:rsidR="0095480D">
              <w:rPr>
                <w:noProof/>
                <w:webHidden/>
              </w:rPr>
              <w:fldChar w:fldCharType="separate"/>
            </w:r>
            <w:r w:rsidR="00514959">
              <w:rPr>
                <w:noProof/>
                <w:webHidden/>
              </w:rPr>
              <w:t>36</w:t>
            </w:r>
            <w:r w:rsidR="0095480D">
              <w:rPr>
                <w:noProof/>
                <w:webHidden/>
              </w:rPr>
              <w:fldChar w:fldCharType="end"/>
            </w:r>
          </w:hyperlink>
        </w:p>
        <w:p w14:paraId="65ECABB7" w14:textId="58A9CD9B" w:rsidR="0095480D" w:rsidRDefault="00F764A3">
          <w:pPr>
            <w:pStyle w:val="TOC2"/>
            <w:rPr>
              <w:rFonts w:asciiTheme="minorHAnsi" w:eastAsiaTheme="minorEastAsia" w:hAnsiTheme="minorHAnsi" w:cstheme="minorBidi"/>
              <w:b w:val="0"/>
              <w:noProof/>
              <w:color w:val="auto"/>
              <w:szCs w:val="22"/>
              <w:lang w:eastAsia="en-ZA"/>
            </w:rPr>
          </w:pPr>
          <w:hyperlink w:anchor="_Toc14101443" w:history="1">
            <w:r w:rsidR="0095480D" w:rsidRPr="008A2C23">
              <w:rPr>
                <w:rStyle w:val="Hyperlink"/>
                <w:rFonts w:ascii="Century Gothic" w:eastAsia="MS Mincho" w:hAnsi="Century Gothic"/>
                <w:noProof/>
              </w:rPr>
              <w:t>SECTION 7: Entities controlled by the department</w:t>
            </w:r>
            <w:r w:rsidR="0095480D">
              <w:rPr>
                <w:noProof/>
                <w:webHidden/>
              </w:rPr>
              <w:tab/>
            </w:r>
            <w:r w:rsidR="0095480D">
              <w:rPr>
                <w:noProof/>
                <w:webHidden/>
              </w:rPr>
              <w:fldChar w:fldCharType="begin"/>
            </w:r>
            <w:r w:rsidR="0095480D">
              <w:rPr>
                <w:noProof/>
                <w:webHidden/>
              </w:rPr>
              <w:instrText xml:space="preserve"> PAGEREF _Toc14101443 \h </w:instrText>
            </w:r>
            <w:r w:rsidR="0095480D">
              <w:rPr>
                <w:noProof/>
                <w:webHidden/>
              </w:rPr>
            </w:r>
            <w:r w:rsidR="0095480D">
              <w:rPr>
                <w:noProof/>
                <w:webHidden/>
              </w:rPr>
              <w:fldChar w:fldCharType="separate"/>
            </w:r>
            <w:r w:rsidR="00514959">
              <w:rPr>
                <w:noProof/>
                <w:webHidden/>
              </w:rPr>
              <w:t>38</w:t>
            </w:r>
            <w:r w:rsidR="0095480D">
              <w:rPr>
                <w:noProof/>
                <w:webHidden/>
              </w:rPr>
              <w:fldChar w:fldCharType="end"/>
            </w:r>
          </w:hyperlink>
        </w:p>
        <w:p w14:paraId="43848AA2" w14:textId="425FF37B" w:rsidR="0095480D" w:rsidRDefault="00F764A3">
          <w:pPr>
            <w:pStyle w:val="TOC2"/>
            <w:rPr>
              <w:rFonts w:asciiTheme="minorHAnsi" w:eastAsiaTheme="minorEastAsia" w:hAnsiTheme="minorHAnsi" w:cstheme="minorBidi"/>
              <w:b w:val="0"/>
              <w:noProof/>
              <w:color w:val="auto"/>
              <w:szCs w:val="22"/>
              <w:lang w:eastAsia="en-ZA"/>
            </w:rPr>
          </w:pPr>
          <w:hyperlink w:anchor="_Toc14101444" w:history="1">
            <w:r w:rsidR="0095480D" w:rsidRPr="008A2C23">
              <w:rPr>
                <w:rStyle w:val="Hyperlink"/>
                <w:rFonts w:ascii="Century Gothic" w:eastAsia="MS Mincho" w:hAnsi="Century Gothic"/>
                <w:noProof/>
              </w:rPr>
              <w:t>SECTION 8: Ratings of detailed audit findings</w:t>
            </w:r>
            <w:r w:rsidR="0095480D">
              <w:rPr>
                <w:noProof/>
                <w:webHidden/>
              </w:rPr>
              <w:tab/>
            </w:r>
            <w:r w:rsidR="0095480D">
              <w:rPr>
                <w:noProof/>
                <w:webHidden/>
              </w:rPr>
              <w:fldChar w:fldCharType="begin"/>
            </w:r>
            <w:r w:rsidR="0095480D">
              <w:rPr>
                <w:noProof/>
                <w:webHidden/>
              </w:rPr>
              <w:instrText xml:space="preserve"> PAGEREF _Toc14101444 \h </w:instrText>
            </w:r>
            <w:r w:rsidR="0095480D">
              <w:rPr>
                <w:noProof/>
                <w:webHidden/>
              </w:rPr>
            </w:r>
            <w:r w:rsidR="0095480D">
              <w:rPr>
                <w:noProof/>
                <w:webHidden/>
              </w:rPr>
              <w:fldChar w:fldCharType="separate"/>
            </w:r>
            <w:r w:rsidR="00514959">
              <w:rPr>
                <w:noProof/>
                <w:webHidden/>
              </w:rPr>
              <w:t>39</w:t>
            </w:r>
            <w:r w:rsidR="0095480D">
              <w:rPr>
                <w:noProof/>
                <w:webHidden/>
              </w:rPr>
              <w:fldChar w:fldCharType="end"/>
            </w:r>
          </w:hyperlink>
        </w:p>
        <w:p w14:paraId="4EC74C0E" w14:textId="5A8BFD9E" w:rsidR="0095480D" w:rsidRDefault="00F764A3">
          <w:pPr>
            <w:pStyle w:val="TOC2"/>
            <w:rPr>
              <w:rFonts w:asciiTheme="minorHAnsi" w:eastAsiaTheme="minorEastAsia" w:hAnsiTheme="minorHAnsi" w:cstheme="minorBidi"/>
              <w:b w:val="0"/>
              <w:noProof/>
              <w:color w:val="auto"/>
              <w:szCs w:val="22"/>
              <w:lang w:eastAsia="en-ZA"/>
            </w:rPr>
          </w:pPr>
          <w:hyperlink w:anchor="_Toc14101445" w:history="1">
            <w:r w:rsidR="0095480D" w:rsidRPr="008A2C23">
              <w:rPr>
                <w:rStyle w:val="Hyperlink"/>
                <w:rFonts w:ascii="Century Gothic" w:eastAsia="MS Mincho" w:hAnsi="Century Gothic"/>
                <w:noProof/>
              </w:rPr>
              <w:t>SECTION 9: Conclusion</w:t>
            </w:r>
            <w:r w:rsidR="0095480D">
              <w:rPr>
                <w:noProof/>
                <w:webHidden/>
              </w:rPr>
              <w:tab/>
            </w:r>
            <w:r w:rsidR="0095480D">
              <w:rPr>
                <w:noProof/>
                <w:webHidden/>
              </w:rPr>
              <w:fldChar w:fldCharType="begin"/>
            </w:r>
            <w:r w:rsidR="0095480D">
              <w:rPr>
                <w:noProof/>
                <w:webHidden/>
              </w:rPr>
              <w:instrText xml:space="preserve"> PAGEREF _Toc14101445 \h </w:instrText>
            </w:r>
            <w:r w:rsidR="0095480D">
              <w:rPr>
                <w:noProof/>
                <w:webHidden/>
              </w:rPr>
            </w:r>
            <w:r w:rsidR="0095480D">
              <w:rPr>
                <w:noProof/>
                <w:webHidden/>
              </w:rPr>
              <w:fldChar w:fldCharType="separate"/>
            </w:r>
            <w:r w:rsidR="00514959">
              <w:rPr>
                <w:noProof/>
                <w:webHidden/>
              </w:rPr>
              <w:t>39</w:t>
            </w:r>
            <w:r w:rsidR="0095480D">
              <w:rPr>
                <w:noProof/>
                <w:webHidden/>
              </w:rPr>
              <w:fldChar w:fldCharType="end"/>
            </w:r>
          </w:hyperlink>
        </w:p>
        <w:p w14:paraId="4EBDA1CE" w14:textId="1B2B4266" w:rsidR="0095480D" w:rsidRDefault="00F764A3">
          <w:pPr>
            <w:pStyle w:val="TOC2"/>
            <w:rPr>
              <w:rFonts w:asciiTheme="minorHAnsi" w:eastAsiaTheme="minorEastAsia" w:hAnsiTheme="minorHAnsi" w:cstheme="minorBidi"/>
              <w:b w:val="0"/>
              <w:noProof/>
              <w:color w:val="auto"/>
              <w:szCs w:val="22"/>
              <w:lang w:eastAsia="en-ZA"/>
            </w:rPr>
          </w:pPr>
          <w:hyperlink w:anchor="_Toc14101446" w:history="1">
            <w:r w:rsidR="0095480D" w:rsidRPr="008A2C23">
              <w:rPr>
                <w:rStyle w:val="Hyperlink"/>
                <w:rFonts w:ascii="Century Gothic" w:eastAsia="MS Mincho" w:hAnsi="Century Gothic"/>
                <w:noProof/>
              </w:rPr>
              <w:t>SECTION 10: Summary of detailed audit findings</w:t>
            </w:r>
            <w:r w:rsidR="0095480D">
              <w:rPr>
                <w:noProof/>
                <w:webHidden/>
              </w:rPr>
              <w:tab/>
            </w:r>
            <w:r w:rsidR="0095480D">
              <w:rPr>
                <w:noProof/>
                <w:webHidden/>
              </w:rPr>
              <w:fldChar w:fldCharType="begin"/>
            </w:r>
            <w:r w:rsidR="0095480D">
              <w:rPr>
                <w:noProof/>
                <w:webHidden/>
              </w:rPr>
              <w:instrText xml:space="preserve"> PAGEREF _Toc14101446 \h </w:instrText>
            </w:r>
            <w:r w:rsidR="0095480D">
              <w:rPr>
                <w:noProof/>
                <w:webHidden/>
              </w:rPr>
            </w:r>
            <w:r w:rsidR="0095480D">
              <w:rPr>
                <w:noProof/>
                <w:webHidden/>
              </w:rPr>
              <w:fldChar w:fldCharType="separate"/>
            </w:r>
            <w:r w:rsidR="00514959">
              <w:rPr>
                <w:noProof/>
                <w:webHidden/>
              </w:rPr>
              <w:t>40</w:t>
            </w:r>
            <w:r w:rsidR="0095480D">
              <w:rPr>
                <w:noProof/>
                <w:webHidden/>
              </w:rPr>
              <w:fldChar w:fldCharType="end"/>
            </w:r>
          </w:hyperlink>
        </w:p>
        <w:p w14:paraId="5BF54B2E" w14:textId="2194EC5A" w:rsidR="0095480D" w:rsidRDefault="00F764A3">
          <w:pPr>
            <w:pStyle w:val="TOC2"/>
            <w:rPr>
              <w:rFonts w:asciiTheme="minorHAnsi" w:eastAsiaTheme="minorEastAsia" w:hAnsiTheme="minorHAnsi" w:cstheme="minorBidi"/>
              <w:b w:val="0"/>
              <w:noProof/>
              <w:color w:val="auto"/>
              <w:szCs w:val="22"/>
              <w:lang w:eastAsia="en-ZA"/>
            </w:rPr>
          </w:pPr>
          <w:hyperlink w:anchor="_Toc14101447" w:history="1">
            <w:r w:rsidR="0095480D" w:rsidRPr="008A2C23">
              <w:rPr>
                <w:rStyle w:val="Hyperlink"/>
                <w:rFonts w:ascii="Century Gothic" w:eastAsia="MS Mincho" w:hAnsi="Century Gothic"/>
                <w:noProof/>
              </w:rPr>
              <w:t>Detailed audit findings: Annexures A to C</w:t>
            </w:r>
            <w:r w:rsidR="0095480D">
              <w:rPr>
                <w:noProof/>
                <w:webHidden/>
              </w:rPr>
              <w:tab/>
            </w:r>
            <w:r w:rsidR="0095480D">
              <w:rPr>
                <w:noProof/>
                <w:webHidden/>
              </w:rPr>
              <w:fldChar w:fldCharType="begin"/>
            </w:r>
            <w:r w:rsidR="0095480D">
              <w:rPr>
                <w:noProof/>
                <w:webHidden/>
              </w:rPr>
              <w:instrText xml:space="preserve"> PAGEREF _Toc14101447 \h </w:instrText>
            </w:r>
            <w:r w:rsidR="0095480D">
              <w:rPr>
                <w:noProof/>
                <w:webHidden/>
              </w:rPr>
            </w:r>
            <w:r w:rsidR="0095480D">
              <w:rPr>
                <w:noProof/>
                <w:webHidden/>
              </w:rPr>
              <w:fldChar w:fldCharType="separate"/>
            </w:r>
            <w:r w:rsidR="00514959">
              <w:rPr>
                <w:noProof/>
                <w:webHidden/>
              </w:rPr>
              <w:t>41</w:t>
            </w:r>
            <w:r w:rsidR="0095480D">
              <w:rPr>
                <w:noProof/>
                <w:webHidden/>
              </w:rPr>
              <w:fldChar w:fldCharType="end"/>
            </w:r>
          </w:hyperlink>
        </w:p>
        <w:p w14:paraId="47C3B4A9" w14:textId="3587AB34" w:rsidR="001F1CF5" w:rsidRDefault="006A7CD8" w:rsidP="00D13E2D">
          <w:pPr>
            <w:jc w:val="both"/>
          </w:pPr>
          <w:r w:rsidRPr="006A7CD8">
            <w:rPr>
              <w:rFonts w:ascii="Arial" w:eastAsia="Times New Roman" w:hAnsi="Arial" w:cs="Arial"/>
              <w:b/>
              <w:color w:val="365F91"/>
            </w:rPr>
            <w:fldChar w:fldCharType="end"/>
          </w:r>
        </w:p>
      </w:sdtContent>
    </w:sdt>
    <w:p w14:paraId="39F68DF0" w14:textId="77777777" w:rsidR="00C22F2B" w:rsidRPr="00C516E8" w:rsidRDefault="00C22F2B" w:rsidP="00D13E2D">
      <w:pPr>
        <w:tabs>
          <w:tab w:val="num" w:pos="0"/>
        </w:tabs>
        <w:spacing w:before="60" w:after="0" w:line="240" w:lineRule="auto"/>
        <w:ind w:left="851" w:hanging="851"/>
        <w:jc w:val="both"/>
        <w:rPr>
          <w:rFonts w:ascii="Arial" w:eastAsia="Times New Roman" w:hAnsi="Arial" w:cs="Arial"/>
          <w:b/>
          <w:bCs/>
          <w:iCs/>
          <w:color w:val="003B79"/>
          <w:sz w:val="24"/>
          <w:szCs w:val="24"/>
        </w:rPr>
      </w:pPr>
    </w:p>
    <w:p w14:paraId="42B00229" w14:textId="77777777" w:rsidR="00C22F2B" w:rsidRPr="00C516E8" w:rsidRDefault="00C22F2B" w:rsidP="00D13E2D">
      <w:pPr>
        <w:spacing w:after="0" w:line="240" w:lineRule="auto"/>
        <w:jc w:val="both"/>
        <w:rPr>
          <w:rFonts w:ascii="Arial" w:eastAsia="Times New Roman" w:hAnsi="Arial" w:cs="Arial"/>
          <w:b/>
          <w:bCs/>
          <w:iCs/>
          <w:color w:val="003B79"/>
          <w:sz w:val="10"/>
          <w:szCs w:val="10"/>
        </w:rPr>
      </w:pPr>
    </w:p>
    <w:p w14:paraId="754FADCB" w14:textId="77777777" w:rsidR="00C22F2B" w:rsidRPr="00C516E8" w:rsidRDefault="00C22F2B" w:rsidP="00D13E2D">
      <w:pPr>
        <w:spacing w:after="0" w:line="240" w:lineRule="auto"/>
        <w:jc w:val="both"/>
        <w:rPr>
          <w:rFonts w:ascii="Arial" w:eastAsia="Times New Roman" w:hAnsi="Arial" w:cs="Arial"/>
          <w:b/>
          <w:bCs/>
          <w:spacing w:val="-4"/>
          <w:sz w:val="10"/>
          <w:szCs w:val="10"/>
        </w:rPr>
      </w:pPr>
    </w:p>
    <w:p w14:paraId="0CCB28DB" w14:textId="77777777" w:rsidR="00C22F2B" w:rsidRPr="00C516E8" w:rsidRDefault="00C22F2B" w:rsidP="00D13E2D">
      <w:pPr>
        <w:spacing w:after="0" w:line="240" w:lineRule="auto"/>
        <w:jc w:val="both"/>
        <w:rPr>
          <w:rFonts w:ascii="Arial" w:eastAsia="Times New Roman" w:hAnsi="Arial" w:cs="Arial"/>
          <w:b/>
          <w:bCs/>
          <w:spacing w:val="-4"/>
          <w:sz w:val="10"/>
          <w:szCs w:val="10"/>
        </w:rPr>
        <w:sectPr w:rsidR="00C22F2B" w:rsidRPr="00C516E8" w:rsidSect="00C12C2B">
          <w:endnotePr>
            <w:numFmt w:val="decimal"/>
          </w:endnotePr>
          <w:pgSz w:w="11906" w:h="16838" w:code="9"/>
          <w:pgMar w:top="1134" w:right="1134" w:bottom="1134" w:left="1134" w:header="1814" w:footer="680" w:gutter="0"/>
          <w:cols w:space="720"/>
        </w:sectPr>
      </w:pPr>
    </w:p>
    <w:p w14:paraId="68EB0072" w14:textId="77777777" w:rsidR="00C22F2B" w:rsidRPr="00C516E8" w:rsidRDefault="006409CC" w:rsidP="00D13E2D">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jc w:val="both"/>
        <w:outlineLvl w:val="0"/>
        <w:rPr>
          <w:rFonts w:ascii="Century Gothic" w:eastAsia="MS Mincho" w:hAnsi="Century Gothic" w:cs="Arial"/>
          <w:b/>
          <w:bCs/>
          <w:color w:val="365F91"/>
          <w:sz w:val="28"/>
          <w:szCs w:val="28"/>
        </w:rPr>
      </w:pPr>
      <w:bookmarkStart w:id="0" w:name="_Toc447106579"/>
      <w:r>
        <w:rPr>
          <w:rFonts w:ascii="Century Gothic" w:eastAsia="MS Mincho" w:hAnsi="Century Gothic" w:cs="Arial"/>
          <w:b/>
          <w:bCs/>
          <w:color w:val="365F91"/>
          <w:sz w:val="28"/>
          <w:szCs w:val="28"/>
        </w:rPr>
        <w:lastRenderedPageBreak/>
        <w:t xml:space="preserve">MANAGEMENT REPORT TO THE </w:t>
      </w:r>
      <w:r w:rsidR="00C22F2B" w:rsidRPr="00C516E8">
        <w:rPr>
          <w:rFonts w:ascii="Century Gothic" w:eastAsia="MS Mincho" w:hAnsi="Century Gothic" w:cs="Arial"/>
          <w:b/>
          <w:bCs/>
          <w:color w:val="365F91"/>
          <w:sz w:val="28"/>
          <w:szCs w:val="28"/>
        </w:rPr>
        <w:t xml:space="preserve">ACCOUNTING </w:t>
      </w:r>
      <w:r>
        <w:rPr>
          <w:rFonts w:ascii="Century Gothic" w:eastAsia="MS Mincho" w:hAnsi="Century Gothic" w:cs="Arial"/>
          <w:b/>
          <w:bCs/>
          <w:color w:val="365F91"/>
          <w:sz w:val="28"/>
          <w:szCs w:val="28"/>
        </w:rPr>
        <w:t xml:space="preserve">OFFICER ON THE AUDIT OF THE DEPARTMENT OF PUBLIC WORKS </w:t>
      </w:r>
      <w:r w:rsidR="00C22F2B" w:rsidRPr="00C516E8">
        <w:rPr>
          <w:rFonts w:ascii="Century Gothic" w:eastAsia="MS Mincho" w:hAnsi="Century Gothic" w:cs="Arial"/>
          <w:b/>
          <w:bCs/>
          <w:color w:val="365F91"/>
          <w:sz w:val="28"/>
          <w:szCs w:val="28"/>
        </w:rPr>
        <w:t xml:space="preserve">FOR THE YEAR ENDED </w:t>
      </w:r>
      <w:r>
        <w:rPr>
          <w:rFonts w:ascii="Century Gothic" w:eastAsia="MS Mincho" w:hAnsi="Century Gothic" w:cs="Arial"/>
          <w:b/>
          <w:bCs/>
          <w:color w:val="365F91"/>
          <w:sz w:val="28"/>
          <w:szCs w:val="28"/>
        </w:rPr>
        <w:t>31 March 2019</w:t>
      </w:r>
      <w:bookmarkEnd w:id="0"/>
    </w:p>
    <w:p w14:paraId="1A7CF9AC" w14:textId="77777777" w:rsidR="003A047F" w:rsidRPr="00C516E8" w:rsidRDefault="003A047F" w:rsidP="00D13E2D">
      <w:pPr>
        <w:shd w:val="clear" w:color="auto" w:fill="FFFFFF"/>
        <w:spacing w:after="120" w:line="240" w:lineRule="auto"/>
        <w:ind w:left="425"/>
        <w:jc w:val="both"/>
        <w:rPr>
          <w:rFonts w:ascii="Arial" w:eastAsia="Times New Roman" w:hAnsi="Arial" w:cs="Arial"/>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0549E2B7" w14:textId="77777777" w:rsidTr="00262BD0">
        <w:tc>
          <w:tcPr>
            <w:tcW w:w="9854" w:type="dxa"/>
            <w:shd w:val="clear" w:color="auto" w:fill="D9D9D9"/>
          </w:tcPr>
          <w:p w14:paraId="4782F04F" w14:textId="77777777" w:rsidR="00262BD0" w:rsidRPr="006A7CD8" w:rsidRDefault="00262BD0" w:rsidP="00D13E2D">
            <w:pPr>
              <w:pStyle w:val="Heading2"/>
              <w:jc w:val="both"/>
              <w:outlineLvl w:val="1"/>
              <w:rPr>
                <w:rFonts w:ascii="Century Gothic" w:eastAsia="MS Mincho" w:hAnsi="Century Gothic"/>
                <w:color w:val="365F91"/>
              </w:rPr>
            </w:pPr>
            <w:bookmarkStart w:id="1" w:name="_Toc447106580"/>
            <w:bookmarkStart w:id="2" w:name="_Toc14101424"/>
            <w:r w:rsidRPr="006A7CD8">
              <w:rPr>
                <w:rFonts w:ascii="Century Gothic" w:eastAsia="MS Mincho" w:hAnsi="Century Gothic"/>
                <w:color w:val="365F91"/>
                <w:sz w:val="28"/>
              </w:rPr>
              <w:t>INTRODUCTION</w:t>
            </w:r>
            <w:bookmarkEnd w:id="1"/>
            <w:bookmarkEnd w:id="2"/>
          </w:p>
        </w:tc>
      </w:tr>
    </w:tbl>
    <w:p w14:paraId="7E8B3C0D" w14:textId="77777777" w:rsidR="00C22F2B" w:rsidRPr="00C516E8" w:rsidRDefault="00C22F2B" w:rsidP="00D13E2D">
      <w:pPr>
        <w:spacing w:after="240" w:line="240" w:lineRule="auto"/>
        <w:jc w:val="both"/>
        <w:rPr>
          <w:rFonts w:ascii="Arial" w:eastAsia="Calibri" w:hAnsi="Arial" w:cs="Arial"/>
          <w:b/>
        </w:rPr>
      </w:pPr>
    </w:p>
    <w:p w14:paraId="3E8BBA0E" w14:textId="77777777" w:rsidR="00153824" w:rsidRPr="00C516E8" w:rsidRDefault="003A047F" w:rsidP="00FF3A4F">
      <w:pPr>
        <w:numPr>
          <w:ilvl w:val="0"/>
          <w:numId w:val="8"/>
        </w:numPr>
        <w:shd w:val="clear" w:color="auto" w:fill="FFFFFF"/>
        <w:spacing w:after="240" w:line="240" w:lineRule="auto"/>
        <w:ind w:left="284" w:hanging="284"/>
        <w:jc w:val="both"/>
        <w:rPr>
          <w:rFonts w:ascii="Arial" w:eastAsia="Calibri" w:hAnsi="Arial" w:cs="Arial"/>
        </w:rPr>
      </w:pPr>
      <w:r w:rsidRPr="00C516E8">
        <w:rPr>
          <w:rFonts w:ascii="Arial" w:eastAsia="Calibri" w:hAnsi="Arial" w:cs="Arial"/>
        </w:rPr>
        <w:t>The purpose of the management report is to communicate audit findings and other</w:t>
      </w:r>
      <w:r w:rsidR="006409CC">
        <w:rPr>
          <w:rFonts w:ascii="Arial" w:eastAsia="Calibri" w:hAnsi="Arial" w:cs="Arial"/>
        </w:rPr>
        <w:t xml:space="preserve"> key audit observations to the accounting officer</w:t>
      </w:r>
      <w:r w:rsidRPr="00C516E8">
        <w:rPr>
          <w:rFonts w:ascii="Arial" w:eastAsia="Calibri" w:hAnsi="Arial" w:cs="Arial"/>
        </w:rPr>
        <w:t xml:space="preserve"> and </w:t>
      </w:r>
      <w:r w:rsidR="00C516E8">
        <w:rPr>
          <w:rFonts w:ascii="Arial" w:eastAsia="Calibri" w:hAnsi="Arial" w:cs="Arial"/>
        </w:rPr>
        <w:t xml:space="preserve">the report </w:t>
      </w:r>
      <w:r w:rsidRPr="00C516E8">
        <w:rPr>
          <w:rFonts w:ascii="Arial" w:eastAsia="Calibri" w:hAnsi="Arial" w:cs="Arial"/>
        </w:rPr>
        <w:t>does not constitute public information. This management report includes audit findings arising from the audit of the financial</w:t>
      </w:r>
      <w:r w:rsidR="00A65171" w:rsidRPr="00C516E8">
        <w:rPr>
          <w:rFonts w:ascii="Arial" w:eastAsia="Calibri" w:hAnsi="Arial" w:cs="Arial"/>
        </w:rPr>
        <w:t xml:space="preserve"> statements, performance information </w:t>
      </w:r>
      <w:r w:rsidRPr="00C516E8">
        <w:rPr>
          <w:rFonts w:ascii="Arial" w:eastAsia="Calibri" w:hAnsi="Arial" w:cs="Arial"/>
        </w:rPr>
        <w:t xml:space="preserve">and compliance with legislation for the year </w:t>
      </w:r>
      <w:r w:rsidR="006409CC">
        <w:rPr>
          <w:rFonts w:ascii="Arial" w:eastAsia="Calibri" w:hAnsi="Arial" w:cs="Arial"/>
        </w:rPr>
        <w:t>31 March 2019</w:t>
      </w:r>
      <w:r w:rsidRPr="00C516E8">
        <w:rPr>
          <w:rFonts w:ascii="Arial" w:eastAsia="Calibri" w:hAnsi="Arial" w:cs="Arial"/>
        </w:rPr>
        <w:t xml:space="preserve">. </w:t>
      </w:r>
    </w:p>
    <w:p w14:paraId="116D8454" w14:textId="77777777" w:rsidR="00153824" w:rsidRPr="00C516E8" w:rsidRDefault="003A047F" w:rsidP="00FF3A4F">
      <w:pPr>
        <w:numPr>
          <w:ilvl w:val="0"/>
          <w:numId w:val="8"/>
        </w:numPr>
        <w:shd w:val="clear" w:color="auto" w:fill="FFFFFF"/>
        <w:spacing w:after="240" w:line="240" w:lineRule="auto"/>
        <w:ind w:left="284" w:hanging="284"/>
        <w:jc w:val="both"/>
        <w:rPr>
          <w:rFonts w:ascii="Arial" w:eastAsia="Calibri" w:hAnsi="Arial" w:cs="Arial"/>
        </w:rPr>
      </w:pPr>
      <w:r w:rsidRPr="00C516E8">
        <w:rPr>
          <w:rFonts w:ascii="Arial" w:eastAsia="Calibri" w:hAnsi="Arial" w:cs="Arial"/>
        </w:rPr>
        <w:t xml:space="preserve">These findings were communicated to management and </w:t>
      </w:r>
      <w:r w:rsidR="00C516E8" w:rsidRPr="00C516E8">
        <w:rPr>
          <w:rFonts w:ascii="Arial" w:eastAsia="Calibri" w:hAnsi="Arial" w:cs="Arial"/>
        </w:rPr>
        <w:t xml:space="preserve">this </w:t>
      </w:r>
      <w:r w:rsidRPr="00C516E8">
        <w:rPr>
          <w:rFonts w:ascii="Arial" w:eastAsia="Calibri" w:hAnsi="Arial" w:cs="Arial"/>
        </w:rPr>
        <w:t xml:space="preserve">report details management’s response to these findings. The report includes information on the internal control deficiencies that we identified as the root causes of the matters reported. Addressing these deficiencies will help to improve the audit outcome. </w:t>
      </w:r>
    </w:p>
    <w:p w14:paraId="317A4ACE" w14:textId="77777777" w:rsidR="00C22F2B" w:rsidRPr="00C516E8" w:rsidRDefault="003A047F" w:rsidP="00FF3A4F">
      <w:pPr>
        <w:numPr>
          <w:ilvl w:val="0"/>
          <w:numId w:val="8"/>
        </w:numPr>
        <w:shd w:val="clear" w:color="auto" w:fill="FFFFFF"/>
        <w:spacing w:after="120" w:line="240" w:lineRule="auto"/>
        <w:ind w:left="357" w:hanging="357"/>
        <w:jc w:val="both"/>
        <w:rPr>
          <w:rFonts w:ascii="Arial" w:eastAsia="Calibri" w:hAnsi="Arial" w:cs="Arial"/>
        </w:rPr>
      </w:pPr>
      <w:r w:rsidRPr="00C516E8">
        <w:rPr>
          <w:rFonts w:ascii="Arial" w:eastAsia="Calibri" w:hAnsi="Arial" w:cs="Arial"/>
        </w:rPr>
        <w:t>In accordance with the terms of engagement, our responsibility in this regard is to</w:t>
      </w:r>
      <w:r w:rsidR="00C22F2B" w:rsidRPr="00C516E8">
        <w:rPr>
          <w:rFonts w:ascii="Arial" w:eastAsia="Calibri" w:hAnsi="Arial" w:cs="Arial"/>
        </w:rPr>
        <w:t xml:space="preserve">: </w:t>
      </w:r>
    </w:p>
    <w:p w14:paraId="3B9494D5" w14:textId="77777777" w:rsidR="00C22F2B" w:rsidRPr="00C516E8" w:rsidRDefault="006409CC" w:rsidP="00FF3A4F">
      <w:pPr>
        <w:numPr>
          <w:ilvl w:val="0"/>
          <w:numId w:val="7"/>
        </w:numPr>
        <w:spacing w:after="240" w:line="240" w:lineRule="auto"/>
        <w:contextualSpacing/>
        <w:jc w:val="both"/>
        <w:rPr>
          <w:rFonts w:ascii="Arial" w:eastAsia="Calibri" w:hAnsi="Arial" w:cs="Arial"/>
        </w:rPr>
      </w:pPr>
      <w:r>
        <w:rPr>
          <w:rFonts w:ascii="Arial" w:eastAsia="Calibri" w:hAnsi="Arial" w:cs="Arial"/>
        </w:rPr>
        <w:t xml:space="preserve">express an opinion on the </w:t>
      </w:r>
      <w:r w:rsidR="00C22F2B" w:rsidRPr="00C516E8">
        <w:rPr>
          <w:rFonts w:ascii="Arial" w:eastAsia="Calibri" w:hAnsi="Arial" w:cs="Arial"/>
        </w:rPr>
        <w:t>financial statements</w:t>
      </w:r>
    </w:p>
    <w:p w14:paraId="4E1E7A9B" w14:textId="77777777" w:rsidR="00C22F2B" w:rsidRPr="00C516E8" w:rsidRDefault="00C22F2B" w:rsidP="00FF3A4F">
      <w:pPr>
        <w:numPr>
          <w:ilvl w:val="0"/>
          <w:numId w:val="7"/>
        </w:numPr>
        <w:spacing w:after="240" w:line="240" w:lineRule="auto"/>
        <w:contextualSpacing/>
        <w:jc w:val="both"/>
        <w:rPr>
          <w:rFonts w:ascii="Arial" w:eastAsia="Calibri" w:hAnsi="Arial" w:cs="Arial"/>
        </w:rPr>
      </w:pPr>
      <w:r w:rsidRPr="00C516E8">
        <w:rPr>
          <w:rFonts w:ascii="Arial" w:eastAsia="Calibri" w:hAnsi="Arial" w:cs="Arial"/>
        </w:rPr>
        <w:t>express a</w:t>
      </w:r>
      <w:r w:rsidR="0058770D" w:rsidRPr="00C516E8">
        <w:rPr>
          <w:rFonts w:ascii="Arial" w:eastAsia="Calibri" w:hAnsi="Arial" w:cs="Arial"/>
        </w:rPr>
        <w:t>n opinion</w:t>
      </w:r>
      <w:r w:rsidRPr="00C516E8">
        <w:rPr>
          <w:rFonts w:ascii="Arial" w:eastAsia="Calibri" w:hAnsi="Arial" w:cs="Arial"/>
        </w:rPr>
        <w:t xml:space="preserve"> in the management report on the usefulness and reliability of the reported perfor</w:t>
      </w:r>
      <w:r w:rsidR="006409CC">
        <w:rPr>
          <w:rFonts w:ascii="Arial" w:eastAsia="Calibri" w:hAnsi="Arial" w:cs="Arial"/>
        </w:rPr>
        <w:t xml:space="preserve">mance information for selected </w:t>
      </w:r>
      <w:r w:rsidRPr="00C516E8">
        <w:rPr>
          <w:rFonts w:ascii="Arial" w:eastAsia="Calibri" w:hAnsi="Arial" w:cs="Arial"/>
        </w:rPr>
        <w:t>programmes, and report the material findings in the auditor’s report</w:t>
      </w:r>
    </w:p>
    <w:p w14:paraId="0252743D" w14:textId="77777777" w:rsidR="00C22F2B" w:rsidRPr="00C516E8" w:rsidRDefault="00C22F2B" w:rsidP="00FF3A4F">
      <w:pPr>
        <w:numPr>
          <w:ilvl w:val="0"/>
          <w:numId w:val="7"/>
        </w:numPr>
        <w:spacing w:after="120" w:line="240" w:lineRule="auto"/>
        <w:ind w:left="777" w:hanging="357"/>
        <w:jc w:val="both"/>
        <w:rPr>
          <w:rFonts w:ascii="Arial" w:eastAsia="Calibri" w:hAnsi="Arial" w:cs="Arial"/>
        </w:rPr>
      </w:pPr>
      <w:r w:rsidRPr="00C516E8">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14:paraId="3041F92A" w14:textId="77777777" w:rsidR="00C22F2B" w:rsidRPr="00C516E8" w:rsidRDefault="00C22F2B" w:rsidP="00D13E2D">
      <w:pPr>
        <w:shd w:val="clear" w:color="auto" w:fill="FFFFFF"/>
        <w:spacing w:before="120" w:after="120" w:line="240" w:lineRule="auto"/>
        <w:ind w:left="425"/>
        <w:jc w:val="both"/>
        <w:rPr>
          <w:rFonts w:ascii="Arial" w:eastAsia="Times New Roman" w:hAnsi="Arial" w:cs="Arial"/>
        </w:rPr>
      </w:pPr>
      <w:r w:rsidRPr="00C516E8">
        <w:rPr>
          <w:rFonts w:ascii="Arial" w:eastAsia="Times New Roman" w:hAnsi="Arial" w:cs="Arial"/>
        </w:rPr>
        <w:t>Our engagement letter sets out our responsibilities and those of th</w:t>
      </w:r>
      <w:r w:rsidR="006409CC">
        <w:rPr>
          <w:rFonts w:ascii="Arial" w:eastAsia="Times New Roman" w:hAnsi="Arial" w:cs="Arial"/>
        </w:rPr>
        <w:t>e accounting officer</w:t>
      </w:r>
      <w:r w:rsidRPr="00C516E8">
        <w:rPr>
          <w:rFonts w:ascii="Arial" w:eastAsia="Times New Roman" w:hAnsi="Arial" w:cs="Arial"/>
        </w:rPr>
        <w:t xml:space="preserve"> in detail. </w:t>
      </w:r>
    </w:p>
    <w:p w14:paraId="6E009227" w14:textId="77777777" w:rsidR="00C22F2B" w:rsidRPr="00C516E8" w:rsidRDefault="00C22F2B" w:rsidP="00FF3A4F">
      <w:pPr>
        <w:numPr>
          <w:ilvl w:val="0"/>
          <w:numId w:val="8"/>
        </w:numPr>
        <w:shd w:val="clear" w:color="auto" w:fill="FFFFFF"/>
        <w:spacing w:after="240" w:line="240" w:lineRule="auto"/>
        <w:ind w:left="284" w:hanging="284"/>
        <w:jc w:val="both"/>
        <w:rPr>
          <w:rFonts w:ascii="Arial" w:eastAsia="Calibri" w:hAnsi="Arial" w:cs="Arial"/>
        </w:rPr>
      </w:pPr>
      <w:r w:rsidRPr="00C516E8">
        <w:rPr>
          <w:rFonts w:ascii="Arial" w:eastAsia="Calibri" w:hAnsi="Arial" w:cs="Arial"/>
        </w:rPr>
        <w:t xml:space="preserve">This management report consists of </w:t>
      </w:r>
      <w:r w:rsidR="00A65171" w:rsidRPr="00C516E8">
        <w:rPr>
          <w:rFonts w:ascii="Arial" w:eastAsia="Calibri" w:hAnsi="Arial" w:cs="Arial"/>
        </w:rPr>
        <w:t>the overall message arising from the audit, summary of key findings and observations, a</w:t>
      </w:r>
      <w:r w:rsidRPr="00C516E8">
        <w:rPr>
          <w:rFonts w:ascii="Arial" w:eastAsia="Calibri" w:hAnsi="Arial" w:cs="Arial"/>
        </w:rPr>
        <w:t>nnexures containing the detailed audit findings</w:t>
      </w:r>
      <w:r w:rsidR="00076FB3" w:rsidRPr="00C516E8">
        <w:rPr>
          <w:rFonts w:ascii="Arial" w:eastAsia="Calibri" w:hAnsi="Arial" w:cs="Arial"/>
        </w:rPr>
        <w:t>, annexures to the report on the audit of performance information as well as the annexure to internal control deficiencies reported</w:t>
      </w:r>
      <w:r w:rsidRPr="00C516E8">
        <w:rPr>
          <w:rFonts w:ascii="Arial" w:eastAsia="Calibri" w:hAnsi="Arial" w:cs="Arial"/>
        </w:rPr>
        <w:t>.</w:t>
      </w:r>
    </w:p>
    <w:p w14:paraId="26F3E778" w14:textId="77777777" w:rsidR="00C22F2B" w:rsidRPr="00C516E8" w:rsidRDefault="00C22F2B" w:rsidP="00FF3A4F">
      <w:pPr>
        <w:numPr>
          <w:ilvl w:val="0"/>
          <w:numId w:val="8"/>
        </w:numPr>
        <w:shd w:val="clear" w:color="auto" w:fill="FFFFFF"/>
        <w:spacing w:after="240" w:line="240" w:lineRule="auto"/>
        <w:ind w:left="284" w:hanging="284"/>
        <w:jc w:val="both"/>
        <w:rPr>
          <w:rFonts w:ascii="Arial" w:eastAsia="Calibri" w:hAnsi="Arial" w:cs="Arial"/>
        </w:rPr>
      </w:pPr>
      <w:r w:rsidRPr="00C516E8">
        <w:rPr>
          <w:rFonts w:ascii="Arial" w:eastAsia="Calibri" w:hAnsi="Arial" w:cs="Arial"/>
        </w:rPr>
        <w:t xml:space="preserve">The auditor’s report is finalised only after the management report has been communicated. All matters included in this report that relate to the auditor’s report </w:t>
      </w:r>
      <w:r w:rsidR="00C516E8" w:rsidRPr="00C516E8">
        <w:rPr>
          <w:rFonts w:ascii="Arial" w:eastAsia="Calibri" w:hAnsi="Arial" w:cs="Arial"/>
        </w:rPr>
        <w:t xml:space="preserve">remain </w:t>
      </w:r>
      <w:r w:rsidRPr="00C516E8">
        <w:rPr>
          <w:rFonts w:ascii="Arial" w:eastAsia="Calibri" w:hAnsi="Arial" w:cs="Arial"/>
        </w:rPr>
        <w:t xml:space="preserve">in draft form until the final auditor’s report is signed. In adherence to section 50 of the PAA, we do not disclose any information obtained during the audit and contained in this management report. </w:t>
      </w:r>
    </w:p>
    <w:p w14:paraId="76039F76" w14:textId="77777777" w:rsidR="00F110DC" w:rsidRPr="00C516E8" w:rsidRDefault="00F110DC" w:rsidP="00FF3A4F">
      <w:pPr>
        <w:numPr>
          <w:ilvl w:val="0"/>
          <w:numId w:val="8"/>
        </w:numPr>
        <w:shd w:val="clear" w:color="auto" w:fill="FFFFFF"/>
        <w:spacing w:after="120" w:line="240" w:lineRule="auto"/>
        <w:jc w:val="both"/>
        <w:rPr>
          <w:rFonts w:ascii="Arial" w:eastAsia="Calibri" w:hAnsi="Arial" w:cs="Arial"/>
        </w:rPr>
      </w:pPr>
      <w:r w:rsidRPr="00C516E8">
        <w:rPr>
          <w:rFonts w:ascii="Arial" w:eastAsia="Calibri" w:hAnsi="Arial" w:cs="Arial"/>
        </w:rPr>
        <w:t>The</w:t>
      </w:r>
      <w:r w:rsidR="002E76E3" w:rsidRPr="00C516E8">
        <w:rPr>
          <w:rFonts w:ascii="Arial" w:eastAsia="Calibri" w:hAnsi="Arial" w:cs="Arial"/>
        </w:rPr>
        <w:t xml:space="preserve"> </w:t>
      </w:r>
      <w:r w:rsidR="00607585" w:rsidRPr="00C516E8">
        <w:rPr>
          <w:rFonts w:ascii="Arial" w:eastAsia="Calibri" w:hAnsi="Arial" w:cs="Arial"/>
          <w:b/>
        </w:rPr>
        <w:t>figure</w:t>
      </w:r>
      <w:r w:rsidR="00607585" w:rsidRPr="00C516E8">
        <w:rPr>
          <w:rFonts w:ascii="Arial" w:eastAsia="Calibri" w:hAnsi="Arial" w:cs="Arial"/>
        </w:rPr>
        <w:t xml:space="preserve"> </w:t>
      </w:r>
      <w:r w:rsidRPr="00C516E8">
        <w:rPr>
          <w:rFonts w:ascii="Arial" w:eastAsia="Calibri" w:hAnsi="Arial" w:cs="Arial"/>
        </w:rPr>
        <w:t xml:space="preserve">that follows provides a pictorial summary of the </w:t>
      </w:r>
      <w:r w:rsidR="0007051A" w:rsidRPr="00C516E8">
        <w:rPr>
          <w:rFonts w:ascii="Arial" w:eastAsia="Calibri" w:hAnsi="Arial" w:cs="Arial"/>
        </w:rPr>
        <w:t>audit results</w:t>
      </w:r>
      <w:r w:rsidRPr="00C516E8">
        <w:rPr>
          <w:rFonts w:ascii="Arial" w:eastAsia="Calibri" w:hAnsi="Arial" w:cs="Arial"/>
        </w:rPr>
        <w:t xml:space="preserve"> </w:t>
      </w:r>
      <w:r w:rsidR="000B248E">
        <w:rPr>
          <w:rFonts w:ascii="Arial" w:eastAsia="Calibri" w:hAnsi="Arial" w:cs="Arial"/>
        </w:rPr>
        <w:t>and our key messages on how to improve</w:t>
      </w:r>
      <w:r w:rsidR="0007051A" w:rsidRPr="00C516E8">
        <w:rPr>
          <w:rFonts w:ascii="Arial" w:eastAsia="Calibri" w:hAnsi="Arial" w:cs="Arial"/>
        </w:rPr>
        <w:t xml:space="preserve"> the audit outcomes </w:t>
      </w:r>
      <w:r w:rsidRPr="00C516E8">
        <w:rPr>
          <w:rFonts w:ascii="Arial" w:eastAsia="Calibri" w:hAnsi="Arial" w:cs="Arial"/>
        </w:rPr>
        <w:t>with the focus on the following:</w:t>
      </w:r>
      <w:r w:rsidR="002E76E3" w:rsidRPr="00C516E8">
        <w:rPr>
          <w:rFonts w:ascii="Arial" w:eastAsia="Calibri" w:hAnsi="Arial" w:cs="Arial"/>
        </w:rPr>
        <w:t xml:space="preserve"> </w:t>
      </w:r>
      <w:r w:rsidRPr="00C516E8">
        <w:rPr>
          <w:rFonts w:ascii="Arial" w:eastAsia="Calibri" w:hAnsi="Arial" w:cs="Arial"/>
        </w:rPr>
        <w:t xml:space="preserve"> </w:t>
      </w:r>
    </w:p>
    <w:p w14:paraId="04096CE7" w14:textId="77777777" w:rsidR="00F110DC" w:rsidRPr="00C516E8" w:rsidRDefault="00F110DC" w:rsidP="00FF3A4F">
      <w:pPr>
        <w:numPr>
          <w:ilvl w:val="0"/>
          <w:numId w:val="7"/>
        </w:numPr>
        <w:spacing w:after="80" w:line="240" w:lineRule="auto"/>
        <w:ind w:left="777" w:hanging="357"/>
        <w:jc w:val="both"/>
        <w:rPr>
          <w:rFonts w:ascii="Arial" w:hAnsi="Arial" w:cs="Arial"/>
        </w:rPr>
      </w:pPr>
      <w:r w:rsidRPr="00C516E8">
        <w:rPr>
          <w:rFonts w:ascii="Arial" w:hAnsi="Arial" w:cs="Arial"/>
        </w:rPr>
        <w:t>Status of the audit outcomes</w:t>
      </w:r>
    </w:p>
    <w:p w14:paraId="78A39748" w14:textId="77777777" w:rsidR="00F110DC" w:rsidRPr="00C516E8" w:rsidRDefault="00F110DC" w:rsidP="00FF3A4F">
      <w:pPr>
        <w:numPr>
          <w:ilvl w:val="0"/>
          <w:numId w:val="7"/>
        </w:numPr>
        <w:spacing w:after="80" w:line="240" w:lineRule="auto"/>
        <w:ind w:left="777" w:hanging="357"/>
        <w:jc w:val="both"/>
        <w:rPr>
          <w:rFonts w:ascii="Arial" w:hAnsi="Arial" w:cs="Arial"/>
        </w:rPr>
      </w:pPr>
      <w:r w:rsidRPr="00C516E8">
        <w:rPr>
          <w:rFonts w:ascii="Arial" w:hAnsi="Arial" w:cs="Arial"/>
        </w:rPr>
        <w:t>Status of the level of assurance provided by key role players</w:t>
      </w:r>
    </w:p>
    <w:p w14:paraId="36EF9C4B" w14:textId="77777777" w:rsidR="00F110DC" w:rsidRPr="00C516E8" w:rsidRDefault="00F110DC" w:rsidP="00FF3A4F">
      <w:pPr>
        <w:numPr>
          <w:ilvl w:val="0"/>
          <w:numId w:val="7"/>
        </w:numPr>
        <w:spacing w:after="80" w:line="240" w:lineRule="auto"/>
        <w:jc w:val="both"/>
        <w:rPr>
          <w:rFonts w:ascii="Arial" w:hAnsi="Arial" w:cs="Arial"/>
        </w:rPr>
      </w:pPr>
      <w:r w:rsidRPr="00C516E8">
        <w:rPr>
          <w:rFonts w:ascii="Arial" w:hAnsi="Arial" w:cs="Arial"/>
        </w:rPr>
        <w:t>Status of the drivers of internal controls</w:t>
      </w:r>
    </w:p>
    <w:p w14:paraId="214BBBE5" w14:textId="77777777" w:rsidR="00F110DC" w:rsidRPr="00C516E8" w:rsidRDefault="00F110DC" w:rsidP="00FF3A4F">
      <w:pPr>
        <w:numPr>
          <w:ilvl w:val="0"/>
          <w:numId w:val="7"/>
        </w:numPr>
        <w:spacing w:after="80" w:line="240" w:lineRule="auto"/>
        <w:jc w:val="both"/>
        <w:rPr>
          <w:rFonts w:ascii="Arial" w:hAnsi="Arial" w:cs="Arial"/>
        </w:rPr>
      </w:pPr>
      <w:r w:rsidRPr="00C516E8">
        <w:rPr>
          <w:rFonts w:ascii="Arial" w:hAnsi="Arial" w:cs="Arial"/>
        </w:rPr>
        <w:t xml:space="preserve">Status of risk areas </w:t>
      </w:r>
    </w:p>
    <w:p w14:paraId="71740114" w14:textId="77777777" w:rsidR="00F110DC" w:rsidRPr="00C516E8" w:rsidRDefault="00F110DC" w:rsidP="00FF3A4F">
      <w:pPr>
        <w:numPr>
          <w:ilvl w:val="0"/>
          <w:numId w:val="7"/>
        </w:numPr>
        <w:spacing w:after="80" w:line="240" w:lineRule="auto"/>
        <w:jc w:val="both"/>
        <w:rPr>
          <w:rFonts w:ascii="Arial" w:hAnsi="Arial" w:cs="Arial"/>
        </w:rPr>
      </w:pPr>
      <w:r w:rsidRPr="00C516E8">
        <w:rPr>
          <w:rFonts w:ascii="Arial" w:hAnsi="Arial" w:cs="Arial"/>
        </w:rPr>
        <w:t>Root causes to be addressed</w:t>
      </w:r>
    </w:p>
    <w:p w14:paraId="0A5A41A6" w14:textId="77777777" w:rsidR="009C4E88" w:rsidRDefault="009C4E88" w:rsidP="00D13E2D">
      <w:pPr>
        <w:spacing w:before="60" w:after="60"/>
        <w:jc w:val="both"/>
        <w:rPr>
          <w:rFonts w:ascii="Arial" w:hAnsi="Arial" w:cs="Arial"/>
        </w:rPr>
      </w:pPr>
    </w:p>
    <w:p w14:paraId="439527A4" w14:textId="77777777" w:rsidR="009C4E88" w:rsidRDefault="009C4E88" w:rsidP="00D13E2D">
      <w:pPr>
        <w:spacing w:before="60" w:after="60"/>
        <w:jc w:val="both"/>
        <w:rPr>
          <w:rFonts w:ascii="Arial" w:hAnsi="Arial" w:cs="Arial"/>
        </w:rPr>
      </w:pPr>
    </w:p>
    <w:p w14:paraId="4C1E8A1B" w14:textId="77777777" w:rsidR="009C4E88" w:rsidRPr="00C516E8" w:rsidRDefault="009C4E88" w:rsidP="00D13E2D">
      <w:pPr>
        <w:spacing w:before="60" w:after="60"/>
        <w:jc w:val="both"/>
        <w:rPr>
          <w:rFonts w:ascii="Arial" w:hAnsi="Arial" w:cs="Arial"/>
        </w:rPr>
      </w:pPr>
      <w:r w:rsidRPr="00C516E8">
        <w:rPr>
          <w:rFonts w:ascii="Arial" w:hAnsi="Arial" w:cs="Arial"/>
        </w:rPr>
        <w:t>Movement from the previous year is depicted as follows:</w:t>
      </w:r>
    </w:p>
    <w:p w14:paraId="4AA50B3E" w14:textId="77777777" w:rsidR="00131C86" w:rsidRPr="00C516E8" w:rsidRDefault="00131C86" w:rsidP="00D13E2D">
      <w:pPr>
        <w:spacing w:before="60" w:after="60"/>
        <w:jc w:val="both"/>
        <w:rPr>
          <w:rFonts w:ascii="Arial" w:hAnsi="Arial" w:cs="Arial"/>
        </w:rPr>
      </w:pPr>
      <w:r w:rsidRPr="00C516E8">
        <w:rPr>
          <w:rFonts w:ascii="Arial" w:hAnsi="Arial" w:cs="Arial"/>
        </w:rPr>
        <w:lastRenderedPageBreak/>
        <w:t>Movement from the previous year is depicted as follows:</w:t>
      </w:r>
      <w:r w:rsidRPr="00295CEF">
        <w:rPr>
          <w:noProof/>
          <w:lang w:eastAsia="en-ZA"/>
        </w:rPr>
        <w:t xml:space="preserve"> </w:t>
      </w:r>
    </w:p>
    <w:p w14:paraId="38AD36C5" w14:textId="77777777" w:rsidR="00131C86" w:rsidRDefault="00131C86" w:rsidP="00D13E2D">
      <w:pPr>
        <w:spacing w:before="60" w:after="60"/>
        <w:ind w:left="426"/>
        <w:jc w:val="both"/>
        <w:rPr>
          <w:rFonts w:ascii="Arial" w:hAnsi="Arial" w:cs="Arial"/>
        </w:rPr>
      </w:pPr>
      <w:r>
        <w:rPr>
          <w:rFonts w:ascii="Arial" w:hAnsi="Arial" w:cs="Arial"/>
        </w:rPr>
        <w:t xml:space="preserve">       </w:t>
      </w:r>
      <w:r w:rsidRPr="00C516E8">
        <w:rPr>
          <w:rFonts w:ascii="Arial" w:hAnsi="Arial" w:cs="Arial"/>
        </w:rPr>
        <w:t xml:space="preserve"> </w:t>
      </w:r>
    </w:p>
    <w:p w14:paraId="681AF6F6" w14:textId="77777777" w:rsidR="00131C86" w:rsidRDefault="00131C86" w:rsidP="00D13E2D">
      <w:pPr>
        <w:spacing w:before="60" w:after="60"/>
        <w:ind w:left="426"/>
        <w:jc w:val="both"/>
        <w:rPr>
          <w:rFonts w:ascii="Arial" w:hAnsi="Arial" w:cs="Arial"/>
        </w:rPr>
      </w:pPr>
    </w:p>
    <w:p w14:paraId="6D811B93" w14:textId="77777777" w:rsidR="00131C86" w:rsidRPr="00C516E8" w:rsidRDefault="00131C86" w:rsidP="00D13E2D">
      <w:pPr>
        <w:spacing w:before="60" w:after="60"/>
        <w:ind w:left="426"/>
        <w:jc w:val="both"/>
        <w:rPr>
          <w:rFonts w:ascii="Arial" w:hAnsi="Arial" w:cs="Arial"/>
        </w:rPr>
      </w:pPr>
      <w:r>
        <w:rPr>
          <w:rFonts w:ascii="Arial" w:hAnsi="Arial" w:cs="Arial"/>
        </w:rPr>
        <w:t xml:space="preserve">           </w:t>
      </w:r>
      <w:r w:rsidRPr="00C516E8">
        <w:rPr>
          <w:rFonts w:ascii="Arial" w:hAnsi="Arial" w:cs="Arial"/>
        </w:rPr>
        <w:t xml:space="preserve"> / </w:t>
      </w:r>
      <w:r w:rsidRPr="009D3270">
        <w:rPr>
          <w:rFonts w:ascii="Arial" w:eastAsia="Times New Roman" w:hAnsi="Arial" w:cs="Times New Roman"/>
          <w:noProof/>
          <w:sz w:val="20"/>
          <w:szCs w:val="20"/>
          <w:lang w:eastAsia="en-ZA"/>
        </w:rPr>
        <mc:AlternateContent>
          <mc:Choice Requires="wps">
            <w:drawing>
              <wp:anchor distT="0" distB="0" distL="114300" distR="114300" simplePos="0" relativeHeight="251788800" behindDoc="0" locked="0" layoutInCell="1" allowOverlap="1" wp14:anchorId="51483C3C" wp14:editId="5B3BAD13">
                <wp:simplePos x="0" y="0"/>
                <wp:positionH relativeFrom="column">
                  <wp:posOffset>849630</wp:posOffset>
                </wp:positionH>
                <wp:positionV relativeFrom="paragraph">
                  <wp:posOffset>25400</wp:posOffset>
                </wp:positionV>
                <wp:extent cx="120015" cy="111125"/>
                <wp:effectExtent l="42545" t="14605" r="36830" b="17780"/>
                <wp:wrapSquare wrapText="bothSides"/>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5"/>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739720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66.9pt;margin-top:2pt;width:9.45pt;height:8.75pt;rotation:-90;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" adj="14720" fillcolor="#09f">
                <w10:wrap type="square"/>
              </v:shape>
            </w:pict>
          </mc:Fallback>
        </mc:AlternateContent>
      </w:r>
      <w:r w:rsidRPr="00C516E8">
        <w:rPr>
          <w:rFonts w:ascii="Arial" w:hAnsi="Arial" w:cs="Arial"/>
        </w:rPr>
        <w:t xml:space="preserve"> Improved </w:t>
      </w:r>
    </w:p>
    <w:p w14:paraId="0D0BB8F0" w14:textId="77777777" w:rsidR="00131C86" w:rsidRDefault="00131C86" w:rsidP="00D13E2D">
      <w:pPr>
        <w:spacing w:before="60" w:after="0"/>
        <w:ind w:left="425"/>
        <w:jc w:val="both"/>
        <w:rPr>
          <w:rFonts w:ascii="Arial" w:hAnsi="Arial" w:cs="Arial"/>
        </w:rPr>
      </w:pPr>
      <w:r>
        <w:rPr>
          <w:noProof/>
          <w:lang w:eastAsia="en-ZA"/>
        </w:rPr>
        <w:drawing>
          <wp:anchor distT="0" distB="0" distL="114300" distR="114300" simplePos="0" relativeHeight="251763200" behindDoc="0" locked="0" layoutInCell="1" allowOverlap="1" wp14:anchorId="1B6BA598" wp14:editId="0BBC7D15">
            <wp:simplePos x="0" y="0"/>
            <wp:positionH relativeFrom="page">
              <wp:posOffset>908261</wp:posOffset>
            </wp:positionH>
            <wp:positionV relativeFrom="page">
              <wp:posOffset>1713018</wp:posOffset>
            </wp:positionV>
            <wp:extent cx="179705" cy="179705"/>
            <wp:effectExtent l="0" t="0" r="0" b="0"/>
            <wp:wrapNone/>
            <wp:docPr id="120"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noProof/>
          <w:lang w:eastAsia="en-ZA"/>
        </w:rPr>
        <w:drawing>
          <wp:anchor distT="0" distB="0" distL="114300" distR="114300" simplePos="0" relativeHeight="251766272" behindDoc="0" locked="0" layoutInCell="1" allowOverlap="1" wp14:anchorId="59173F55" wp14:editId="6BE57C43">
            <wp:simplePos x="0" y="0"/>
            <wp:positionH relativeFrom="page">
              <wp:posOffset>712470</wp:posOffset>
            </wp:positionH>
            <wp:positionV relativeFrom="page">
              <wp:posOffset>1924685</wp:posOffset>
            </wp:positionV>
            <wp:extent cx="179705" cy="179705"/>
            <wp:effectExtent l="0" t="0" r="0" b="0"/>
            <wp:wrapNone/>
            <wp:docPr id="18"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r>
        <w:rPr>
          <w:noProof/>
          <w:lang w:eastAsia="en-ZA"/>
        </w:rPr>
        <w:drawing>
          <wp:anchor distT="0" distB="0" distL="114300" distR="114300" simplePos="0" relativeHeight="251764224" behindDoc="0" locked="0" layoutInCell="1" allowOverlap="1" wp14:anchorId="5DDD151E" wp14:editId="058006A1">
            <wp:simplePos x="0" y="0"/>
            <wp:positionH relativeFrom="page">
              <wp:posOffset>925195</wp:posOffset>
            </wp:positionH>
            <wp:positionV relativeFrom="page">
              <wp:posOffset>1924685</wp:posOffset>
            </wp:positionV>
            <wp:extent cx="179705" cy="179705"/>
            <wp:effectExtent l="0" t="0" r="0" b="0"/>
            <wp:wrapNone/>
            <wp:docPr id="16" name="Picture 116"/>
            <wp:cNvGraphicFramePr/>
            <a:graphic xmlns:a="http://schemas.openxmlformats.org/drawingml/2006/main">
              <a:graphicData uri="http://schemas.openxmlformats.org/drawingml/2006/picture">
                <pic:pic xmlns:pic="http://schemas.openxmlformats.org/drawingml/2006/picture">
                  <pic:nvPicPr>
                    <pic:cNvPr id="117" name="Picture 1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noProof/>
          <w:lang w:eastAsia="en-ZA"/>
        </w:rPr>
        <w:drawing>
          <wp:anchor distT="0" distB="0" distL="114300" distR="114300" simplePos="0" relativeHeight="251765248" behindDoc="0" locked="0" layoutInCell="1" allowOverlap="1" wp14:anchorId="1B8B0317" wp14:editId="3F025076">
            <wp:simplePos x="0" y="0"/>
            <wp:positionH relativeFrom="page">
              <wp:posOffset>1146175</wp:posOffset>
            </wp:positionH>
            <wp:positionV relativeFrom="page">
              <wp:posOffset>1924685</wp:posOffset>
            </wp:positionV>
            <wp:extent cx="179705" cy="179705"/>
            <wp:effectExtent l="0" t="0" r="0" b="0"/>
            <wp:wrapNone/>
            <wp:docPr id="17" name="Picture 117"/>
            <wp:cNvGraphicFramePr/>
            <a:graphic xmlns:a="http://schemas.openxmlformats.org/drawingml/2006/main">
              <a:graphicData uri="http://schemas.openxmlformats.org/drawingml/2006/picture">
                <pic:pic xmlns:pic="http://schemas.openxmlformats.org/drawingml/2006/picture">
                  <pic:nvPicPr>
                    <pic:cNvPr id="118"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79705" cy="179705"/>
                    </a:xfrm>
                    <a:prstGeom prst="rect">
                      <a:avLst/>
                    </a:prstGeom>
                  </pic:spPr>
                </pic:pic>
              </a:graphicData>
            </a:graphic>
          </wp:anchor>
        </w:drawing>
      </w:r>
      <w:r>
        <w:rPr>
          <w:noProof/>
          <w:lang w:eastAsia="en-ZA"/>
        </w:rPr>
        <w:drawing>
          <wp:anchor distT="0" distB="0" distL="114300" distR="114300" simplePos="0" relativeHeight="251767296" behindDoc="0" locked="0" layoutInCell="1" allowOverlap="1" wp14:anchorId="56D5A72B" wp14:editId="5D7AF077">
            <wp:simplePos x="0" y="0"/>
            <wp:positionH relativeFrom="page">
              <wp:posOffset>927735</wp:posOffset>
            </wp:positionH>
            <wp:positionV relativeFrom="page">
              <wp:posOffset>2204085</wp:posOffset>
            </wp:positionV>
            <wp:extent cx="179705" cy="179705"/>
            <wp:effectExtent l="0" t="0" r="0" b="0"/>
            <wp:wrapNone/>
            <wp:docPr id="116"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t xml:space="preserve">        </w:t>
      </w:r>
      <w:r w:rsidRPr="00C516E8">
        <w:t xml:space="preserve"> </w:t>
      </w:r>
      <w:r>
        <w:t xml:space="preserve">    </w:t>
      </w:r>
      <w:r w:rsidRPr="00C02B24">
        <w:rPr>
          <w:rFonts w:ascii="Arial" w:hAnsi="Arial" w:cs="Arial"/>
        </w:rPr>
        <w:t>/</w:t>
      </w:r>
      <w:r w:rsidRPr="00C516E8">
        <w:t xml:space="preserve"> </w:t>
      </w:r>
      <w:r w:rsidRPr="009D3270">
        <w:rPr>
          <w:rFonts w:ascii="Arial" w:eastAsia="Times New Roman" w:hAnsi="Arial" w:cs="Times New Roman"/>
          <w:noProof/>
          <w:sz w:val="20"/>
          <w:szCs w:val="20"/>
          <w:lang w:eastAsia="en-ZA"/>
        </w:rPr>
        <mc:AlternateContent>
          <mc:Choice Requires="wps">
            <w:drawing>
              <wp:inline distT="0" distB="0" distL="0" distR="0" wp14:anchorId="5067E8E2" wp14:editId="3D5E1645">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C9D33B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C516E8">
        <w:rPr>
          <w:rFonts w:ascii="Arial" w:hAnsi="Arial" w:cs="Arial"/>
        </w:rPr>
        <w:t xml:space="preserve"> Unchanged / slight improvement / slight regression     </w:t>
      </w:r>
      <w:r w:rsidRPr="00295CEF">
        <w:rPr>
          <w:rFonts w:ascii="Arial" w:hAnsi="Arial" w:cs="Arial"/>
        </w:rPr>
        <w:t xml:space="preserve">   </w:t>
      </w:r>
    </w:p>
    <w:p w14:paraId="15C27D45" w14:textId="77777777" w:rsidR="00131C86" w:rsidRPr="00295CEF" w:rsidRDefault="00131C86" w:rsidP="00D13E2D">
      <w:pPr>
        <w:spacing w:before="60" w:after="0"/>
        <w:ind w:left="425"/>
        <w:jc w:val="both"/>
        <w:rPr>
          <w:rFonts w:ascii="Arial" w:hAnsi="Arial" w:cs="Arial"/>
        </w:rPr>
      </w:pPr>
      <w:r>
        <w:rPr>
          <w:rFonts w:ascii="Arial" w:hAnsi="Arial" w:cs="Arial"/>
        </w:rPr>
        <w:t xml:space="preserve">    </w:t>
      </w:r>
      <w:r w:rsidRPr="00295CEF">
        <w:rPr>
          <w:rFonts w:ascii="Arial" w:hAnsi="Arial" w:cs="Arial"/>
        </w:rPr>
        <w:t xml:space="preserve">    </w:t>
      </w:r>
      <w:r>
        <w:rPr>
          <w:rFonts w:ascii="Arial" w:hAnsi="Arial" w:cs="Arial"/>
        </w:rPr>
        <w:t xml:space="preserve">  </w:t>
      </w:r>
      <w:r w:rsidRPr="00295CEF">
        <w:rPr>
          <w:rFonts w:ascii="Arial" w:hAnsi="Arial" w:cs="Arial"/>
        </w:rPr>
        <w:t xml:space="preserve">/ </w:t>
      </w:r>
      <w:r w:rsidRPr="009D3270">
        <w:rPr>
          <w:rFonts w:cs="Times New Roman"/>
          <w:noProof/>
          <w:lang w:eastAsia="en-ZA"/>
        </w:rPr>
        <mc:AlternateContent>
          <mc:Choice Requires="wps">
            <w:drawing>
              <wp:inline distT="0" distB="0" distL="0" distR="0" wp14:anchorId="5D892BAF" wp14:editId="725DB183">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A0EB3C5"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295CEF">
        <w:rPr>
          <w:rFonts w:ascii="Arial" w:hAnsi="Arial" w:cs="Arial"/>
        </w:rPr>
        <w:t xml:space="preserve"> Regressed</w:t>
      </w:r>
    </w:p>
    <w:p w14:paraId="614C8EBD" w14:textId="77777777" w:rsidR="00F73648" w:rsidRPr="00C516E8" w:rsidRDefault="00F73648" w:rsidP="00D13E2D">
      <w:pPr>
        <w:spacing w:after="80" w:line="240" w:lineRule="auto"/>
        <w:jc w:val="both"/>
        <w:rPr>
          <w:rFonts w:ascii="Arial" w:hAnsi="Arial" w:cs="Arial"/>
        </w:rPr>
      </w:pPr>
    </w:p>
    <w:p w14:paraId="510CDE39" w14:textId="77777777" w:rsidR="00FB5736" w:rsidRPr="00C516E8" w:rsidRDefault="00FB5736" w:rsidP="00D13E2D">
      <w:pPr>
        <w:spacing w:after="80" w:line="240" w:lineRule="auto"/>
        <w:jc w:val="both"/>
        <w:rPr>
          <w:rFonts w:ascii="Arial" w:hAnsi="Arial" w:cs="Arial"/>
        </w:rPr>
      </w:pPr>
    </w:p>
    <w:p w14:paraId="75B60A51" w14:textId="77777777" w:rsidR="00FB5736" w:rsidRPr="00C516E8" w:rsidRDefault="00FB5736" w:rsidP="00D13E2D">
      <w:pPr>
        <w:spacing w:after="240" w:line="240" w:lineRule="auto"/>
        <w:jc w:val="both"/>
        <w:rPr>
          <w:rFonts w:ascii="Arial" w:eastAsia="Times New Roman" w:hAnsi="Arial" w:cs="Arial"/>
          <w:sz w:val="6"/>
          <w:szCs w:val="6"/>
        </w:rPr>
        <w:sectPr w:rsidR="00FB5736" w:rsidRPr="00C516E8" w:rsidSect="00C12C2B">
          <w:headerReference w:type="even" r:id="rId17"/>
          <w:headerReference w:type="default" r:id="rId18"/>
          <w:footerReference w:type="default" r:id="rId19"/>
          <w:headerReference w:type="first" r:id="rId20"/>
          <w:endnotePr>
            <w:numFmt w:val="decimal"/>
          </w:endnotePr>
          <w:pgSz w:w="11906" w:h="16838" w:code="9"/>
          <w:pgMar w:top="1245" w:right="1134" w:bottom="1134" w:left="1134" w:header="1134" w:footer="709" w:gutter="0"/>
          <w:cols w:space="708"/>
          <w:docGrid w:linePitch="360"/>
        </w:sectPr>
      </w:pPr>
    </w:p>
    <w:p w14:paraId="63B6CEEB" w14:textId="77777777" w:rsidR="00FB5736" w:rsidRPr="00C516E8" w:rsidRDefault="00423772" w:rsidP="00D13E2D">
      <w:pPr>
        <w:spacing w:after="0" w:line="240" w:lineRule="auto"/>
        <w:jc w:val="both"/>
        <w:rPr>
          <w:rFonts w:ascii="Arial" w:eastAsia="Times New Roman" w:hAnsi="Arial" w:cs="Arial"/>
          <w:sz w:val="6"/>
          <w:szCs w:val="6"/>
        </w:rPr>
      </w:pPr>
      <w:r w:rsidRPr="002E0308">
        <w:rPr>
          <w:rFonts w:ascii="Arial" w:eastAsia="Times New Roman" w:hAnsi="Arial" w:cs="Arial"/>
          <w:noProof/>
          <w:sz w:val="6"/>
          <w:szCs w:val="6"/>
          <w:lang w:eastAsia="en-ZA"/>
        </w:rPr>
        <w:lastRenderedPageBreak/>
        <mc:AlternateContent>
          <mc:Choice Requires="wps">
            <w:drawing>
              <wp:anchor distT="0" distB="0" distL="114300" distR="114300" simplePos="0" relativeHeight="251748864" behindDoc="0" locked="0" layoutInCell="1" allowOverlap="1" wp14:anchorId="0F6FDFBC" wp14:editId="51E6ED90">
                <wp:simplePos x="0" y="0"/>
                <wp:positionH relativeFrom="column">
                  <wp:posOffset>3554730</wp:posOffset>
                </wp:positionH>
                <wp:positionV relativeFrom="paragraph">
                  <wp:posOffset>-103505</wp:posOffset>
                </wp:positionV>
                <wp:extent cx="6306820" cy="2327910"/>
                <wp:effectExtent l="19050" t="19050" r="17780" b="15240"/>
                <wp:wrapNone/>
                <wp:docPr id="125" name="Rectangle 124"/>
                <wp:cNvGraphicFramePr/>
                <a:graphic xmlns:a="http://schemas.openxmlformats.org/drawingml/2006/main">
                  <a:graphicData uri="http://schemas.microsoft.com/office/word/2010/wordprocessingShape">
                    <wps:wsp>
                      <wps:cNvSpPr/>
                      <wps:spPr>
                        <a:xfrm>
                          <a:off x="0" y="0"/>
                          <a:ext cx="6306820" cy="2327910"/>
                        </a:xfrm>
                        <a:prstGeom prst="rect">
                          <a:avLst/>
                        </a:prstGeom>
                        <a:noFill/>
                        <a:ln w="38100" cap="flat" cmpd="sng" algn="ctr">
                          <a:solidFill>
                            <a:srgbClr val="376092"/>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F262A2A" id="Rectangle 124" o:spid="_x0000_s1026" style="position:absolute;margin-left:279.9pt;margin-top:-8.15pt;width:496.6pt;height:183.3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" filled="f" strokecolor="#376092" strokeweight="3pt"/>
            </w:pict>
          </mc:Fallback>
        </mc:AlternateContent>
      </w:r>
      <w:r w:rsidR="00FB5736">
        <w:rPr>
          <w:rFonts w:ascii="Arial" w:eastAsia="Times New Roman" w:hAnsi="Arial" w:cs="Arial"/>
          <w:noProof/>
          <w:sz w:val="6"/>
          <w:szCs w:val="6"/>
          <w:lang w:eastAsia="en-ZA"/>
        </w:rPr>
        <mc:AlternateContent>
          <mc:Choice Requires="wpg">
            <w:drawing>
              <wp:anchor distT="0" distB="0" distL="114300" distR="114300" simplePos="0" relativeHeight="251752960" behindDoc="0" locked="0" layoutInCell="1" allowOverlap="1" wp14:anchorId="233484FB" wp14:editId="5B1B48C8">
                <wp:simplePos x="0" y="0"/>
                <wp:positionH relativeFrom="column">
                  <wp:posOffset>-567690</wp:posOffset>
                </wp:positionH>
                <wp:positionV relativeFrom="paragraph">
                  <wp:posOffset>-106892</wp:posOffset>
                </wp:positionV>
                <wp:extent cx="3977640" cy="2327910"/>
                <wp:effectExtent l="19050" t="19050" r="22860" b="15240"/>
                <wp:wrapNone/>
                <wp:docPr id="166" name="Group 166"/>
                <wp:cNvGraphicFramePr/>
                <a:graphic xmlns:a="http://schemas.openxmlformats.org/drawingml/2006/main">
                  <a:graphicData uri="http://schemas.microsoft.com/office/word/2010/wordprocessingGroup">
                    <wpg:wgp>
                      <wpg:cNvGrpSpPr/>
                      <wpg:grpSpPr>
                        <a:xfrm>
                          <a:off x="0" y="0"/>
                          <a:ext cx="3977640" cy="2327910"/>
                          <a:chOff x="0" y="0"/>
                          <a:chExt cx="3977640" cy="2327910"/>
                        </a:xfrm>
                      </wpg:grpSpPr>
                      <wps:wsp>
                        <wps:cNvPr id="167" name="Rectangle 123"/>
                        <wps:cNvSpPr/>
                        <wps:spPr>
                          <a:xfrm>
                            <a:off x="0" y="0"/>
                            <a:ext cx="3977640" cy="2327910"/>
                          </a:xfrm>
                          <a:prstGeom prst="rect">
                            <a:avLst/>
                          </a:prstGeom>
                          <a:noFill/>
                          <a:ln w="38100" cap="flat" cmpd="sng" algn="ctr">
                            <a:solidFill>
                              <a:srgbClr val="F79646">
                                <a:lumMod val="75000"/>
                              </a:srgbClr>
                            </a:solidFill>
                            <a:prstDash val="solid"/>
                          </a:ln>
                          <a:effectLst/>
                        </wps:spPr>
                        <wps:bodyPr rtlCol="0" anchor="ctr"/>
                      </wps:wsp>
                      <wps:wsp>
                        <wps:cNvPr id="168" name="Rectangle 125"/>
                        <wps:cNvSpPr/>
                        <wps:spPr>
                          <a:xfrm>
                            <a:off x="76200" y="42334"/>
                            <a:ext cx="3758565" cy="237490"/>
                          </a:xfrm>
                          <a:prstGeom prst="rect">
                            <a:avLst/>
                          </a:prstGeom>
                        </wps:spPr>
                        <wps:txbx>
                          <w:txbxContent>
                            <w:p w14:paraId="7C587249"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Stagnation in audit outcomes</w:t>
                              </w:r>
                            </w:p>
                          </w:txbxContent>
                        </wps:txbx>
                        <wps:bodyPr wrap="square">
                          <a:spAutoFit/>
                        </wps:bodyPr>
                      </wps:wsp>
                      <wps:wsp>
                        <wps:cNvPr id="169" name="Rectangle 126"/>
                        <wps:cNvSpPr/>
                        <wps:spPr>
                          <a:xfrm>
                            <a:off x="2277533" y="237067"/>
                            <a:ext cx="1566545" cy="237490"/>
                          </a:xfrm>
                          <a:prstGeom prst="rect">
                            <a:avLst/>
                          </a:prstGeom>
                        </wps:spPr>
                        <wps:txbx>
                          <w:txbxContent>
                            <w:p w14:paraId="7AC5EC28"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Types of audit outcomes</w:t>
                              </w:r>
                            </w:p>
                          </w:txbxContent>
                        </wps:txbx>
                        <wps:bodyPr wrap="none">
                          <a:spAutoFit/>
                        </wps:bodyPr>
                      </wps:wsp>
                      <wps:wsp>
                        <wps:cNvPr id="170" name="Rectangle 127"/>
                        <wps:cNvSpPr/>
                        <wps:spPr>
                          <a:xfrm>
                            <a:off x="245533" y="474134"/>
                            <a:ext cx="548640" cy="1443990"/>
                          </a:xfrm>
                          <a:prstGeom prst="rect">
                            <a:avLst/>
                          </a:prstGeom>
                          <a:solidFill>
                            <a:srgbClr val="592786"/>
                          </a:solidFill>
                          <a:ln/>
                        </wps:spPr>
                        <wps:style>
                          <a:lnRef idx="1">
                            <a:schemeClr val="dk1"/>
                          </a:lnRef>
                          <a:fillRef idx="3">
                            <a:schemeClr val="dk1"/>
                          </a:fillRef>
                          <a:effectRef idx="2">
                            <a:schemeClr val="dk1"/>
                          </a:effectRef>
                          <a:fontRef idx="minor">
                            <a:schemeClr val="lt1"/>
                          </a:fontRef>
                        </wps:style>
                        <wps:bodyPr rtlCol="0" anchor="ctr"/>
                      </wps:wsp>
                      <wps:wsp>
                        <wps:cNvPr id="171" name="Rectangle 128"/>
                        <wps:cNvSpPr/>
                        <wps:spPr>
                          <a:xfrm>
                            <a:off x="922867" y="474134"/>
                            <a:ext cx="548640" cy="1444625"/>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72" name="Rectangle 129"/>
                        <wps:cNvSpPr/>
                        <wps:spPr>
                          <a:xfrm>
                            <a:off x="1608667"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73" name="Rectangle 130"/>
                        <wps:cNvSpPr/>
                        <wps:spPr>
                          <a:xfrm>
                            <a:off x="2286000" y="821267"/>
                            <a:ext cx="1619885" cy="215900"/>
                          </a:xfrm>
                          <a:prstGeom prst="rect">
                            <a:avLst/>
                          </a:prstGeom>
                          <a:solidFill>
                            <a:srgbClr val="FFC000"/>
                          </a:solidFill>
                        </wps:spPr>
                        <wps:style>
                          <a:lnRef idx="1">
                            <a:schemeClr val="dk1"/>
                          </a:lnRef>
                          <a:fillRef idx="3">
                            <a:schemeClr val="dk1"/>
                          </a:fillRef>
                          <a:effectRef idx="2">
                            <a:schemeClr val="dk1"/>
                          </a:effectRef>
                          <a:fontRef idx="minor">
                            <a:schemeClr val="lt1"/>
                          </a:fontRef>
                        </wps:style>
                        <wps:txbx>
                          <w:txbxContent>
                            <w:p w14:paraId="5AEFB56B"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wps:txbx>
                        <wps:bodyPr rtlCol="0" anchor="ctr"/>
                      </wps:wsp>
                      <wps:wsp>
                        <wps:cNvPr id="174" name="Rectangle 131"/>
                        <wps:cNvSpPr/>
                        <wps:spPr>
                          <a:xfrm>
                            <a:off x="2269067" y="1126067"/>
                            <a:ext cx="1619885" cy="215900"/>
                          </a:xfrm>
                          <a:prstGeom prst="rect">
                            <a:avLst/>
                          </a:prstGeom>
                          <a:solidFill>
                            <a:srgbClr val="592786"/>
                          </a:solidFill>
                        </wps:spPr>
                        <wps:style>
                          <a:lnRef idx="1">
                            <a:schemeClr val="dk1"/>
                          </a:lnRef>
                          <a:fillRef idx="3">
                            <a:schemeClr val="dk1"/>
                          </a:fillRef>
                          <a:effectRef idx="2">
                            <a:schemeClr val="dk1"/>
                          </a:effectRef>
                          <a:fontRef idx="minor">
                            <a:schemeClr val="lt1"/>
                          </a:fontRef>
                        </wps:style>
                        <wps:txbx>
                          <w:txbxContent>
                            <w:p w14:paraId="2C60BCBE" w14:textId="77777777" w:rsidR="00990B2D" w:rsidRDefault="00990B2D" w:rsidP="00FB5736">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wps:txbx>
                        <wps:bodyPr rtlCol="0" anchor="ctr"/>
                      </wps:wsp>
                      <wps:wsp>
                        <wps:cNvPr id="175" name="Rectangle 132"/>
                        <wps:cNvSpPr/>
                        <wps:spPr>
                          <a:xfrm>
                            <a:off x="2286000" y="1413934"/>
                            <a:ext cx="1619885" cy="215900"/>
                          </a:xfrm>
                          <a:prstGeom prst="rect">
                            <a:avLst/>
                          </a:prstGeom>
                          <a:solidFill>
                            <a:srgbClr val="FF0066"/>
                          </a:solidFill>
                        </wps:spPr>
                        <wps:style>
                          <a:lnRef idx="1">
                            <a:schemeClr val="dk1"/>
                          </a:lnRef>
                          <a:fillRef idx="3">
                            <a:schemeClr val="dk1"/>
                          </a:fillRef>
                          <a:effectRef idx="2">
                            <a:schemeClr val="dk1"/>
                          </a:effectRef>
                          <a:fontRef idx="minor">
                            <a:schemeClr val="lt1"/>
                          </a:fontRef>
                        </wps:style>
                        <wps:txbx>
                          <w:txbxContent>
                            <w:p w14:paraId="1EC0DCA1"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wps:txbx>
                        <wps:bodyPr rtlCol="0" anchor="ctr"/>
                      </wps:wsp>
                      <wps:wsp>
                        <wps:cNvPr id="176" name="Rectangle 133"/>
                        <wps:cNvSpPr/>
                        <wps:spPr>
                          <a:xfrm>
                            <a:off x="2277533" y="1701800"/>
                            <a:ext cx="1619885" cy="215900"/>
                          </a:xfrm>
                          <a:prstGeom prst="rect">
                            <a:avLst/>
                          </a:prstGeom>
                          <a:solidFill>
                            <a:srgbClr val="FF0000"/>
                          </a:solidFill>
                        </wps:spPr>
                        <wps:style>
                          <a:lnRef idx="1">
                            <a:schemeClr val="dk1"/>
                          </a:lnRef>
                          <a:fillRef idx="3">
                            <a:schemeClr val="dk1"/>
                          </a:fillRef>
                          <a:effectRef idx="2">
                            <a:schemeClr val="dk1"/>
                          </a:effectRef>
                          <a:fontRef idx="minor">
                            <a:schemeClr val="lt1"/>
                          </a:fontRef>
                        </wps:style>
                        <wps:txbx>
                          <w:txbxContent>
                            <w:p w14:paraId="1B5B514B" w14:textId="77777777" w:rsidR="00990B2D" w:rsidRDefault="00990B2D" w:rsidP="00FB5736">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wps:txbx>
                        <wps:bodyPr rtlCol="0" anchor="ctr"/>
                      </wps:wsp>
                      <wps:wsp>
                        <wps:cNvPr id="177" name="Rectangle 212"/>
                        <wps:cNvSpPr/>
                        <wps:spPr>
                          <a:xfrm>
                            <a:off x="2286000" y="516467"/>
                            <a:ext cx="1619885" cy="215900"/>
                          </a:xfrm>
                          <a:prstGeom prst="rect">
                            <a:avLst/>
                          </a:prstGeom>
                          <a:solidFill>
                            <a:srgbClr val="00B050"/>
                          </a:solidFill>
                        </wps:spPr>
                        <wps:style>
                          <a:lnRef idx="1">
                            <a:schemeClr val="dk1"/>
                          </a:lnRef>
                          <a:fillRef idx="3">
                            <a:schemeClr val="dk1"/>
                          </a:fillRef>
                          <a:effectRef idx="2">
                            <a:schemeClr val="dk1"/>
                          </a:effectRef>
                          <a:fontRef idx="minor">
                            <a:schemeClr val="lt1"/>
                          </a:fontRef>
                        </wps:style>
                        <wps:txbx>
                          <w:txbxContent>
                            <w:p w14:paraId="55702E93" w14:textId="77777777" w:rsidR="00990B2D" w:rsidRDefault="00990B2D" w:rsidP="00FB5736">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wps:txbx>
                        <wps:bodyPr rtlCol="0" anchor="ctr"/>
                      </wps:wsp>
                      <wps:wsp>
                        <wps:cNvPr id="178" name="Rectangle 214"/>
                        <wps:cNvSpPr/>
                        <wps:spPr>
                          <a:xfrm>
                            <a:off x="220133"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8D7086"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2018-19</w:t>
                              </w:r>
                            </w:p>
                          </w:txbxContent>
                        </wps:txbx>
                        <wps:bodyPr rtlCol="0" anchor="ctr">
                          <a:noAutofit/>
                        </wps:bodyPr>
                      </wps:wsp>
                      <wps:wsp>
                        <wps:cNvPr id="179" name="Rectangle 216"/>
                        <wps:cNvSpPr/>
                        <wps:spPr>
                          <a:xfrm>
                            <a:off x="889000"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74C71"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2017-18</w:t>
                              </w:r>
                            </w:p>
                          </w:txbxContent>
                        </wps:txbx>
                        <wps:bodyPr rtlCol="0" anchor="ctr">
                          <a:noAutofit/>
                        </wps:bodyPr>
                      </wps:wsp>
                      <wps:wsp>
                        <wps:cNvPr id="180" name="Rectangle 217"/>
                        <wps:cNvSpPr/>
                        <wps:spPr>
                          <a:xfrm>
                            <a:off x="1557867" y="1972734"/>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F8A66D"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2016-17</w:t>
                              </w:r>
                            </w:p>
                          </w:txbxContent>
                        </wps:txbx>
                        <wps:bodyPr rtlCol="0" anchor="ctr">
                          <a:noAutofit/>
                        </wps:bodyPr>
                      </wps:wsp>
                    </wpg:wgp>
                  </a:graphicData>
                </a:graphic>
              </wp:anchor>
            </w:drawing>
          </mc:Choice>
          <mc:Fallback>
            <w:pict>
              <v:group w14:anchorId="233484FB" id="Group 166" o:spid="_x0000_s1026" style="position:absolute;left:0;text-align:left;margin-left:-44.7pt;margin-top:-8.4pt;width:313.2pt;height:183.3pt;z-index:251752960" coordsize="39776,2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">
                <v:rect id="Rectangle 123" o:spid="_x0000_s1027" style="position:absolute;width:39776;height:2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" filled="f" strokecolor="#e46c0a" strokeweight="3pt"/>
                <v:rect id="Rectangle 125" o:spid="_x0000_s1028" style="position:absolute;left:762;top:423;width:3758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" filled="f" stroked="f">
                  <v:textbox style="mso-fit-shape-to-text:t">
                    <w:txbxContent>
                      <w:p w14:paraId="7C587249"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Stagnation in audit outcomes</w:t>
                        </w:r>
                      </w:p>
                    </w:txbxContent>
                  </v:textbox>
                </v:rect>
                <v:rect id="Rectangle 126" o:spid="_x0000_s1029" style="position:absolute;left:22775;top:2370;width:1566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" filled="f" stroked="f">
                  <v:textbox style="mso-fit-shape-to-text:t">
                    <w:txbxContent>
                      <w:p w14:paraId="7AC5EC28"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Types of audit outcomes</w:t>
                        </w:r>
                      </w:p>
                    </w:txbxContent>
                  </v:textbox>
                </v:rect>
                <v:rect id="Rectangle 127" o:spid="_x0000_s1030" style="position:absolute;left:2455;top:4741;width:5486;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" fillcolor="#592786" strokecolor="black [3040]">
                  <v:shadow on="t" color="black" opacity="22937f" origin=",.5" offset="0,.63889mm"/>
                </v:rect>
                <v:rect id="Rectangle 128" o:spid="_x0000_s1031" style="position:absolute;left:9228;top:4741;width:5487;height:1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" fillcolor="#ffc000" strokecolor="black [3040]">
                  <v:shadow on="t" color="black" opacity="22937f" origin=",.5" offset="0,.63889mm"/>
                </v:rect>
                <v:rect id="Rectangle 129" o:spid="_x0000_s1032" style="position:absolute;left:16086;top:4741;width:5487;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" fillcolor="#ffc000" strokecolor="black [3040]">
                  <v:shadow on="t" color="black" opacity="22937f" origin=",.5" offset="0,.63889mm"/>
                </v:rect>
                <v:rect id="Rectangle 130" o:spid="_x0000_s1033" style="position:absolute;left:22860;top:8212;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" fillcolor="#ffc000" strokecolor="black [3040]">
                  <v:shadow on="t" color="black" opacity="22937f" origin=",.5" offset="0,.63889mm"/>
                  <v:textbox>
                    <w:txbxContent>
                      <w:p w14:paraId="5AEFB56B"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v:textbox>
                </v:rect>
                <v:rect id="Rectangle 131" o:spid="_x0000_s1034" style="position:absolute;left:22690;top:11260;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" fillcolor="#592786" strokecolor="black [3040]">
                  <v:shadow on="t" color="black" opacity="22937f" origin=",.5" offset="0,.63889mm"/>
                  <v:textbox>
                    <w:txbxContent>
                      <w:p w14:paraId="2C60BCBE" w14:textId="77777777" w:rsidR="00990B2D" w:rsidRDefault="00990B2D" w:rsidP="00FB5736">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v:textbox>
                </v:rect>
                <v:rect id="Rectangle 132" o:spid="_x0000_s1035" style="position:absolute;left:22860;top:14139;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" fillcolor="#f06" strokecolor="black [3040]">
                  <v:shadow on="t" color="black" opacity="22937f" origin=",.5" offset="0,.63889mm"/>
                  <v:textbox>
                    <w:txbxContent>
                      <w:p w14:paraId="1EC0DCA1"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v:textbox>
                </v:rect>
                <v:rect id="Rectangle 133" o:spid="_x0000_s1036" style="position:absolute;left:22775;top:17018;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" fillcolor="red" strokecolor="black [3040]">
                  <v:shadow on="t" color="black" opacity="22937f" origin=",.5" offset="0,.63889mm"/>
                  <v:textbox>
                    <w:txbxContent>
                      <w:p w14:paraId="1B5B514B" w14:textId="77777777" w:rsidR="00990B2D" w:rsidRDefault="00990B2D" w:rsidP="00FB5736">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v:textbox>
                </v:rect>
                <v:rect id="Rectangle 212" o:spid="_x0000_s1037" style="position:absolute;left:22860;top:5164;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" fillcolor="#00b050" strokecolor="black [3040]">
                  <v:shadow on="t" color="black" opacity="22937f" origin=",.5" offset="0,.63889mm"/>
                  <v:textbox>
                    <w:txbxContent>
                      <w:p w14:paraId="55702E93" w14:textId="77777777" w:rsidR="00990B2D" w:rsidRDefault="00990B2D" w:rsidP="00FB5736">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v:textbox>
                </v:rect>
                <v:rect id="Rectangle 214" o:spid="_x0000_s1038" style="position:absolute;left:2201;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" filled="f" stroked="f" strokeweight=".25pt">
                  <v:textbox>
                    <w:txbxContent>
                      <w:p w14:paraId="608D7086"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2018-19</w:t>
                        </w:r>
                      </w:p>
                    </w:txbxContent>
                  </v:textbox>
                </v:rect>
                <v:rect id="Rectangle 216" o:spid="_x0000_s1039" style="position:absolute;left:8890;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" filled="f" stroked="f" strokeweight=".25pt">
                  <v:textbox>
                    <w:txbxContent>
                      <w:p w14:paraId="29274C71"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2017-18</w:t>
                        </w:r>
                      </w:p>
                    </w:txbxContent>
                  </v:textbox>
                </v:rect>
                <v:rect id="Rectangle 217" o:spid="_x0000_s1040" style="position:absolute;left:15578;top:19727;width:609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" filled="f" stroked="f" strokeweight=".25pt">
                  <v:textbox>
                    <w:txbxContent>
                      <w:p w14:paraId="62F8A66D" w14:textId="77777777" w:rsidR="00990B2D" w:rsidRDefault="00990B2D" w:rsidP="00FB5736">
                        <w:pPr>
                          <w:pStyle w:val="NormalWeb"/>
                          <w:spacing w:before="0" w:beforeAutospacing="0" w:after="0" w:afterAutospacing="0"/>
                          <w:jc w:val="center"/>
                        </w:pPr>
                        <w:r>
                          <w:rPr>
                            <w:rFonts w:ascii="Arial" w:hAnsi="Arial" w:cs="Arial"/>
                            <w:b/>
                            <w:bCs/>
                            <w:color w:val="1F497D" w:themeColor="text2"/>
                            <w:kern w:val="24"/>
                            <w:sz w:val="16"/>
                            <w:szCs w:val="16"/>
                          </w:rPr>
                          <w:t>2016-17</w:t>
                        </w:r>
                      </w:p>
                    </w:txbxContent>
                  </v:textbox>
                </v:rect>
              </v:group>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6576" behindDoc="0" locked="0" layoutInCell="1" allowOverlap="1" wp14:anchorId="5CF976AA" wp14:editId="694A417B">
                <wp:simplePos x="0" y="0"/>
                <wp:positionH relativeFrom="column">
                  <wp:posOffset>3655060</wp:posOffset>
                </wp:positionH>
                <wp:positionV relativeFrom="paragraph">
                  <wp:posOffset>1177290</wp:posOffset>
                </wp:positionV>
                <wp:extent cx="1550035" cy="259715"/>
                <wp:effectExtent l="57150" t="19050" r="69215" b="102235"/>
                <wp:wrapNone/>
                <wp:docPr id="185" name="Rectangle 139"/>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6FFAAF7F"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wps:txbx>
                      <wps:bodyPr rtlCol="0" anchor="ctr"/>
                    </wps:wsp>
                  </a:graphicData>
                </a:graphic>
              </wp:anchor>
            </w:drawing>
          </mc:Choice>
          <mc:Fallback>
            <w:pict>
              <v:rect w14:anchorId="5CF976AA" id="Rectangle 139" o:spid="_x0000_s1041" style="position:absolute;left:0;text-align:left;margin-left:287.8pt;margin-top:92.7pt;width:122.05pt;height:20.4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" fillcolor="#ff6" strokecolor="black [3040]">
                <v:shadow on="t" color="black" opacity="22937f" origin=",.5" offset="0,.63889mm"/>
                <v:textbox>
                  <w:txbxContent>
                    <w:p w14:paraId="6FFAAF7F"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v:textbox>
              </v:rect>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5552" behindDoc="0" locked="0" layoutInCell="1" allowOverlap="1" wp14:anchorId="60BEF0D6" wp14:editId="182A23D3">
                <wp:simplePos x="0" y="0"/>
                <wp:positionH relativeFrom="column">
                  <wp:posOffset>3637280</wp:posOffset>
                </wp:positionH>
                <wp:positionV relativeFrom="paragraph">
                  <wp:posOffset>833120</wp:posOffset>
                </wp:positionV>
                <wp:extent cx="1550035" cy="259715"/>
                <wp:effectExtent l="57150" t="19050" r="69215" b="102235"/>
                <wp:wrapNone/>
                <wp:docPr id="186" name="Rectangle 138"/>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674B00B"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wps:txbx>
                      <wps:bodyPr rtlCol="0" anchor="ctr"/>
                    </wps:wsp>
                  </a:graphicData>
                </a:graphic>
                <wp14:sizeRelV relativeFrom="margin">
                  <wp14:pctHeight>0</wp14:pctHeight>
                </wp14:sizeRelV>
              </wp:anchor>
            </w:drawing>
          </mc:Choice>
          <mc:Fallback>
            <w:pict>
              <v:rect w14:anchorId="60BEF0D6" id="Rectangle 138" o:spid="_x0000_s1042" style="position:absolute;left:0;text-align:left;margin-left:286.4pt;margin-top:65.6pt;width:122.05pt;height:20.4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" fillcolor="#ff6" strokecolor="black [3040]">
                <v:shadow on="t" color="black" opacity="22937f" origin=",.5" offset="0,.63889mm"/>
                <v:textbox>
                  <w:txbxContent>
                    <w:p w14:paraId="4674B00B"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v:textbox>
              </v:rect>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4528" behindDoc="0" locked="0" layoutInCell="1" allowOverlap="1" wp14:anchorId="23AD2694" wp14:editId="44ADB5D6">
                <wp:simplePos x="0" y="0"/>
                <wp:positionH relativeFrom="column">
                  <wp:posOffset>5558790</wp:posOffset>
                </wp:positionH>
                <wp:positionV relativeFrom="paragraph">
                  <wp:posOffset>208915</wp:posOffset>
                </wp:positionV>
                <wp:extent cx="1678305" cy="245745"/>
                <wp:effectExtent l="0" t="0" r="0" b="0"/>
                <wp:wrapNone/>
                <wp:docPr id="187"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14:paraId="5D43BD23"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Second level of assurance</w:t>
                            </w:r>
                          </w:p>
                        </w:txbxContent>
                      </wps:txbx>
                      <wps:bodyPr wrap="none">
                        <a:spAutoFit/>
                      </wps:bodyPr>
                    </wps:wsp>
                  </a:graphicData>
                </a:graphic>
              </wp:anchor>
            </w:drawing>
          </mc:Choice>
          <mc:Fallback>
            <w:pict>
              <v:rect w14:anchorId="23AD2694" id="Rectangle 137" o:spid="_x0000_s1043" style="position:absolute;left:0;text-align:left;margin-left:437.7pt;margin-top:16.45pt;width:132.15pt;height:19.35pt;z-index:251734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" filled="f" stroked="f">
                <v:textbox style="mso-fit-shape-to-text:t">
                  <w:txbxContent>
                    <w:p w14:paraId="5D43BD23"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Second level of assurance</w:t>
                      </w:r>
                    </w:p>
                  </w:txbxContent>
                </v:textbox>
              </v:rect>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3504" behindDoc="0" locked="0" layoutInCell="1" allowOverlap="1" wp14:anchorId="5725A3D0" wp14:editId="5A0A50EE">
                <wp:simplePos x="0" y="0"/>
                <wp:positionH relativeFrom="column">
                  <wp:posOffset>3638550</wp:posOffset>
                </wp:positionH>
                <wp:positionV relativeFrom="paragraph">
                  <wp:posOffset>513715</wp:posOffset>
                </wp:positionV>
                <wp:extent cx="1550035" cy="259715"/>
                <wp:effectExtent l="57150" t="19050" r="69215" b="102235"/>
                <wp:wrapNone/>
                <wp:docPr id="188" name="Rectangle 136"/>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634A503C"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wps:txbx>
                      <wps:bodyPr rtlCol="0" anchor="ctr"/>
                    </wps:wsp>
                  </a:graphicData>
                </a:graphic>
              </wp:anchor>
            </w:drawing>
          </mc:Choice>
          <mc:Fallback>
            <w:pict>
              <v:rect w14:anchorId="5725A3D0" id="Rectangle 136" o:spid="_x0000_s1044" style="position:absolute;left:0;text-align:left;margin-left:286.5pt;margin-top:40.45pt;width:122.05pt;height:20.4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" fillcolor="#ff6" strokecolor="black [3040]">
                <v:shadow on="t" color="black" opacity="22937f" origin=",.5" offset="0,.63889mm"/>
                <v:textbox>
                  <w:txbxContent>
                    <w:p w14:paraId="634A503C"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v:textbox>
              </v:rect>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2480" behindDoc="0" locked="0" layoutInCell="1" allowOverlap="1" wp14:anchorId="58CFA9A7" wp14:editId="31AC5ACA">
                <wp:simplePos x="0" y="0"/>
                <wp:positionH relativeFrom="column">
                  <wp:posOffset>3651250</wp:posOffset>
                </wp:positionH>
                <wp:positionV relativeFrom="paragraph">
                  <wp:posOffset>213360</wp:posOffset>
                </wp:positionV>
                <wp:extent cx="1497330" cy="245745"/>
                <wp:effectExtent l="0" t="0" r="0" b="0"/>
                <wp:wrapNone/>
                <wp:docPr id="189" name="Rectangle 135"/>
                <wp:cNvGraphicFramePr/>
                <a:graphic xmlns:a="http://schemas.openxmlformats.org/drawingml/2006/main">
                  <a:graphicData uri="http://schemas.microsoft.com/office/word/2010/wordprocessingShape">
                    <wps:wsp>
                      <wps:cNvSpPr/>
                      <wps:spPr>
                        <a:xfrm>
                          <a:off x="0" y="0"/>
                          <a:ext cx="1497330" cy="245745"/>
                        </a:xfrm>
                        <a:prstGeom prst="rect">
                          <a:avLst/>
                        </a:prstGeom>
                      </wps:spPr>
                      <wps:txbx>
                        <w:txbxContent>
                          <w:p w14:paraId="34BD0EFD"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First level of assurance</w:t>
                            </w:r>
                          </w:p>
                        </w:txbxContent>
                      </wps:txbx>
                      <wps:bodyPr wrap="none">
                        <a:spAutoFit/>
                      </wps:bodyPr>
                    </wps:wsp>
                  </a:graphicData>
                </a:graphic>
              </wp:anchor>
            </w:drawing>
          </mc:Choice>
          <mc:Fallback>
            <w:pict>
              <v:rect w14:anchorId="58CFA9A7" id="Rectangle 135" o:spid="_x0000_s1045" style="position:absolute;left:0;text-align:left;margin-left:287.5pt;margin-top:16.8pt;width:117.9pt;height:19.35pt;z-index:251732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" filled="f" stroked="f">
                <v:textbox style="mso-fit-shape-to-text:t">
                  <w:txbxContent>
                    <w:p w14:paraId="34BD0EFD"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First level of assurance</w:t>
                      </w:r>
                    </w:p>
                  </w:txbxContent>
                </v:textbox>
              </v:rect>
            </w:pict>
          </mc:Fallback>
        </mc:AlternateContent>
      </w:r>
      <w:r w:rsidR="00FB5736" w:rsidRPr="002E0308">
        <w:rPr>
          <w:rFonts w:ascii="Arial" w:eastAsia="Times New Roman" w:hAnsi="Arial" w:cs="Arial"/>
          <w:noProof/>
          <w:sz w:val="6"/>
          <w:szCs w:val="6"/>
          <w:lang w:eastAsia="en-ZA"/>
        </w:rPr>
        <mc:AlternateContent>
          <mc:Choice Requires="wps">
            <w:drawing>
              <wp:anchor distT="0" distB="0" distL="114300" distR="114300" simplePos="0" relativeHeight="251731456" behindDoc="0" locked="0" layoutInCell="1" allowOverlap="1" wp14:anchorId="3C23B92C" wp14:editId="418392E5">
                <wp:simplePos x="0" y="0"/>
                <wp:positionH relativeFrom="column">
                  <wp:posOffset>5026025</wp:posOffset>
                </wp:positionH>
                <wp:positionV relativeFrom="paragraph">
                  <wp:posOffset>-57150</wp:posOffset>
                </wp:positionV>
                <wp:extent cx="2401570" cy="245745"/>
                <wp:effectExtent l="0" t="0" r="0" b="0"/>
                <wp:wrapNone/>
                <wp:docPr id="190" name="Rectangle 134"/>
                <wp:cNvGraphicFramePr/>
                <a:graphic xmlns:a="http://schemas.openxmlformats.org/drawingml/2006/main">
                  <a:graphicData uri="http://schemas.microsoft.com/office/word/2010/wordprocessingShape">
                    <wps:wsp>
                      <wps:cNvSpPr/>
                      <wps:spPr>
                        <a:xfrm>
                          <a:off x="0" y="0"/>
                          <a:ext cx="2401570" cy="245745"/>
                        </a:xfrm>
                        <a:prstGeom prst="rect">
                          <a:avLst/>
                        </a:prstGeom>
                      </wps:spPr>
                      <wps:txbx>
                        <w:txbxContent>
                          <w:p w14:paraId="714743F5" w14:textId="77777777" w:rsidR="00990B2D" w:rsidRDefault="00990B2D" w:rsidP="00FB5736">
                            <w:pPr>
                              <w:pStyle w:val="NormalWeb"/>
                              <w:spacing w:before="0" w:beforeAutospacing="0" w:after="0" w:afterAutospacing="0"/>
                              <w:jc w:val="center"/>
                            </w:pPr>
                            <w:r>
                              <w:rPr>
                                <w:rFonts w:ascii="Arial" w:hAnsi="Arial" w:cstheme="minorBidi"/>
                                <w:color w:val="1F497D"/>
                                <w:kern w:val="24"/>
                                <w:sz w:val="20"/>
                                <w:szCs w:val="20"/>
                              </w:rPr>
                              <w:t>Assurance levels</w:t>
                            </w:r>
                          </w:p>
                        </w:txbxContent>
                      </wps:txbx>
                      <wps:bodyPr wrap="square">
                        <a:spAutoFit/>
                      </wps:bodyPr>
                    </wps:wsp>
                  </a:graphicData>
                </a:graphic>
              </wp:anchor>
            </w:drawing>
          </mc:Choice>
          <mc:Fallback>
            <w:pict>
              <v:rect w14:anchorId="3C23B92C" id="Rectangle 134" o:spid="_x0000_s1046" style="position:absolute;left:0;text-align:left;margin-left:395.75pt;margin-top:-4.5pt;width:189.1pt;height:19.3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" filled="f" stroked="f">
                <v:textbox style="mso-fit-shape-to-text:t">
                  <w:txbxContent>
                    <w:p w14:paraId="714743F5" w14:textId="77777777" w:rsidR="00990B2D" w:rsidRDefault="00990B2D" w:rsidP="00FB5736">
                      <w:pPr>
                        <w:pStyle w:val="NormalWeb"/>
                        <w:spacing w:before="0" w:beforeAutospacing="0" w:after="0" w:afterAutospacing="0"/>
                        <w:jc w:val="center"/>
                      </w:pPr>
                      <w:r>
                        <w:rPr>
                          <w:rFonts w:ascii="Arial" w:hAnsi="Arial" w:cstheme="minorBidi"/>
                          <w:color w:val="1F497D"/>
                          <w:kern w:val="24"/>
                          <w:sz w:val="20"/>
                          <w:szCs w:val="20"/>
                        </w:rPr>
                        <w:t>Assurance levels</w:t>
                      </w:r>
                    </w:p>
                  </w:txbxContent>
                </v:textbox>
              </v:rect>
            </w:pict>
          </mc:Fallback>
        </mc:AlternateContent>
      </w:r>
    </w:p>
    <w:p w14:paraId="772CF332"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55008" behindDoc="0" locked="0" layoutInCell="1" allowOverlap="1" wp14:anchorId="6FA720B9" wp14:editId="799F489F">
                <wp:simplePos x="0" y="0"/>
                <wp:positionH relativeFrom="column">
                  <wp:posOffset>7438390</wp:posOffset>
                </wp:positionH>
                <wp:positionV relativeFrom="paragraph">
                  <wp:posOffset>152400</wp:posOffset>
                </wp:positionV>
                <wp:extent cx="1678305" cy="245745"/>
                <wp:effectExtent l="0" t="0" r="0" b="0"/>
                <wp:wrapNone/>
                <wp:docPr id="192"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14:paraId="65127785"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Third level of assurance</w:t>
                            </w:r>
                          </w:p>
                        </w:txbxContent>
                      </wps:txbx>
                      <wps:bodyPr wrap="none">
                        <a:spAutoFit/>
                      </wps:bodyPr>
                    </wps:wsp>
                  </a:graphicData>
                </a:graphic>
              </wp:anchor>
            </w:drawing>
          </mc:Choice>
          <mc:Fallback>
            <w:pict>
              <v:rect w14:anchorId="6FA720B9" id="_x0000_s1047" style="position:absolute;left:0;text-align:left;margin-left:585.7pt;margin-top:12pt;width:132.15pt;height:19.35pt;z-index:251755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" filled="f" stroked="f">
                <v:textbox style="mso-fit-shape-to-text:t">
                  <w:txbxContent>
                    <w:p w14:paraId="65127785" w14:textId="77777777" w:rsidR="00990B2D" w:rsidRDefault="00990B2D" w:rsidP="00FB5736">
                      <w:pPr>
                        <w:pStyle w:val="NormalWeb"/>
                        <w:spacing w:before="0" w:beforeAutospacing="0" w:after="0" w:afterAutospacing="0"/>
                      </w:pPr>
                      <w:r>
                        <w:rPr>
                          <w:rFonts w:ascii="Arial" w:hAnsi="Arial" w:cstheme="minorBidi"/>
                          <w:color w:val="1F497D"/>
                          <w:kern w:val="24"/>
                          <w:sz w:val="20"/>
                          <w:szCs w:val="20"/>
                        </w:rPr>
                        <w:t>Third level of assurance</w:t>
                      </w:r>
                    </w:p>
                  </w:txbxContent>
                </v:textbox>
              </v:rect>
            </w:pict>
          </mc:Fallback>
        </mc:AlternateContent>
      </w:r>
    </w:p>
    <w:p w14:paraId="127ABF9A" w14:textId="77777777" w:rsidR="00FB5736" w:rsidRPr="00C516E8" w:rsidRDefault="00FB5736" w:rsidP="00D13E2D">
      <w:pPr>
        <w:jc w:val="both"/>
        <w:rPr>
          <w:rFonts w:ascii="Arial" w:eastAsia="Times New Roman" w:hAnsi="Arial" w:cs="Arial"/>
          <w:sz w:val="6"/>
          <w:szCs w:val="6"/>
        </w:rPr>
      </w:pPr>
    </w:p>
    <w:p w14:paraId="0A1522EF" w14:textId="77777777" w:rsidR="00FB5736" w:rsidRPr="00C516E8" w:rsidRDefault="00594D22"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53984" behindDoc="0" locked="0" layoutInCell="1" allowOverlap="1" wp14:anchorId="6EB1FFDC" wp14:editId="3DB17DC1">
                <wp:simplePos x="0" y="0"/>
                <wp:positionH relativeFrom="column">
                  <wp:posOffset>5655310</wp:posOffset>
                </wp:positionH>
                <wp:positionV relativeFrom="paragraph">
                  <wp:posOffset>112395</wp:posOffset>
                </wp:positionV>
                <wp:extent cx="1532255" cy="259715"/>
                <wp:effectExtent l="57150" t="19050" r="48895" b="83185"/>
                <wp:wrapNone/>
                <wp:docPr id="194" name="Rectangle 143"/>
                <wp:cNvGraphicFramePr/>
                <a:graphic xmlns:a="http://schemas.openxmlformats.org/drawingml/2006/main">
                  <a:graphicData uri="http://schemas.microsoft.com/office/word/2010/wordprocessingShape">
                    <wps:wsp>
                      <wps:cNvSpPr/>
                      <wps:spPr>
                        <a:xfrm>
                          <a:off x="0" y="0"/>
                          <a:ext cx="153225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1D0564AD"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Audit committee</w:t>
                            </w:r>
                            <w:r w:rsidRPr="00E95E47">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EB1FFDC" id="Rectangle 143" o:spid="_x0000_s1048" style="position:absolute;left:0;text-align:left;margin-left:445.3pt;margin-top:8.85pt;width:120.65pt;height:20.4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" fillcolor="#97e59e" stroked="f">
                <v:shadow on="t" color="black" opacity="22937f" origin=",.5" offset="0,.63889mm"/>
                <v:textbox>
                  <w:txbxContent>
                    <w:p w14:paraId="1D0564AD"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Audit committee</w:t>
                      </w:r>
                      <w:r w:rsidRPr="00E95E47">
                        <w:t xml:space="preserve"> </w:t>
                      </w:r>
                    </w:p>
                  </w:txbxContent>
                </v:textbox>
              </v:rect>
            </w:pict>
          </mc:Fallback>
        </mc:AlternateContent>
      </w:r>
      <w:r w:rsidR="00FD5B61" w:rsidRPr="002E0308">
        <w:rPr>
          <w:rFonts w:ascii="Arial" w:eastAsia="Times New Roman" w:hAnsi="Arial" w:cs="Arial"/>
          <w:noProof/>
          <w:sz w:val="6"/>
          <w:szCs w:val="6"/>
          <w:lang w:eastAsia="en-ZA"/>
        </w:rPr>
        <mc:AlternateContent>
          <mc:Choice Requires="wps">
            <w:drawing>
              <wp:anchor distT="0" distB="0" distL="114300" distR="114300" simplePos="0" relativeHeight="251738624" behindDoc="0" locked="0" layoutInCell="1" allowOverlap="1" wp14:anchorId="5D321F11" wp14:editId="66DEB3BA">
                <wp:simplePos x="0" y="0"/>
                <wp:positionH relativeFrom="column">
                  <wp:posOffset>7492577</wp:posOffset>
                </wp:positionH>
                <wp:positionV relativeFrom="paragraph">
                  <wp:posOffset>112395</wp:posOffset>
                </wp:positionV>
                <wp:extent cx="1550035" cy="259715"/>
                <wp:effectExtent l="57150" t="19050" r="50165" b="83185"/>
                <wp:wrapNone/>
                <wp:docPr id="193" name="Rectangle 143"/>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15B43186"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Portfolio committee</w:t>
                            </w:r>
                            <w:r w:rsidRPr="00E95E47">
                              <w:t xml:space="preserve"> </w:t>
                            </w:r>
                          </w:p>
                        </w:txbxContent>
                      </wps:txbx>
                      <wps:bodyPr wrap="square" rtlCol="0" anchor="ctr">
                        <a:noAutofit/>
                      </wps:bodyPr>
                    </wps:wsp>
                  </a:graphicData>
                </a:graphic>
                <wp14:sizeRelV relativeFrom="margin">
                  <wp14:pctHeight>0</wp14:pctHeight>
                </wp14:sizeRelV>
              </wp:anchor>
            </w:drawing>
          </mc:Choice>
          <mc:Fallback>
            <w:pict>
              <v:rect w14:anchorId="5D321F11" id="_x0000_s1049" style="position:absolute;left:0;text-align:left;margin-left:589.95pt;margin-top:8.85pt;width:122.05pt;height:20.45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" fillcolor="#97e59e" stroked="f">
                <v:shadow on="t" color="black" opacity="22937f" origin=",.5" offset="0,.63889mm"/>
                <v:textbox>
                  <w:txbxContent>
                    <w:p w14:paraId="15B43186"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Portfolio committee</w:t>
                      </w:r>
                      <w:r w:rsidRPr="00E95E47">
                        <w:t xml:space="preserve"> </w:t>
                      </w:r>
                    </w:p>
                  </w:txbxContent>
                </v:textbox>
              </v:rect>
            </w:pict>
          </mc:Fallback>
        </mc:AlternateContent>
      </w:r>
    </w:p>
    <w:p w14:paraId="67E9CFD6"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51936" behindDoc="0" locked="0" layoutInCell="1" allowOverlap="1" wp14:anchorId="08A1DDA3" wp14:editId="44C05B61">
            <wp:simplePos x="0" y="0"/>
            <wp:positionH relativeFrom="column">
              <wp:posOffset>5314950</wp:posOffset>
            </wp:positionH>
            <wp:positionV relativeFrom="paragraph">
              <wp:posOffset>50377</wp:posOffset>
            </wp:positionV>
            <wp:extent cx="144780" cy="91440"/>
            <wp:effectExtent l="0" t="0" r="7620" b="3810"/>
            <wp:wrapNone/>
            <wp:docPr id="200"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1" cstate="print"/>
                    <a:stretch>
                      <a:fillRect/>
                    </a:stretch>
                  </pic:blipFill>
                  <pic:spPr>
                    <a:xfrm>
                      <a:off x="0" y="0"/>
                      <a:ext cx="144780" cy="91440"/>
                    </a:xfrm>
                    <a:prstGeom prst="rect">
                      <a:avLst/>
                    </a:prstGeom>
                  </pic:spPr>
                </pic:pic>
              </a:graphicData>
            </a:graphic>
            <wp14:sizeRelH relativeFrom="margin">
              <wp14:pctWidth>0</wp14:pctWidth>
            </wp14:sizeRelH>
            <wp14:sizeRelV relativeFrom="margin">
              <wp14:pctHeight>0</wp14:pctHeight>
            </wp14:sizeRelV>
          </wp:anchor>
        </w:drawing>
      </w:r>
      <w:r w:rsidRPr="002E0308">
        <w:rPr>
          <w:rFonts w:ascii="Arial" w:eastAsia="Times New Roman" w:hAnsi="Arial" w:cs="Arial"/>
          <w:noProof/>
          <w:sz w:val="6"/>
          <w:szCs w:val="6"/>
          <w:lang w:eastAsia="en-ZA"/>
        </w:rPr>
        <w:drawing>
          <wp:anchor distT="0" distB="0" distL="114300" distR="114300" simplePos="0" relativeHeight="251749888" behindDoc="0" locked="0" layoutInCell="1" allowOverlap="1" wp14:anchorId="227E75AD" wp14:editId="687534BA">
            <wp:simplePos x="0" y="0"/>
            <wp:positionH relativeFrom="column">
              <wp:posOffset>7269480</wp:posOffset>
            </wp:positionH>
            <wp:positionV relativeFrom="paragraph">
              <wp:posOffset>6985</wp:posOffset>
            </wp:positionV>
            <wp:extent cx="129540" cy="82550"/>
            <wp:effectExtent l="0" t="0" r="3810" b="0"/>
            <wp:wrapNone/>
            <wp:docPr id="201"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1" cstate="print"/>
                    <a:stretch>
                      <a:fillRect/>
                    </a:stretch>
                  </pic:blipFill>
                  <pic:spPr>
                    <a:xfrm>
                      <a:off x="0" y="0"/>
                      <a:ext cx="129540" cy="82550"/>
                    </a:xfrm>
                    <a:prstGeom prst="rect">
                      <a:avLst/>
                    </a:prstGeom>
                  </pic:spPr>
                </pic:pic>
              </a:graphicData>
            </a:graphic>
          </wp:anchor>
        </w:drawing>
      </w:r>
    </w:p>
    <w:p w14:paraId="0FD73A9C"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39648" behindDoc="0" locked="0" layoutInCell="1" allowOverlap="1" wp14:anchorId="7374BD53" wp14:editId="60901FB9">
                <wp:simplePos x="0" y="0"/>
                <wp:positionH relativeFrom="column">
                  <wp:posOffset>5654887</wp:posOffset>
                </wp:positionH>
                <wp:positionV relativeFrom="paragraph">
                  <wp:posOffset>164042</wp:posOffset>
                </wp:positionV>
                <wp:extent cx="1550035" cy="270934"/>
                <wp:effectExtent l="57150" t="19050" r="50165" b="72390"/>
                <wp:wrapNone/>
                <wp:docPr id="184" name="Rectangle 144"/>
                <wp:cNvGraphicFramePr/>
                <a:graphic xmlns:a="http://schemas.openxmlformats.org/drawingml/2006/main">
                  <a:graphicData uri="http://schemas.microsoft.com/office/word/2010/wordprocessingShape">
                    <wps:wsp>
                      <wps:cNvSpPr/>
                      <wps:spPr>
                        <a:xfrm>
                          <a:off x="0" y="0"/>
                          <a:ext cx="1550035" cy="270934"/>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760AE8EC"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wrap="square" rtlCol="0" anchor="ctr">
                        <a:noAutofit/>
                      </wps:bodyPr>
                    </wps:wsp>
                  </a:graphicData>
                </a:graphic>
                <wp14:sizeRelV relativeFrom="margin">
                  <wp14:pctHeight>0</wp14:pctHeight>
                </wp14:sizeRelV>
              </wp:anchor>
            </w:drawing>
          </mc:Choice>
          <mc:Fallback>
            <w:pict>
              <v:rect w14:anchorId="7374BD53" id="Rectangle 144" o:spid="_x0000_s1050" style="position:absolute;left:0;text-align:left;margin-left:445.25pt;margin-top:12.9pt;width:122.05pt;height:21.35pt;z-index:25173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" fillcolor="#97e59e" stroked="f">
                <v:shadow on="t" color="black" opacity="22937f" origin=",.5" offset="0,.63889mm"/>
                <v:textbox>
                  <w:txbxContent>
                    <w:p w14:paraId="760AE8EC"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w:pict>
          </mc:Fallback>
        </mc:AlternateContent>
      </w:r>
      <w:r w:rsidRPr="002E0308">
        <w:rPr>
          <w:rFonts w:ascii="Arial" w:eastAsia="Times New Roman" w:hAnsi="Arial" w:cs="Arial"/>
          <w:noProof/>
          <w:sz w:val="6"/>
          <w:szCs w:val="6"/>
          <w:lang w:eastAsia="en-ZA"/>
        </w:rPr>
        <w:drawing>
          <wp:anchor distT="0" distB="0" distL="114300" distR="114300" simplePos="0" relativeHeight="251750912" behindDoc="0" locked="0" layoutInCell="1" allowOverlap="1" wp14:anchorId="141DDEBE" wp14:editId="58F6CD07">
            <wp:simplePos x="0" y="0"/>
            <wp:positionH relativeFrom="column">
              <wp:posOffset>5334000</wp:posOffset>
            </wp:positionH>
            <wp:positionV relativeFrom="paragraph">
              <wp:posOffset>161925</wp:posOffset>
            </wp:positionV>
            <wp:extent cx="129540" cy="82550"/>
            <wp:effectExtent l="0" t="0" r="3810" b="0"/>
            <wp:wrapNone/>
            <wp:docPr id="202"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1" cstate="print"/>
                    <a:stretch>
                      <a:fillRect/>
                    </a:stretch>
                  </pic:blipFill>
                  <pic:spPr>
                    <a:xfrm>
                      <a:off x="0" y="0"/>
                      <a:ext cx="129540" cy="82550"/>
                    </a:xfrm>
                    <a:prstGeom prst="rect">
                      <a:avLst/>
                    </a:prstGeom>
                  </pic:spPr>
                </pic:pic>
              </a:graphicData>
            </a:graphic>
          </wp:anchor>
        </w:drawing>
      </w:r>
    </w:p>
    <w:p w14:paraId="4EF01B6F"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40672" behindDoc="0" locked="0" layoutInCell="1" allowOverlap="1" wp14:anchorId="0F24739E" wp14:editId="0474215C">
            <wp:simplePos x="0" y="0"/>
            <wp:positionH relativeFrom="column">
              <wp:posOffset>7295515</wp:posOffset>
            </wp:positionH>
            <wp:positionV relativeFrom="paragraph">
              <wp:posOffset>10160</wp:posOffset>
            </wp:positionV>
            <wp:extent cx="129540" cy="82550"/>
            <wp:effectExtent l="0" t="0" r="3810" b="0"/>
            <wp:wrapNone/>
            <wp:docPr id="203"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1" cstate="print"/>
                    <a:stretch>
                      <a:fillRect/>
                    </a:stretch>
                  </pic:blipFill>
                  <pic:spPr>
                    <a:xfrm>
                      <a:off x="0" y="0"/>
                      <a:ext cx="129540" cy="82550"/>
                    </a:xfrm>
                    <a:prstGeom prst="rect">
                      <a:avLst/>
                    </a:prstGeom>
                  </pic:spPr>
                </pic:pic>
              </a:graphicData>
            </a:graphic>
          </wp:anchor>
        </w:drawing>
      </w:r>
    </w:p>
    <w:p w14:paraId="6C5943F8"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37600" behindDoc="0" locked="0" layoutInCell="1" allowOverlap="1" wp14:anchorId="7630794C" wp14:editId="3CAA3F43">
            <wp:simplePos x="0" y="0"/>
            <wp:positionH relativeFrom="column">
              <wp:posOffset>5341620</wp:posOffset>
            </wp:positionH>
            <wp:positionV relativeFrom="paragraph">
              <wp:posOffset>165100</wp:posOffset>
            </wp:positionV>
            <wp:extent cx="129540" cy="82550"/>
            <wp:effectExtent l="0" t="0" r="3810" b="0"/>
            <wp:wrapNone/>
            <wp:docPr id="205"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1" cstate="print"/>
                    <a:stretch>
                      <a:fillRect/>
                    </a:stretch>
                  </pic:blipFill>
                  <pic:spPr>
                    <a:xfrm>
                      <a:off x="0" y="0"/>
                      <a:ext cx="129540" cy="82550"/>
                    </a:xfrm>
                    <a:prstGeom prst="rect">
                      <a:avLst/>
                    </a:prstGeom>
                  </pic:spPr>
                </pic:pic>
              </a:graphicData>
            </a:graphic>
          </wp:anchor>
        </w:drawing>
      </w:r>
    </w:p>
    <w:p w14:paraId="37916859" w14:textId="77777777" w:rsidR="00FB5736" w:rsidRPr="00C516E8" w:rsidRDefault="00FB5736" w:rsidP="00D13E2D">
      <w:pPr>
        <w:jc w:val="both"/>
        <w:rPr>
          <w:rFonts w:ascii="Arial" w:eastAsia="Times New Roman" w:hAnsi="Arial" w:cs="Arial"/>
          <w:sz w:val="6"/>
          <w:szCs w:val="6"/>
        </w:rPr>
      </w:pPr>
    </w:p>
    <w:p w14:paraId="605CDD7F" w14:textId="77777777" w:rsidR="00FB5736" w:rsidRPr="00C516E8" w:rsidRDefault="00FB5736"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44768" behindDoc="0" locked="0" layoutInCell="1" allowOverlap="1" wp14:anchorId="6A49C17B" wp14:editId="2A908B37">
                <wp:simplePos x="0" y="0"/>
                <wp:positionH relativeFrom="margin">
                  <wp:align>right</wp:align>
                </wp:positionH>
                <wp:positionV relativeFrom="paragraph">
                  <wp:posOffset>71755</wp:posOffset>
                </wp:positionV>
                <wp:extent cx="1140460" cy="334010"/>
                <wp:effectExtent l="57150" t="19050" r="59690" b="85090"/>
                <wp:wrapNone/>
                <wp:docPr id="195" name="Rectangle 150"/>
                <wp:cNvGraphicFramePr/>
                <a:graphic xmlns:a="http://schemas.openxmlformats.org/drawingml/2006/main">
                  <a:graphicData uri="http://schemas.microsoft.com/office/word/2010/wordprocessingShape">
                    <wps:wsp>
                      <wps:cNvSpPr/>
                      <wps:spPr>
                        <a:xfrm>
                          <a:off x="0" y="0"/>
                          <a:ext cx="1140460" cy="334434"/>
                        </a:xfrm>
                        <a:prstGeom prst="rect">
                          <a:avLst/>
                        </a:prstGeom>
                        <a:solidFill>
                          <a:schemeClr val="accent4">
                            <a:lumMod val="60000"/>
                            <a:lumOff val="40000"/>
                          </a:schemeClr>
                        </a:solidFill>
                        <a:ln>
                          <a:noFill/>
                        </a:ln>
                      </wps:spPr>
                      <wps:style>
                        <a:lnRef idx="1">
                          <a:schemeClr val="dk1"/>
                        </a:lnRef>
                        <a:fillRef idx="3">
                          <a:schemeClr val="dk1"/>
                        </a:fillRef>
                        <a:effectRef idx="2">
                          <a:schemeClr val="dk1"/>
                        </a:effectRef>
                        <a:fontRef idx="minor">
                          <a:schemeClr val="lt1"/>
                        </a:fontRef>
                      </wps:style>
                      <wps:txbx>
                        <w:txbxContent>
                          <w:p w14:paraId="7E0F726E"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A49C17B" id="Rectangle 150" o:spid="_x0000_s1051" style="position:absolute;left:0;text-align:left;margin-left:38.6pt;margin-top:5.65pt;width:89.8pt;height:26.3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" fillcolor="#b2a1c7 [1943]" stroked="f">
                <v:shadow on="t" color="black" opacity="22937f" origin=",.5" offset="0,.63889mm"/>
                <v:textbox>
                  <w:txbxContent>
                    <w:p w14:paraId="7E0F726E"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v:textbox>
                <w10:wrap anchorx="margin"/>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41696" behindDoc="0" locked="0" layoutInCell="1" allowOverlap="1" wp14:anchorId="0639764E" wp14:editId="657C4016">
                <wp:simplePos x="0" y="0"/>
                <wp:positionH relativeFrom="column">
                  <wp:posOffset>3676650</wp:posOffset>
                </wp:positionH>
                <wp:positionV relativeFrom="paragraph">
                  <wp:posOffset>71755</wp:posOffset>
                </wp:positionV>
                <wp:extent cx="1242060" cy="325755"/>
                <wp:effectExtent l="57150" t="19050" r="53340" b="74295"/>
                <wp:wrapNone/>
                <wp:docPr id="196" name="Rectangle 147"/>
                <wp:cNvGraphicFramePr/>
                <a:graphic xmlns:a="http://schemas.openxmlformats.org/drawingml/2006/main">
                  <a:graphicData uri="http://schemas.microsoft.com/office/word/2010/wordprocessingShape">
                    <wps:wsp>
                      <wps:cNvSpPr/>
                      <wps:spPr>
                        <a:xfrm>
                          <a:off x="0" y="0"/>
                          <a:ext cx="1242060" cy="32575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44228EF0"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639764E" id="Rectangle 147" o:spid="_x0000_s1052" style="position:absolute;left:0;text-align:left;margin-left:289.5pt;margin-top:5.65pt;width:97.8pt;height:25.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" fillcolor="#97e59e" stroked="f">
                <v:shadow on="t" color="black" opacity="22937f" origin=",.5" offset="0,.63889mm"/>
                <v:textbox>
                  <w:txbxContent>
                    <w:p w14:paraId="44228EF0"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42720" behindDoc="0" locked="0" layoutInCell="1" allowOverlap="1" wp14:anchorId="6AB37D35" wp14:editId="02D745B5">
                <wp:simplePos x="0" y="0"/>
                <wp:positionH relativeFrom="column">
                  <wp:posOffset>4987290</wp:posOffset>
                </wp:positionH>
                <wp:positionV relativeFrom="paragraph">
                  <wp:posOffset>64135</wp:posOffset>
                </wp:positionV>
                <wp:extent cx="1519555" cy="333587"/>
                <wp:effectExtent l="57150" t="19050" r="61595" b="85725"/>
                <wp:wrapNone/>
                <wp:docPr id="197" name="Rectangle 148"/>
                <wp:cNvGraphicFramePr/>
                <a:graphic xmlns:a="http://schemas.openxmlformats.org/drawingml/2006/main">
                  <a:graphicData uri="http://schemas.microsoft.com/office/word/2010/wordprocessingShape">
                    <wps:wsp>
                      <wps:cNvSpPr/>
                      <wps:spPr>
                        <a:xfrm>
                          <a:off x="0" y="0"/>
                          <a:ext cx="1519555" cy="333587"/>
                        </a:xfrm>
                        <a:prstGeom prst="rect">
                          <a:avLst/>
                        </a:prstGeom>
                        <a:solidFill>
                          <a:srgbClr val="FFFF66"/>
                        </a:solidFill>
                        <a:ln>
                          <a:noFill/>
                        </a:ln>
                      </wps:spPr>
                      <wps:style>
                        <a:lnRef idx="1">
                          <a:schemeClr val="dk1"/>
                        </a:lnRef>
                        <a:fillRef idx="3">
                          <a:schemeClr val="dk1"/>
                        </a:fillRef>
                        <a:effectRef idx="2">
                          <a:schemeClr val="dk1"/>
                        </a:effectRef>
                        <a:fontRef idx="minor">
                          <a:schemeClr val="lt1"/>
                        </a:fontRef>
                      </wps:style>
                      <wps:txbx>
                        <w:txbxContent>
                          <w:p w14:paraId="309BD423"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wps:txbx>
                      <wps:bodyPr rtlCol="0" anchor="ctr">
                        <a:noAutofit/>
                      </wps:bodyPr>
                    </wps:wsp>
                  </a:graphicData>
                </a:graphic>
                <wp14:sizeRelV relativeFrom="margin">
                  <wp14:pctHeight>0</wp14:pctHeight>
                </wp14:sizeRelV>
              </wp:anchor>
            </w:drawing>
          </mc:Choice>
          <mc:Fallback>
            <w:pict>
              <v:rect w14:anchorId="6AB37D35" id="Rectangle 148" o:spid="_x0000_s1053" style="position:absolute;left:0;text-align:left;margin-left:392.7pt;margin-top:5.05pt;width:119.65pt;height:26.25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" fillcolor="#ff6" stroked="f">
                <v:shadow on="t" color="black" opacity="22937f" origin=",.5" offset="0,.63889mm"/>
                <v:textbox>
                  <w:txbxContent>
                    <w:p w14:paraId="309BD423"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43744" behindDoc="0" locked="0" layoutInCell="1" allowOverlap="1" wp14:anchorId="1799D000" wp14:editId="02CD6008">
                <wp:simplePos x="0" y="0"/>
                <wp:positionH relativeFrom="column">
                  <wp:posOffset>6572250</wp:posOffset>
                </wp:positionH>
                <wp:positionV relativeFrom="paragraph">
                  <wp:posOffset>64135</wp:posOffset>
                </wp:positionV>
                <wp:extent cx="1385570" cy="342054"/>
                <wp:effectExtent l="57150" t="19050" r="62230" b="77470"/>
                <wp:wrapNone/>
                <wp:docPr id="198" name="Rectangle 149"/>
                <wp:cNvGraphicFramePr/>
                <a:graphic xmlns:a="http://schemas.openxmlformats.org/drawingml/2006/main">
                  <a:graphicData uri="http://schemas.microsoft.com/office/word/2010/wordprocessingShape">
                    <wps:wsp>
                      <wps:cNvSpPr/>
                      <wps:spPr>
                        <a:xfrm>
                          <a:off x="0" y="0"/>
                          <a:ext cx="1385570" cy="342054"/>
                        </a:xfrm>
                        <a:prstGeom prst="rect">
                          <a:avLst/>
                        </a:prstGeom>
                        <a:solidFill>
                          <a:srgbClr val="F9A1A1"/>
                        </a:solidFill>
                        <a:ln>
                          <a:noFill/>
                        </a:ln>
                      </wps:spPr>
                      <wps:style>
                        <a:lnRef idx="1">
                          <a:schemeClr val="dk1"/>
                        </a:lnRef>
                        <a:fillRef idx="3">
                          <a:schemeClr val="dk1"/>
                        </a:fillRef>
                        <a:effectRef idx="2">
                          <a:schemeClr val="dk1"/>
                        </a:effectRef>
                        <a:fontRef idx="minor">
                          <a:schemeClr val="lt1"/>
                        </a:fontRef>
                      </wps:style>
                      <wps:txbx>
                        <w:txbxContent>
                          <w:p w14:paraId="7F25A7A8"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wps:txbx>
                      <wps:bodyPr rtlCol="0" anchor="ctr">
                        <a:noAutofit/>
                      </wps:bodyPr>
                    </wps:wsp>
                  </a:graphicData>
                </a:graphic>
                <wp14:sizeRelV relativeFrom="margin">
                  <wp14:pctHeight>0</wp14:pctHeight>
                </wp14:sizeRelV>
              </wp:anchor>
            </w:drawing>
          </mc:Choice>
          <mc:Fallback>
            <w:pict>
              <v:rect w14:anchorId="1799D000" id="Rectangle 149" o:spid="_x0000_s1054" style="position:absolute;left:0;text-align:left;margin-left:517.5pt;margin-top:5.05pt;width:109.1pt;height:26.95pt;z-index:25174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" fillcolor="#f9a1a1" stroked="f">
                <v:shadow on="t" color="black" opacity="22937f" origin=",.5" offset="0,.63889mm"/>
                <v:textbox>
                  <w:txbxContent>
                    <w:p w14:paraId="7F25A7A8" w14:textId="77777777" w:rsidR="00990B2D" w:rsidRDefault="00990B2D" w:rsidP="00FB5736">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v:textbox>
              </v:rect>
            </w:pict>
          </mc:Fallback>
        </mc:AlternateContent>
      </w:r>
    </w:p>
    <w:p w14:paraId="65AA2FB2" w14:textId="77777777" w:rsidR="00FB5736" w:rsidRDefault="00FB5736" w:rsidP="00D13E2D">
      <w:pPr>
        <w:tabs>
          <w:tab w:val="left" w:pos="709"/>
        </w:tabs>
        <w:spacing w:after="0" w:line="260" w:lineRule="exact"/>
        <w:ind w:left="851" w:hanging="284"/>
        <w:jc w:val="both"/>
        <w:rPr>
          <w:rFonts w:ascii="Calibri" w:eastAsia="Times New Roman" w:hAnsi="Calibri" w:cs="Times New Roman"/>
          <w:b/>
          <w:bCs/>
          <w:color w:val="998C87"/>
          <w:kern w:val="24"/>
          <w:sz w:val="24"/>
          <w:szCs w:val="24"/>
          <w:lang w:val="en-US"/>
        </w:rPr>
      </w:pPr>
    </w:p>
    <w:p w14:paraId="4CF4A258" w14:textId="77777777" w:rsidR="00FB5736" w:rsidRDefault="00FB5736" w:rsidP="00D13E2D">
      <w:pPr>
        <w:tabs>
          <w:tab w:val="left" w:pos="709"/>
        </w:tabs>
        <w:spacing w:after="0" w:line="260" w:lineRule="exact"/>
        <w:ind w:left="851" w:hanging="284"/>
        <w:jc w:val="both"/>
        <w:rPr>
          <w:rFonts w:ascii="Calibri" w:eastAsia="Times New Roman" w:hAnsi="Calibri" w:cs="Times New Roman"/>
          <w:b/>
          <w:bCs/>
          <w:color w:val="998C87"/>
          <w:kern w:val="24"/>
          <w:sz w:val="24"/>
          <w:szCs w:val="24"/>
          <w:lang w:val="en-US"/>
        </w:rPr>
      </w:pPr>
    </w:p>
    <w:p w14:paraId="6004EC46" w14:textId="77777777" w:rsidR="00FB5736" w:rsidRDefault="00FB5736" w:rsidP="00D13E2D">
      <w:pPr>
        <w:tabs>
          <w:tab w:val="left" w:pos="709"/>
        </w:tabs>
        <w:spacing w:after="0" w:line="260" w:lineRule="exact"/>
        <w:ind w:left="851" w:hanging="284"/>
        <w:jc w:val="both"/>
        <w:rPr>
          <w:rFonts w:ascii="Calibri" w:eastAsia="Times New Roman" w:hAnsi="Calibri" w:cs="Times New Roman"/>
          <w:b/>
          <w:bCs/>
          <w:color w:val="998C87"/>
          <w:kern w:val="24"/>
          <w:sz w:val="24"/>
          <w:szCs w:val="24"/>
          <w:lang w:val="en-US"/>
        </w:rPr>
      </w:pPr>
    </w:p>
    <w:p w14:paraId="37E91F42" w14:textId="77777777" w:rsidR="00FB5736" w:rsidRDefault="009F3506" w:rsidP="00D13E2D">
      <w:pPr>
        <w:tabs>
          <w:tab w:val="left" w:pos="709"/>
        </w:tabs>
        <w:spacing w:after="0" w:line="260" w:lineRule="exact"/>
        <w:ind w:left="851" w:hanging="284"/>
        <w:jc w:val="both"/>
        <w:rPr>
          <w:rFonts w:ascii="Calibri" w:eastAsia="Times New Roman" w:hAnsi="Calibri" w:cs="Times New Roman"/>
          <w:b/>
          <w:bCs/>
          <w:color w:val="998C87"/>
          <w:kern w:val="24"/>
          <w:sz w:val="24"/>
          <w:szCs w:val="24"/>
          <w:lang w:val="en-US"/>
        </w:rPr>
      </w:pPr>
      <w:r>
        <w:rPr>
          <w:rFonts w:ascii="Calibri" w:eastAsia="Times New Roman" w:hAnsi="Calibri" w:cs="Times New Roman"/>
          <w:b/>
          <w:bCs/>
          <w:color w:val="998C87"/>
          <w:kern w:val="24"/>
          <w:sz w:val="24"/>
          <w:szCs w:val="24"/>
          <w:lang w:val="en-US"/>
        </w:rPr>
        <w:t xml:space="preserve"> </w:t>
      </w:r>
    </w:p>
    <w:p w14:paraId="0560FB0D" w14:textId="77777777" w:rsidR="00FB5736" w:rsidRPr="00F7587A" w:rsidRDefault="00FB5736" w:rsidP="00D13E2D">
      <w:pPr>
        <w:tabs>
          <w:tab w:val="left" w:pos="709"/>
        </w:tabs>
        <w:spacing w:after="0" w:line="260" w:lineRule="exact"/>
        <w:ind w:left="851" w:hanging="284"/>
        <w:jc w:val="both"/>
        <w:rPr>
          <w:rFonts w:ascii="Times New Roman" w:eastAsia="Times New Roman" w:hAnsi="Times New Roman" w:cs="Times New Roman"/>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01760" behindDoc="0" locked="0" layoutInCell="1" allowOverlap="1" wp14:anchorId="1BE9B6B9" wp14:editId="7013AA4D">
                <wp:simplePos x="0" y="0"/>
                <wp:positionH relativeFrom="column">
                  <wp:posOffset>4059555</wp:posOffset>
                </wp:positionH>
                <wp:positionV relativeFrom="paragraph">
                  <wp:posOffset>95250</wp:posOffset>
                </wp:positionV>
                <wp:extent cx="238760" cy="276860"/>
                <wp:effectExtent l="0" t="0" r="0" b="0"/>
                <wp:wrapNone/>
                <wp:docPr id="51" name="TextBox 180"/>
                <wp:cNvGraphicFramePr/>
                <a:graphic xmlns:a="http://schemas.openxmlformats.org/drawingml/2006/main">
                  <a:graphicData uri="http://schemas.microsoft.com/office/word/2010/wordprocessingShape">
                    <wps:wsp>
                      <wps:cNvSpPr txBox="1"/>
                      <wps:spPr>
                        <a:xfrm>
                          <a:off x="0" y="0"/>
                          <a:ext cx="238760" cy="276860"/>
                        </a:xfrm>
                        <a:prstGeom prst="rect">
                          <a:avLst/>
                        </a:prstGeom>
                        <a:noFill/>
                      </wps:spPr>
                      <wps:txbx>
                        <w:txbxContent>
                          <w:p w14:paraId="59F96483" w14:textId="77777777" w:rsidR="00990B2D" w:rsidRDefault="00990B2D" w:rsidP="00FB5736">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14:sizeRelH relativeFrom="margin">
                  <wp14:pctWidth>0</wp14:pctWidth>
                </wp14:sizeRelH>
              </wp:anchor>
            </w:drawing>
          </mc:Choice>
          <mc:Fallback>
            <w:pict>
              <v:shapetype w14:anchorId="1BE9B6B9" id="_x0000_t202" coordsize="21600,21600" o:spt="202" path="m,l,21600r21600,l21600,xe">
                <v:stroke joinstyle="miter"/>
                <v:path gradientshapeok="t" o:connecttype="rect"/>
              </v:shapetype>
              <v:shape id="TextBox 180" o:spid="_x0000_s1055" type="#_x0000_t202" style="position:absolute;left:0;text-align:left;margin-left:319.65pt;margin-top:7.5pt;width:18.8pt;height:21.8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" filled="f" stroked="f">
                <v:textbox style="mso-fit-shape-to-text:t">
                  <w:txbxContent>
                    <w:p w14:paraId="59F96483" w14:textId="77777777" w:rsidR="00990B2D" w:rsidRDefault="00990B2D" w:rsidP="00FB5736">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00736" behindDoc="0" locked="0" layoutInCell="1" allowOverlap="1" wp14:anchorId="3D794DAD" wp14:editId="71A5A981">
                <wp:simplePos x="0" y="0"/>
                <wp:positionH relativeFrom="column">
                  <wp:posOffset>3886623</wp:posOffset>
                </wp:positionH>
                <wp:positionV relativeFrom="paragraph">
                  <wp:posOffset>106680</wp:posOffset>
                </wp:positionV>
                <wp:extent cx="609600" cy="190500"/>
                <wp:effectExtent l="0" t="0" r="0" b="0"/>
                <wp:wrapNone/>
                <wp:docPr id="52"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186BD9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06.05pt;margin-top:8.4pt;width:48pt;height: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" fillcolor="#376092"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99712" behindDoc="0" locked="0" layoutInCell="1" allowOverlap="1" wp14:anchorId="7B64BAE3" wp14:editId="62628E93">
                <wp:simplePos x="0" y="0"/>
                <wp:positionH relativeFrom="column">
                  <wp:posOffset>-49530</wp:posOffset>
                </wp:positionH>
                <wp:positionV relativeFrom="paragraph">
                  <wp:posOffset>104140</wp:posOffset>
                </wp:positionV>
                <wp:extent cx="220980" cy="243840"/>
                <wp:effectExtent l="0" t="0" r="0" b="0"/>
                <wp:wrapNone/>
                <wp:docPr id="53"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14:paraId="2925913F" w14:textId="77777777" w:rsidR="00990B2D" w:rsidRDefault="00990B2D" w:rsidP="00FB5736">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64BAE3" id="TextBox 195" o:spid="_x0000_s1056" type="#_x0000_t202" style="position:absolute;left:0;text-align:left;margin-left:-3.9pt;margin-top:8.2pt;width:17.4pt;height:19.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MXZC/OZAQAAFwMA&#10;AA4AAAAAAAAAAAAAAAAALgIAAGRycy9lMm9Eb2MueG1sUEsBAi0AFAAGAAgAAAAhAOhMK/XcAAAA&#10;BwEAAA8AAAAAAAAAAAAAAAAA8wMAAGRycy9kb3ducmV2LnhtbFBLBQYAAAAABAAEAPMAAAD8BAAA&#10;AAA=&#10;" filled="f" stroked="f">
                <v:textbox>
                  <w:txbxContent>
                    <w:p w14:paraId="2925913F" w14:textId="77777777" w:rsidR="00990B2D" w:rsidRDefault="00990B2D" w:rsidP="00FB5736">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98688" behindDoc="0" locked="0" layoutInCell="1" allowOverlap="1" wp14:anchorId="7A047DD5" wp14:editId="195C4BD1">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716406A" id="Isosceles Triangle 101" o:spid="_x0000_s1026" type="#_x0000_t5" style="position:absolute;margin-left:-18.3pt;margin-top:7.6pt;width:46.8pt;height:15.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r w:rsidRPr="00F7587A">
        <w:rPr>
          <w:rFonts w:ascii="Calibri" w:eastAsia="Times New Roman" w:hAnsi="Calibri" w:cs="Times New Roman"/>
          <w:b/>
          <w:bCs/>
          <w:color w:val="998C87"/>
          <w:kern w:val="24"/>
          <w:sz w:val="24"/>
          <w:szCs w:val="24"/>
          <w:lang w:val="en-US"/>
        </w:rPr>
        <w:t xml:space="preserve">To </w:t>
      </w:r>
      <w:r w:rsidRPr="00EC553D">
        <w:rPr>
          <w:rFonts w:ascii="Calibri" w:eastAsia="Times New Roman" w:hAnsi="Calibri" w:cs="Times New Roman"/>
          <w:b/>
          <w:bCs/>
          <w:color w:val="998C87"/>
          <w:kern w:val="24"/>
          <w:sz w:val="24"/>
          <w:szCs w:val="24"/>
          <w:lang w:val="en-US"/>
        </w:rPr>
        <w:t>improve</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xml:space="preserve">...                                             </w:t>
      </w:r>
      <w:r w:rsidR="009F3506">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998C87"/>
          <w:kern w:val="24"/>
          <w:sz w:val="24"/>
          <w:szCs w:val="24"/>
          <w:lang w:val="en-US"/>
        </w:rPr>
        <w:t>…</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r w:rsidR="009F3506">
        <w:rPr>
          <w:rFonts w:ascii="Calibri" w:eastAsia="Times New Roman" w:hAnsi="Calibri" w:cs="Times New Roman"/>
          <w:b/>
          <w:bCs/>
          <w:color w:val="998C87"/>
          <w:kern w:val="24"/>
          <w:sz w:val="24"/>
          <w:szCs w:val="24"/>
          <w:lang w:val="en-US"/>
        </w:rPr>
        <w:t xml:space="preserve">  </w:t>
      </w:r>
    </w:p>
    <w:p w14:paraId="748BCD8E" w14:textId="77777777" w:rsidR="00FB5736" w:rsidRPr="00F7587A" w:rsidRDefault="00FB5736" w:rsidP="00D13E2D">
      <w:pPr>
        <w:tabs>
          <w:tab w:val="left" w:pos="709"/>
        </w:tabs>
        <w:spacing w:after="0" w:line="260" w:lineRule="exact"/>
        <w:ind w:left="851" w:hanging="284"/>
        <w:jc w:val="both"/>
        <w:rPr>
          <w:rFonts w:ascii="Calibri" w:eastAsia="Times New Roman" w:hAnsi="Calibri" w:cs="Times New Roman"/>
          <w:b/>
          <w:bCs/>
          <w:color w:val="998C87"/>
          <w:kern w:val="24"/>
          <w:sz w:val="24"/>
          <w:szCs w:val="24"/>
          <w:lang w:val="en-US"/>
        </w:rPr>
      </w:pPr>
    </w:p>
    <w:p w14:paraId="3259A464" w14:textId="77777777" w:rsidR="00FB5736" w:rsidRDefault="00FB5736" w:rsidP="00D13E2D">
      <w:pPr>
        <w:spacing w:after="0" w:line="260" w:lineRule="exact"/>
        <w:ind w:left="-709"/>
        <w:jc w:val="both"/>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92544" behindDoc="0" locked="0" layoutInCell="1" allowOverlap="1" wp14:anchorId="04D55916" wp14:editId="07C75166">
                <wp:simplePos x="0" y="0"/>
                <wp:positionH relativeFrom="column">
                  <wp:posOffset>-231140</wp:posOffset>
                </wp:positionH>
                <wp:positionV relativeFrom="paragraph">
                  <wp:posOffset>29845</wp:posOffset>
                </wp:positionV>
                <wp:extent cx="261620" cy="276860"/>
                <wp:effectExtent l="0" t="0" r="0" b="0"/>
                <wp:wrapNone/>
                <wp:docPr id="54"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763780E0" w14:textId="77777777" w:rsidR="00990B2D" w:rsidRDefault="00990B2D" w:rsidP="00FB5736">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w:pict>
              <v:shape w14:anchorId="04D55916" id="TextBox 179" o:spid="_x0000_s1057" type="#_x0000_t202" style="position:absolute;left:0;text-align:left;margin-left:-18.2pt;margin-top:2.35pt;width:20.6pt;height:21.8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h+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" filled="f" stroked="f">
                <v:textbox style="mso-fit-shape-to-text:t">
                  <w:txbxContent>
                    <w:p w14:paraId="763780E0" w14:textId="77777777" w:rsidR="00990B2D" w:rsidRDefault="00990B2D" w:rsidP="00FB5736">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91520" behindDoc="0" locked="0" layoutInCell="1" allowOverlap="1" wp14:anchorId="048A7692" wp14:editId="4EF38193">
                <wp:simplePos x="0" y="0"/>
                <wp:positionH relativeFrom="column">
                  <wp:posOffset>-514350</wp:posOffset>
                </wp:positionH>
                <wp:positionV relativeFrom="paragraph">
                  <wp:posOffset>66040</wp:posOffset>
                </wp:positionV>
                <wp:extent cx="769620" cy="227965"/>
                <wp:effectExtent l="0" t="0" r="0" b="635"/>
                <wp:wrapNone/>
                <wp:docPr id="55"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5435073" id="Isosceles Triangle 152" o:spid="_x0000_s1026" type="#_x0000_t5" style="position:absolute;margin-left:-40.5pt;margin-top:5.2pt;width:60.6pt;height:17.95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GcD&#10;Ua/WAQAAiw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94592" behindDoc="0" locked="0" layoutInCell="1" allowOverlap="1" wp14:anchorId="6EBEC9A1" wp14:editId="284A0E8A">
                <wp:simplePos x="0" y="0"/>
                <wp:positionH relativeFrom="column">
                  <wp:posOffset>2689860</wp:posOffset>
                </wp:positionH>
                <wp:positionV relativeFrom="paragraph">
                  <wp:posOffset>30480</wp:posOffset>
                </wp:positionV>
                <wp:extent cx="261620" cy="276860"/>
                <wp:effectExtent l="0" t="0" r="0" b="0"/>
                <wp:wrapNone/>
                <wp:docPr id="56"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2DFADFDC" w14:textId="77777777" w:rsidR="00990B2D" w:rsidRDefault="00990B2D" w:rsidP="00FB5736">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w:pict>
              <v:shape w14:anchorId="6EBEC9A1" id="TextBox 194" o:spid="_x0000_s1058" type="#_x0000_t202" style="position:absolute;left:0;text-align:left;margin-left:211.8pt;margin-top:2.4pt;width:20.6pt;height:21.8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x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opAjK84yezJw+&#10;wyxWH99nf6ZILZc9Ri5MMyd4zpc4cTDLni36vLMgwXl2+nh1l9GE5mDdrJqaM5pT9U1z2xT3q+fH&#10;ESl9NeBFPnQSeXjFU3X4RomJcOmlJPcK8ODGMcczwxOTfErzdi6K6psLzS30R2Y/8Zw7Sb/3Co0U&#10;mMYvUL5FRqP4aZ8YsTTKMKc3Z3R2v/Q//5Q83r/vper5P2/+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FdwifGaAQAAFwMAAA4A&#10;AAAAAAAAAAAAAAAALgIAAGRycy9lMm9Eb2MueG1sUEsBAi0AFAAGAAgAAAAhABo3N7fYAAAACAEA&#10;AA8AAAAAAAAAAAAAAAAA9AMAAGRycy9kb3ducmV2LnhtbFBLBQYAAAAABAAEAPMAAAD5BAAAAAA=&#10;" filled="f" stroked="f">
                <v:textbox style="mso-fit-shape-to-text:t">
                  <w:txbxContent>
                    <w:p w14:paraId="2DFADFDC" w14:textId="77777777" w:rsidR="00990B2D" w:rsidRDefault="00990B2D" w:rsidP="00FB5736">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93568" behindDoc="0" locked="0" layoutInCell="1" allowOverlap="1" wp14:anchorId="3C1C9116" wp14:editId="2EF6C160">
                <wp:simplePos x="0" y="0"/>
                <wp:positionH relativeFrom="column">
                  <wp:posOffset>2480310</wp:posOffset>
                </wp:positionH>
                <wp:positionV relativeFrom="paragraph">
                  <wp:posOffset>70485</wp:posOffset>
                </wp:positionV>
                <wp:extent cx="701040" cy="215900"/>
                <wp:effectExtent l="0" t="0" r="3810" b="0"/>
                <wp:wrapNone/>
                <wp:docPr id="57"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w:pict>
              <v:shape w14:anchorId="73910277" id="Isosceles Triangle 153" o:spid="_x0000_s1026" type="#_x0000_t5" style="position:absolute;margin-left:195.3pt;margin-top:5.55pt;width:55.2pt;height:17pt;flip:y;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Luv9InX&#10;AQAAiw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96640" behindDoc="0" locked="0" layoutInCell="1" allowOverlap="1" wp14:anchorId="4B65452F" wp14:editId="071BF697">
                <wp:simplePos x="0" y="0"/>
                <wp:positionH relativeFrom="column">
                  <wp:posOffset>4991100</wp:posOffset>
                </wp:positionH>
                <wp:positionV relativeFrom="paragraph">
                  <wp:posOffset>30480</wp:posOffset>
                </wp:positionV>
                <wp:extent cx="261972" cy="276999"/>
                <wp:effectExtent l="0" t="0" r="0" b="0"/>
                <wp:wrapNone/>
                <wp:docPr id="58"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14:paraId="75BF590F" w14:textId="77777777" w:rsidR="00990B2D" w:rsidRDefault="00990B2D" w:rsidP="00FB5736">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w:pict>
              <v:shape w14:anchorId="4B65452F" id="TextBox 178" o:spid="_x0000_s1059" type="#_x0000_t202" style="position:absolute;left:0;text-align:left;margin-left:393pt;margin-top:2.4pt;width:20.65pt;height:21.8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PUKReiZAQAAFwMA&#10;AA4AAAAAAAAAAAAAAAAALgIAAGRycy9lMm9Eb2MueG1sUEsBAi0AFAAGAAgAAAAhAP55FJHcAAAA&#10;CAEAAA8AAAAAAAAAAAAAAAAA8wMAAGRycy9kb3ducmV2LnhtbFBLBQYAAAAABAAEAPMAAAD8BAAA&#10;AAA=&#10;" filled="f" stroked="f">
                <v:textbox style="mso-fit-shape-to-text:t">
                  <w:txbxContent>
                    <w:p w14:paraId="75BF590F" w14:textId="77777777" w:rsidR="00990B2D" w:rsidRDefault="00990B2D" w:rsidP="00FB5736">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95616" behindDoc="0" locked="0" layoutInCell="1" allowOverlap="1" wp14:anchorId="56CFC284" wp14:editId="7B661C9D">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w:pict>
              <v:shape w14:anchorId="466D9664" id="Isosceles Triangle 154" o:spid="_x0000_s1026" type="#_x0000_t5" style="position:absolute;margin-left:368.1pt;margin-top:5.55pt;width:69.25pt;height:17pt;flip:y;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009F3506">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4F81BD"/>
          <w:kern w:val="24"/>
          <w:sz w:val="24"/>
          <w:szCs w:val="24"/>
          <w:lang w:val="en-US"/>
        </w:rPr>
        <w:t>root causes</w:t>
      </w:r>
      <w:r>
        <w:rPr>
          <w:rFonts w:ascii="Calibri" w:eastAsia="Times New Roman" w:hAnsi="Calibri" w:cs="Times New Roman"/>
          <w:b/>
          <w:bCs/>
          <w:color w:val="998C87"/>
          <w:kern w:val="24"/>
          <w:sz w:val="24"/>
          <w:szCs w:val="24"/>
          <w:lang w:val="en-US"/>
        </w:rPr>
        <w:t xml:space="preserve"> are addressed.</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w:t>
      </w:r>
      <w:r w:rsidR="009F3506">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14:paraId="34046812" w14:textId="77777777" w:rsidR="0063464B" w:rsidRDefault="0063464B" w:rsidP="00D13E2D">
      <w:pPr>
        <w:jc w:val="both"/>
        <w:rPr>
          <w:rFonts w:ascii="Arial" w:eastAsia="Times New Roman" w:hAnsi="Arial" w:cs="Arial"/>
          <w:sz w:val="6"/>
          <w:szCs w:val="6"/>
        </w:rPr>
      </w:pPr>
    </w:p>
    <w:p w14:paraId="281948EA" w14:textId="77777777" w:rsidR="0063464B" w:rsidRDefault="0063464B" w:rsidP="00D13E2D">
      <w:pPr>
        <w:jc w:val="both"/>
        <w:rPr>
          <w:rFonts w:ascii="Arial" w:eastAsia="Times New Roman" w:hAnsi="Arial" w:cs="Arial"/>
          <w:sz w:val="6"/>
          <w:szCs w:val="6"/>
        </w:rPr>
      </w:pPr>
    </w:p>
    <w:p w14:paraId="6D0F12B2" w14:textId="4944988C" w:rsidR="0063464B" w:rsidRDefault="00872B95"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687424" behindDoc="0" locked="0" layoutInCell="1" allowOverlap="1" wp14:anchorId="1764AB00" wp14:editId="0EAC8453">
                <wp:simplePos x="0" y="0"/>
                <wp:positionH relativeFrom="column">
                  <wp:posOffset>-363643</wp:posOffset>
                </wp:positionH>
                <wp:positionV relativeFrom="paragraph">
                  <wp:posOffset>204259</wp:posOffset>
                </wp:positionV>
                <wp:extent cx="1825625" cy="2957830"/>
                <wp:effectExtent l="19050" t="19050" r="22225" b="13970"/>
                <wp:wrapNone/>
                <wp:docPr id="154" name="Rectangle 153"/>
                <wp:cNvGraphicFramePr/>
                <a:graphic xmlns:a="http://schemas.openxmlformats.org/drawingml/2006/main">
                  <a:graphicData uri="http://schemas.microsoft.com/office/word/2010/wordprocessingShape">
                    <wps:wsp>
                      <wps:cNvSpPr/>
                      <wps:spPr>
                        <a:xfrm>
                          <a:off x="0" y="0"/>
                          <a:ext cx="1825625" cy="295783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898AFC" id="Rectangle 153" o:spid="_x0000_s1026" style="position:absolute;margin-left:-28.65pt;margin-top:16.1pt;width:143.75pt;height:232.9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" filled="f" strokecolor="#4f81bd [3204]" strokeweight="3pt"/>
            </w:pict>
          </mc:Fallback>
        </mc:AlternateContent>
      </w:r>
    </w:p>
    <w:p w14:paraId="764D20C2" w14:textId="77777777" w:rsidR="004D5904" w:rsidRPr="00C516E8" w:rsidRDefault="00872B95" w:rsidP="00D13E2D">
      <w:pPr>
        <w:jc w:val="both"/>
        <w:rPr>
          <w:rFonts w:ascii="Arial" w:eastAsia="Times New Roman" w:hAnsi="Arial" w:cs="Arial"/>
          <w:sz w:val="6"/>
          <w:szCs w:val="6"/>
        </w:rPr>
      </w:pPr>
      <w:r w:rsidRPr="0063464B">
        <w:rPr>
          <w:rFonts w:ascii="Arial" w:eastAsia="Times New Roman" w:hAnsi="Arial" w:cs="Arial"/>
          <w:noProof/>
          <w:sz w:val="6"/>
          <w:szCs w:val="6"/>
          <w:lang w:eastAsia="en-ZA"/>
        </w:rPr>
        <mc:AlternateContent>
          <mc:Choice Requires="wpg">
            <w:drawing>
              <wp:anchor distT="0" distB="0" distL="114300" distR="114300" simplePos="0" relativeHeight="251681280" behindDoc="0" locked="0" layoutInCell="1" allowOverlap="1" wp14:anchorId="652438E8" wp14:editId="1172EA86">
                <wp:simplePos x="0" y="0"/>
                <wp:positionH relativeFrom="column">
                  <wp:posOffset>4987290</wp:posOffset>
                </wp:positionH>
                <wp:positionV relativeFrom="paragraph">
                  <wp:posOffset>12700</wp:posOffset>
                </wp:positionV>
                <wp:extent cx="4906645" cy="2954020"/>
                <wp:effectExtent l="19050" t="0" r="27305" b="17780"/>
                <wp:wrapNone/>
                <wp:docPr id="101" name="Group 101"/>
                <wp:cNvGraphicFramePr/>
                <a:graphic xmlns:a="http://schemas.openxmlformats.org/drawingml/2006/main">
                  <a:graphicData uri="http://schemas.microsoft.com/office/word/2010/wordprocessingGroup">
                    <wpg:wgp>
                      <wpg:cNvGrpSpPr/>
                      <wpg:grpSpPr>
                        <a:xfrm>
                          <a:off x="0" y="0"/>
                          <a:ext cx="4906645" cy="2954020"/>
                          <a:chOff x="0" y="0"/>
                          <a:chExt cx="4906645" cy="2954443"/>
                        </a:xfrm>
                      </wpg:grpSpPr>
                      <wps:wsp>
                        <wps:cNvPr id="103" name="Rectangle 361"/>
                        <wps:cNvSpPr/>
                        <wps:spPr>
                          <a:xfrm>
                            <a:off x="0" y="16933"/>
                            <a:ext cx="4906645" cy="2937510"/>
                          </a:xfrm>
                          <a:prstGeom prst="rect">
                            <a:avLst/>
                          </a:prstGeom>
                          <a:noFill/>
                          <a:ln w="38100" cap="flat" cmpd="sng" algn="ctr">
                            <a:solidFill>
                              <a:srgbClr val="C00000"/>
                            </a:solidFill>
                            <a:prstDash val="solid"/>
                          </a:ln>
                          <a:effectLst/>
                        </wps:spPr>
                        <wps:bodyPr rtlCol="0" anchor="ctr"/>
                      </wps:wsp>
                      <pic:pic xmlns:pic="http://schemas.openxmlformats.org/drawingml/2006/picture">
                        <pic:nvPicPr>
                          <pic:cNvPr id="104" name="table"/>
                          <pic:cNvPicPr>
                            <a:picLocks noChangeAspect="1"/>
                          </pic:cNvPicPr>
                        </pic:nvPicPr>
                        <pic:blipFill>
                          <a:blip r:embed="rId22"/>
                          <a:stretch>
                            <a:fillRect/>
                          </a:stretch>
                        </pic:blipFill>
                        <pic:spPr>
                          <a:xfrm>
                            <a:off x="397933" y="2548466"/>
                            <a:ext cx="4064000" cy="237067"/>
                          </a:xfrm>
                          <a:prstGeom prst="rect">
                            <a:avLst/>
                          </a:prstGeom>
                        </pic:spPr>
                      </pic:pic>
                      <wps:wsp>
                        <wps:cNvPr id="105" name="Rectangle 446"/>
                        <wps:cNvSpPr/>
                        <wps:spPr>
                          <a:xfrm>
                            <a:off x="1710267" y="533400"/>
                            <a:ext cx="1335405" cy="259715"/>
                          </a:xfrm>
                          <a:prstGeom prst="rect">
                            <a:avLst/>
                          </a:prstGeom>
                          <a:solidFill>
                            <a:srgbClr val="F6B7A7"/>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4E21A8B3"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Proper record keeping</w:t>
                              </w:r>
                            </w:p>
                          </w:txbxContent>
                        </wps:txbx>
                        <wps:bodyPr rtlCol="0" anchor="ctr"/>
                      </wps:wsp>
                      <wps:wsp>
                        <wps:cNvPr id="106" name="Rectangle 447"/>
                        <wps:cNvSpPr/>
                        <wps:spPr>
                          <a:xfrm>
                            <a:off x="1701800" y="863599"/>
                            <a:ext cx="1335405" cy="338667"/>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64A0255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Processing and reconciling control</w:t>
                              </w:r>
                            </w:p>
                          </w:txbxContent>
                        </wps:txbx>
                        <wps:bodyPr rtlCol="0" anchor="ctr"/>
                      </wps:wsp>
                      <wps:wsp>
                        <wps:cNvPr id="107" name="Rectangle 448"/>
                        <wps:cNvSpPr/>
                        <wps:spPr>
                          <a:xfrm>
                            <a:off x="1710267" y="1271701"/>
                            <a:ext cx="1335405" cy="259715"/>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7BB97291"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Regular reporting</w:t>
                              </w:r>
                            </w:p>
                          </w:txbxContent>
                        </wps:txbx>
                        <wps:bodyPr rtlCol="0" anchor="ctr"/>
                      </wps:wsp>
                      <wps:wsp>
                        <wps:cNvPr id="108" name="Rectangle 449"/>
                        <wps:cNvSpPr/>
                        <wps:spPr>
                          <a:xfrm>
                            <a:off x="1710267" y="1577550"/>
                            <a:ext cx="1335405" cy="396313"/>
                          </a:xfrm>
                          <a:prstGeom prst="rect">
                            <a:avLst/>
                          </a:prstGeom>
                          <a:solidFill>
                            <a:srgbClr val="F6B7A7"/>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3C0F87C2"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Compliance monitoring</w:t>
                              </w:r>
                            </w:p>
                          </w:txbxContent>
                        </wps:txbx>
                        <wps:bodyPr rtlCol="0" anchor="ctr"/>
                      </wps:wsp>
                      <wps:wsp>
                        <wps:cNvPr id="109" name="Rectangle 450"/>
                        <wps:cNvSpPr/>
                        <wps:spPr>
                          <a:xfrm>
                            <a:off x="1710267" y="2047850"/>
                            <a:ext cx="1354243" cy="259715"/>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0AECC7F4"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IT system controls</w:t>
                              </w:r>
                            </w:p>
                          </w:txbxContent>
                        </wps:txbx>
                        <wps:bodyPr rtlCol="0" anchor="ctr"/>
                      </wps:wsp>
                      <wps:wsp>
                        <wps:cNvPr id="110" name="Left-Right Arrow 452"/>
                        <wps:cNvSpPr>
                          <a:spLocks noChangeArrowheads="1"/>
                        </wps:cNvSpPr>
                        <wps:spPr bwMode="auto">
                          <a:xfrm>
                            <a:off x="1320800" y="655745"/>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113" name="Left-Right Arrow 455"/>
                        <wps:cNvSpPr>
                          <a:spLocks noChangeArrowheads="1"/>
                        </wps:cNvSpPr>
                        <wps:spPr bwMode="auto">
                          <a:xfrm>
                            <a:off x="1335406" y="2011981"/>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114" name="Rectangle 466"/>
                        <wps:cNvSpPr/>
                        <wps:spPr>
                          <a:xfrm>
                            <a:off x="3429000" y="558800"/>
                            <a:ext cx="1132840" cy="259715"/>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292714F5"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Risk management</w:t>
                              </w:r>
                            </w:p>
                          </w:txbxContent>
                        </wps:txbx>
                        <wps:bodyPr rtlCol="0" anchor="ctr"/>
                      </wps:wsp>
                      <wps:wsp>
                        <wps:cNvPr id="115" name="Rectangle 467"/>
                        <wps:cNvSpPr/>
                        <wps:spPr>
                          <a:xfrm>
                            <a:off x="3445933" y="939800"/>
                            <a:ext cx="1132840" cy="259715"/>
                          </a:xfrm>
                          <a:prstGeom prst="rect">
                            <a:avLst/>
                          </a:prstGeom>
                          <a:solidFill>
                            <a:srgbClr val="97E59E"/>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6C23DE19"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Internal audit</w:t>
                              </w:r>
                            </w:p>
                          </w:txbxContent>
                        </wps:txbx>
                        <wps:bodyPr rtlCol="0" anchor="ctr"/>
                      </wps:wsp>
                      <wps:wsp>
                        <wps:cNvPr id="118" name="Rectangle 468"/>
                        <wps:cNvSpPr/>
                        <wps:spPr>
                          <a:xfrm>
                            <a:off x="3445933" y="1286933"/>
                            <a:ext cx="1132840" cy="259715"/>
                          </a:xfrm>
                          <a:prstGeom prst="rect">
                            <a:avLst/>
                          </a:prstGeom>
                          <a:solidFill>
                            <a:srgbClr val="97E59E"/>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6D550434"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Audit committee</w:t>
                              </w:r>
                            </w:p>
                          </w:txbxContent>
                        </wps:txbx>
                        <wps:bodyPr rtlCol="0" anchor="ctr"/>
                      </wps:wsp>
                      <wps:wsp>
                        <wps:cNvPr id="121" name="Rectangle 191"/>
                        <wps:cNvSpPr/>
                        <wps:spPr>
                          <a:xfrm>
                            <a:off x="1337733" y="0"/>
                            <a:ext cx="2401570" cy="237490"/>
                          </a:xfrm>
                          <a:prstGeom prst="rect">
                            <a:avLst/>
                          </a:prstGeom>
                        </wps:spPr>
                        <wps:txbx>
                          <w:txbxContent>
                            <w:p w14:paraId="1DBC8154" w14:textId="77777777" w:rsidR="00990B2D" w:rsidRDefault="00990B2D" w:rsidP="0063464B">
                              <w:pPr>
                                <w:pStyle w:val="NormalWeb"/>
                                <w:spacing w:before="0" w:beforeAutospacing="0" w:after="0" w:afterAutospacing="0"/>
                                <w:jc w:val="center"/>
                              </w:pPr>
                              <w:r w:rsidRPr="0063464B">
                                <w:rPr>
                                  <w:rFonts w:ascii="Arial" w:hAnsi="Arial"/>
                                  <w:color w:val="1F497D"/>
                                  <w:kern w:val="24"/>
                                  <w:sz w:val="20"/>
                                  <w:szCs w:val="20"/>
                                </w:rPr>
                                <w:t>Status of drivers of internal controls</w:t>
                              </w:r>
                            </w:p>
                          </w:txbxContent>
                        </wps:txbx>
                        <wps:bodyPr wrap="square">
                          <a:spAutoFit/>
                        </wps:bodyPr>
                      </wps:wsp>
                      <wps:wsp>
                        <wps:cNvPr id="122" name="Rectangle 192"/>
                        <wps:cNvSpPr/>
                        <wps:spPr>
                          <a:xfrm>
                            <a:off x="194733" y="262428"/>
                            <a:ext cx="793115" cy="222917"/>
                          </a:xfrm>
                          <a:prstGeom prst="rect">
                            <a:avLst/>
                          </a:prstGeom>
                        </wps:spPr>
                        <wps:txbx>
                          <w:txbxContent>
                            <w:p w14:paraId="7BFFFBB2" w14:textId="77777777" w:rsidR="00990B2D" w:rsidRDefault="00990B2D" w:rsidP="0063464B">
                              <w:pPr>
                                <w:pStyle w:val="NormalWeb"/>
                                <w:spacing w:before="0" w:beforeAutospacing="0" w:after="0" w:afterAutospacing="0"/>
                                <w:jc w:val="center"/>
                              </w:pPr>
                              <w:r w:rsidRPr="0063464B">
                                <w:rPr>
                                  <w:rFonts w:ascii="Arial" w:hAnsi="Arial"/>
                                  <w:b/>
                                  <w:bCs/>
                                  <w:color w:val="000000"/>
                                  <w:kern w:val="24"/>
                                  <w:sz w:val="18"/>
                                  <w:szCs w:val="18"/>
                                </w:rPr>
                                <w:t>Leadership</w:t>
                              </w:r>
                            </w:p>
                          </w:txbxContent>
                        </wps:txbx>
                        <wps:bodyPr wrap="none">
                          <a:spAutoFit/>
                        </wps:bodyPr>
                      </wps:wsp>
                      <wps:wsp>
                        <wps:cNvPr id="123" name="Rectangle 193"/>
                        <wps:cNvSpPr/>
                        <wps:spPr>
                          <a:xfrm>
                            <a:off x="101600" y="510612"/>
                            <a:ext cx="1183005" cy="352986"/>
                          </a:xfrm>
                          <a:prstGeom prst="rect">
                            <a:avLst/>
                          </a:prstGeom>
                          <a:solidFill>
                            <a:srgbClr val="97E59E"/>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770F008D"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Effective leadership culture</w:t>
                              </w:r>
                            </w:p>
                          </w:txbxContent>
                        </wps:txbx>
                        <wps:bodyPr rtlCol="0" anchor="ctr"/>
                      </wps:wsp>
                      <wps:wsp>
                        <wps:cNvPr id="124" name="Rectangle 194"/>
                        <wps:cNvSpPr/>
                        <wps:spPr>
                          <a:xfrm>
                            <a:off x="101600" y="884894"/>
                            <a:ext cx="1183005" cy="349723"/>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13A0964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Oversight responsibility</w:t>
                              </w:r>
                            </w:p>
                          </w:txbxContent>
                        </wps:txbx>
                        <wps:bodyPr rtlCol="0" anchor="ctr"/>
                      </wps:wsp>
                      <wps:wsp>
                        <wps:cNvPr id="126" name="Rectangle 195"/>
                        <wps:cNvSpPr/>
                        <wps:spPr>
                          <a:xfrm>
                            <a:off x="110067" y="1257480"/>
                            <a:ext cx="1183006" cy="243875"/>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229B7E8C"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HR Management</w:t>
                              </w:r>
                            </w:p>
                          </w:txbxContent>
                        </wps:txbx>
                        <wps:bodyPr rtlCol="0" anchor="ctr"/>
                      </wps:wsp>
                      <wps:wsp>
                        <wps:cNvPr id="127" name="Rectangle 196"/>
                        <wps:cNvSpPr/>
                        <wps:spPr>
                          <a:xfrm>
                            <a:off x="110067" y="1508976"/>
                            <a:ext cx="1183005" cy="351629"/>
                          </a:xfrm>
                          <a:prstGeom prst="rect">
                            <a:avLst/>
                          </a:prstGeom>
                          <a:solidFill>
                            <a:srgbClr val="97E59E"/>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72879EEB"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Policies and procedures</w:t>
                              </w:r>
                            </w:p>
                          </w:txbxContent>
                        </wps:txbx>
                        <wps:bodyPr rtlCol="0" anchor="ctr"/>
                      </wps:wsp>
                      <wps:wsp>
                        <wps:cNvPr id="128" name="Rectangle 199"/>
                        <wps:cNvSpPr/>
                        <wps:spPr>
                          <a:xfrm>
                            <a:off x="118534" y="1928173"/>
                            <a:ext cx="1166072" cy="259715"/>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0E79AA3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Audit action plans</w:t>
                              </w:r>
                            </w:p>
                          </w:txbxContent>
                        </wps:txbx>
                        <wps:bodyPr rtlCol="0" anchor="ctr"/>
                      </wps:wsp>
                      <wps:wsp>
                        <wps:cNvPr id="129" name="Rectangle 200"/>
                        <wps:cNvSpPr/>
                        <wps:spPr>
                          <a:xfrm>
                            <a:off x="129540" y="2225358"/>
                            <a:ext cx="1155065" cy="245012"/>
                          </a:xfrm>
                          <a:prstGeom prst="rect">
                            <a:avLst/>
                          </a:prstGeom>
                          <a:solidFill>
                            <a:srgbClr val="FFFF66"/>
                          </a:soli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6E6C2C98"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IT Governance</w:t>
                              </w:r>
                            </w:p>
                          </w:txbxContent>
                        </wps:txbx>
                        <wps:bodyPr rtlCol="0" anchor="ctr"/>
                      </wps:wsp>
                      <wps:wsp>
                        <wps:cNvPr id="130" name="Rectangle 201"/>
                        <wps:cNvSpPr/>
                        <wps:spPr>
                          <a:xfrm>
                            <a:off x="1447800" y="167664"/>
                            <a:ext cx="1775459" cy="350571"/>
                          </a:xfrm>
                          <a:prstGeom prst="rect">
                            <a:avLst/>
                          </a:prstGeom>
                        </wps:spPr>
                        <wps:txbx>
                          <w:txbxContent>
                            <w:p w14:paraId="2A2D96B1" w14:textId="77777777" w:rsidR="00990B2D" w:rsidRDefault="00990B2D" w:rsidP="0063464B">
                              <w:pPr>
                                <w:pStyle w:val="NormalWeb"/>
                                <w:spacing w:before="0" w:beforeAutospacing="0" w:after="0" w:afterAutospacing="0"/>
                                <w:jc w:val="center"/>
                              </w:pPr>
                              <w:r w:rsidRPr="0063464B">
                                <w:rPr>
                                  <w:rFonts w:ascii="Arial" w:hAnsi="Arial"/>
                                  <w:b/>
                                  <w:bCs/>
                                  <w:color w:val="000000"/>
                                  <w:kern w:val="24"/>
                                  <w:sz w:val="18"/>
                                  <w:szCs w:val="18"/>
                                </w:rPr>
                                <w:t>Financial and performance management</w:t>
                              </w:r>
                            </w:p>
                            <w:p w14:paraId="31FABB73" w14:textId="77777777" w:rsidR="00990B2D" w:rsidRDefault="00990B2D" w:rsidP="0063464B"/>
                          </w:txbxContent>
                        </wps:txbx>
                        <wps:bodyPr wrap="square">
                          <a:noAutofit/>
                        </wps:bodyPr>
                      </wps:wsp>
                      <wps:wsp>
                        <wps:cNvPr id="131" name="Rectangle 202"/>
                        <wps:cNvSpPr/>
                        <wps:spPr>
                          <a:xfrm>
                            <a:off x="3505200" y="270894"/>
                            <a:ext cx="843915" cy="222917"/>
                          </a:xfrm>
                          <a:prstGeom prst="rect">
                            <a:avLst/>
                          </a:prstGeom>
                        </wps:spPr>
                        <wps:txbx>
                          <w:txbxContent>
                            <w:p w14:paraId="495007C3" w14:textId="77777777" w:rsidR="00990B2D" w:rsidRDefault="00990B2D" w:rsidP="0063464B">
                              <w:pPr>
                                <w:pStyle w:val="NormalWeb"/>
                                <w:spacing w:before="0" w:beforeAutospacing="0" w:after="0" w:afterAutospacing="0"/>
                              </w:pPr>
                              <w:r w:rsidRPr="0063464B">
                                <w:rPr>
                                  <w:rFonts w:ascii="Arial" w:hAnsi="Arial"/>
                                  <w:b/>
                                  <w:bCs/>
                                  <w:color w:val="000000"/>
                                  <w:kern w:val="24"/>
                                  <w:sz w:val="18"/>
                                  <w:szCs w:val="18"/>
                                </w:rPr>
                                <w:t>Governance</w:t>
                              </w:r>
                            </w:p>
                          </w:txbxContent>
                        </wps:txbx>
                        <wps:bodyPr wrap="none">
                          <a:spAutoFit/>
                        </wps:bodyPr>
                      </wps:wsp>
                    </wpg:wgp>
                  </a:graphicData>
                </a:graphic>
                <wp14:sizeRelH relativeFrom="margin">
                  <wp14:pctWidth>0</wp14:pctWidth>
                </wp14:sizeRelH>
              </wp:anchor>
            </w:drawing>
          </mc:Choice>
          <mc:Fallback>
            <w:pict>
              <v:group w14:anchorId="652438E8" id="Group 101" o:spid="_x0000_s1060" style="position:absolute;left:0;text-align:left;margin-left:392.7pt;margin-top:1pt;width:386.35pt;height:232.6pt;z-index:251681280;mso-width-relative:margin" coordsize="49066,2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">
                <v:rect id="Rectangle 361" o:spid="_x0000_s1061" style="position:absolute;top:169;width:49066;height:29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" filled="f" strokecolor="#c00000" strokeweight="3pt"/>
                <v:shape id="table" o:spid="_x0000_s1062" type="#_x0000_t75" style="position:absolute;left:3979;top:25484;width:40640;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">
                  <v:imagedata r:id="rId23" o:title=""/>
                  <v:path arrowok="t"/>
                </v:shape>
                <v:rect id="Rectangle 446" o:spid="_x0000_s1063" style="position:absolute;left:17102;top:5334;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" fillcolor="#f6b7a7">
                  <v:shadow on="t" color="black" opacity="22937f" origin=",.5" offset="0,.63889mm"/>
                  <v:textbox>
                    <w:txbxContent>
                      <w:p w14:paraId="4E21A8B3"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Proper record keeping</w:t>
                        </w:r>
                      </w:p>
                    </w:txbxContent>
                  </v:textbox>
                </v:rect>
                <v:rect id="Rectangle 447" o:spid="_x0000_s1064" style="position:absolute;left:17018;top:8635;width:13354;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" fillcolor="#ff6">
                  <v:shadow on="t" color="black" opacity="22937f" origin=",.5" offset="0,.63889mm"/>
                  <v:textbox>
                    <w:txbxContent>
                      <w:p w14:paraId="64A0255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Processing and reconciling control</w:t>
                        </w:r>
                      </w:p>
                    </w:txbxContent>
                  </v:textbox>
                </v:rect>
                <v:rect id="Rectangle 448" o:spid="_x0000_s1065" style="position:absolute;left:17102;top:12717;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" fillcolor="#ff6">
                  <v:shadow on="t" color="black" opacity="22937f" origin=",.5" offset="0,.63889mm"/>
                  <v:textbox>
                    <w:txbxContent>
                      <w:p w14:paraId="7BB97291"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Regular reporting</w:t>
                        </w:r>
                      </w:p>
                    </w:txbxContent>
                  </v:textbox>
                </v:rect>
                <v:rect id="Rectangle 449" o:spid="_x0000_s1066" style="position:absolute;left:17102;top:15775;width:13354;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" fillcolor="#f6b7a7">
                  <v:shadow on="t" color="black" opacity="22937f" origin=",.5" offset="0,.63889mm"/>
                  <v:textbox>
                    <w:txbxContent>
                      <w:p w14:paraId="3C0F87C2"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Compliance monitoring</w:t>
                        </w:r>
                      </w:p>
                    </w:txbxContent>
                  </v:textbox>
                </v:rect>
                <v:rect id="Rectangle 450" o:spid="_x0000_s1067" style="position:absolute;left:17102;top:20478;width:13543;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" fillcolor="#ff6">
                  <v:shadow on="t" color="black" opacity="22937f" origin=",.5" offset="0,.63889mm"/>
                  <v:textbox>
                    <w:txbxContent>
                      <w:p w14:paraId="0AECC7F4"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IT system controls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2" o:spid="_x0000_s1068" type="#_x0000_t69" style="position:absolute;left:13208;top:6557;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" adj="4588" fillcolor="#09f"/>
                <v:shape id="Left-Right Arrow 455" o:spid="_x0000_s1069" type="#_x0000_t69" style="position:absolute;left:13354;top:20119;width:134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" adj="4588" fillcolor="#09f"/>
                <v:rect id="Rectangle 466" o:spid="_x0000_s1070" style="position:absolute;left:34290;top:558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" fillcolor="#ff6">
                  <v:shadow on="t" color="black" opacity="22937f" origin=",.5" offset="0,.63889mm"/>
                  <v:textbox>
                    <w:txbxContent>
                      <w:p w14:paraId="292714F5"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Risk management</w:t>
                        </w:r>
                      </w:p>
                    </w:txbxContent>
                  </v:textbox>
                </v:rect>
                <v:rect id="Rectangle 467" o:spid="_x0000_s1071" style="position:absolute;left:34459;top:939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" fillcolor="#97e59e">
                  <v:shadow on="t" color="black" opacity="22937f" origin=",.5" offset="0,.63889mm"/>
                  <v:textbox>
                    <w:txbxContent>
                      <w:p w14:paraId="6C23DE19"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Internal audit</w:t>
                        </w:r>
                      </w:p>
                    </w:txbxContent>
                  </v:textbox>
                </v:rect>
                <v:rect id="Rectangle 468" o:spid="_x0000_s1072" style="position:absolute;left:34459;top:12869;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" fillcolor="#97e59e">
                  <v:shadow on="t" color="black" opacity="22937f" origin=",.5" offset="0,.63889mm"/>
                  <v:textbox>
                    <w:txbxContent>
                      <w:p w14:paraId="6D550434"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Audit committee</w:t>
                        </w:r>
                      </w:p>
                    </w:txbxContent>
                  </v:textbox>
                </v:rect>
                <v:rect id="Rectangle 191" o:spid="_x0000_s1073" style="position:absolute;left:13377;width:2401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" filled="f" stroked="f">
                  <v:textbox style="mso-fit-shape-to-text:t">
                    <w:txbxContent>
                      <w:p w14:paraId="1DBC8154" w14:textId="77777777" w:rsidR="00990B2D" w:rsidRDefault="00990B2D" w:rsidP="0063464B">
                        <w:pPr>
                          <w:pStyle w:val="NormalWeb"/>
                          <w:spacing w:before="0" w:beforeAutospacing="0" w:after="0" w:afterAutospacing="0"/>
                          <w:jc w:val="center"/>
                        </w:pPr>
                        <w:r w:rsidRPr="0063464B">
                          <w:rPr>
                            <w:rFonts w:ascii="Arial" w:hAnsi="Arial"/>
                            <w:color w:val="1F497D"/>
                            <w:kern w:val="24"/>
                            <w:sz w:val="20"/>
                            <w:szCs w:val="20"/>
                          </w:rPr>
                          <w:t>Status of drivers of internal controls</w:t>
                        </w:r>
                      </w:p>
                    </w:txbxContent>
                  </v:textbox>
                </v:rect>
                <v:rect id="Rectangle 192" o:spid="_x0000_s1074" style="position:absolute;left:1947;top:2624;width:7931;height:2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" filled="f" stroked="f">
                  <v:textbox style="mso-fit-shape-to-text:t">
                    <w:txbxContent>
                      <w:p w14:paraId="7BFFFBB2" w14:textId="77777777" w:rsidR="00990B2D" w:rsidRDefault="00990B2D" w:rsidP="0063464B">
                        <w:pPr>
                          <w:pStyle w:val="NormalWeb"/>
                          <w:spacing w:before="0" w:beforeAutospacing="0" w:after="0" w:afterAutospacing="0"/>
                          <w:jc w:val="center"/>
                        </w:pPr>
                        <w:r w:rsidRPr="0063464B">
                          <w:rPr>
                            <w:rFonts w:ascii="Arial" w:hAnsi="Arial"/>
                            <w:b/>
                            <w:bCs/>
                            <w:color w:val="000000"/>
                            <w:kern w:val="24"/>
                            <w:sz w:val="18"/>
                            <w:szCs w:val="18"/>
                          </w:rPr>
                          <w:t>Leadership</w:t>
                        </w:r>
                      </w:p>
                    </w:txbxContent>
                  </v:textbox>
                </v:rect>
                <v:rect id="Rectangle 193" o:spid="_x0000_s1075" style="position:absolute;left:1016;top:5106;width:11830;height: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" fillcolor="#97e59e">
                  <v:shadow on="t" color="black" opacity="22937f" origin=",.5" offset="0,.63889mm"/>
                  <v:textbox>
                    <w:txbxContent>
                      <w:p w14:paraId="770F008D"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Effective leadership culture</w:t>
                        </w:r>
                      </w:p>
                    </w:txbxContent>
                  </v:textbox>
                </v:rect>
                <v:rect id="Rectangle 194" o:spid="_x0000_s1076" style="position:absolute;left:1016;top:8848;width:11830;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" fillcolor="#ff6">
                  <v:shadow on="t" color="black" opacity="22937f" origin=",.5" offset="0,.63889mm"/>
                  <v:textbox>
                    <w:txbxContent>
                      <w:p w14:paraId="13A0964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Oversight responsibility</w:t>
                        </w:r>
                      </w:p>
                    </w:txbxContent>
                  </v:textbox>
                </v:rect>
                <v:rect id="Rectangle 195" o:spid="_x0000_s1077" style="position:absolute;left:1100;top:12574;width:11830;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" fillcolor="#ff6">
                  <v:shadow on="t" color="black" opacity="22937f" origin=",.5" offset="0,.63889mm"/>
                  <v:textbox>
                    <w:txbxContent>
                      <w:p w14:paraId="229B7E8C"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HR Management</w:t>
                        </w:r>
                      </w:p>
                    </w:txbxContent>
                  </v:textbox>
                </v:rect>
                <v:rect id="Rectangle 196" o:spid="_x0000_s1078" style="position:absolute;left:1100;top:15089;width:11830;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" fillcolor="#97e59e">
                  <v:shadow on="t" color="black" opacity="22937f" origin=",.5" offset="0,.63889mm"/>
                  <v:textbox>
                    <w:txbxContent>
                      <w:p w14:paraId="72879EEB"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Policies and procedures</w:t>
                        </w:r>
                      </w:p>
                    </w:txbxContent>
                  </v:textbox>
                </v:rect>
                <v:rect id="Rectangle 199" o:spid="_x0000_s1079" style="position:absolute;left:1185;top:19281;width:11661;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" fillcolor="#ff6">
                  <v:shadow on="t" color="black" opacity="22937f" origin=",.5" offset="0,.63889mm"/>
                  <v:textbox>
                    <w:txbxContent>
                      <w:p w14:paraId="0E79AA30"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Audit action plans</w:t>
                        </w:r>
                      </w:p>
                    </w:txbxContent>
                  </v:textbox>
                </v:rect>
                <v:rect id="Rectangle 200" o:spid="_x0000_s1080" style="position:absolute;left:1295;top:22253;width:11551;height: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" fillcolor="#ff6">
                  <v:shadow on="t" color="black" opacity="22937f" origin=",.5" offset="0,.63889mm"/>
                  <v:textbox>
                    <w:txbxContent>
                      <w:p w14:paraId="6E6C2C98" w14:textId="77777777" w:rsidR="00990B2D" w:rsidRDefault="00990B2D" w:rsidP="0063464B">
                        <w:pPr>
                          <w:pStyle w:val="NormalWeb"/>
                          <w:spacing w:before="0" w:beforeAutospacing="0" w:after="0" w:afterAutospacing="0"/>
                          <w:jc w:val="center"/>
                        </w:pPr>
                        <w:r w:rsidRPr="0063464B">
                          <w:rPr>
                            <w:rFonts w:ascii="Arial" w:hAnsi="Arial" w:cs="Arial"/>
                            <w:color w:val="000000"/>
                            <w:kern w:val="24"/>
                            <w:sz w:val="18"/>
                            <w:szCs w:val="18"/>
                          </w:rPr>
                          <w:t>IT Governance</w:t>
                        </w:r>
                      </w:p>
                    </w:txbxContent>
                  </v:textbox>
                </v:rect>
                <v:rect id="Rectangle 201" o:spid="_x0000_s1081" style="position:absolute;left:14478;top:1676;width:1775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v:textbox>
                    <w:txbxContent>
                      <w:p w14:paraId="2A2D96B1" w14:textId="77777777" w:rsidR="00990B2D" w:rsidRDefault="00990B2D" w:rsidP="0063464B">
                        <w:pPr>
                          <w:pStyle w:val="NormalWeb"/>
                          <w:spacing w:before="0" w:beforeAutospacing="0" w:after="0" w:afterAutospacing="0"/>
                          <w:jc w:val="center"/>
                        </w:pPr>
                        <w:r w:rsidRPr="0063464B">
                          <w:rPr>
                            <w:rFonts w:ascii="Arial" w:hAnsi="Arial"/>
                            <w:b/>
                            <w:bCs/>
                            <w:color w:val="000000"/>
                            <w:kern w:val="24"/>
                            <w:sz w:val="18"/>
                            <w:szCs w:val="18"/>
                          </w:rPr>
                          <w:t>Financial and performance management</w:t>
                        </w:r>
                      </w:p>
                      <w:p w14:paraId="31FABB73" w14:textId="77777777" w:rsidR="00990B2D" w:rsidRDefault="00990B2D" w:rsidP="0063464B"/>
                    </w:txbxContent>
                  </v:textbox>
                </v:rect>
                <v:rect id="Rectangle 202" o:spid="_x0000_s1082" style="position:absolute;left:35052;top:2708;width:8439;height:2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" filled="f" stroked="f">
                  <v:textbox style="mso-fit-shape-to-text:t">
                    <w:txbxContent>
                      <w:p w14:paraId="495007C3" w14:textId="77777777" w:rsidR="00990B2D" w:rsidRDefault="00990B2D" w:rsidP="0063464B">
                        <w:pPr>
                          <w:pStyle w:val="NormalWeb"/>
                          <w:spacing w:before="0" w:beforeAutospacing="0" w:after="0" w:afterAutospacing="0"/>
                        </w:pPr>
                        <w:r w:rsidRPr="0063464B">
                          <w:rPr>
                            <w:rFonts w:ascii="Arial" w:hAnsi="Arial"/>
                            <w:b/>
                            <w:bCs/>
                            <w:color w:val="000000"/>
                            <w:kern w:val="24"/>
                            <w:sz w:val="18"/>
                            <w:szCs w:val="18"/>
                          </w:rPr>
                          <w:t>Governance</w:t>
                        </w:r>
                      </w:p>
                    </w:txbxContent>
                  </v:textbox>
                </v:rect>
              </v:group>
            </w:pict>
          </mc:Fallback>
        </mc:AlternateContent>
      </w:r>
      <w:r w:rsidR="001E30CF" w:rsidRPr="0063464B">
        <w:rPr>
          <w:rFonts w:ascii="Arial" w:eastAsia="Times New Roman" w:hAnsi="Arial" w:cs="Arial"/>
          <w:noProof/>
          <w:sz w:val="6"/>
          <w:szCs w:val="6"/>
          <w:lang w:eastAsia="en-ZA"/>
        </w:rPr>
        <mc:AlternateContent>
          <mc:Choice Requires="wpg">
            <w:drawing>
              <wp:anchor distT="0" distB="0" distL="114300" distR="114300" simplePos="0" relativeHeight="251683328" behindDoc="0" locked="0" layoutInCell="1" allowOverlap="1" wp14:anchorId="25F7F41D" wp14:editId="345CC824">
                <wp:simplePos x="0" y="0"/>
                <wp:positionH relativeFrom="column">
                  <wp:posOffset>1413510</wp:posOffset>
                </wp:positionH>
                <wp:positionV relativeFrom="paragraph">
                  <wp:posOffset>27940</wp:posOffset>
                </wp:positionV>
                <wp:extent cx="3204210" cy="2947670"/>
                <wp:effectExtent l="0" t="19050" r="15240" b="24130"/>
                <wp:wrapNone/>
                <wp:docPr id="134" name="Group 134"/>
                <wp:cNvGraphicFramePr/>
                <a:graphic xmlns:a="http://schemas.openxmlformats.org/drawingml/2006/main">
                  <a:graphicData uri="http://schemas.microsoft.com/office/word/2010/wordprocessingGroup">
                    <wpg:wgp>
                      <wpg:cNvGrpSpPr/>
                      <wpg:grpSpPr>
                        <a:xfrm>
                          <a:off x="0" y="0"/>
                          <a:ext cx="3204210" cy="2947670"/>
                          <a:chOff x="0" y="0"/>
                          <a:chExt cx="3204845" cy="2947670"/>
                        </a:xfrm>
                      </wpg:grpSpPr>
                      <wps:wsp>
                        <wps:cNvPr id="135" name="Rectangle 411"/>
                        <wps:cNvSpPr/>
                        <wps:spPr>
                          <a:xfrm>
                            <a:off x="1388533" y="1481667"/>
                            <a:ext cx="838200" cy="1052830"/>
                          </a:xfrm>
                          <a:prstGeom prst="rect">
                            <a:avLst/>
                          </a:prstGeom>
                          <a:solidFill>
                            <a:srgbClr val="97E59E"/>
                          </a:solidFill>
                          <a:ln w="3175" cap="flat" cmpd="sng" algn="ctr">
                            <a:solidFill>
                              <a:sysClr val="windowText" lastClr="000000">
                                <a:shade val="95000"/>
                                <a:satMod val="105000"/>
                              </a:sysClr>
                            </a:solidFill>
                            <a:prstDash val="solid"/>
                          </a:ln>
                          <a:effectLst/>
                        </wps:spPr>
                        <wps:bodyPr rtlCol="0" anchor="ctr"/>
                      </wps:wsp>
                      <wps:wsp>
                        <wps:cNvPr id="136" name="Rectangle 167"/>
                        <wps:cNvSpPr/>
                        <wps:spPr>
                          <a:xfrm>
                            <a:off x="431800" y="0"/>
                            <a:ext cx="2733675" cy="2947670"/>
                          </a:xfrm>
                          <a:prstGeom prst="rect">
                            <a:avLst/>
                          </a:prstGeom>
                          <a:noFill/>
                          <a:ln w="38100" cap="flat" cmpd="sng" algn="ctr">
                            <a:solidFill>
                              <a:srgbClr val="77933C"/>
                            </a:solidFill>
                            <a:prstDash val="solid"/>
                          </a:ln>
                          <a:effectLst/>
                        </wps:spPr>
                        <wps:bodyPr rtlCol="0" anchor="ctr"/>
                      </wps:wsp>
                      <wps:wsp>
                        <wps:cNvPr id="137" name="TextBox 168"/>
                        <wps:cNvSpPr txBox="1"/>
                        <wps:spPr>
                          <a:xfrm>
                            <a:off x="0" y="0"/>
                            <a:ext cx="3204845" cy="182050"/>
                          </a:xfrm>
                          <a:prstGeom prst="rect">
                            <a:avLst/>
                          </a:prstGeom>
                          <a:noFill/>
                          <a:ln>
                            <a:noFill/>
                          </a:ln>
                        </wps:spPr>
                        <wps:txbx>
                          <w:txbxContent>
                            <w:p w14:paraId="172461FD" w14:textId="77777777" w:rsidR="00990B2D" w:rsidRDefault="00990B2D" w:rsidP="0063464B">
                              <w:pPr>
                                <w:pStyle w:val="NormalWeb"/>
                                <w:spacing w:before="0" w:beforeAutospacing="0" w:after="0" w:afterAutospacing="0"/>
                                <w:jc w:val="center"/>
                              </w:pPr>
                              <w:r w:rsidRPr="0063464B">
                                <w:rPr>
                                  <w:rFonts w:ascii="Arial" w:hAnsi="Arial"/>
                                  <w:color w:val="1F497D"/>
                                  <w:kern w:val="24"/>
                                  <w:sz w:val="20"/>
                                  <w:szCs w:val="20"/>
                                </w:rPr>
                                <w:t>Risk areas</w:t>
                              </w:r>
                            </w:p>
                          </w:txbxContent>
                        </wps:txbx>
                        <wps:bodyPr wrap="square" lIns="0" tIns="36000" rIns="0" bIns="0" rtlCol="0">
                          <a:spAutoFit/>
                        </wps:bodyPr>
                      </wps:wsp>
                      <pic:pic xmlns:pic="http://schemas.openxmlformats.org/drawingml/2006/picture">
                        <pic:nvPicPr>
                          <pic:cNvPr id="138" name="table"/>
                          <pic:cNvPicPr>
                            <a:picLocks noChangeAspect="1"/>
                          </pic:cNvPicPr>
                        </pic:nvPicPr>
                        <pic:blipFill>
                          <a:blip r:embed="rId24"/>
                          <a:stretch>
                            <a:fillRect/>
                          </a:stretch>
                        </pic:blipFill>
                        <pic:spPr>
                          <a:xfrm>
                            <a:off x="592667" y="2599267"/>
                            <a:ext cx="2463800" cy="237067"/>
                          </a:xfrm>
                          <a:prstGeom prst="rect">
                            <a:avLst/>
                          </a:prstGeom>
                        </pic:spPr>
                      </pic:pic>
                      <wps:wsp>
                        <wps:cNvPr id="139" name="Rectangle 170"/>
                        <wps:cNvSpPr/>
                        <wps:spPr>
                          <a:xfrm>
                            <a:off x="524933" y="245534"/>
                            <a:ext cx="784860" cy="1052830"/>
                          </a:xfrm>
                          <a:prstGeom prst="rect">
                            <a:avLst/>
                          </a:prstGeom>
                          <a:solidFill>
                            <a:srgbClr val="FFFF66"/>
                          </a:solidFill>
                          <a:ln w="3175" cap="flat" cmpd="sng" algn="ctr">
                            <a:solidFill>
                              <a:sysClr val="windowText" lastClr="000000">
                                <a:shade val="95000"/>
                                <a:satMod val="105000"/>
                              </a:sysClr>
                            </a:solidFill>
                            <a:prstDash val="solid"/>
                          </a:ln>
                          <a:effectLst/>
                        </wps:spPr>
                        <wps:bodyPr rtlCol="0" anchor="ctr"/>
                      </wps:wsp>
                      <wps:wsp>
                        <wps:cNvPr id="140" name="TextBox 171"/>
                        <wps:cNvSpPr txBox="1"/>
                        <wps:spPr>
                          <a:xfrm>
                            <a:off x="491067" y="321734"/>
                            <a:ext cx="872490" cy="525780"/>
                          </a:xfrm>
                          <a:prstGeom prst="rect">
                            <a:avLst/>
                          </a:prstGeom>
                          <a:noFill/>
                        </wps:spPr>
                        <wps:txbx>
                          <w:txbxContent>
                            <w:p w14:paraId="669512A7"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Quality of submitted financial statement</w:t>
                              </w:r>
                            </w:p>
                          </w:txbxContent>
                        </wps:txbx>
                        <wps:bodyPr wrap="square" lIns="0" tIns="0" rIns="0" bIns="0" rtlCol="0">
                          <a:spAutoFit/>
                        </wps:bodyPr>
                      </wps:wsp>
                      <wps:wsp>
                        <wps:cNvPr id="141" name="Rectangle 172"/>
                        <wps:cNvSpPr/>
                        <wps:spPr>
                          <a:xfrm>
                            <a:off x="2362200" y="1490134"/>
                            <a:ext cx="719455" cy="1052830"/>
                          </a:xfrm>
                          <a:prstGeom prst="rect">
                            <a:avLst/>
                          </a:prstGeom>
                          <a:solidFill>
                            <a:srgbClr val="FFFF66"/>
                          </a:solidFill>
                          <a:ln w="3175" cap="flat" cmpd="sng" algn="ctr">
                            <a:solidFill>
                              <a:sysClr val="windowText" lastClr="000000">
                                <a:shade val="95000"/>
                                <a:satMod val="105000"/>
                              </a:sysClr>
                            </a:solidFill>
                            <a:prstDash val="solid"/>
                          </a:ln>
                          <a:effectLst/>
                        </wps:spPr>
                        <wps:bodyPr rtlCol="0" anchor="ctr"/>
                      </wps:wsp>
                      <wps:wsp>
                        <wps:cNvPr id="142" name="Rectangle 173"/>
                        <wps:cNvSpPr/>
                        <wps:spPr>
                          <a:xfrm>
                            <a:off x="541867" y="1473200"/>
                            <a:ext cx="775335" cy="1052830"/>
                          </a:xfrm>
                          <a:prstGeom prst="rect">
                            <a:avLst/>
                          </a:prstGeom>
                          <a:solidFill>
                            <a:srgbClr val="FFFF66"/>
                          </a:solidFill>
                          <a:ln w="3175" cap="flat" cmpd="sng" algn="ctr">
                            <a:solidFill>
                              <a:sysClr val="windowText" lastClr="000000">
                                <a:shade val="95000"/>
                                <a:satMod val="105000"/>
                              </a:sysClr>
                            </a:solidFill>
                            <a:prstDash val="solid"/>
                          </a:ln>
                          <a:effectLst/>
                        </wps:spPr>
                        <wps:bodyPr rtlCol="0" anchor="ctr"/>
                      </wps:wsp>
                      <wps:wsp>
                        <wps:cNvPr id="145" name="TextBox 174"/>
                        <wps:cNvSpPr txBox="1"/>
                        <wps:spPr>
                          <a:xfrm>
                            <a:off x="524933" y="1515534"/>
                            <a:ext cx="784860" cy="291465"/>
                          </a:xfrm>
                          <a:prstGeom prst="rect">
                            <a:avLst/>
                          </a:prstGeom>
                          <a:noFill/>
                        </wps:spPr>
                        <wps:txbx>
                          <w:txbxContent>
                            <w:p w14:paraId="1F8BC27C"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 xml:space="preserve">Financial </w:t>
                              </w:r>
                            </w:p>
                            <w:p w14:paraId="4FB0DC99"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health</w:t>
                              </w:r>
                            </w:p>
                          </w:txbxContent>
                        </wps:txbx>
                        <wps:bodyPr wrap="square" lIns="0" tIns="0" rIns="0" bIns="0" rtlCol="0">
                          <a:spAutoFit/>
                        </wps:bodyPr>
                      </wps:wsp>
                      <wps:wsp>
                        <wps:cNvPr id="146" name="TextBox 175"/>
                        <wps:cNvSpPr txBox="1"/>
                        <wps:spPr>
                          <a:xfrm>
                            <a:off x="1413933" y="1507067"/>
                            <a:ext cx="872663" cy="436880"/>
                          </a:xfrm>
                          <a:prstGeom prst="rect">
                            <a:avLst/>
                          </a:prstGeom>
                          <a:noFill/>
                        </wps:spPr>
                        <wps:txbx>
                          <w:txbxContent>
                            <w:p w14:paraId="0EEC280A" w14:textId="77777777" w:rsidR="00990B2D" w:rsidRPr="0063464B" w:rsidRDefault="00990B2D" w:rsidP="0063464B">
                              <w:pPr>
                                <w:pStyle w:val="NormalWeb"/>
                                <w:spacing w:before="0" w:beforeAutospacing="0" w:after="0" w:afterAutospacing="0"/>
                                <w:jc w:val="center"/>
                                <w:rPr>
                                  <w:rFonts w:ascii="Arial Narrow" w:hAnsi="Arial Narrow"/>
                                  <w:b/>
                                  <w:bCs/>
                                  <w:color w:val="000000"/>
                                  <w:kern w:val="24"/>
                                  <w:sz w:val="20"/>
                                  <w:szCs w:val="20"/>
                                </w:rPr>
                              </w:pPr>
                              <w:r w:rsidRPr="0063464B">
                                <w:rPr>
                                  <w:rFonts w:ascii="Arial Narrow" w:hAnsi="Arial Narrow"/>
                                  <w:b/>
                                  <w:bCs/>
                                  <w:color w:val="000000"/>
                                  <w:kern w:val="24"/>
                                  <w:sz w:val="20"/>
                                  <w:szCs w:val="20"/>
                                </w:rPr>
                                <w:t xml:space="preserve">Human </w:t>
                              </w:r>
                            </w:p>
                            <w:p w14:paraId="14C8BEC8"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resource management</w:t>
                              </w:r>
                            </w:p>
                          </w:txbxContent>
                        </wps:txbx>
                        <wps:bodyPr wrap="square" lIns="0" tIns="0" rIns="0" bIns="0" rtlCol="0">
                          <a:spAutoFit/>
                        </wps:bodyPr>
                      </wps:wsp>
                      <wps:wsp>
                        <wps:cNvPr id="152" name="TextBox 176"/>
                        <wps:cNvSpPr txBox="1"/>
                        <wps:spPr>
                          <a:xfrm>
                            <a:off x="2302933" y="1524000"/>
                            <a:ext cx="784860" cy="291465"/>
                          </a:xfrm>
                          <a:prstGeom prst="rect">
                            <a:avLst/>
                          </a:prstGeom>
                          <a:noFill/>
                        </wps:spPr>
                        <wps:txbx>
                          <w:txbxContent>
                            <w:p w14:paraId="1AF16681"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Information technology</w:t>
                              </w:r>
                            </w:p>
                          </w:txbxContent>
                        </wps:txbx>
                        <wps:bodyPr wrap="square" lIns="0" tIns="0" rIns="0" bIns="0" rtlCol="0">
                          <a:spAutoFit/>
                        </wps:bodyPr>
                      </wps:wsp>
                      <wps:wsp>
                        <wps:cNvPr id="153" name="Rectangle 179"/>
                        <wps:cNvSpPr/>
                        <wps:spPr>
                          <a:xfrm>
                            <a:off x="2328333" y="254000"/>
                            <a:ext cx="753110" cy="1052830"/>
                          </a:xfrm>
                          <a:prstGeom prst="rect">
                            <a:avLst/>
                          </a:prstGeom>
                          <a:solidFill>
                            <a:srgbClr val="F6B7A7"/>
                          </a:solidFill>
                          <a:ln w="3175" cap="flat" cmpd="sng" algn="ctr">
                            <a:solidFill>
                              <a:sysClr val="windowText" lastClr="000000">
                                <a:shade val="95000"/>
                                <a:satMod val="105000"/>
                              </a:sysClr>
                            </a:solidFill>
                            <a:prstDash val="solid"/>
                          </a:ln>
                          <a:effectLst/>
                        </wps:spPr>
                        <wps:bodyPr rtlCol="0" anchor="ctr"/>
                      </wps:wsp>
                      <wps:wsp>
                        <wps:cNvPr id="156" name="TextBox 180"/>
                        <wps:cNvSpPr txBox="1"/>
                        <wps:spPr>
                          <a:xfrm>
                            <a:off x="2269067" y="287867"/>
                            <a:ext cx="872490" cy="394335"/>
                          </a:xfrm>
                          <a:prstGeom prst="rect">
                            <a:avLst/>
                          </a:prstGeom>
                          <a:noFill/>
                        </wps:spPr>
                        <wps:txbx>
                          <w:txbxContent>
                            <w:p w14:paraId="31CC4D61"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 xml:space="preserve">Supply </w:t>
                              </w:r>
                            </w:p>
                            <w:p w14:paraId="05C16021"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chain management</w:t>
                              </w:r>
                            </w:p>
                          </w:txbxContent>
                        </wps:txbx>
                        <wps:bodyPr wrap="square" lIns="0" tIns="0" rIns="0" bIns="0" rtlCol="0">
                          <a:spAutoFit/>
                        </wps:bodyPr>
                      </wps:wsp>
                      <wpg:grpSp>
                        <wpg:cNvPr id="157" name="Group 157"/>
                        <wpg:cNvGrpSpPr/>
                        <wpg:grpSpPr>
                          <a:xfrm>
                            <a:off x="1380067" y="245534"/>
                            <a:ext cx="880954" cy="1052830"/>
                            <a:chOff x="0" y="0"/>
                            <a:chExt cx="880954" cy="1052830"/>
                          </a:xfrm>
                        </wpg:grpSpPr>
                        <wps:wsp>
                          <wps:cNvPr id="158" name="Rectangle 177"/>
                          <wps:cNvSpPr/>
                          <wps:spPr>
                            <a:xfrm>
                              <a:off x="0" y="0"/>
                              <a:ext cx="833755" cy="1052830"/>
                            </a:xfrm>
                            <a:prstGeom prst="rect">
                              <a:avLst/>
                            </a:prstGeom>
                            <a:solidFill>
                              <a:srgbClr val="F6B7A7"/>
                            </a:solidFill>
                            <a:ln w="3175" cap="flat" cmpd="sng" algn="ctr">
                              <a:solidFill>
                                <a:sysClr val="windowText" lastClr="000000">
                                  <a:shade val="95000"/>
                                  <a:satMod val="105000"/>
                                </a:sysClr>
                              </a:solidFill>
                              <a:prstDash val="solid"/>
                            </a:ln>
                            <a:effectLst/>
                          </wps:spPr>
                          <wps:bodyPr rtlCol="0" anchor="ctr"/>
                        </wps:wsp>
                        <wps:wsp>
                          <wps:cNvPr id="159" name="TextBox 178"/>
                          <wps:cNvSpPr txBox="1"/>
                          <wps:spPr>
                            <a:xfrm>
                              <a:off x="8464" y="67733"/>
                              <a:ext cx="872490" cy="525780"/>
                            </a:xfrm>
                            <a:prstGeom prst="rect">
                              <a:avLst/>
                            </a:prstGeom>
                            <a:noFill/>
                          </wps:spPr>
                          <wps:txbx>
                            <w:txbxContent>
                              <w:p w14:paraId="7566F2AB" w14:textId="77777777" w:rsidR="00990B2D" w:rsidRDefault="00990B2D" w:rsidP="0063464B">
                                <w:pPr>
                                  <w:pStyle w:val="NormalWeb"/>
                                  <w:spacing w:before="0" w:beforeAutospacing="0" w:after="0" w:afterAutospacing="0"/>
                                  <w:jc w:val="center"/>
                                </w:pPr>
                                <w:r w:rsidRPr="0063464B">
                                  <w:rPr>
                                    <w:rFonts w:ascii="Arial" w:hAnsi="Arial" w:cs="Arial"/>
                                    <w:b/>
                                    <w:color w:val="000000"/>
                                    <w:kern w:val="24"/>
                                    <w:sz w:val="18"/>
                                    <w:szCs w:val="18"/>
                                  </w:rPr>
                                  <w:t>Quality</w:t>
                                </w:r>
                                <w:r w:rsidRPr="0063464B">
                                  <w:rPr>
                                    <w:rFonts w:ascii="Arial" w:hAnsi="Arial" w:cs="Arial"/>
                                    <w:b/>
                                    <w:bCs/>
                                    <w:color w:val="000000"/>
                                    <w:kern w:val="24"/>
                                    <w:sz w:val="18"/>
                                    <w:szCs w:val="18"/>
                                  </w:rPr>
                                  <w:t xml:space="preserve"> of submitted performance information</w:t>
                                </w:r>
                              </w:p>
                            </w:txbxContent>
                          </wps:txbx>
                          <wps:bodyPr wrap="square" lIns="0" tIns="0" rIns="0" bIns="0" rtlCol="0">
                            <a:spAutoFit/>
                          </wps:bodyPr>
                        </wps:wsp>
                      </wpg:grpSp>
                    </wpg:wgp>
                  </a:graphicData>
                </a:graphic>
              </wp:anchor>
            </w:drawing>
          </mc:Choice>
          <mc:Fallback>
            <w:pict>
              <v:group w14:anchorId="25F7F41D" id="Group 134" o:spid="_x0000_s1083" style="position:absolute;left:0;text-align:left;margin-left:111.3pt;margin-top:2.2pt;width:252.3pt;height:232.1pt;z-index:251683328" coordsize="32048,29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">
                <v:rect id="Rectangle 411" o:spid="_x0000_s1084" style="position:absolute;left:13885;top:14816;width:8382;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" fillcolor="#97e59e" strokeweight=".25pt"/>
                <v:rect id="Rectangle 167" o:spid="_x0000_s1085" style="position:absolute;left:4318;width:27336;height:29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" filled="f" strokecolor="#77933c" strokeweight="3pt"/>
                <v:shape id="TextBox 168" o:spid="_x0000_s1086" type="#_x0000_t202" style="position:absolute;width:32048;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" filled="f" stroked="f">
                  <v:textbox style="mso-fit-shape-to-text:t" inset="0,1mm,0,0">
                    <w:txbxContent>
                      <w:p w14:paraId="172461FD" w14:textId="77777777" w:rsidR="00990B2D" w:rsidRDefault="00990B2D" w:rsidP="0063464B">
                        <w:pPr>
                          <w:pStyle w:val="NormalWeb"/>
                          <w:spacing w:before="0" w:beforeAutospacing="0" w:after="0" w:afterAutospacing="0"/>
                          <w:jc w:val="center"/>
                        </w:pPr>
                        <w:r w:rsidRPr="0063464B">
                          <w:rPr>
                            <w:rFonts w:ascii="Arial" w:hAnsi="Arial"/>
                            <w:color w:val="1F497D"/>
                            <w:kern w:val="24"/>
                            <w:sz w:val="20"/>
                            <w:szCs w:val="20"/>
                          </w:rPr>
                          <w:t>Risk areas</w:t>
                        </w:r>
                      </w:p>
                    </w:txbxContent>
                  </v:textbox>
                </v:shape>
                <v:shape id="table" o:spid="_x0000_s1087" type="#_x0000_t75" style="position:absolute;left:5926;top:25992;width:24638;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">
                  <v:imagedata r:id="rId25" o:title=""/>
                  <v:path arrowok="t"/>
                </v:shape>
                <v:rect id="Rectangle 170" o:spid="_x0000_s1088" style="position:absolute;left:5249;top:2455;width:7848;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" fillcolor="#ff6" strokeweight=".25pt"/>
                <v:shape id="TextBox 171" o:spid="_x0000_s1089" type="#_x0000_t202" style="position:absolute;left:4910;top:321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" filled="f" stroked="f">
                  <v:textbox style="mso-fit-shape-to-text:t" inset="0,0,0,0">
                    <w:txbxContent>
                      <w:p w14:paraId="669512A7"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Quality of submitted financial statement</w:t>
                        </w:r>
                      </w:p>
                    </w:txbxContent>
                  </v:textbox>
                </v:shape>
                <v:rect id="Rectangle 172" o:spid="_x0000_s1090" style="position:absolute;left:23622;top:14901;width:719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" fillcolor="#ff6" strokeweight=".25pt"/>
                <v:rect id="Rectangle 173" o:spid="_x0000_s1091" style="position:absolute;left:5418;top:14732;width:775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" fillcolor="#ff6" strokeweight=".25pt"/>
                <v:shape id="TextBox 174" o:spid="_x0000_s1092" type="#_x0000_t202" style="position:absolute;left:5249;top:15155;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" filled="f" stroked="f">
                  <v:textbox style="mso-fit-shape-to-text:t" inset="0,0,0,0">
                    <w:txbxContent>
                      <w:p w14:paraId="1F8BC27C"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 xml:space="preserve">Financial </w:t>
                        </w:r>
                      </w:p>
                      <w:p w14:paraId="4FB0DC99"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health</w:t>
                        </w:r>
                      </w:p>
                    </w:txbxContent>
                  </v:textbox>
                </v:shape>
                <v:shape id="TextBox 175" o:spid="_x0000_s1093" type="#_x0000_t202" style="position:absolute;left:14139;top:15070;width:872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yPEwAAAANwAAAAPAAAAZHJzL2Rvd25yZXYueG1sRE9Ni8Iw&#10;EL0v+B/CCF4WTStS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V9cjxMAAAADcAAAADwAAAAAA&#10;AAAAAAAAAAAHAgAAZHJzL2Rvd25yZXYueG1sUEsFBgAAAAADAAMAtwAAAPQCAAAAAA==&#10;" filled="f" stroked="f">
                  <v:textbox style="mso-fit-shape-to-text:t" inset="0,0,0,0">
                    <w:txbxContent>
                      <w:p w14:paraId="0EEC280A" w14:textId="77777777" w:rsidR="00990B2D" w:rsidRPr="0063464B" w:rsidRDefault="00990B2D" w:rsidP="0063464B">
                        <w:pPr>
                          <w:pStyle w:val="NormalWeb"/>
                          <w:spacing w:before="0" w:beforeAutospacing="0" w:after="0" w:afterAutospacing="0"/>
                          <w:jc w:val="center"/>
                          <w:rPr>
                            <w:rFonts w:ascii="Arial Narrow" w:hAnsi="Arial Narrow"/>
                            <w:b/>
                            <w:bCs/>
                            <w:color w:val="000000"/>
                            <w:kern w:val="24"/>
                            <w:sz w:val="20"/>
                            <w:szCs w:val="20"/>
                          </w:rPr>
                        </w:pPr>
                        <w:r w:rsidRPr="0063464B">
                          <w:rPr>
                            <w:rFonts w:ascii="Arial Narrow" w:hAnsi="Arial Narrow"/>
                            <w:b/>
                            <w:bCs/>
                            <w:color w:val="000000"/>
                            <w:kern w:val="24"/>
                            <w:sz w:val="20"/>
                            <w:szCs w:val="20"/>
                          </w:rPr>
                          <w:t xml:space="preserve">Human </w:t>
                        </w:r>
                      </w:p>
                      <w:p w14:paraId="14C8BEC8"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resource management</w:t>
                        </w:r>
                      </w:p>
                    </w:txbxContent>
                  </v:textbox>
                </v:shape>
                <v:shape id="TextBox 176" o:spid="_x0000_s1094" type="#_x0000_t202" style="position:absolute;left:23029;top:15240;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" filled="f" stroked="f">
                  <v:textbox style="mso-fit-shape-to-text:t" inset="0,0,0,0">
                    <w:txbxContent>
                      <w:p w14:paraId="1AF16681" w14:textId="77777777" w:rsidR="00990B2D" w:rsidRDefault="00990B2D" w:rsidP="0063464B">
                        <w:pPr>
                          <w:pStyle w:val="NormalWeb"/>
                          <w:spacing w:before="0" w:beforeAutospacing="0" w:after="0" w:afterAutospacing="0"/>
                          <w:jc w:val="center"/>
                        </w:pPr>
                        <w:r w:rsidRPr="0063464B">
                          <w:rPr>
                            <w:rFonts w:ascii="Arial Narrow" w:hAnsi="Arial Narrow"/>
                            <w:b/>
                            <w:bCs/>
                            <w:color w:val="000000"/>
                            <w:kern w:val="24"/>
                            <w:sz w:val="20"/>
                            <w:szCs w:val="20"/>
                          </w:rPr>
                          <w:t>Information technology</w:t>
                        </w:r>
                      </w:p>
                    </w:txbxContent>
                  </v:textbox>
                </v:shape>
                <v:rect id="Rectangle 179" o:spid="_x0000_s1095" style="position:absolute;left:23283;top:2540;width:7531;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" fillcolor="#f6b7a7" strokeweight=".25pt"/>
                <v:shape id="_x0000_s1096" type="#_x0000_t202" style="position:absolute;left:22690;top:2878;width:87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UZwAAAANwAAAAPAAAAZHJzL2Rvd25yZXYueG1sRE9Ni8Iw&#10;EL0v+B/CCF4WTStY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0g61GcAAAADcAAAADwAAAAAA&#10;AAAAAAAAAAAHAgAAZHJzL2Rvd25yZXYueG1sUEsFBgAAAAADAAMAtwAAAPQCAAAAAA==&#10;" filled="f" stroked="f">
                  <v:textbox style="mso-fit-shape-to-text:t" inset="0,0,0,0">
                    <w:txbxContent>
                      <w:p w14:paraId="31CC4D61"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 xml:space="preserve">Supply </w:t>
                        </w:r>
                      </w:p>
                      <w:p w14:paraId="05C16021" w14:textId="77777777" w:rsidR="00990B2D" w:rsidRDefault="00990B2D" w:rsidP="0063464B">
                        <w:pPr>
                          <w:pStyle w:val="NormalWeb"/>
                          <w:spacing w:before="0" w:beforeAutospacing="0" w:after="0" w:afterAutospacing="0"/>
                          <w:jc w:val="center"/>
                        </w:pPr>
                        <w:r w:rsidRPr="0063464B">
                          <w:rPr>
                            <w:rFonts w:ascii="Arial" w:hAnsi="Arial" w:cs="Arial"/>
                            <w:b/>
                            <w:bCs/>
                            <w:color w:val="000000"/>
                            <w:kern w:val="24"/>
                            <w:sz w:val="18"/>
                            <w:szCs w:val="18"/>
                          </w:rPr>
                          <w:t>chain management</w:t>
                        </w:r>
                      </w:p>
                    </w:txbxContent>
                  </v:textbox>
                </v:shape>
                <v:group id="Group 157" o:spid="_x0000_s1097" style="position:absolute;left:13800;top:2455;width:8810;height:10528" coordsize="8809,1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77" o:spid="_x0000_s1098" style="position:absolute;width:8337;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" fillcolor="#f6b7a7" strokeweight=".25pt"/>
                  <v:shape id="_x0000_s1099" type="#_x0000_t202" style="position:absolute;left:84;top:67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" filled="f" stroked="f">
                    <v:textbox style="mso-fit-shape-to-text:t" inset="0,0,0,0">
                      <w:txbxContent>
                        <w:p w14:paraId="7566F2AB" w14:textId="77777777" w:rsidR="00990B2D" w:rsidRDefault="00990B2D" w:rsidP="0063464B">
                          <w:pPr>
                            <w:pStyle w:val="NormalWeb"/>
                            <w:spacing w:before="0" w:beforeAutospacing="0" w:after="0" w:afterAutospacing="0"/>
                            <w:jc w:val="center"/>
                          </w:pPr>
                          <w:r w:rsidRPr="0063464B">
                            <w:rPr>
                              <w:rFonts w:ascii="Arial" w:hAnsi="Arial" w:cs="Arial"/>
                              <w:b/>
                              <w:color w:val="000000"/>
                              <w:kern w:val="24"/>
                              <w:sz w:val="18"/>
                              <w:szCs w:val="18"/>
                            </w:rPr>
                            <w:t>Quality</w:t>
                          </w:r>
                          <w:r w:rsidRPr="0063464B">
                            <w:rPr>
                              <w:rFonts w:ascii="Arial" w:hAnsi="Arial" w:cs="Arial"/>
                              <w:b/>
                              <w:bCs/>
                              <w:color w:val="000000"/>
                              <w:kern w:val="24"/>
                              <w:sz w:val="18"/>
                              <w:szCs w:val="18"/>
                            </w:rPr>
                            <w:t xml:space="preserve"> of submitted performance information</w:t>
                          </w:r>
                        </w:p>
                      </w:txbxContent>
                    </v:textbox>
                  </v:shape>
                </v:group>
              </v:group>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689472" behindDoc="0" locked="0" layoutInCell="1" allowOverlap="1" wp14:anchorId="6676CB1E" wp14:editId="765B2705">
                <wp:simplePos x="0" y="0"/>
                <wp:positionH relativeFrom="column">
                  <wp:posOffset>-118957</wp:posOffset>
                </wp:positionH>
                <wp:positionV relativeFrom="paragraph">
                  <wp:posOffset>101812</wp:posOffset>
                </wp:positionV>
                <wp:extent cx="1380067" cy="324908"/>
                <wp:effectExtent l="0" t="0" r="0" b="0"/>
                <wp:wrapNone/>
                <wp:docPr id="16516" name="TextBox 151"/>
                <wp:cNvGraphicFramePr/>
                <a:graphic xmlns:a="http://schemas.openxmlformats.org/drawingml/2006/main">
                  <a:graphicData uri="http://schemas.microsoft.com/office/word/2010/wordprocessingShape">
                    <wps:wsp>
                      <wps:cNvSpPr txBox="1"/>
                      <wps:spPr>
                        <a:xfrm>
                          <a:off x="0" y="0"/>
                          <a:ext cx="1380067" cy="324908"/>
                        </a:xfrm>
                        <a:prstGeom prst="rect">
                          <a:avLst/>
                        </a:prstGeom>
                        <a:noFill/>
                      </wps:spPr>
                      <wps:txbx>
                        <w:txbxContent>
                          <w:p w14:paraId="71A9F519" w14:textId="77777777" w:rsidR="00990B2D" w:rsidRPr="009010F6" w:rsidRDefault="00990B2D" w:rsidP="009010F6">
                            <w:pPr>
                              <w:jc w:val="center"/>
                              <w:rPr>
                                <w:rFonts w:ascii="Arial" w:hAnsi="Arial" w:cs="Arial"/>
                                <w:color w:val="000000"/>
                                <w:sz w:val="18"/>
                                <w:szCs w:val="18"/>
                              </w:rPr>
                            </w:pPr>
                            <w:r w:rsidRPr="009010F6">
                              <w:rPr>
                                <w:rFonts w:ascii="Arial" w:hAnsi="Arial" w:cs="Arial"/>
                                <w:color w:val="000000"/>
                                <w:sz w:val="18"/>
                                <w:szCs w:val="18"/>
                              </w:rPr>
                              <w:t>Root causes should be addressed</w:t>
                            </w:r>
                          </w:p>
                        </w:txbxContent>
                      </wps:txbx>
                      <wps:bodyPr wrap="square" lIns="0" tIns="54000" rIns="0" bIns="0" rtlCol="0">
                        <a:noAutofit/>
                      </wps:bodyPr>
                    </wps:wsp>
                  </a:graphicData>
                </a:graphic>
                <wp14:sizeRelH relativeFrom="margin">
                  <wp14:pctWidth>0</wp14:pctWidth>
                </wp14:sizeRelH>
                <wp14:sizeRelV relativeFrom="margin">
                  <wp14:pctHeight>0</wp14:pctHeight>
                </wp14:sizeRelV>
              </wp:anchor>
            </w:drawing>
          </mc:Choice>
          <mc:Fallback>
            <w:pict>
              <v:shape w14:anchorId="6676CB1E" id="TextBox 151" o:spid="_x0000_s1100" type="#_x0000_t202" style="position:absolute;left:0;text-align:left;margin-left:-9.35pt;margin-top:8pt;width:108.65pt;height:25.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" filled="f" stroked="f">
                <v:textbox inset="0,1.5mm,0,0">
                  <w:txbxContent>
                    <w:p w14:paraId="71A9F519" w14:textId="77777777" w:rsidR="00990B2D" w:rsidRPr="009010F6" w:rsidRDefault="00990B2D" w:rsidP="009010F6">
                      <w:pPr>
                        <w:jc w:val="center"/>
                        <w:rPr>
                          <w:rFonts w:ascii="Arial" w:hAnsi="Arial" w:cs="Arial"/>
                          <w:color w:val="000000"/>
                          <w:sz w:val="18"/>
                          <w:szCs w:val="18"/>
                        </w:rPr>
                      </w:pPr>
                      <w:r w:rsidRPr="009010F6">
                        <w:rPr>
                          <w:rFonts w:ascii="Arial" w:hAnsi="Arial" w:cs="Arial"/>
                          <w:color w:val="000000"/>
                          <w:sz w:val="18"/>
                          <w:szCs w:val="18"/>
                        </w:rPr>
                        <w:t>Root causes should be addressed</w:t>
                      </w:r>
                    </w:p>
                  </w:txbxContent>
                </v:textbox>
              </v:shape>
            </w:pict>
          </mc:Fallback>
        </mc:AlternateContent>
      </w:r>
    </w:p>
    <w:p w14:paraId="07EEBA7A" w14:textId="6F7CEF27" w:rsidR="004D5904" w:rsidRPr="00C516E8" w:rsidRDefault="00C1481F" w:rsidP="00D13E2D">
      <w:pPr>
        <w:jc w:val="both"/>
        <w:rPr>
          <w:rFonts w:ascii="Arial" w:eastAsia="Times New Roman" w:hAnsi="Arial" w:cs="Arial"/>
          <w:sz w:val="6"/>
          <w:szCs w:val="6"/>
        </w:rPr>
      </w:pPr>
      <w:r>
        <w:rPr>
          <w:noProof/>
          <w:lang w:eastAsia="en-ZA"/>
        </w:rPr>
        <w:drawing>
          <wp:anchor distT="0" distB="0" distL="114300" distR="114300" simplePos="0" relativeHeight="251817472" behindDoc="0" locked="0" layoutInCell="1" allowOverlap="1" wp14:anchorId="5100D56D" wp14:editId="5DCBCEB7">
            <wp:simplePos x="0" y="0"/>
            <wp:positionH relativeFrom="page">
              <wp:posOffset>10226040</wp:posOffset>
            </wp:positionH>
            <wp:positionV relativeFrom="page">
              <wp:posOffset>4145280</wp:posOffset>
            </wp:positionV>
            <wp:extent cx="179705" cy="179705"/>
            <wp:effectExtent l="0" t="0" r="0" b="0"/>
            <wp:wrapNone/>
            <wp:docPr id="41" name="Picture 117"/>
            <wp:cNvGraphicFramePr/>
            <a:graphic xmlns:a="http://schemas.openxmlformats.org/drawingml/2006/main">
              <a:graphicData uri="http://schemas.openxmlformats.org/drawingml/2006/picture">
                <pic:pic xmlns:pic="http://schemas.openxmlformats.org/drawingml/2006/picture">
                  <pic:nvPicPr>
                    <pic:cNvPr id="118"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79705" cy="179705"/>
                    </a:xfrm>
                    <a:prstGeom prst="rect">
                      <a:avLst/>
                    </a:prstGeom>
                  </pic:spPr>
                </pic:pic>
              </a:graphicData>
            </a:graphic>
          </wp:anchor>
        </w:drawing>
      </w:r>
    </w:p>
    <w:p w14:paraId="6C748181" w14:textId="4E1087FE" w:rsidR="004D5904" w:rsidRPr="00C516E8" w:rsidRDefault="00C1481F" w:rsidP="00D13E2D">
      <w:pPr>
        <w:jc w:val="both"/>
        <w:rPr>
          <w:rFonts w:ascii="Arial" w:eastAsia="Times New Roman" w:hAnsi="Arial" w:cs="Arial"/>
          <w:sz w:val="6"/>
          <w:szCs w:val="6"/>
        </w:rPr>
      </w:pPr>
      <w:r>
        <w:rPr>
          <w:noProof/>
          <w:lang w:eastAsia="en-ZA"/>
        </w:rPr>
        <w:drawing>
          <wp:anchor distT="0" distB="0" distL="114300" distR="114300" simplePos="0" relativeHeight="251823616" behindDoc="0" locked="0" layoutInCell="1" allowOverlap="1" wp14:anchorId="6A664A8E" wp14:editId="3A7AC4A3">
            <wp:simplePos x="0" y="0"/>
            <wp:positionH relativeFrom="page">
              <wp:posOffset>7003415</wp:posOffset>
            </wp:positionH>
            <wp:positionV relativeFrom="page">
              <wp:posOffset>4145280</wp:posOffset>
            </wp:positionV>
            <wp:extent cx="179705" cy="179705"/>
            <wp:effectExtent l="0" t="0" r="0" b="0"/>
            <wp:wrapNone/>
            <wp:docPr id="44" name="Picture 117"/>
            <wp:cNvGraphicFramePr/>
            <a:graphic xmlns:a="http://schemas.openxmlformats.org/drawingml/2006/main">
              <a:graphicData uri="http://schemas.openxmlformats.org/drawingml/2006/picture">
                <pic:pic xmlns:pic="http://schemas.openxmlformats.org/drawingml/2006/picture">
                  <pic:nvPicPr>
                    <pic:cNvPr id="118"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79705" cy="179705"/>
                    </a:xfrm>
                    <a:prstGeom prst="rect">
                      <a:avLst/>
                    </a:prstGeom>
                  </pic:spPr>
                </pic:pic>
              </a:graphicData>
            </a:graphic>
          </wp:anchor>
        </w:drawing>
      </w:r>
      <w:r w:rsidR="001E30CF">
        <w:rPr>
          <w:noProof/>
          <w:lang w:eastAsia="en-ZA"/>
        </w:rPr>
        <w:drawing>
          <wp:anchor distT="0" distB="0" distL="114300" distR="114300" simplePos="0" relativeHeight="251781632" behindDoc="0" locked="0" layoutInCell="1" allowOverlap="1" wp14:anchorId="2CABAC4C" wp14:editId="2A56ED17">
            <wp:simplePos x="0" y="0"/>
            <wp:positionH relativeFrom="page">
              <wp:posOffset>8753052</wp:posOffset>
            </wp:positionH>
            <wp:positionV relativeFrom="page">
              <wp:posOffset>4148379</wp:posOffset>
            </wp:positionV>
            <wp:extent cx="179705" cy="179705"/>
            <wp:effectExtent l="0" t="0" r="0" b="0"/>
            <wp:wrapNone/>
            <wp:docPr id="12"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p>
    <w:p w14:paraId="4C9931FD" w14:textId="0FE8EBBC" w:rsidR="004D5904" w:rsidRPr="00C516E8" w:rsidRDefault="006C6CBF" w:rsidP="00D13E2D">
      <w:pPr>
        <w:jc w:val="both"/>
        <w:rPr>
          <w:rFonts w:ascii="Arial" w:eastAsia="Times New Roman" w:hAnsi="Arial" w:cs="Arial"/>
          <w:sz w:val="6"/>
          <w:szCs w:val="6"/>
        </w:rPr>
      </w:pPr>
      <w:r w:rsidRPr="009D3270">
        <w:rPr>
          <w:rFonts w:cs="Times New Roman"/>
          <w:noProof/>
          <w:lang w:eastAsia="en-ZA"/>
        </w:rPr>
        <mc:AlternateContent>
          <mc:Choice Requires="wps">
            <w:drawing>
              <wp:anchor distT="0" distB="0" distL="114300" distR="114300" simplePos="0" relativeHeight="251813376" behindDoc="0" locked="0" layoutInCell="1" allowOverlap="1" wp14:anchorId="7BED69C5" wp14:editId="6EBBCBF1">
                <wp:simplePos x="0" y="0"/>
                <wp:positionH relativeFrom="column">
                  <wp:posOffset>9653905</wp:posOffset>
                </wp:positionH>
                <wp:positionV relativeFrom="paragraph">
                  <wp:posOffset>135890</wp:posOffset>
                </wp:positionV>
                <wp:extent cx="152400" cy="121285"/>
                <wp:effectExtent l="34607" t="3493" r="53658" b="34607"/>
                <wp:wrapSquare wrapText="bothSides"/>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52400" cy="121285"/>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1C61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760.15pt;margin-top:10.7pt;width:12pt;height:9.55pt;rotation:-90;flip:y;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" adj="15687" fillcolor="#09f">
                <w10:wrap type="square"/>
              </v:shape>
            </w:pict>
          </mc:Fallback>
        </mc:AlternateContent>
      </w:r>
      <w:r w:rsidR="00872B95">
        <w:rPr>
          <w:noProof/>
          <w:lang w:eastAsia="en-ZA"/>
        </w:rPr>
        <mc:AlternateContent>
          <mc:Choice Requires="wps">
            <w:drawing>
              <wp:anchor distT="0" distB="0" distL="114300" distR="114300" simplePos="0" relativeHeight="251796992" behindDoc="0" locked="0" layoutInCell="1" allowOverlap="1" wp14:anchorId="1FD66ECB" wp14:editId="00652735">
                <wp:simplePos x="0" y="0"/>
                <wp:positionH relativeFrom="column">
                  <wp:posOffset>8096250</wp:posOffset>
                </wp:positionH>
                <wp:positionV relativeFrom="paragraph">
                  <wp:posOffset>136843</wp:posOffset>
                </wp:positionV>
                <wp:extent cx="134620" cy="91427"/>
                <wp:effectExtent l="19050" t="38100" r="36830" b="61595"/>
                <wp:wrapSquare wrapText="bothSides"/>
                <wp:docPr id="33"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7FD0B83C" id="Left-Right Arrow 452" o:spid="_x0000_s1026" type="#_x0000_t69" style="position:absolute;margin-left:637.5pt;margin-top:10.8pt;width:10.6pt;height:7.2pt;z-index:25179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AQ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zG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" adj="4588" fillcolor="#09f">
                <w10:wrap type="square"/>
              </v:shape>
            </w:pict>
          </mc:Fallback>
        </mc:AlternateContent>
      </w:r>
    </w:p>
    <w:p w14:paraId="2C1FA821" w14:textId="35CB168F" w:rsidR="004D5904" w:rsidRPr="00C516E8" w:rsidRDefault="0063464B" w:rsidP="00D13E2D">
      <w:pPr>
        <w:jc w:val="both"/>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685376" behindDoc="0" locked="0" layoutInCell="1" allowOverlap="1" wp14:anchorId="439DDE57" wp14:editId="23E95BE6">
                <wp:simplePos x="0" y="0"/>
                <wp:positionH relativeFrom="column">
                  <wp:posOffset>-211667</wp:posOffset>
                </wp:positionH>
                <wp:positionV relativeFrom="paragraph">
                  <wp:posOffset>130269</wp:posOffset>
                </wp:positionV>
                <wp:extent cx="1539240" cy="2220595"/>
                <wp:effectExtent l="0" t="0" r="22860" b="10795"/>
                <wp:wrapNone/>
                <wp:docPr id="16515" name="TextBox 152"/>
                <wp:cNvGraphicFramePr/>
                <a:graphic xmlns:a="http://schemas.openxmlformats.org/drawingml/2006/main">
                  <a:graphicData uri="http://schemas.microsoft.com/office/word/2010/wordprocessingShape">
                    <wps:wsp>
                      <wps:cNvSpPr txBox="1"/>
                      <wps:spPr>
                        <a:xfrm>
                          <a:off x="0" y="0"/>
                          <a:ext cx="1539240" cy="2220595"/>
                        </a:xfrm>
                        <a:prstGeom prst="rect">
                          <a:avLst/>
                        </a:prstGeom>
                        <a:noFill/>
                        <a:ln>
                          <a:solidFill>
                            <a:schemeClr val="tx1">
                              <a:lumMod val="65000"/>
                              <a:lumOff val="35000"/>
                            </a:schemeClr>
                          </a:solidFill>
                        </a:ln>
                      </wps:spPr>
                      <wps:txbx>
                        <w:txbxContent>
                          <w:p w14:paraId="6FD6A278" w14:textId="2A8827F5" w:rsidR="00990B2D" w:rsidRPr="006B7B3B" w:rsidRDefault="00990B2D" w:rsidP="0063464B">
                            <w:pPr>
                              <w:rPr>
                                <w:rFonts w:eastAsia="Times New Roman"/>
                                <w:sz w:val="18"/>
                                <w:szCs w:val="18"/>
                              </w:rPr>
                            </w:pPr>
                            <w:r w:rsidRPr="003E3817">
                              <w:rPr>
                                <w:rFonts w:ascii="Arial" w:hAnsi="Arial" w:cs="Arial"/>
                                <w:color w:val="000000"/>
                                <w:sz w:val="18"/>
                                <w:szCs w:val="18"/>
                              </w:rPr>
                              <w:t>Slow response by management</w:t>
                            </w:r>
                            <w:r>
                              <w:rPr>
                                <w:rFonts w:ascii="Arial" w:hAnsi="Arial" w:cs="Arial"/>
                                <w:color w:val="000000"/>
                                <w:sz w:val="18"/>
                                <w:szCs w:val="18"/>
                              </w:rPr>
                              <w:t xml:space="preserve"> in implementing action plans</w:t>
                            </w:r>
                          </w:p>
                          <w:p w14:paraId="2EB188C1" w14:textId="31F5ABA8" w:rsidR="00990B2D" w:rsidRDefault="00990B2D" w:rsidP="0063464B">
                            <w:pPr>
                              <w:rPr>
                                <w:rFonts w:ascii="Arial" w:hAnsi="Arial" w:cs="Arial"/>
                                <w:color w:val="000000"/>
                                <w:sz w:val="18"/>
                                <w:szCs w:val="18"/>
                              </w:rPr>
                            </w:pPr>
                            <w:r w:rsidRPr="003E3817">
                              <w:rPr>
                                <w:rFonts w:ascii="Arial" w:hAnsi="Arial" w:cs="Arial"/>
                                <w:color w:val="000000"/>
                                <w:sz w:val="18"/>
                                <w:szCs w:val="18"/>
                              </w:rPr>
                              <w:t xml:space="preserve">Instability or vacancies in key positions </w:t>
                            </w:r>
                          </w:p>
                        </w:txbxContent>
                      </wps:txbx>
                      <wps:bodyPr wrap="square" lIns="36000" tIns="36000" rIns="36000" bIns="144000" rtlCol="0" anchor="ctr">
                        <a:spAutoFit/>
                      </wps:bodyPr>
                    </wps:wsp>
                  </a:graphicData>
                </a:graphic>
              </wp:anchor>
            </w:drawing>
          </mc:Choice>
          <mc:Fallback>
            <w:pict>
              <v:shape w14:anchorId="439DDE57" id="TextBox 152" o:spid="_x0000_s1101" type="#_x0000_t202" style="position:absolute;left:0;text-align:left;margin-left:-16.65pt;margin-top:10.25pt;width:121.2pt;height:174.8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" filled="f" strokecolor="#5a5a5a [2109]">
                <v:textbox style="mso-fit-shape-to-text:t" inset="1mm,1mm,1mm,4mm">
                  <w:txbxContent>
                    <w:p w14:paraId="6FD6A278" w14:textId="2A8827F5" w:rsidR="00990B2D" w:rsidRPr="006B7B3B" w:rsidRDefault="00990B2D" w:rsidP="0063464B">
                      <w:pPr>
                        <w:rPr>
                          <w:rFonts w:eastAsia="Times New Roman"/>
                          <w:sz w:val="18"/>
                          <w:szCs w:val="18"/>
                        </w:rPr>
                      </w:pPr>
                      <w:r w:rsidRPr="003E3817">
                        <w:rPr>
                          <w:rFonts w:ascii="Arial" w:hAnsi="Arial" w:cs="Arial"/>
                          <w:color w:val="000000"/>
                          <w:sz w:val="18"/>
                          <w:szCs w:val="18"/>
                        </w:rPr>
                        <w:t>Slow response by management</w:t>
                      </w:r>
                      <w:r>
                        <w:rPr>
                          <w:rFonts w:ascii="Arial" w:hAnsi="Arial" w:cs="Arial"/>
                          <w:color w:val="000000"/>
                          <w:sz w:val="18"/>
                          <w:szCs w:val="18"/>
                        </w:rPr>
                        <w:t xml:space="preserve"> in implementing action plans</w:t>
                      </w:r>
                    </w:p>
                    <w:p w14:paraId="2EB188C1" w14:textId="31F5ABA8" w:rsidR="00990B2D" w:rsidRDefault="00990B2D" w:rsidP="0063464B">
                      <w:pPr>
                        <w:rPr>
                          <w:rFonts w:ascii="Arial" w:hAnsi="Arial" w:cs="Arial"/>
                          <w:color w:val="000000"/>
                          <w:sz w:val="18"/>
                          <w:szCs w:val="18"/>
                        </w:rPr>
                      </w:pPr>
                      <w:r w:rsidRPr="003E3817">
                        <w:rPr>
                          <w:rFonts w:ascii="Arial" w:hAnsi="Arial" w:cs="Arial"/>
                          <w:color w:val="000000"/>
                          <w:sz w:val="18"/>
                          <w:szCs w:val="18"/>
                        </w:rPr>
                        <w:t xml:space="preserve">Instability or vacancies in key positions </w:t>
                      </w:r>
                    </w:p>
                  </w:txbxContent>
                </v:textbox>
              </v:shape>
            </w:pict>
          </mc:Fallback>
        </mc:AlternateContent>
      </w:r>
    </w:p>
    <w:p w14:paraId="5581BF12" w14:textId="3F272589" w:rsidR="004D5904" w:rsidRPr="00C516E8" w:rsidRDefault="00C1481F" w:rsidP="00D13E2D">
      <w:pPr>
        <w:jc w:val="both"/>
        <w:rPr>
          <w:rFonts w:ascii="Arial" w:eastAsia="Times New Roman" w:hAnsi="Arial" w:cs="Arial"/>
          <w:sz w:val="6"/>
          <w:szCs w:val="6"/>
        </w:rPr>
      </w:pPr>
      <w:r w:rsidRPr="009D3270">
        <w:rPr>
          <w:rFonts w:cs="Times New Roman"/>
          <w:noProof/>
          <w:lang w:eastAsia="en-ZA"/>
        </w:rPr>
        <mc:AlternateContent>
          <mc:Choice Requires="wps">
            <w:drawing>
              <wp:anchor distT="0" distB="0" distL="114300" distR="114300" simplePos="0" relativeHeight="251825664" behindDoc="0" locked="0" layoutInCell="1" allowOverlap="1" wp14:anchorId="57E3D904" wp14:editId="36A14CE9">
                <wp:simplePos x="0" y="0"/>
                <wp:positionH relativeFrom="column">
                  <wp:posOffset>8098790</wp:posOffset>
                </wp:positionH>
                <wp:positionV relativeFrom="paragraph">
                  <wp:posOffset>70485</wp:posOffset>
                </wp:positionV>
                <wp:extent cx="152400" cy="121285"/>
                <wp:effectExtent l="34607" t="3493" r="53658" b="34607"/>
                <wp:wrapSquare wrapText="bothSides"/>
                <wp:docPr id="45" name="Righ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52400" cy="121285"/>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C92B19" id="Right Arrow 45" o:spid="_x0000_s1026" type="#_x0000_t13" style="position:absolute;margin-left:637.7pt;margin-top:5.55pt;width:12pt;height:9.55pt;rotation:-90;flip:y;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" adj="15687" fillcolor="#09f">
                <w10:wrap type="square"/>
              </v:shape>
            </w:pict>
          </mc:Fallback>
        </mc:AlternateContent>
      </w:r>
      <w:r w:rsidRPr="009D3270">
        <w:rPr>
          <w:rFonts w:cs="Times New Roman"/>
          <w:noProof/>
          <w:lang w:eastAsia="en-ZA"/>
        </w:rPr>
        <mc:AlternateContent>
          <mc:Choice Requires="wps">
            <w:drawing>
              <wp:anchor distT="0" distB="0" distL="114300" distR="114300" simplePos="0" relativeHeight="251819520" behindDoc="0" locked="0" layoutInCell="1" allowOverlap="1" wp14:anchorId="0F29F2FB" wp14:editId="20E90FF5">
                <wp:simplePos x="0" y="0"/>
                <wp:positionH relativeFrom="column">
                  <wp:posOffset>6316345</wp:posOffset>
                </wp:positionH>
                <wp:positionV relativeFrom="paragraph">
                  <wp:posOffset>127000</wp:posOffset>
                </wp:positionV>
                <wp:extent cx="152400" cy="121285"/>
                <wp:effectExtent l="34607" t="3493" r="53658" b="34607"/>
                <wp:wrapSquare wrapText="bothSides"/>
                <wp:docPr id="42" name="Right Arrow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52400" cy="121285"/>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FF117" id="Right Arrow 42" o:spid="_x0000_s1026" type="#_x0000_t13" style="position:absolute;margin-left:497.35pt;margin-top:10pt;width:12pt;height:9.55pt;rotation:-90;flip: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" adj="15687" fillcolor="#09f">
                <w10:wrap type="square"/>
              </v:shape>
            </w:pict>
          </mc:Fallback>
        </mc:AlternateContent>
      </w:r>
      <w:r w:rsidR="00872B95">
        <w:rPr>
          <w:noProof/>
          <w:lang w:eastAsia="en-ZA"/>
        </w:rPr>
        <mc:AlternateContent>
          <mc:Choice Requires="wps">
            <w:drawing>
              <wp:anchor distT="0" distB="0" distL="114300" distR="114300" simplePos="0" relativeHeight="251807232" behindDoc="0" locked="0" layoutInCell="1" allowOverlap="1" wp14:anchorId="12416CC4" wp14:editId="7E4F55BF">
                <wp:simplePos x="0" y="0"/>
                <wp:positionH relativeFrom="column">
                  <wp:posOffset>9627870</wp:posOffset>
                </wp:positionH>
                <wp:positionV relativeFrom="paragraph">
                  <wp:posOffset>222250</wp:posOffset>
                </wp:positionV>
                <wp:extent cx="134620" cy="91427"/>
                <wp:effectExtent l="19050" t="38100" r="36830" b="61595"/>
                <wp:wrapSquare wrapText="bothSides"/>
                <wp:docPr id="38"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7120789E" id="Left-Right Arrow 452" o:spid="_x0000_s1026" type="#_x0000_t69" style="position:absolute;margin-left:758.1pt;margin-top:17.5pt;width:10.6pt;height:7.2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y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xKaaJA&#10;ozVvws0XsW0DenTOdGgyLWOjOusriH+xzy5S9XZt6A+PtFm2RG95im05YVBeEeOzqwfR8PAUbbqP&#10;hkEasgsm9ezQOBUBoRvokKQ5nqXhh4AofCzGk9sSBKTgmhWT8i4lINXprXU+vOdGoXipsQQKiUEq&#10;KmUh+7UPSSI28CTse4FR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" adj="4588" fillcolor="#09f">
                <w10:wrap type="square"/>
              </v:shape>
            </w:pict>
          </mc:Fallback>
        </mc:AlternateContent>
      </w:r>
      <w:r w:rsidR="001E30CF">
        <w:rPr>
          <w:noProof/>
          <w:lang w:eastAsia="en-ZA"/>
        </w:rPr>
        <w:drawing>
          <wp:anchor distT="0" distB="0" distL="114300" distR="114300" simplePos="0" relativeHeight="251785728" behindDoc="0" locked="0" layoutInCell="1" allowOverlap="1" wp14:anchorId="28A0E64B" wp14:editId="3FAF8671">
            <wp:simplePos x="0" y="0"/>
            <wp:positionH relativeFrom="page">
              <wp:posOffset>2979420</wp:posOffset>
            </wp:positionH>
            <wp:positionV relativeFrom="page">
              <wp:posOffset>4724400</wp:posOffset>
            </wp:positionV>
            <wp:extent cx="179705" cy="179705"/>
            <wp:effectExtent l="0" t="0" r="0" b="0"/>
            <wp:wrapNone/>
            <wp:docPr id="14" name="Picture 117"/>
            <wp:cNvGraphicFramePr/>
            <a:graphic xmlns:a="http://schemas.openxmlformats.org/drawingml/2006/main">
              <a:graphicData uri="http://schemas.openxmlformats.org/drawingml/2006/picture">
                <pic:pic xmlns:pic="http://schemas.openxmlformats.org/drawingml/2006/picture">
                  <pic:nvPicPr>
                    <pic:cNvPr id="118"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79705" cy="179705"/>
                    </a:xfrm>
                    <a:prstGeom prst="rect">
                      <a:avLst/>
                    </a:prstGeom>
                  </pic:spPr>
                </pic:pic>
              </a:graphicData>
            </a:graphic>
          </wp:anchor>
        </w:drawing>
      </w:r>
      <w:r w:rsidR="001E30CF">
        <w:rPr>
          <w:noProof/>
          <w:lang w:eastAsia="en-ZA"/>
        </w:rPr>
        <w:drawing>
          <wp:anchor distT="0" distB="0" distL="114300" distR="114300" simplePos="0" relativeHeight="251783680" behindDoc="0" locked="0" layoutInCell="1" allowOverlap="1" wp14:anchorId="4BC5638F" wp14:editId="6E893BDD">
            <wp:simplePos x="0" y="0"/>
            <wp:positionH relativeFrom="page">
              <wp:posOffset>4754880</wp:posOffset>
            </wp:positionH>
            <wp:positionV relativeFrom="page">
              <wp:posOffset>4679315</wp:posOffset>
            </wp:positionV>
            <wp:extent cx="179705" cy="179705"/>
            <wp:effectExtent l="0" t="0" r="0" b="0"/>
            <wp:wrapNone/>
            <wp:docPr id="13"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1E30CF">
        <w:rPr>
          <w:noProof/>
          <w:lang w:eastAsia="en-ZA"/>
        </w:rPr>
        <w:drawing>
          <wp:anchor distT="0" distB="0" distL="114300" distR="114300" simplePos="0" relativeHeight="251773440" behindDoc="0" locked="0" layoutInCell="1" allowOverlap="1" wp14:anchorId="21CA821A" wp14:editId="70EDD9D0">
            <wp:simplePos x="0" y="0"/>
            <wp:positionH relativeFrom="page">
              <wp:posOffset>3916680</wp:posOffset>
            </wp:positionH>
            <wp:positionV relativeFrom="page">
              <wp:posOffset>4734425</wp:posOffset>
            </wp:positionV>
            <wp:extent cx="179705" cy="179705"/>
            <wp:effectExtent l="0" t="0" r="0" b="0"/>
            <wp:wrapNone/>
            <wp:docPr id="8"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p>
    <w:p w14:paraId="6D8C0182" w14:textId="4A4A9561" w:rsidR="004D5904" w:rsidRPr="00C516E8" w:rsidRDefault="00872B95" w:rsidP="00D13E2D">
      <w:pPr>
        <w:jc w:val="both"/>
        <w:rPr>
          <w:rFonts w:ascii="Arial" w:eastAsia="Times New Roman" w:hAnsi="Arial" w:cs="Arial"/>
          <w:sz w:val="6"/>
          <w:szCs w:val="6"/>
        </w:rPr>
      </w:pPr>
      <w:r>
        <w:rPr>
          <w:noProof/>
          <w:lang w:eastAsia="en-ZA"/>
        </w:rPr>
        <mc:AlternateContent>
          <mc:Choice Requires="wps">
            <w:drawing>
              <wp:anchor distT="0" distB="0" distL="114300" distR="114300" simplePos="0" relativeHeight="251809280" behindDoc="0" locked="0" layoutInCell="1" allowOverlap="1" wp14:anchorId="6FC9ED81" wp14:editId="71CB7454">
                <wp:simplePos x="0" y="0"/>
                <wp:positionH relativeFrom="column">
                  <wp:posOffset>9627870</wp:posOffset>
                </wp:positionH>
                <wp:positionV relativeFrom="paragraph">
                  <wp:posOffset>329565</wp:posOffset>
                </wp:positionV>
                <wp:extent cx="134620" cy="91427"/>
                <wp:effectExtent l="19050" t="38100" r="36830" b="61595"/>
                <wp:wrapSquare wrapText="bothSides"/>
                <wp:docPr id="39"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1D18B533" id="Left-Right Arrow 452" o:spid="_x0000_s1026" type="#_x0000_t69" style="position:absolute;margin-left:758.1pt;margin-top:25.95pt;width:10.6pt;height:7.2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FP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zD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" adj="4588" fillcolor="#09f">
                <w10:wrap type="square"/>
              </v:shape>
            </w:pict>
          </mc:Fallback>
        </mc:AlternateContent>
      </w:r>
      <w:r>
        <w:rPr>
          <w:noProof/>
          <w:lang w:eastAsia="en-ZA"/>
        </w:rPr>
        <mc:AlternateContent>
          <mc:Choice Requires="wps">
            <w:drawing>
              <wp:anchor distT="0" distB="0" distL="114300" distR="114300" simplePos="0" relativeHeight="251803136" behindDoc="0" locked="0" layoutInCell="1" allowOverlap="1" wp14:anchorId="6F914CAD" wp14:editId="34378EF8">
                <wp:simplePos x="0" y="0"/>
                <wp:positionH relativeFrom="column">
                  <wp:posOffset>8103870</wp:posOffset>
                </wp:positionH>
                <wp:positionV relativeFrom="paragraph">
                  <wp:posOffset>1082040</wp:posOffset>
                </wp:positionV>
                <wp:extent cx="134620" cy="90805"/>
                <wp:effectExtent l="19050" t="38100" r="36830" b="61595"/>
                <wp:wrapSquare wrapText="bothSides"/>
                <wp:docPr id="36"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0805"/>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37F23E" id="Left-Right Arrow 452" o:spid="_x0000_s1026" type="#_x0000_t69" style="position:absolute;margin-left:638.1pt;margin-top:85.2pt;width:10.6pt;height:7.1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" adj="4556" fillcolor="#09f">
                <w10:wrap type="square"/>
              </v:shape>
            </w:pict>
          </mc:Fallback>
        </mc:AlternateContent>
      </w:r>
      <w:r>
        <w:rPr>
          <w:noProof/>
          <w:lang w:eastAsia="en-ZA"/>
        </w:rPr>
        <mc:AlternateContent>
          <mc:Choice Requires="wps">
            <w:drawing>
              <wp:anchor distT="0" distB="0" distL="114300" distR="114300" simplePos="0" relativeHeight="251801088" behindDoc="0" locked="0" layoutInCell="1" allowOverlap="1" wp14:anchorId="52749F54" wp14:editId="5F112E2F">
                <wp:simplePos x="0" y="0"/>
                <wp:positionH relativeFrom="column">
                  <wp:posOffset>8088630</wp:posOffset>
                </wp:positionH>
                <wp:positionV relativeFrom="paragraph">
                  <wp:posOffset>312420</wp:posOffset>
                </wp:positionV>
                <wp:extent cx="134620" cy="91427"/>
                <wp:effectExtent l="19050" t="38100" r="36830" b="61595"/>
                <wp:wrapSquare wrapText="bothSides"/>
                <wp:docPr id="35"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4AEA7CB6" id="Left-Right Arrow 452" o:spid="_x0000_s1026" type="#_x0000_t69" style="position:absolute;margin-left:636.9pt;margin-top:24.6pt;width:10.6pt;height:7.2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8l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zF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" adj="4588" fillcolor="#09f">
                <w10:wrap type="square"/>
              </v:shape>
            </w:pict>
          </mc:Fallback>
        </mc:AlternateContent>
      </w:r>
      <w:r w:rsidRPr="009D3270">
        <w:rPr>
          <w:rFonts w:cs="Times New Roman"/>
          <w:noProof/>
          <w:lang w:eastAsia="en-ZA"/>
        </w:rPr>
        <mc:AlternateContent>
          <mc:Choice Requires="wps">
            <w:drawing>
              <wp:anchor distT="0" distB="0" distL="114300" distR="114300" simplePos="0" relativeHeight="251794944" behindDoc="0" locked="0" layoutInCell="1" allowOverlap="1" wp14:anchorId="3125A4A8" wp14:editId="0C2A83DF">
                <wp:simplePos x="0" y="0"/>
                <wp:positionH relativeFrom="column">
                  <wp:posOffset>8107680</wp:posOffset>
                </wp:positionH>
                <wp:positionV relativeFrom="paragraph">
                  <wp:posOffset>655320</wp:posOffset>
                </wp:positionV>
                <wp:extent cx="106680" cy="106680"/>
                <wp:effectExtent l="38100" t="0" r="45720" b="45720"/>
                <wp:wrapSquare wrapText="bothSides"/>
                <wp:docPr id="32" name="Right Arrow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0668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B7B5" id="Right Arrow 32" o:spid="_x0000_s1026" type="#_x0000_t13" style="position:absolute;margin-left:638.4pt;margin-top:51.6pt;width:8.4pt;height:8.4pt;rotation:90;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" adj="14170" fillcolor="#09f">
                <w10:wrap type="square"/>
              </v:shape>
            </w:pict>
          </mc:Fallback>
        </mc:AlternateContent>
      </w:r>
      <w:r>
        <w:rPr>
          <w:noProof/>
          <w:lang w:eastAsia="en-ZA"/>
        </w:rPr>
        <mc:AlternateContent>
          <mc:Choice Requires="wps">
            <w:drawing>
              <wp:anchor distT="0" distB="0" distL="114300" distR="114300" simplePos="0" relativeHeight="251793920" behindDoc="0" locked="0" layoutInCell="1" allowOverlap="1" wp14:anchorId="5611B663" wp14:editId="008ECC89">
                <wp:simplePos x="0" y="0"/>
                <wp:positionH relativeFrom="column">
                  <wp:posOffset>6320790</wp:posOffset>
                </wp:positionH>
                <wp:positionV relativeFrom="paragraph">
                  <wp:posOffset>1255675</wp:posOffset>
                </wp:positionV>
                <wp:extent cx="134620" cy="91427"/>
                <wp:effectExtent l="19050" t="38100" r="36830" b="61595"/>
                <wp:wrapSquare wrapText="bothSides"/>
                <wp:docPr id="31" name="Left-Right Arrow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37FD0" id="Left-Right Arrow 455" o:spid="_x0000_s1026" type="#_x0000_t69" style="position:absolute;margin-left:497.7pt;margin-top:98.85pt;width:10.6pt;height:7.2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8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FxgpIkC&#10;jda8CTdfxLYN6NE506HJdBob1VlfQfyLfXaRqrdrQ394pM2yJXrLU2zLCYPyihifXT2IhoenaNN9&#10;NAzSkF0wqWeHxqkICN1AhyTN8SwNPwRE4WMxntyWICAF16yYlHcpAalOb63z4T03CsVLjSVQSAxS&#10;USkL2a99SBKxgSdh34Fz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" adj="4588" fillcolor="#09f">
                <w10:wrap type="square"/>
              </v:shape>
            </w:pict>
          </mc:Fallback>
        </mc:AlternateContent>
      </w:r>
      <w:r>
        <w:rPr>
          <w:noProof/>
          <w:lang w:eastAsia="en-ZA"/>
        </w:rPr>
        <mc:AlternateContent>
          <mc:Choice Requires="wps">
            <w:drawing>
              <wp:anchor distT="0" distB="0" distL="114300" distR="114300" simplePos="0" relativeHeight="251791872" behindDoc="0" locked="0" layoutInCell="1" allowOverlap="1" wp14:anchorId="01494BB6" wp14:editId="73EA3179">
                <wp:simplePos x="0" y="0"/>
                <wp:positionH relativeFrom="column">
                  <wp:posOffset>6325234</wp:posOffset>
                </wp:positionH>
                <wp:positionV relativeFrom="paragraph">
                  <wp:posOffset>624840</wp:posOffset>
                </wp:positionV>
                <wp:extent cx="134620" cy="91427"/>
                <wp:effectExtent l="19050" t="38100" r="36830" b="61595"/>
                <wp:wrapSquare wrapText="bothSides"/>
                <wp:docPr id="30" name="Left-Right Arrow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06A55" id="Left-Right Arrow 455" o:spid="_x0000_s1026" type="#_x0000_t69" style="position:absolute;margin-left:498.05pt;margin-top:49.2pt;width:10.6pt;height:7.2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JY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" adj="4588" fillcolor="#09f">
                <w10:wrap type="square"/>
              </v:shape>
            </w:pict>
          </mc:Fallback>
        </mc:AlternateContent>
      </w:r>
      <w:r w:rsidR="001E30CF">
        <w:rPr>
          <w:noProof/>
          <w:lang w:eastAsia="en-ZA"/>
        </w:rPr>
        <w:drawing>
          <wp:anchor distT="0" distB="0" distL="114300" distR="114300" simplePos="0" relativeHeight="251777536" behindDoc="0" locked="0" layoutInCell="1" allowOverlap="1" wp14:anchorId="3DB4C93D" wp14:editId="5B98EE3E">
            <wp:simplePos x="0" y="0"/>
            <wp:positionH relativeFrom="page">
              <wp:posOffset>2918460</wp:posOffset>
            </wp:positionH>
            <wp:positionV relativeFrom="page">
              <wp:posOffset>5922290</wp:posOffset>
            </wp:positionV>
            <wp:extent cx="179705" cy="179705"/>
            <wp:effectExtent l="0" t="0" r="0" b="0"/>
            <wp:wrapNone/>
            <wp:docPr id="10"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r w:rsidR="001E30CF">
        <w:rPr>
          <w:noProof/>
          <w:lang w:eastAsia="en-ZA"/>
        </w:rPr>
        <w:drawing>
          <wp:anchor distT="0" distB="0" distL="114300" distR="114300" simplePos="0" relativeHeight="251775488" behindDoc="0" locked="0" layoutInCell="1" allowOverlap="1" wp14:anchorId="14F8AC80" wp14:editId="22FE542A">
            <wp:simplePos x="0" y="0"/>
            <wp:positionH relativeFrom="page">
              <wp:posOffset>4732020</wp:posOffset>
            </wp:positionH>
            <wp:positionV relativeFrom="page">
              <wp:posOffset>5897880</wp:posOffset>
            </wp:positionV>
            <wp:extent cx="179705" cy="179705"/>
            <wp:effectExtent l="0" t="0" r="0" b="0"/>
            <wp:wrapNone/>
            <wp:docPr id="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r w:rsidR="001E30CF">
        <w:rPr>
          <w:noProof/>
          <w:lang w:eastAsia="en-ZA"/>
        </w:rPr>
        <w:drawing>
          <wp:anchor distT="0" distB="0" distL="114300" distR="114300" simplePos="0" relativeHeight="251771392" behindDoc="0" locked="0" layoutInCell="1" allowOverlap="1" wp14:anchorId="11EF8270" wp14:editId="2C6BB87D">
            <wp:simplePos x="0" y="0"/>
            <wp:positionH relativeFrom="page">
              <wp:posOffset>3848100</wp:posOffset>
            </wp:positionH>
            <wp:positionV relativeFrom="page">
              <wp:posOffset>5922290</wp:posOffset>
            </wp:positionV>
            <wp:extent cx="179705" cy="179705"/>
            <wp:effectExtent l="0" t="0" r="0" b="0"/>
            <wp:wrapNone/>
            <wp:docPr id="7"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p>
    <w:p w14:paraId="2F22CE9D" w14:textId="6EC0518E" w:rsidR="00153824" w:rsidRPr="00C516E8" w:rsidRDefault="00C1481F" w:rsidP="00D13E2D">
      <w:pPr>
        <w:jc w:val="both"/>
        <w:rPr>
          <w:rFonts w:ascii="Arial" w:eastAsia="Times New Roman" w:hAnsi="Arial" w:cs="Arial"/>
          <w:sz w:val="6"/>
          <w:szCs w:val="6"/>
        </w:rPr>
        <w:sectPr w:rsidR="00153824" w:rsidRPr="00C516E8" w:rsidSect="00C12C2B">
          <w:endnotePr>
            <w:numFmt w:val="decimal"/>
          </w:endnotePr>
          <w:pgSz w:w="16838" w:h="11906" w:orient="landscape" w:code="9"/>
          <w:pgMar w:top="281" w:right="1245" w:bottom="1134" w:left="1134" w:header="278" w:footer="313" w:gutter="0"/>
          <w:cols w:space="708"/>
          <w:docGrid w:linePitch="360"/>
        </w:sectPr>
      </w:pPr>
      <w:r>
        <w:rPr>
          <w:noProof/>
          <w:lang w:eastAsia="en-ZA"/>
        </w:rPr>
        <mc:AlternateContent>
          <mc:Choice Requires="wps">
            <w:drawing>
              <wp:anchor distT="0" distB="0" distL="114300" distR="114300" simplePos="0" relativeHeight="251821568" behindDoc="0" locked="0" layoutInCell="1" allowOverlap="1" wp14:anchorId="4EC3DC75" wp14:editId="19FA838A">
                <wp:simplePos x="0" y="0"/>
                <wp:positionH relativeFrom="column">
                  <wp:posOffset>6346190</wp:posOffset>
                </wp:positionH>
                <wp:positionV relativeFrom="paragraph">
                  <wp:posOffset>135679</wp:posOffset>
                </wp:positionV>
                <wp:extent cx="134620" cy="91427"/>
                <wp:effectExtent l="19050" t="38100" r="36830" b="61595"/>
                <wp:wrapSquare wrapText="bothSides"/>
                <wp:docPr id="43" name="Left-Right Arrow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EF708" id="Left-Right Arrow 455" o:spid="_x0000_s1026" type="#_x0000_t69" style="position:absolute;margin-left:499.7pt;margin-top:10.7pt;width:10.6pt;height:7.2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" adj="4588" fillcolor="#09f">
                <w10:wrap type="square"/>
              </v:shape>
            </w:pict>
          </mc:Fallback>
        </mc:AlternateContent>
      </w:r>
    </w:p>
    <w:p w14:paraId="655D3693" w14:textId="77777777" w:rsidR="00F110DC" w:rsidRPr="00C516E8" w:rsidRDefault="005674DC" w:rsidP="00D13E2D">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jc w:val="both"/>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OVERALL MESSAGE</w:t>
      </w:r>
    </w:p>
    <w:p w14:paraId="44038190" w14:textId="77777777" w:rsidR="00F110DC" w:rsidRPr="00C516E8" w:rsidRDefault="00F110DC" w:rsidP="00D13E2D">
      <w:pPr>
        <w:shd w:val="clear" w:color="auto" w:fill="FFFFFF"/>
        <w:spacing w:after="120" w:line="240" w:lineRule="auto"/>
        <w:jc w:val="both"/>
        <w:rPr>
          <w:rFonts w:ascii="Arial" w:eastAsia="Times New Roman" w:hAnsi="Arial" w:cs="Arial"/>
          <w:sz w:val="2"/>
        </w:rPr>
      </w:pPr>
    </w:p>
    <w:p w14:paraId="39805AF5" w14:textId="7718D785" w:rsidR="003E13B3" w:rsidRDefault="00DD7415" w:rsidP="00FF3A4F">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C7232">
        <w:rPr>
          <w:rFonts w:eastAsia="Calibri" w:cs="Arial"/>
          <w:szCs w:val="22"/>
        </w:rPr>
        <w:t>The audit outcome of the department has re</w:t>
      </w:r>
      <w:r w:rsidR="003E13B3">
        <w:rPr>
          <w:rFonts w:eastAsia="Calibri" w:cs="Arial"/>
          <w:szCs w:val="22"/>
        </w:rPr>
        <w:t xml:space="preserve">gressed in the current </w:t>
      </w:r>
      <w:r w:rsidRPr="000C7232">
        <w:rPr>
          <w:rFonts w:eastAsia="Calibri" w:cs="Arial"/>
          <w:szCs w:val="22"/>
        </w:rPr>
        <w:t xml:space="preserve">period, with the department obtaining a qualified </w:t>
      </w:r>
      <w:r w:rsidRPr="00127228">
        <w:rPr>
          <w:rFonts w:eastAsia="Calibri" w:cs="Arial"/>
          <w:szCs w:val="22"/>
        </w:rPr>
        <w:t>audit outcome</w:t>
      </w:r>
      <w:r w:rsidR="003E13B3">
        <w:rPr>
          <w:rFonts w:eastAsia="Calibri" w:cs="Arial"/>
          <w:szCs w:val="22"/>
        </w:rPr>
        <w:t xml:space="preserve">, compared to unqualified </w:t>
      </w:r>
      <w:r w:rsidR="003E13B3" w:rsidRPr="000C7232">
        <w:rPr>
          <w:rFonts w:eastAsia="Calibri" w:cs="Arial"/>
          <w:szCs w:val="22"/>
        </w:rPr>
        <w:t>with findings in other areas</w:t>
      </w:r>
      <w:r w:rsidRPr="000C7232">
        <w:rPr>
          <w:rFonts w:eastAsia="Calibri" w:cs="Arial"/>
          <w:szCs w:val="22"/>
        </w:rPr>
        <w:t xml:space="preserve"> </w:t>
      </w:r>
      <w:r>
        <w:rPr>
          <w:rFonts w:eastAsia="Calibri" w:cs="Arial"/>
          <w:szCs w:val="22"/>
        </w:rPr>
        <w:t xml:space="preserve">in </w:t>
      </w:r>
      <w:r w:rsidR="003E13B3">
        <w:rPr>
          <w:rFonts w:eastAsia="Calibri" w:cs="Arial"/>
          <w:szCs w:val="22"/>
        </w:rPr>
        <w:t>2017</w:t>
      </w:r>
      <w:r>
        <w:rPr>
          <w:rFonts w:eastAsia="Calibri" w:cs="Arial"/>
          <w:szCs w:val="22"/>
        </w:rPr>
        <w:t>-</w:t>
      </w:r>
      <w:r w:rsidR="003E13B3">
        <w:rPr>
          <w:rFonts w:eastAsia="Calibri" w:cs="Arial"/>
          <w:szCs w:val="22"/>
        </w:rPr>
        <w:t>18</w:t>
      </w:r>
      <w:r w:rsidRPr="000C7232">
        <w:rPr>
          <w:rFonts w:eastAsia="Calibri" w:cs="Arial"/>
          <w:szCs w:val="22"/>
        </w:rPr>
        <w:t>.</w:t>
      </w:r>
      <w:r>
        <w:rPr>
          <w:rFonts w:eastAsia="Calibri" w:cs="Arial"/>
          <w:szCs w:val="22"/>
        </w:rPr>
        <w:t xml:space="preserve"> </w:t>
      </w:r>
      <w:r w:rsidR="00E35BE0">
        <w:rPr>
          <w:rFonts w:eastAsia="Calibri" w:cs="Arial"/>
          <w:szCs w:val="22"/>
        </w:rPr>
        <w:t xml:space="preserve">Material findings have been noted </w:t>
      </w:r>
      <w:r w:rsidR="003E13B3">
        <w:rPr>
          <w:rFonts w:eastAsia="Calibri" w:cs="Arial"/>
          <w:szCs w:val="22"/>
        </w:rPr>
        <w:t>with respect to all three audit areas, with material misstatement being identified with respect to disclosure of commitments in the</w:t>
      </w:r>
      <w:r w:rsidR="00E35BE0">
        <w:rPr>
          <w:rFonts w:eastAsia="Calibri" w:cs="Arial"/>
          <w:szCs w:val="22"/>
        </w:rPr>
        <w:t xml:space="preserve"> </w:t>
      </w:r>
      <w:r w:rsidR="00204B82">
        <w:rPr>
          <w:rFonts w:eastAsia="Calibri" w:cs="Arial"/>
          <w:szCs w:val="22"/>
        </w:rPr>
        <w:t xml:space="preserve">annual </w:t>
      </w:r>
      <w:r w:rsidR="003E13B3">
        <w:rPr>
          <w:rFonts w:eastAsia="Calibri" w:cs="Arial"/>
          <w:szCs w:val="22"/>
        </w:rPr>
        <w:t>financial</w:t>
      </w:r>
      <w:r w:rsidR="00204B82">
        <w:rPr>
          <w:rFonts w:eastAsia="Calibri" w:cs="Arial"/>
          <w:szCs w:val="22"/>
        </w:rPr>
        <w:t xml:space="preserve"> statements</w:t>
      </w:r>
      <w:r w:rsidR="003E13B3">
        <w:rPr>
          <w:rFonts w:eastAsia="Calibri" w:cs="Arial"/>
          <w:szCs w:val="22"/>
        </w:rPr>
        <w:t xml:space="preserve"> being the key driver of the regression.</w:t>
      </w:r>
      <w:r w:rsidR="00204B82">
        <w:rPr>
          <w:rFonts w:eastAsia="Calibri" w:cs="Arial"/>
          <w:szCs w:val="22"/>
        </w:rPr>
        <w:t xml:space="preserve"> </w:t>
      </w:r>
      <w:r w:rsidR="003E13B3">
        <w:rPr>
          <w:rFonts w:eastAsia="Calibri" w:cs="Arial"/>
          <w:szCs w:val="22"/>
        </w:rPr>
        <w:t>In addition, material</w:t>
      </w:r>
      <w:r w:rsidR="00E35BE0">
        <w:rPr>
          <w:rFonts w:eastAsia="Calibri" w:cs="Arial"/>
          <w:szCs w:val="22"/>
        </w:rPr>
        <w:t xml:space="preserve"> non-compliance with procurement prescripts </w:t>
      </w:r>
      <w:r w:rsidR="003E13B3">
        <w:rPr>
          <w:rFonts w:eastAsia="Calibri" w:cs="Arial"/>
          <w:szCs w:val="22"/>
        </w:rPr>
        <w:t xml:space="preserve">was identified </w:t>
      </w:r>
      <w:r w:rsidR="00E35BE0">
        <w:rPr>
          <w:rFonts w:eastAsia="Calibri" w:cs="Arial"/>
          <w:szCs w:val="22"/>
        </w:rPr>
        <w:t>in the current year</w:t>
      </w:r>
      <w:r w:rsidR="003E13B3">
        <w:rPr>
          <w:rFonts w:eastAsia="Calibri" w:cs="Arial"/>
          <w:szCs w:val="22"/>
        </w:rPr>
        <w:t xml:space="preserve"> which resulted in the department incurring irregular expenditure</w:t>
      </w:r>
      <w:r w:rsidR="00E35BE0">
        <w:rPr>
          <w:rFonts w:eastAsia="Calibri" w:cs="Arial"/>
          <w:szCs w:val="22"/>
        </w:rPr>
        <w:t xml:space="preserve">. </w:t>
      </w:r>
      <w:r w:rsidRPr="000C7232">
        <w:rPr>
          <w:rFonts w:eastAsia="Calibri" w:cs="Arial"/>
          <w:szCs w:val="22"/>
        </w:rPr>
        <w:t>The</w:t>
      </w:r>
      <w:r w:rsidR="00E35BE0">
        <w:rPr>
          <w:rFonts w:eastAsia="Calibri" w:cs="Arial"/>
          <w:szCs w:val="22"/>
        </w:rPr>
        <w:t xml:space="preserve"> quality </w:t>
      </w:r>
      <w:r w:rsidRPr="000C7232">
        <w:rPr>
          <w:rFonts w:eastAsia="Calibri" w:cs="Arial"/>
          <w:szCs w:val="22"/>
        </w:rPr>
        <w:t>of submitted performance information</w:t>
      </w:r>
      <w:r w:rsidR="00E35BE0">
        <w:rPr>
          <w:rFonts w:eastAsia="Calibri" w:cs="Arial"/>
          <w:szCs w:val="22"/>
        </w:rPr>
        <w:t xml:space="preserve"> has also </w:t>
      </w:r>
      <w:r w:rsidR="003E13B3">
        <w:rPr>
          <w:rFonts w:eastAsia="Calibri" w:cs="Arial"/>
          <w:szCs w:val="22"/>
        </w:rPr>
        <w:t>not improved</w:t>
      </w:r>
      <w:r w:rsidR="00E35BE0">
        <w:rPr>
          <w:rFonts w:eastAsia="Calibri" w:cs="Arial"/>
          <w:szCs w:val="22"/>
        </w:rPr>
        <w:t xml:space="preserve"> as </w:t>
      </w:r>
      <w:r w:rsidR="003E13B3">
        <w:rPr>
          <w:rFonts w:eastAsia="Calibri" w:cs="Arial"/>
          <w:szCs w:val="22"/>
        </w:rPr>
        <w:t xml:space="preserve">material </w:t>
      </w:r>
      <w:r w:rsidR="00E35BE0">
        <w:rPr>
          <w:rFonts w:eastAsia="Calibri" w:cs="Arial"/>
          <w:szCs w:val="22"/>
        </w:rPr>
        <w:t xml:space="preserve">findings </w:t>
      </w:r>
      <w:r w:rsidR="003E13B3">
        <w:rPr>
          <w:rFonts w:eastAsia="Calibri" w:cs="Arial"/>
          <w:szCs w:val="22"/>
        </w:rPr>
        <w:t>previously reported recurred in the current period</w:t>
      </w:r>
      <w:r w:rsidRPr="000C7232">
        <w:rPr>
          <w:rFonts w:eastAsia="Calibri" w:cs="Arial"/>
          <w:szCs w:val="22"/>
        </w:rPr>
        <w:t>.</w:t>
      </w:r>
    </w:p>
    <w:p w14:paraId="53A58A2E" w14:textId="77777777" w:rsidR="00DE148E" w:rsidRDefault="00DE148E" w:rsidP="00101987">
      <w:pPr>
        <w:pStyle w:val="AGbodytext"/>
        <w:autoSpaceDE w:val="0"/>
        <w:autoSpaceDN w:val="0"/>
        <w:adjustRightInd w:val="0"/>
        <w:spacing w:after="0"/>
        <w:ind w:left="785"/>
        <w:contextualSpacing/>
        <w:mirrorIndents/>
        <w:jc w:val="both"/>
        <w:outlineLvl w:val="1"/>
        <w:rPr>
          <w:rFonts w:eastAsia="Calibri" w:cs="Arial"/>
          <w:szCs w:val="22"/>
        </w:rPr>
      </w:pPr>
    </w:p>
    <w:p w14:paraId="558E5B2F" w14:textId="0C0A5251" w:rsidR="00DD7415" w:rsidRPr="000C7232" w:rsidRDefault="003E13B3" w:rsidP="00FF3A4F">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Material misstatements were identified in the disclosure note for commitments with certain awards made in the current year not included in the schedules supporting the AFS. In addition, instances were identified were </w:t>
      </w:r>
      <w:r w:rsidR="00DE148E">
        <w:rPr>
          <w:rFonts w:eastAsia="Calibri" w:cs="Arial"/>
          <w:szCs w:val="22"/>
        </w:rPr>
        <w:t>commitments</w:t>
      </w:r>
      <w:r>
        <w:rPr>
          <w:rFonts w:eastAsia="Calibri" w:cs="Arial"/>
          <w:szCs w:val="22"/>
        </w:rPr>
        <w:t xml:space="preserve"> were duplicated on the </w:t>
      </w:r>
      <w:r w:rsidR="00DE148E">
        <w:rPr>
          <w:rFonts w:eastAsia="Calibri" w:cs="Arial"/>
          <w:szCs w:val="22"/>
        </w:rPr>
        <w:t>commitments listing.</w:t>
      </w:r>
      <w:r w:rsidR="00DD7415" w:rsidRPr="000C7232">
        <w:rPr>
          <w:rFonts w:eastAsia="Calibri" w:cs="Arial"/>
          <w:szCs w:val="22"/>
        </w:rPr>
        <w:t xml:space="preserve"> </w:t>
      </w:r>
    </w:p>
    <w:p w14:paraId="514D0D2A" w14:textId="77777777" w:rsidR="00DD7415" w:rsidRDefault="00DD7415" w:rsidP="009C4674">
      <w:pPr>
        <w:pStyle w:val="AGbodytext"/>
        <w:autoSpaceDE w:val="0"/>
        <w:autoSpaceDN w:val="0"/>
        <w:adjustRightInd w:val="0"/>
        <w:spacing w:after="0"/>
        <w:contextualSpacing/>
        <w:mirrorIndents/>
        <w:jc w:val="both"/>
        <w:outlineLvl w:val="1"/>
        <w:rPr>
          <w:rFonts w:eastAsia="Calibri" w:cs="Arial"/>
          <w:szCs w:val="22"/>
        </w:rPr>
      </w:pPr>
    </w:p>
    <w:p w14:paraId="13FEDE1A" w14:textId="1422B3B9" w:rsidR="00DD7415" w:rsidRPr="00101987" w:rsidRDefault="00DD7415" w:rsidP="00FF3A4F">
      <w:pPr>
        <w:pStyle w:val="111bull"/>
        <w:numPr>
          <w:ilvl w:val="0"/>
          <w:numId w:val="8"/>
        </w:numPr>
        <w:autoSpaceDE w:val="0"/>
        <w:autoSpaceDN w:val="0"/>
        <w:adjustRightInd w:val="0"/>
        <w:spacing w:before="0"/>
        <w:mirrorIndents/>
        <w:jc w:val="both"/>
        <w:outlineLvl w:val="1"/>
        <w:rPr>
          <w:rFonts w:eastAsia="Calibri"/>
          <w:color w:val="FF0000"/>
        </w:rPr>
      </w:pPr>
      <w:r w:rsidRPr="00301FC0">
        <w:rPr>
          <w:rFonts w:eastAsia="Calibri"/>
        </w:rPr>
        <w:t>During the audit of performance information, key findings similar to the prior year were identified</w:t>
      </w:r>
      <w:r w:rsidR="00E35BE0" w:rsidRPr="00301FC0">
        <w:rPr>
          <w:rFonts w:eastAsia="Calibri"/>
        </w:rPr>
        <w:t xml:space="preserve"> on Programme 3: Expanded Public Works Programme (EPWP)</w:t>
      </w:r>
      <w:r w:rsidRPr="00301FC0">
        <w:rPr>
          <w:rFonts w:eastAsia="Calibri"/>
        </w:rPr>
        <w:t xml:space="preserve">, where reported achievements were not </w:t>
      </w:r>
      <w:r w:rsidR="00DE148E" w:rsidRPr="00301FC0">
        <w:rPr>
          <w:rFonts w:eastAsia="Calibri"/>
        </w:rPr>
        <w:t xml:space="preserve">complete, and in other instances reported </w:t>
      </w:r>
      <w:r w:rsidR="00101987" w:rsidRPr="00301FC0">
        <w:rPr>
          <w:rFonts w:eastAsia="Calibri"/>
        </w:rPr>
        <w:t>achievements were</w:t>
      </w:r>
      <w:r w:rsidR="00DE148E" w:rsidRPr="00301FC0">
        <w:rPr>
          <w:rFonts w:eastAsia="Calibri"/>
        </w:rPr>
        <w:t xml:space="preserve"> not </w:t>
      </w:r>
      <w:r w:rsidRPr="00301FC0">
        <w:rPr>
          <w:rFonts w:eastAsia="Calibri"/>
        </w:rPr>
        <w:t xml:space="preserve">supported by </w:t>
      </w:r>
      <w:r w:rsidR="00DE148E" w:rsidRPr="00301FC0">
        <w:rPr>
          <w:rFonts w:eastAsia="Calibri"/>
        </w:rPr>
        <w:t>adequate</w:t>
      </w:r>
      <w:r w:rsidRPr="00301FC0">
        <w:rPr>
          <w:rFonts w:eastAsia="Calibri"/>
        </w:rPr>
        <w:t xml:space="preserve"> source information. </w:t>
      </w:r>
      <w:r w:rsidR="00701A40">
        <w:rPr>
          <w:rFonts w:eastAsia="Calibri"/>
        </w:rPr>
        <w:t xml:space="preserve">The majority of negative findings were identified at the public bodies responsible for implementation, who are currently not required to report on achievements relating to EPWP, and thus do not allocate sufficient resources to ensure complete and valid reporting. </w:t>
      </w:r>
      <w:r w:rsidRPr="00301FC0">
        <w:rPr>
          <w:rFonts w:eastAsia="Calibri"/>
        </w:rPr>
        <w:t>The</w:t>
      </w:r>
      <w:r w:rsidR="00DE148E" w:rsidRPr="00101987">
        <w:rPr>
          <w:rFonts w:eastAsia="Calibri"/>
        </w:rPr>
        <w:t xml:space="preserve"> department </w:t>
      </w:r>
      <w:r w:rsidR="00DE148E">
        <w:rPr>
          <w:rFonts w:eastAsia="Times New Roman"/>
          <w:lang w:eastAsia="en-GB"/>
        </w:rPr>
        <w:t>must engage National Treasury to enhance the conditions of EPWP DoRA g</w:t>
      </w:r>
      <w:r w:rsidR="00DE148E" w:rsidRPr="00E43440">
        <w:rPr>
          <w:rFonts w:eastAsia="Times New Roman"/>
          <w:lang w:eastAsia="en-GB"/>
        </w:rPr>
        <w:t>ran</w:t>
      </w:r>
      <w:r w:rsidR="00DE148E">
        <w:rPr>
          <w:rFonts w:eastAsia="Times New Roman"/>
          <w:lang w:eastAsia="en-GB"/>
        </w:rPr>
        <w:t xml:space="preserve">ts, and also engage the Department of Performance Monitoring and Evaluation in order to make the work opportunities created indicator </w:t>
      </w:r>
      <w:r w:rsidR="00C95996">
        <w:rPr>
          <w:rFonts w:eastAsia="Times New Roman"/>
          <w:lang w:eastAsia="en-GB"/>
        </w:rPr>
        <w:t>customised</w:t>
      </w:r>
      <w:r w:rsidR="00DE148E">
        <w:rPr>
          <w:rFonts w:eastAsia="Times New Roman"/>
          <w:lang w:eastAsia="en-GB"/>
        </w:rPr>
        <w:t xml:space="preserve"> for all public bodies.</w:t>
      </w:r>
      <w:r w:rsidR="00C93D1D">
        <w:rPr>
          <w:rFonts w:eastAsia="Times New Roman"/>
          <w:lang w:eastAsia="en-GB"/>
        </w:rPr>
        <w:t xml:space="preserve"> </w:t>
      </w:r>
    </w:p>
    <w:p w14:paraId="339B36C1" w14:textId="77777777" w:rsidR="00DD7415" w:rsidRDefault="00DD7415">
      <w:pPr>
        <w:pStyle w:val="AGbodytext"/>
        <w:autoSpaceDE w:val="0"/>
        <w:autoSpaceDN w:val="0"/>
        <w:adjustRightInd w:val="0"/>
        <w:spacing w:after="0"/>
        <w:ind w:left="360"/>
        <w:contextualSpacing/>
        <w:mirrorIndents/>
        <w:jc w:val="both"/>
        <w:outlineLvl w:val="1"/>
        <w:rPr>
          <w:rFonts w:eastAsia="Calibri" w:cs="Arial"/>
          <w:szCs w:val="22"/>
        </w:rPr>
      </w:pPr>
    </w:p>
    <w:p w14:paraId="64906380" w14:textId="35A47381" w:rsidR="00DD7415" w:rsidRPr="00063E4D" w:rsidRDefault="00CD18C7" w:rsidP="00FF3A4F">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cs="Arial"/>
          <w:bCs/>
        </w:rPr>
        <w:t>A regression has been noted with respect to the audit of compliance with legislation,</w:t>
      </w:r>
      <w:r w:rsidR="00351F50">
        <w:rPr>
          <w:rFonts w:cs="Arial"/>
          <w:bCs/>
        </w:rPr>
        <w:t xml:space="preserve"> as </w:t>
      </w:r>
      <w:r>
        <w:rPr>
          <w:rFonts w:cs="Arial"/>
          <w:bCs/>
        </w:rPr>
        <w:t xml:space="preserve">non-compliance was identified with respect to </w:t>
      </w:r>
      <w:r w:rsidR="00701A40">
        <w:rPr>
          <w:rFonts w:cs="Arial"/>
          <w:bCs/>
        </w:rPr>
        <w:t xml:space="preserve">contract management relating to state events </w:t>
      </w:r>
      <w:r w:rsidR="00351F50">
        <w:rPr>
          <w:rFonts w:cs="Arial"/>
          <w:bCs/>
        </w:rPr>
        <w:t xml:space="preserve">where </w:t>
      </w:r>
      <w:r w:rsidR="00701A40">
        <w:rPr>
          <w:rFonts w:cs="Arial"/>
          <w:bCs/>
        </w:rPr>
        <w:t>inadequate monitoring of contracts</w:t>
      </w:r>
      <w:r w:rsidR="00351F50">
        <w:rPr>
          <w:rFonts w:cs="Arial"/>
          <w:bCs/>
        </w:rPr>
        <w:t xml:space="preserve"> resulted </w:t>
      </w:r>
      <w:r w:rsidR="00701A40">
        <w:rPr>
          <w:rFonts w:cs="Arial"/>
          <w:bCs/>
        </w:rPr>
        <w:t xml:space="preserve">in </w:t>
      </w:r>
      <w:r w:rsidR="00351F50">
        <w:rPr>
          <w:rFonts w:cs="Arial"/>
          <w:bCs/>
        </w:rPr>
        <w:t>the department pay</w:t>
      </w:r>
      <w:r w:rsidR="00701A40">
        <w:rPr>
          <w:rFonts w:cs="Arial"/>
          <w:bCs/>
        </w:rPr>
        <w:t>ing more</w:t>
      </w:r>
      <w:r w:rsidR="00351F50">
        <w:rPr>
          <w:rFonts w:cs="Arial"/>
          <w:bCs/>
        </w:rPr>
        <w:t xml:space="preserve"> for the service than </w:t>
      </w:r>
      <w:r w:rsidR="00701A40">
        <w:rPr>
          <w:rFonts w:cs="Arial"/>
          <w:bCs/>
        </w:rPr>
        <w:t>required</w:t>
      </w:r>
      <w:r w:rsidR="00351F50">
        <w:rPr>
          <w:rFonts w:cs="Arial"/>
          <w:bCs/>
        </w:rPr>
        <w:t xml:space="preserve"> as per the contract. These resulted </w:t>
      </w:r>
      <w:r w:rsidR="00701A40">
        <w:rPr>
          <w:rFonts w:cs="Arial"/>
          <w:bCs/>
        </w:rPr>
        <w:t>in</w:t>
      </w:r>
      <w:r w:rsidR="00351F50">
        <w:rPr>
          <w:rFonts w:cs="Arial"/>
          <w:bCs/>
        </w:rPr>
        <w:t xml:space="preserve"> </w:t>
      </w:r>
      <w:r w:rsidR="00DD7415">
        <w:rPr>
          <w:rFonts w:eastAsia="Calibri" w:cs="Arial"/>
          <w:szCs w:val="22"/>
        </w:rPr>
        <w:t>irregular expenditure identified during the audit which w</w:t>
      </w:r>
      <w:r w:rsidR="00351F50">
        <w:rPr>
          <w:rFonts w:eastAsia="Calibri" w:cs="Arial"/>
          <w:szCs w:val="22"/>
        </w:rPr>
        <w:t>as</w:t>
      </w:r>
      <w:r w:rsidR="00DD7415">
        <w:rPr>
          <w:rFonts w:eastAsia="Calibri" w:cs="Arial"/>
          <w:szCs w:val="22"/>
        </w:rPr>
        <w:t xml:space="preserve"> not included in the irregular expenditure register. </w:t>
      </w:r>
    </w:p>
    <w:p w14:paraId="12461A17" w14:textId="77777777" w:rsidR="00DD7415" w:rsidRPr="00063E4D" w:rsidRDefault="00DD7415">
      <w:pPr>
        <w:pStyle w:val="AGbodytext"/>
        <w:autoSpaceDE w:val="0"/>
        <w:autoSpaceDN w:val="0"/>
        <w:adjustRightInd w:val="0"/>
        <w:spacing w:after="0"/>
        <w:ind w:left="284" w:hanging="426"/>
        <w:contextualSpacing/>
        <w:mirrorIndents/>
        <w:jc w:val="both"/>
        <w:outlineLvl w:val="1"/>
        <w:rPr>
          <w:rFonts w:eastAsia="Calibri" w:cs="Arial"/>
          <w:szCs w:val="22"/>
        </w:rPr>
      </w:pPr>
    </w:p>
    <w:p w14:paraId="2663B01C" w14:textId="1CC344E2" w:rsidR="00DD7415" w:rsidRDefault="00DD7415" w:rsidP="00FF3A4F">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63E4D">
        <w:rPr>
          <w:rFonts w:eastAsia="Calibri" w:cs="Arial"/>
          <w:szCs w:val="22"/>
        </w:rPr>
        <w:t>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w:t>
      </w:r>
    </w:p>
    <w:p w14:paraId="5967EE26" w14:textId="77777777" w:rsidR="00DD7415" w:rsidRDefault="00DD7415" w:rsidP="00DD7415">
      <w:pPr>
        <w:pStyle w:val="ListParagraph"/>
        <w:rPr>
          <w:rFonts w:eastAsia="Calibri" w:cs="Arial"/>
          <w:szCs w:val="22"/>
        </w:rPr>
      </w:pPr>
    </w:p>
    <w:p w14:paraId="032808B1" w14:textId="77777777" w:rsidR="00DD7415" w:rsidRPr="00D8205F" w:rsidRDefault="00DD7415" w:rsidP="00DD7415">
      <w:pPr>
        <w:pStyle w:val="AGbodytext"/>
        <w:autoSpaceDE w:val="0"/>
        <w:autoSpaceDN w:val="0"/>
        <w:adjustRightInd w:val="0"/>
        <w:spacing w:after="0"/>
        <w:ind w:left="360"/>
        <w:contextualSpacing/>
        <w:mirrorIndents/>
        <w:jc w:val="both"/>
        <w:outlineLvl w:val="1"/>
        <w:rPr>
          <w:rFonts w:eastAsia="Calibri" w:cs="Arial"/>
          <w:szCs w:val="22"/>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4A6A8A26" w14:textId="77777777" w:rsidTr="00101987">
        <w:tc>
          <w:tcPr>
            <w:tcW w:w="0" w:type="auto"/>
            <w:shd w:val="clear" w:color="auto" w:fill="D9D9D9"/>
          </w:tcPr>
          <w:p w14:paraId="31E21C75" w14:textId="77777777" w:rsidR="00262BD0" w:rsidRPr="00262BD0" w:rsidRDefault="00262BD0" w:rsidP="00D13E2D">
            <w:pPr>
              <w:pStyle w:val="Heading2"/>
              <w:jc w:val="both"/>
              <w:outlineLvl w:val="1"/>
              <w:rPr>
                <w:rFonts w:ascii="Century Gothic" w:eastAsia="MS Mincho" w:hAnsi="Century Gothic"/>
                <w:color w:val="365F91"/>
                <w:sz w:val="28"/>
                <w:szCs w:val="28"/>
              </w:rPr>
            </w:pPr>
            <w:bookmarkStart w:id="3" w:name="Section1"/>
            <w:bookmarkStart w:id="4" w:name="_Toc447106582"/>
            <w:bookmarkStart w:id="5" w:name="_Toc14101425"/>
            <w:bookmarkEnd w:id="3"/>
            <w:r w:rsidRPr="00262BD0">
              <w:rPr>
                <w:rFonts w:ascii="Century Gothic" w:eastAsia="MS Mincho" w:hAnsi="Century Gothic"/>
                <w:color w:val="365F91"/>
                <w:sz w:val="28"/>
                <w:szCs w:val="28"/>
              </w:rPr>
              <w:t>SECTION 1: Interactions with stakeholders responsible for oversight and governance</w:t>
            </w:r>
            <w:bookmarkEnd w:id="4"/>
            <w:bookmarkEnd w:id="5"/>
          </w:p>
        </w:tc>
      </w:tr>
    </w:tbl>
    <w:p w14:paraId="7442B5E2" w14:textId="77777777" w:rsidR="00C22F2B" w:rsidRPr="00DF0844" w:rsidRDefault="00C22F2B" w:rsidP="00FF3A4F">
      <w:pPr>
        <w:numPr>
          <w:ilvl w:val="0"/>
          <w:numId w:val="8"/>
        </w:numPr>
        <w:shd w:val="clear" w:color="auto" w:fill="FFFFFF"/>
        <w:spacing w:before="240" w:after="240" w:line="240" w:lineRule="auto"/>
        <w:jc w:val="both"/>
        <w:rPr>
          <w:rFonts w:ascii="Arial" w:eastAsia="Calibri" w:hAnsi="Arial" w:cs="Arial"/>
        </w:rPr>
      </w:pPr>
      <w:r w:rsidRPr="00C516E8">
        <w:rPr>
          <w:rFonts w:ascii="Arial" w:eastAsia="Calibri" w:hAnsi="Arial" w:cs="Arial"/>
        </w:rPr>
        <w:t xml:space="preserve">During the audit cycle, we met with the following key stakeholders responsible for oversight and governance to communicate matters relating to the audit outcome </w:t>
      </w:r>
      <w:r w:rsidR="0077556A" w:rsidRPr="00C516E8">
        <w:rPr>
          <w:rFonts w:ascii="Arial" w:eastAsia="Calibri" w:hAnsi="Arial" w:cs="Arial"/>
        </w:rPr>
        <w:t>and matters identified durin</w:t>
      </w:r>
      <w:r w:rsidR="00DF0844">
        <w:rPr>
          <w:rFonts w:ascii="Arial" w:eastAsia="Calibri" w:hAnsi="Arial" w:cs="Arial"/>
        </w:rPr>
        <w:t>g our status of records review</w:t>
      </w:r>
      <w:r w:rsidR="0077556A" w:rsidRPr="00C516E8">
        <w:rPr>
          <w:rFonts w:ascii="Arial" w:eastAsia="Calibri" w:hAnsi="Arial" w:cs="Arial"/>
        </w:rPr>
        <w:t xml:space="preserve"> </w:t>
      </w:r>
      <w:r w:rsidRPr="00C516E8">
        <w:rPr>
          <w:rFonts w:ascii="Arial" w:eastAsia="Calibri" w:hAnsi="Arial" w:cs="Arial"/>
        </w:rPr>
        <w:t xml:space="preserve">of the </w:t>
      </w:r>
      <w:r w:rsidR="00DF0844">
        <w:rPr>
          <w:rFonts w:ascii="Arial" w:eastAsia="Calibri" w:hAnsi="Arial" w:cs="Arial"/>
        </w:rPr>
        <w:t>Department of Public Works</w:t>
      </w:r>
      <w:r w:rsidRPr="00C516E8">
        <w:rPr>
          <w:rFonts w:ascii="Arial" w:eastAsia="Calibri" w:hAnsi="Arial" w:cs="Arial"/>
        </w:rPr>
        <w:t>:</w:t>
      </w:r>
      <w:r w:rsidRPr="00DF0844">
        <w:rPr>
          <w:rFonts w:ascii="Arial" w:eastAsia="Calibri" w:hAnsi="Arial" w:cs="Arial"/>
        </w:rPr>
        <w:t xml:space="preserve"> </w:t>
      </w:r>
    </w:p>
    <w:tbl>
      <w:tblPr>
        <w:tblStyle w:val="TableGrid171"/>
        <w:tblW w:w="0" w:type="auto"/>
        <w:tblInd w:w="-34"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6" w:space="0" w:color="1F497D" w:themeColor="text2"/>
          <w:insideV w:val="single" w:sz="6" w:space="0" w:color="1F497D" w:themeColor="text2"/>
        </w:tblBorders>
        <w:tblLook w:val="04A0" w:firstRow="1" w:lastRow="0" w:firstColumn="1" w:lastColumn="0" w:noHBand="0" w:noVBand="1"/>
      </w:tblPr>
      <w:tblGrid>
        <w:gridCol w:w="2185"/>
        <w:gridCol w:w="5880"/>
        <w:gridCol w:w="1587"/>
      </w:tblGrid>
      <w:tr w:rsidR="00AF4AD3" w:rsidRPr="00C516E8" w14:paraId="36DDFFFF" w14:textId="77777777" w:rsidTr="008445B9">
        <w:trPr>
          <w:tblHeader/>
        </w:trPr>
        <w:tc>
          <w:tcPr>
            <w:tcW w:w="0" w:type="auto"/>
            <w:shd w:val="clear" w:color="auto" w:fill="A6A6A6" w:themeFill="background1" w:themeFillShade="A6"/>
            <w:hideMark/>
          </w:tcPr>
          <w:p w14:paraId="3E489663" w14:textId="77777777" w:rsidR="00AD5129" w:rsidRPr="00C516E8" w:rsidRDefault="00AD5129" w:rsidP="00D13E2D">
            <w:pPr>
              <w:spacing w:before="120"/>
              <w:jc w:val="both"/>
              <w:rPr>
                <w:rFonts w:ascii="Arial" w:hAnsi="Arial" w:cs="Arial"/>
              </w:rPr>
            </w:pPr>
            <w:r w:rsidRPr="00C516E8">
              <w:rPr>
                <w:rFonts w:ascii="Arial" w:hAnsi="Arial" w:cs="Arial"/>
                <w:b/>
              </w:rPr>
              <w:t>Key stakeholder</w:t>
            </w:r>
          </w:p>
        </w:tc>
        <w:tc>
          <w:tcPr>
            <w:tcW w:w="0" w:type="auto"/>
            <w:shd w:val="clear" w:color="auto" w:fill="A6A6A6" w:themeFill="background1" w:themeFillShade="A6"/>
            <w:hideMark/>
          </w:tcPr>
          <w:p w14:paraId="01BE3467" w14:textId="77777777" w:rsidR="00AD5129" w:rsidRPr="00C516E8" w:rsidRDefault="00AD5129" w:rsidP="00D13E2D">
            <w:pPr>
              <w:spacing w:before="120"/>
              <w:jc w:val="both"/>
              <w:rPr>
                <w:rFonts w:ascii="Arial" w:hAnsi="Arial" w:cs="Arial"/>
              </w:rPr>
            </w:pPr>
            <w:r w:rsidRPr="00C516E8">
              <w:rPr>
                <w:rFonts w:ascii="Arial" w:hAnsi="Arial" w:cs="Arial"/>
                <w:b/>
              </w:rPr>
              <w:t>Purpose of interaction</w:t>
            </w:r>
          </w:p>
        </w:tc>
        <w:tc>
          <w:tcPr>
            <w:tcW w:w="0" w:type="auto"/>
            <w:shd w:val="clear" w:color="auto" w:fill="A6A6A6" w:themeFill="background1" w:themeFillShade="A6"/>
            <w:hideMark/>
          </w:tcPr>
          <w:p w14:paraId="78ECFE20" w14:textId="77777777" w:rsidR="00AD5129" w:rsidRPr="00C516E8" w:rsidRDefault="00AD5129" w:rsidP="00D13E2D">
            <w:pPr>
              <w:spacing w:before="120"/>
              <w:jc w:val="both"/>
              <w:rPr>
                <w:rFonts w:ascii="Arial" w:hAnsi="Arial" w:cs="Arial"/>
              </w:rPr>
            </w:pPr>
            <w:r w:rsidRPr="00C516E8">
              <w:rPr>
                <w:rFonts w:ascii="Arial" w:hAnsi="Arial" w:cs="Arial"/>
                <w:b/>
              </w:rPr>
              <w:t>Number of interactions</w:t>
            </w:r>
          </w:p>
        </w:tc>
      </w:tr>
      <w:tr w:rsidR="00AF4AD3" w:rsidRPr="00C516E8" w14:paraId="15133DE0" w14:textId="77777777" w:rsidTr="00101987">
        <w:trPr>
          <w:trHeight w:val="255"/>
        </w:trPr>
        <w:tc>
          <w:tcPr>
            <w:tcW w:w="0" w:type="auto"/>
            <w:shd w:val="clear" w:color="auto" w:fill="D9D9D9" w:themeFill="background1" w:themeFillShade="D9"/>
            <w:vAlign w:val="center"/>
          </w:tcPr>
          <w:p w14:paraId="7DB2B977" w14:textId="77777777" w:rsidR="00AD5129" w:rsidRPr="00C516E8" w:rsidRDefault="0037564B" w:rsidP="00101987">
            <w:pPr>
              <w:rPr>
                <w:rFonts w:ascii="Arial" w:hAnsi="Arial" w:cs="Arial"/>
              </w:rPr>
            </w:pPr>
            <w:r>
              <w:rPr>
                <w:rFonts w:ascii="Arial" w:hAnsi="Arial" w:cs="Arial"/>
              </w:rPr>
              <w:t>Portfolio committee on Public Works</w:t>
            </w:r>
          </w:p>
        </w:tc>
        <w:tc>
          <w:tcPr>
            <w:tcW w:w="0" w:type="auto"/>
            <w:vAlign w:val="center"/>
          </w:tcPr>
          <w:p w14:paraId="4C8216A5" w14:textId="77777777" w:rsidR="004819E0" w:rsidRDefault="004819E0" w:rsidP="00FF3A4F">
            <w:pPr>
              <w:pStyle w:val="ListParagraph"/>
              <w:numPr>
                <w:ilvl w:val="1"/>
                <w:numId w:val="9"/>
              </w:numPr>
              <w:rPr>
                <w:rFonts w:ascii="Arial" w:hAnsi="Arial" w:cs="Arial"/>
              </w:rPr>
            </w:pPr>
            <w:r>
              <w:rPr>
                <w:rFonts w:ascii="Arial" w:hAnsi="Arial" w:cs="Arial"/>
              </w:rPr>
              <w:t>Budgetary review and recommendations report – 2017/18 Audit Outcomes and key messages</w:t>
            </w:r>
          </w:p>
          <w:p w14:paraId="35ABA111" w14:textId="77777777" w:rsidR="004819E0" w:rsidRDefault="004819E0" w:rsidP="00FF3A4F">
            <w:pPr>
              <w:pStyle w:val="ListParagraph"/>
              <w:numPr>
                <w:ilvl w:val="1"/>
                <w:numId w:val="9"/>
              </w:numPr>
              <w:rPr>
                <w:rFonts w:ascii="Arial" w:hAnsi="Arial" w:cs="Arial"/>
              </w:rPr>
            </w:pPr>
            <w:r>
              <w:rPr>
                <w:rFonts w:ascii="Arial" w:hAnsi="Arial" w:cs="Arial"/>
              </w:rPr>
              <w:lastRenderedPageBreak/>
              <w:t>Presentation of Action Plans by the Department</w:t>
            </w:r>
          </w:p>
          <w:p w14:paraId="144EDCF3" w14:textId="77777777" w:rsidR="00AD5129" w:rsidRPr="00C516E8" w:rsidRDefault="00AD5129">
            <w:pPr>
              <w:pStyle w:val="ListParagraph"/>
              <w:ind w:left="1080"/>
              <w:rPr>
                <w:rFonts w:ascii="Arial" w:hAnsi="Arial" w:cs="Arial"/>
              </w:rPr>
            </w:pPr>
          </w:p>
        </w:tc>
        <w:tc>
          <w:tcPr>
            <w:tcW w:w="0" w:type="auto"/>
            <w:vAlign w:val="center"/>
          </w:tcPr>
          <w:p w14:paraId="307F0C9A" w14:textId="77777777" w:rsidR="00AD5129" w:rsidRPr="00C516E8" w:rsidRDefault="00051601" w:rsidP="00101987">
            <w:pPr>
              <w:contextualSpacing/>
              <w:rPr>
                <w:rFonts w:ascii="Arial" w:hAnsi="Arial" w:cs="Arial"/>
              </w:rPr>
            </w:pPr>
            <w:r>
              <w:rPr>
                <w:rFonts w:ascii="Arial" w:hAnsi="Arial" w:cs="Arial"/>
              </w:rPr>
              <w:lastRenderedPageBreak/>
              <w:t>2</w:t>
            </w:r>
          </w:p>
        </w:tc>
      </w:tr>
      <w:tr w:rsidR="00AF4AD3" w:rsidRPr="00C516E8" w14:paraId="428151F7" w14:textId="77777777" w:rsidTr="00101987">
        <w:trPr>
          <w:trHeight w:val="255"/>
        </w:trPr>
        <w:tc>
          <w:tcPr>
            <w:tcW w:w="0" w:type="auto"/>
            <w:shd w:val="clear" w:color="auto" w:fill="D9D9D9" w:themeFill="background1" w:themeFillShade="D9"/>
            <w:vAlign w:val="center"/>
          </w:tcPr>
          <w:p w14:paraId="1E396A42" w14:textId="77777777" w:rsidR="00AD5129" w:rsidRPr="00C516E8" w:rsidRDefault="0037564B" w:rsidP="00101987">
            <w:pPr>
              <w:rPr>
                <w:rFonts w:ascii="Arial" w:hAnsi="Arial" w:cs="Arial"/>
              </w:rPr>
            </w:pPr>
            <w:r w:rsidRPr="00FD1A69">
              <w:rPr>
                <w:rFonts w:ascii="Arial" w:hAnsi="Arial" w:cs="Arial"/>
              </w:rPr>
              <w:lastRenderedPageBreak/>
              <w:t>Chairperson of the portfolio committee on Public Works</w:t>
            </w:r>
          </w:p>
        </w:tc>
        <w:tc>
          <w:tcPr>
            <w:tcW w:w="0" w:type="auto"/>
            <w:vAlign w:val="center"/>
          </w:tcPr>
          <w:p w14:paraId="1BAE1C14" w14:textId="77777777" w:rsidR="00051601" w:rsidRPr="00051601" w:rsidRDefault="00051601">
            <w:pPr>
              <w:rPr>
                <w:rFonts w:ascii="Arial" w:hAnsi="Arial" w:cs="Arial"/>
              </w:rPr>
            </w:pPr>
            <w:r w:rsidRPr="00051601">
              <w:rPr>
                <w:rFonts w:ascii="Arial" w:hAnsi="Arial" w:cs="Arial"/>
              </w:rPr>
              <w:t>2017/18 Audit Outcomes and key messages</w:t>
            </w:r>
          </w:p>
          <w:p w14:paraId="0177E44A" w14:textId="77777777" w:rsidR="00AD5129" w:rsidRPr="00C516E8" w:rsidRDefault="00AD5129" w:rsidP="00101987">
            <w:pPr>
              <w:rPr>
                <w:rFonts w:ascii="Arial" w:hAnsi="Arial" w:cs="Arial"/>
              </w:rPr>
            </w:pPr>
          </w:p>
        </w:tc>
        <w:tc>
          <w:tcPr>
            <w:tcW w:w="0" w:type="auto"/>
            <w:vAlign w:val="center"/>
          </w:tcPr>
          <w:p w14:paraId="6F7DA71F" w14:textId="77777777" w:rsidR="00AD5129" w:rsidRPr="00C516E8" w:rsidRDefault="00051601" w:rsidP="00101987">
            <w:pPr>
              <w:rPr>
                <w:rFonts w:ascii="Arial" w:hAnsi="Arial" w:cs="Arial"/>
              </w:rPr>
            </w:pPr>
            <w:r>
              <w:rPr>
                <w:rFonts w:ascii="Arial" w:hAnsi="Arial" w:cs="Arial"/>
              </w:rPr>
              <w:t>1</w:t>
            </w:r>
          </w:p>
        </w:tc>
      </w:tr>
      <w:tr w:rsidR="00AF4AD3" w:rsidRPr="00C516E8" w14:paraId="796C82FE" w14:textId="77777777" w:rsidTr="00101987">
        <w:trPr>
          <w:trHeight w:val="255"/>
        </w:trPr>
        <w:tc>
          <w:tcPr>
            <w:tcW w:w="0" w:type="auto"/>
            <w:shd w:val="clear" w:color="auto" w:fill="D9D9D9" w:themeFill="background1" w:themeFillShade="D9"/>
            <w:vAlign w:val="center"/>
          </w:tcPr>
          <w:p w14:paraId="76323FED" w14:textId="77777777" w:rsidR="00AD5129" w:rsidRPr="00C516E8" w:rsidRDefault="0037564B" w:rsidP="00101987">
            <w:pPr>
              <w:rPr>
                <w:rFonts w:ascii="Arial" w:hAnsi="Arial" w:cs="Arial"/>
              </w:rPr>
            </w:pPr>
            <w:r w:rsidRPr="00CB49E6">
              <w:rPr>
                <w:rFonts w:ascii="Arial" w:hAnsi="Arial" w:cs="Arial"/>
              </w:rPr>
              <w:t>Minister of Public Works</w:t>
            </w:r>
          </w:p>
        </w:tc>
        <w:tc>
          <w:tcPr>
            <w:tcW w:w="0" w:type="auto"/>
            <w:vAlign w:val="center"/>
          </w:tcPr>
          <w:p w14:paraId="00CB6714" w14:textId="77777777" w:rsidR="00051601" w:rsidRDefault="00051601" w:rsidP="00FF3A4F">
            <w:pPr>
              <w:pStyle w:val="ListParagraph"/>
              <w:numPr>
                <w:ilvl w:val="0"/>
                <w:numId w:val="23"/>
              </w:numPr>
              <w:rPr>
                <w:rFonts w:ascii="Arial" w:hAnsi="Arial" w:cs="Arial"/>
              </w:rPr>
            </w:pPr>
            <w:r>
              <w:rPr>
                <w:rFonts w:ascii="Arial" w:hAnsi="Arial" w:cs="Arial"/>
              </w:rPr>
              <w:t>Presentation on audit outcomes and key messages</w:t>
            </w:r>
          </w:p>
          <w:p w14:paraId="4BF35CBD" w14:textId="77777777" w:rsidR="009A3E13" w:rsidRDefault="0037564B" w:rsidP="00FF3A4F">
            <w:pPr>
              <w:pStyle w:val="ListParagraph"/>
              <w:numPr>
                <w:ilvl w:val="0"/>
                <w:numId w:val="23"/>
              </w:numPr>
              <w:rPr>
                <w:rFonts w:ascii="Arial" w:hAnsi="Arial" w:cs="Arial"/>
              </w:rPr>
            </w:pPr>
            <w:r w:rsidRPr="00051601">
              <w:rPr>
                <w:rFonts w:ascii="Arial" w:hAnsi="Arial" w:cs="Arial"/>
              </w:rPr>
              <w:t xml:space="preserve">Letter was sent to the Minister notifying him </w:t>
            </w:r>
            <w:r w:rsidR="00051601">
              <w:rPr>
                <w:rFonts w:ascii="Arial" w:hAnsi="Arial" w:cs="Arial"/>
              </w:rPr>
              <w:t xml:space="preserve">of critical matters identified during </w:t>
            </w:r>
            <w:r w:rsidR="00051601" w:rsidRPr="00051601">
              <w:rPr>
                <w:rFonts w:ascii="Arial" w:hAnsi="Arial" w:cs="Arial"/>
              </w:rPr>
              <w:t xml:space="preserve">2017-18 audit </w:t>
            </w:r>
            <w:r w:rsidR="00051601">
              <w:rPr>
                <w:rFonts w:ascii="Arial" w:hAnsi="Arial" w:cs="Arial"/>
              </w:rPr>
              <w:t xml:space="preserve">which should be addressed to improved </w:t>
            </w:r>
            <w:r w:rsidRPr="00051601">
              <w:rPr>
                <w:rFonts w:ascii="Arial" w:hAnsi="Arial" w:cs="Arial"/>
              </w:rPr>
              <w:t>outcome</w:t>
            </w:r>
            <w:r w:rsidR="00051601">
              <w:rPr>
                <w:rFonts w:ascii="Arial" w:hAnsi="Arial" w:cs="Arial"/>
              </w:rPr>
              <w:t>s</w:t>
            </w:r>
            <w:r w:rsidRPr="00051601">
              <w:rPr>
                <w:rFonts w:ascii="Arial" w:hAnsi="Arial" w:cs="Arial"/>
              </w:rPr>
              <w:t xml:space="preserve"> </w:t>
            </w:r>
            <w:r w:rsidR="00051601">
              <w:rPr>
                <w:rFonts w:ascii="Arial" w:hAnsi="Arial" w:cs="Arial"/>
              </w:rPr>
              <w:t xml:space="preserve">within </w:t>
            </w:r>
            <w:r w:rsidRPr="00051601">
              <w:rPr>
                <w:rFonts w:ascii="Arial" w:hAnsi="Arial" w:cs="Arial"/>
              </w:rPr>
              <w:t>Public Works Portfolio.</w:t>
            </w:r>
          </w:p>
          <w:p w14:paraId="0D919232" w14:textId="77777777" w:rsidR="009A3E13" w:rsidRDefault="009A3E13" w:rsidP="00FF3A4F">
            <w:pPr>
              <w:pStyle w:val="ListParagraph"/>
              <w:numPr>
                <w:ilvl w:val="0"/>
                <w:numId w:val="23"/>
              </w:numPr>
              <w:rPr>
                <w:rFonts w:ascii="Arial" w:hAnsi="Arial" w:cs="Arial"/>
              </w:rPr>
            </w:pPr>
            <w:r>
              <w:rPr>
                <w:rFonts w:ascii="Arial" w:hAnsi="Arial" w:cs="Arial"/>
              </w:rPr>
              <w:t xml:space="preserve">Presentation on sector audit outcomes for Minister and MEC’s </w:t>
            </w:r>
          </w:p>
          <w:p w14:paraId="163E2709" w14:textId="00EFE8F8" w:rsidR="00AD5129" w:rsidRPr="00051601" w:rsidRDefault="00AF4AD3" w:rsidP="00FF3A4F">
            <w:pPr>
              <w:pStyle w:val="ListParagraph"/>
              <w:numPr>
                <w:ilvl w:val="0"/>
                <w:numId w:val="23"/>
              </w:numPr>
              <w:rPr>
                <w:rFonts w:ascii="Arial" w:hAnsi="Arial" w:cs="Arial"/>
              </w:rPr>
            </w:pPr>
            <w:r>
              <w:rPr>
                <w:rFonts w:ascii="Arial" w:hAnsi="Arial" w:cs="Arial"/>
              </w:rPr>
              <w:t xml:space="preserve">Audit progress and material issues identified were communicated to the new Minister via a formal letter. </w:t>
            </w:r>
          </w:p>
        </w:tc>
        <w:tc>
          <w:tcPr>
            <w:tcW w:w="0" w:type="auto"/>
            <w:vAlign w:val="center"/>
          </w:tcPr>
          <w:p w14:paraId="696C43A8" w14:textId="0EC9220D" w:rsidR="00AD5129" w:rsidRPr="00C516E8" w:rsidRDefault="00206E28" w:rsidP="00101987">
            <w:pPr>
              <w:rPr>
                <w:rFonts w:ascii="Arial" w:hAnsi="Arial" w:cs="Arial"/>
              </w:rPr>
            </w:pPr>
            <w:r>
              <w:rPr>
                <w:rFonts w:ascii="Arial" w:hAnsi="Arial" w:cs="Arial"/>
              </w:rPr>
              <w:t>4</w:t>
            </w:r>
          </w:p>
        </w:tc>
      </w:tr>
      <w:tr w:rsidR="00AF4AD3" w:rsidRPr="00C516E8" w14:paraId="49FADD1D" w14:textId="77777777" w:rsidTr="00101987">
        <w:trPr>
          <w:trHeight w:val="255"/>
        </w:trPr>
        <w:tc>
          <w:tcPr>
            <w:tcW w:w="0" w:type="auto"/>
            <w:shd w:val="clear" w:color="auto" w:fill="D9D9D9" w:themeFill="background1" w:themeFillShade="D9"/>
            <w:vAlign w:val="center"/>
          </w:tcPr>
          <w:p w14:paraId="52EA55A4" w14:textId="77777777" w:rsidR="00AD5129" w:rsidRPr="00C516E8" w:rsidRDefault="0037564B" w:rsidP="00101987">
            <w:pPr>
              <w:rPr>
                <w:rFonts w:ascii="Arial" w:hAnsi="Arial" w:cs="Arial"/>
              </w:rPr>
            </w:pPr>
            <w:r w:rsidRPr="00CB49E6">
              <w:rPr>
                <w:rFonts w:ascii="Arial" w:hAnsi="Arial" w:cs="Arial"/>
              </w:rPr>
              <w:t>Director-General</w:t>
            </w:r>
          </w:p>
        </w:tc>
        <w:tc>
          <w:tcPr>
            <w:tcW w:w="0" w:type="auto"/>
            <w:vAlign w:val="center"/>
          </w:tcPr>
          <w:p w14:paraId="02E448BA" w14:textId="77777777" w:rsidR="0037564B" w:rsidRDefault="0037564B" w:rsidP="00FF3A4F">
            <w:pPr>
              <w:pStyle w:val="ListParagraph"/>
              <w:numPr>
                <w:ilvl w:val="1"/>
                <w:numId w:val="9"/>
              </w:numPr>
              <w:rPr>
                <w:rFonts w:ascii="Arial" w:hAnsi="Arial" w:cs="Arial"/>
              </w:rPr>
            </w:pPr>
            <w:r w:rsidRPr="00CB49E6">
              <w:rPr>
                <w:rFonts w:ascii="Arial" w:hAnsi="Arial" w:cs="Arial"/>
              </w:rPr>
              <w:t>Detail discussion on quarterly Status of Records review and presentation of engagement letter and audit Strategy</w:t>
            </w:r>
          </w:p>
          <w:p w14:paraId="0AC6BA60" w14:textId="77777777" w:rsidR="0037564B" w:rsidRDefault="0037564B" w:rsidP="00FF3A4F">
            <w:pPr>
              <w:pStyle w:val="ListParagraph"/>
              <w:numPr>
                <w:ilvl w:val="1"/>
                <w:numId w:val="9"/>
              </w:numPr>
              <w:rPr>
                <w:rFonts w:ascii="Arial" w:hAnsi="Arial" w:cs="Arial"/>
              </w:rPr>
            </w:pPr>
            <w:r>
              <w:rPr>
                <w:rFonts w:ascii="Arial" w:hAnsi="Arial" w:cs="Arial"/>
              </w:rPr>
              <w:t>Audit progress of the Public works portfolio</w:t>
            </w:r>
          </w:p>
          <w:p w14:paraId="04E8AE34" w14:textId="77777777" w:rsidR="0037564B" w:rsidRDefault="00051601" w:rsidP="00FF3A4F">
            <w:pPr>
              <w:pStyle w:val="ListParagraph"/>
              <w:numPr>
                <w:ilvl w:val="1"/>
                <w:numId w:val="9"/>
              </w:numPr>
              <w:rPr>
                <w:rFonts w:ascii="Arial" w:hAnsi="Arial" w:cs="Arial"/>
              </w:rPr>
            </w:pPr>
            <w:r>
              <w:rPr>
                <w:rFonts w:ascii="Arial" w:hAnsi="Arial" w:cs="Arial"/>
              </w:rPr>
              <w:t>Messages relating to key programme (EPWP)</w:t>
            </w:r>
          </w:p>
          <w:p w14:paraId="6D6FA345" w14:textId="315EA6F2" w:rsidR="0037564B" w:rsidRDefault="0037564B" w:rsidP="00FF3A4F">
            <w:pPr>
              <w:pStyle w:val="ListParagraph"/>
              <w:numPr>
                <w:ilvl w:val="1"/>
                <w:numId w:val="9"/>
              </w:numPr>
              <w:rPr>
                <w:rFonts w:ascii="Arial" w:hAnsi="Arial" w:cs="Arial"/>
              </w:rPr>
            </w:pPr>
            <w:r>
              <w:rPr>
                <w:rFonts w:ascii="Arial" w:hAnsi="Arial" w:cs="Arial"/>
              </w:rPr>
              <w:t>Use of the work of internal auditors</w:t>
            </w:r>
          </w:p>
          <w:p w14:paraId="17375DF8" w14:textId="54018F5F" w:rsidR="00206E28" w:rsidRDefault="00206E28" w:rsidP="00FF3A4F">
            <w:pPr>
              <w:pStyle w:val="ListParagraph"/>
              <w:numPr>
                <w:ilvl w:val="1"/>
                <w:numId w:val="9"/>
              </w:numPr>
              <w:rPr>
                <w:rFonts w:ascii="Arial" w:hAnsi="Arial" w:cs="Arial"/>
              </w:rPr>
            </w:pPr>
            <w:r>
              <w:rPr>
                <w:rFonts w:ascii="Arial" w:hAnsi="Arial" w:cs="Arial"/>
              </w:rPr>
              <w:t>Presentation of interim management report</w:t>
            </w:r>
          </w:p>
          <w:p w14:paraId="6ED78D52" w14:textId="77777777" w:rsidR="0037564B" w:rsidRDefault="0037564B" w:rsidP="00101987">
            <w:pPr>
              <w:rPr>
                <w:rFonts w:ascii="Arial" w:hAnsi="Arial" w:cs="Arial"/>
              </w:rPr>
            </w:pPr>
          </w:p>
          <w:p w14:paraId="5E557474" w14:textId="77777777" w:rsidR="00AD5129" w:rsidRPr="00C516E8" w:rsidRDefault="00AD5129" w:rsidP="00101987">
            <w:pPr>
              <w:rPr>
                <w:rFonts w:ascii="Arial" w:hAnsi="Arial" w:cs="Arial"/>
              </w:rPr>
            </w:pPr>
          </w:p>
        </w:tc>
        <w:tc>
          <w:tcPr>
            <w:tcW w:w="0" w:type="auto"/>
            <w:vAlign w:val="center"/>
          </w:tcPr>
          <w:p w14:paraId="0F61751D" w14:textId="552C09CA" w:rsidR="00AD5129" w:rsidRDefault="00206E28" w:rsidP="00101987">
            <w:pPr>
              <w:rPr>
                <w:rFonts w:ascii="Arial" w:hAnsi="Arial" w:cs="Arial"/>
              </w:rPr>
            </w:pPr>
            <w:r>
              <w:rPr>
                <w:rFonts w:ascii="Arial" w:hAnsi="Arial" w:cs="Arial"/>
              </w:rPr>
              <w:t>5</w:t>
            </w:r>
          </w:p>
          <w:p w14:paraId="28D68D63" w14:textId="77777777" w:rsidR="00594D22" w:rsidRPr="00C516E8" w:rsidRDefault="00594D22" w:rsidP="00101987">
            <w:pPr>
              <w:rPr>
                <w:rFonts w:ascii="Arial" w:hAnsi="Arial" w:cs="Arial"/>
              </w:rPr>
            </w:pPr>
          </w:p>
        </w:tc>
      </w:tr>
      <w:tr w:rsidR="00AF4AD3" w:rsidRPr="00C516E8" w14:paraId="00CF784E" w14:textId="77777777" w:rsidTr="00101987">
        <w:trPr>
          <w:trHeight w:val="255"/>
        </w:trPr>
        <w:tc>
          <w:tcPr>
            <w:tcW w:w="0" w:type="auto"/>
            <w:shd w:val="clear" w:color="auto" w:fill="D9D9D9" w:themeFill="background1" w:themeFillShade="D9"/>
            <w:vAlign w:val="center"/>
          </w:tcPr>
          <w:p w14:paraId="38018CAF" w14:textId="77777777" w:rsidR="004819E0" w:rsidRPr="00C516E8" w:rsidRDefault="004819E0" w:rsidP="00101987">
            <w:pPr>
              <w:rPr>
                <w:rFonts w:ascii="Arial" w:hAnsi="Arial" w:cs="Arial"/>
              </w:rPr>
            </w:pPr>
            <w:r w:rsidRPr="00C516E8">
              <w:rPr>
                <w:rFonts w:ascii="Arial" w:hAnsi="Arial" w:cs="Arial"/>
              </w:rPr>
              <w:t>Audit committee</w:t>
            </w:r>
          </w:p>
        </w:tc>
        <w:tc>
          <w:tcPr>
            <w:tcW w:w="0" w:type="auto"/>
            <w:vAlign w:val="center"/>
          </w:tcPr>
          <w:p w14:paraId="2E7EE5AD" w14:textId="77777777" w:rsidR="004819E0" w:rsidRDefault="004819E0" w:rsidP="00FF3A4F">
            <w:pPr>
              <w:pStyle w:val="ListParagraph"/>
              <w:numPr>
                <w:ilvl w:val="1"/>
                <w:numId w:val="9"/>
              </w:numPr>
              <w:rPr>
                <w:rFonts w:ascii="Arial" w:hAnsi="Arial" w:cs="Arial"/>
              </w:rPr>
            </w:pPr>
            <w:r>
              <w:rPr>
                <w:rFonts w:ascii="Arial" w:hAnsi="Arial" w:cs="Arial"/>
              </w:rPr>
              <w:t>Presentation of quarterly status of Records Review</w:t>
            </w:r>
          </w:p>
          <w:p w14:paraId="553DD7FE" w14:textId="77777777" w:rsidR="004819E0" w:rsidRDefault="004819E0" w:rsidP="00FF3A4F">
            <w:pPr>
              <w:pStyle w:val="ListParagraph"/>
              <w:numPr>
                <w:ilvl w:val="1"/>
                <w:numId w:val="9"/>
              </w:numPr>
              <w:rPr>
                <w:rFonts w:ascii="Arial" w:hAnsi="Arial" w:cs="Arial"/>
              </w:rPr>
            </w:pPr>
            <w:r w:rsidRPr="0022319A">
              <w:rPr>
                <w:rFonts w:ascii="Arial" w:hAnsi="Arial" w:cs="Arial"/>
              </w:rPr>
              <w:t>Presenting the engagement letter and audit strategy</w:t>
            </w:r>
          </w:p>
          <w:p w14:paraId="40940351" w14:textId="286B8655" w:rsidR="004819E0" w:rsidRDefault="004819E0" w:rsidP="00FF3A4F">
            <w:pPr>
              <w:pStyle w:val="ListParagraph"/>
              <w:numPr>
                <w:ilvl w:val="1"/>
                <w:numId w:val="9"/>
              </w:numPr>
              <w:rPr>
                <w:rFonts w:ascii="Arial" w:hAnsi="Arial" w:cs="Arial"/>
              </w:rPr>
            </w:pPr>
            <w:r>
              <w:rPr>
                <w:rFonts w:ascii="Arial" w:hAnsi="Arial" w:cs="Arial"/>
              </w:rPr>
              <w:t>Approval of the Department’s Annual Financial Statements</w:t>
            </w:r>
          </w:p>
          <w:p w14:paraId="400D28B2" w14:textId="01E27296" w:rsidR="00206E28" w:rsidRPr="00101987" w:rsidRDefault="00206E28" w:rsidP="00FF3A4F">
            <w:pPr>
              <w:pStyle w:val="ListParagraph"/>
              <w:numPr>
                <w:ilvl w:val="1"/>
                <w:numId w:val="9"/>
              </w:numPr>
              <w:rPr>
                <w:rFonts w:ascii="Arial" w:hAnsi="Arial" w:cs="Arial"/>
              </w:rPr>
            </w:pPr>
            <w:r>
              <w:rPr>
                <w:rFonts w:ascii="Arial" w:hAnsi="Arial" w:cs="Arial"/>
              </w:rPr>
              <w:t>Presentation of interim management report</w:t>
            </w:r>
          </w:p>
          <w:p w14:paraId="094FFE51" w14:textId="77777777" w:rsidR="004819E0" w:rsidRPr="00C516E8" w:rsidRDefault="004819E0" w:rsidP="00101987">
            <w:pPr>
              <w:rPr>
                <w:rFonts w:ascii="Arial" w:hAnsi="Arial" w:cs="Arial"/>
              </w:rPr>
            </w:pPr>
          </w:p>
        </w:tc>
        <w:tc>
          <w:tcPr>
            <w:tcW w:w="0" w:type="auto"/>
            <w:vAlign w:val="center"/>
          </w:tcPr>
          <w:p w14:paraId="5CDC0C44" w14:textId="15807126" w:rsidR="004819E0" w:rsidRPr="00C516E8" w:rsidRDefault="00206E28" w:rsidP="00101987">
            <w:pPr>
              <w:rPr>
                <w:rFonts w:ascii="Arial" w:hAnsi="Arial" w:cs="Arial"/>
              </w:rPr>
            </w:pPr>
            <w:r>
              <w:rPr>
                <w:rFonts w:ascii="Arial" w:hAnsi="Arial" w:cs="Arial"/>
              </w:rPr>
              <w:t>4</w:t>
            </w:r>
          </w:p>
        </w:tc>
      </w:tr>
    </w:tbl>
    <w:p w14:paraId="3246F585" w14:textId="77777777" w:rsidR="00C22F2B" w:rsidRPr="00C516E8" w:rsidRDefault="00C22F2B" w:rsidP="00D13E2D">
      <w:pPr>
        <w:shd w:val="clear" w:color="auto" w:fill="FFFFFF"/>
        <w:spacing w:after="120" w:line="240" w:lineRule="auto"/>
        <w:ind w:left="709"/>
        <w:jc w:val="both"/>
        <w:rPr>
          <w:rFonts w:ascii="Arial" w:eastAsia="Times New Roman" w:hAnsi="Arial" w:cs="Arial"/>
        </w:rPr>
      </w:pPr>
    </w:p>
    <w:p w14:paraId="6745B719" w14:textId="77777777" w:rsidR="00306B47" w:rsidRPr="00F0451C" w:rsidRDefault="00306B47" w:rsidP="00FF3A4F">
      <w:pPr>
        <w:numPr>
          <w:ilvl w:val="0"/>
          <w:numId w:val="8"/>
        </w:numPr>
        <w:shd w:val="clear" w:color="auto" w:fill="FFFFFF"/>
        <w:spacing w:after="120" w:line="240" w:lineRule="auto"/>
        <w:jc w:val="both"/>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14:paraId="788E1FDE" w14:textId="77777777" w:rsidR="00306B47" w:rsidRPr="00156F9E" w:rsidRDefault="00306B47" w:rsidP="00FF3A4F">
      <w:pPr>
        <w:numPr>
          <w:ilvl w:val="0"/>
          <w:numId w:val="7"/>
        </w:numPr>
        <w:spacing w:after="240" w:line="240" w:lineRule="auto"/>
        <w:ind w:left="567"/>
        <w:contextualSpacing/>
        <w:jc w:val="both"/>
        <w:rPr>
          <w:rFonts w:ascii="Arial" w:eastAsia="Calibri" w:hAnsi="Arial" w:cs="Arial"/>
        </w:rPr>
      </w:pPr>
      <w:r>
        <w:rPr>
          <w:rFonts w:ascii="Arial" w:eastAsia="Calibri" w:hAnsi="Arial" w:cs="Arial"/>
        </w:rPr>
        <w:t xml:space="preserve">The status of key controls of the Department of Public Works (DPW) and its entities (PMTE, IDT, CBE, CIDB, ASA and ECSA) were discussed with the Portfolio Committee. </w:t>
      </w:r>
    </w:p>
    <w:p w14:paraId="7F6991D0" w14:textId="77777777" w:rsidR="00306B47" w:rsidRPr="00F0451C" w:rsidRDefault="00306B47" w:rsidP="00FF3A4F">
      <w:pPr>
        <w:numPr>
          <w:ilvl w:val="0"/>
          <w:numId w:val="7"/>
        </w:numPr>
        <w:spacing w:after="240" w:line="240" w:lineRule="auto"/>
        <w:ind w:left="567"/>
        <w:contextualSpacing/>
        <w:jc w:val="both"/>
        <w:rPr>
          <w:rFonts w:ascii="Arial" w:eastAsia="Calibri" w:hAnsi="Arial" w:cs="Arial"/>
        </w:rPr>
      </w:pPr>
      <w:r w:rsidRPr="001E37CD">
        <w:rPr>
          <w:rFonts w:ascii="Arial" w:eastAsia="Calibri" w:hAnsi="Arial" w:cs="Arial"/>
        </w:rPr>
        <w:t>Terms of the engagement for the current year 201</w:t>
      </w:r>
      <w:r w:rsidR="00CA345D">
        <w:rPr>
          <w:rFonts w:ascii="Arial" w:eastAsia="Calibri" w:hAnsi="Arial" w:cs="Arial"/>
        </w:rPr>
        <w:t>8</w:t>
      </w:r>
      <w:r w:rsidRPr="001E37CD">
        <w:rPr>
          <w:rFonts w:ascii="Arial" w:eastAsia="Calibri" w:hAnsi="Arial" w:cs="Arial"/>
        </w:rPr>
        <w:t>/1</w:t>
      </w:r>
      <w:r w:rsidR="00CA345D">
        <w:rPr>
          <w:rFonts w:ascii="Arial" w:eastAsia="Calibri" w:hAnsi="Arial" w:cs="Arial"/>
        </w:rPr>
        <w:t>9</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14:paraId="100BD6AC" w14:textId="77777777" w:rsidR="00306B47" w:rsidRPr="004E6E14" w:rsidRDefault="00306B47" w:rsidP="00FF3A4F">
      <w:pPr>
        <w:numPr>
          <w:ilvl w:val="0"/>
          <w:numId w:val="7"/>
        </w:numPr>
        <w:spacing w:after="240" w:line="240" w:lineRule="auto"/>
        <w:ind w:left="567"/>
        <w:contextualSpacing/>
        <w:jc w:val="both"/>
        <w:rPr>
          <w:rFonts w:ascii="Arial" w:eastAsia="Calibri" w:hAnsi="Arial" w:cs="Arial"/>
        </w:rPr>
      </w:pPr>
      <w:r>
        <w:rPr>
          <w:rFonts w:ascii="Arial" w:hAnsi="Arial" w:cs="Arial"/>
        </w:rPr>
        <w:t>O</w:t>
      </w:r>
      <w:r w:rsidRPr="004E6E14">
        <w:rPr>
          <w:rFonts w:ascii="Arial" w:hAnsi="Arial" w:cs="Arial"/>
        </w:rPr>
        <w:t xml:space="preserve">verall audit strategy including the proposed nature, timing and extent of audit procedures to </w:t>
      </w:r>
      <w:r w:rsidR="00CA345D">
        <w:rPr>
          <w:rFonts w:ascii="Arial" w:hAnsi="Arial" w:cs="Arial"/>
        </w:rPr>
        <w:t>be performed, risk assessment (I</w:t>
      </w:r>
      <w:r w:rsidRPr="004E6E14">
        <w:rPr>
          <w:rFonts w:ascii="Arial" w:hAnsi="Arial" w:cs="Arial"/>
        </w:rPr>
        <w:t>ncluding fraud risk assessment) and the effectiveness of internal control</w:t>
      </w:r>
      <w:r w:rsidR="00CA345D">
        <w:rPr>
          <w:rFonts w:ascii="Arial" w:hAnsi="Arial" w:cs="Arial"/>
        </w:rPr>
        <w:t>.</w:t>
      </w:r>
    </w:p>
    <w:p w14:paraId="31372C92" w14:textId="50817D30" w:rsidR="00306B47" w:rsidRDefault="00306B47" w:rsidP="00FF3A4F">
      <w:pPr>
        <w:numPr>
          <w:ilvl w:val="0"/>
          <w:numId w:val="7"/>
        </w:numPr>
        <w:spacing w:after="240" w:line="240" w:lineRule="auto"/>
        <w:ind w:left="567"/>
        <w:contextualSpacing/>
        <w:jc w:val="both"/>
        <w:rPr>
          <w:rFonts w:ascii="Arial" w:eastAsia="Calibri" w:hAnsi="Arial" w:cs="Arial"/>
        </w:rPr>
      </w:pPr>
      <w:r w:rsidRPr="004E6E14">
        <w:rPr>
          <w:rFonts w:ascii="Arial" w:hAnsi="Arial" w:cs="Arial"/>
        </w:rPr>
        <w:t>Audit progress and findings were discussed on a continuous basis</w:t>
      </w:r>
      <w:r>
        <w:rPr>
          <w:rFonts w:ascii="Arial" w:hAnsi="Arial" w:cs="Arial"/>
        </w:rPr>
        <w:t xml:space="preserve">. </w:t>
      </w:r>
      <w:r>
        <w:rPr>
          <w:rFonts w:ascii="Arial" w:eastAsia="Calibri" w:hAnsi="Arial" w:cs="Arial"/>
        </w:rPr>
        <w:t xml:space="preserve">The key issues discussed for DPW related to EPWP.  </w:t>
      </w:r>
    </w:p>
    <w:p w14:paraId="12AC7CD2" w14:textId="7BF4C371" w:rsidR="00206E28" w:rsidRDefault="00206E28" w:rsidP="00FF3A4F">
      <w:pPr>
        <w:numPr>
          <w:ilvl w:val="0"/>
          <w:numId w:val="7"/>
        </w:numPr>
        <w:spacing w:after="240" w:line="240" w:lineRule="auto"/>
        <w:ind w:left="567"/>
        <w:contextualSpacing/>
        <w:jc w:val="both"/>
        <w:rPr>
          <w:rFonts w:ascii="Arial" w:eastAsia="Calibri" w:hAnsi="Arial" w:cs="Arial"/>
        </w:rPr>
      </w:pPr>
      <w:r>
        <w:rPr>
          <w:rFonts w:ascii="Arial" w:eastAsia="Calibri" w:hAnsi="Arial" w:cs="Arial"/>
        </w:rPr>
        <w:t>Interim management report was presented</w:t>
      </w:r>
    </w:p>
    <w:p w14:paraId="299A397D" w14:textId="3E3655AF" w:rsidR="00206E28" w:rsidRPr="00101987" w:rsidRDefault="008E58F9" w:rsidP="00FF3A4F">
      <w:pPr>
        <w:numPr>
          <w:ilvl w:val="0"/>
          <w:numId w:val="7"/>
        </w:numPr>
        <w:spacing w:after="240" w:line="240" w:lineRule="auto"/>
        <w:ind w:left="567"/>
        <w:contextualSpacing/>
        <w:jc w:val="both"/>
        <w:rPr>
          <w:rFonts w:ascii="Arial" w:hAnsi="Arial" w:cs="Arial"/>
          <w:lang w:eastAsia="en-ZA"/>
        </w:rPr>
      </w:pPr>
      <w:r w:rsidRPr="00101987">
        <w:rPr>
          <w:rFonts w:ascii="Arial" w:eastAsia="Calibri" w:hAnsi="Arial" w:cs="Arial"/>
        </w:rPr>
        <w:t>Audit progress is communicated to the Director-General bi-weekly</w:t>
      </w:r>
      <w:r>
        <w:rPr>
          <w:rFonts w:ascii="Arial" w:eastAsia="Calibri" w:hAnsi="Arial" w:cs="Arial"/>
        </w:rPr>
        <w:t>.</w:t>
      </w:r>
    </w:p>
    <w:p w14:paraId="533B3BA4" w14:textId="77777777" w:rsidR="00306B47" w:rsidRPr="00C516E8" w:rsidRDefault="00306B47" w:rsidP="00306B47">
      <w:pPr>
        <w:spacing w:after="240" w:line="240" w:lineRule="auto"/>
        <w:contextualSpacing/>
        <w:rPr>
          <w:rFonts w:ascii="Arial" w:eastAsia="Calibri" w:hAnsi="Arial" w:cs="Arial"/>
        </w:rPr>
      </w:pPr>
    </w:p>
    <w:p w14:paraId="226BE496" w14:textId="33993CD5" w:rsidR="00C22F2B" w:rsidRPr="00CA345D" w:rsidRDefault="008E58F9" w:rsidP="00FF3A4F">
      <w:pPr>
        <w:numPr>
          <w:ilvl w:val="0"/>
          <w:numId w:val="8"/>
        </w:numPr>
        <w:shd w:val="clear" w:color="auto" w:fill="FFFFFF"/>
        <w:spacing w:after="240" w:line="240" w:lineRule="auto"/>
        <w:jc w:val="both"/>
        <w:rPr>
          <w:rFonts w:ascii="Arial" w:eastAsia="Calibri" w:hAnsi="Arial" w:cs="Arial"/>
        </w:rPr>
      </w:pPr>
      <w:r>
        <w:rPr>
          <w:rFonts w:ascii="Arial" w:eastAsia="Calibri" w:hAnsi="Arial" w:cs="Arial"/>
        </w:rPr>
        <w:t>Management</w:t>
      </w:r>
      <w:r w:rsidR="00306B47" w:rsidRPr="00C516E8">
        <w:rPr>
          <w:rFonts w:ascii="Arial" w:eastAsia="Calibri" w:hAnsi="Arial" w:cs="Arial"/>
        </w:rPr>
        <w:t xml:space="preserve"> made commitments to implement initiativ</w:t>
      </w:r>
      <w:r w:rsidR="00306B47">
        <w:rPr>
          <w:rFonts w:ascii="Arial" w:eastAsia="Calibri" w:hAnsi="Arial" w:cs="Arial"/>
        </w:rPr>
        <w:t xml:space="preserve">es that can </w:t>
      </w:r>
      <w:r w:rsidR="00306B47" w:rsidRPr="00C245F0">
        <w:rPr>
          <w:rFonts w:ascii="Arial" w:eastAsia="Calibri" w:hAnsi="Arial" w:cs="Arial"/>
        </w:rPr>
        <w:t>improve</w:t>
      </w:r>
      <w:r w:rsidR="00306B47" w:rsidRPr="00C516E8">
        <w:rPr>
          <w:rFonts w:ascii="Arial" w:eastAsia="Calibri" w:hAnsi="Arial" w:cs="Arial"/>
        </w:rPr>
        <w:t xml:space="preserve"> the audit outcome. The commitments given and the progress of previous commitments are included in section 3.2, which deals with the assessment of assurance providers.</w:t>
      </w:r>
    </w:p>
    <w:p w14:paraId="202D1873" w14:textId="77777777" w:rsidR="00C22F2B" w:rsidRPr="00C516E8" w:rsidRDefault="00C22F2B" w:rsidP="00FF3A4F">
      <w:pPr>
        <w:numPr>
          <w:ilvl w:val="0"/>
          <w:numId w:val="5"/>
        </w:numPr>
        <w:shd w:val="clear" w:color="auto" w:fill="FFFFFF"/>
        <w:spacing w:after="120" w:line="240" w:lineRule="auto"/>
        <w:jc w:val="both"/>
        <w:rPr>
          <w:rFonts w:ascii="Arial" w:eastAsia="Times New Roman" w:hAnsi="Arial" w:cs="Arial"/>
        </w:rPr>
        <w:sectPr w:rsidR="00C22F2B" w:rsidRPr="00C516E8" w:rsidSect="00C12C2B">
          <w:endnotePr>
            <w:numFmt w:val="decimal"/>
          </w:endnotePr>
          <w:pgSz w:w="11906" w:h="16838" w:code="9"/>
          <w:pgMar w:top="1245" w:right="1134" w:bottom="1134" w:left="1134" w:header="1134" w:footer="709" w:gutter="0"/>
          <w:cols w:space="708"/>
          <w:docGrid w:linePitch="360"/>
        </w:sectPr>
      </w:pPr>
    </w:p>
    <w:tbl>
      <w:tblPr>
        <w:tblStyle w:val="TableGrid"/>
        <w:tblW w:w="0" w:type="auto"/>
        <w:shd w:val="clear" w:color="auto" w:fill="D9D9D9"/>
        <w:tblLook w:val="04A0" w:firstRow="1" w:lastRow="0" w:firstColumn="1" w:lastColumn="0" w:noHBand="0" w:noVBand="1"/>
      </w:tblPr>
      <w:tblGrid>
        <w:gridCol w:w="14449"/>
      </w:tblGrid>
      <w:tr w:rsidR="00262BD0" w:rsidRPr="00262BD0" w14:paraId="5E2B47CA" w14:textId="77777777" w:rsidTr="00262BD0">
        <w:tc>
          <w:tcPr>
            <w:tcW w:w="14675" w:type="dxa"/>
            <w:shd w:val="clear" w:color="auto" w:fill="D9D9D9"/>
          </w:tcPr>
          <w:p w14:paraId="7D0FB1F7" w14:textId="77777777" w:rsidR="00262BD0" w:rsidRPr="00262BD0" w:rsidRDefault="00262BD0" w:rsidP="00D13E2D">
            <w:pPr>
              <w:pStyle w:val="Heading2"/>
              <w:jc w:val="both"/>
              <w:outlineLvl w:val="1"/>
              <w:rPr>
                <w:rFonts w:ascii="Century Gothic" w:eastAsia="MS Mincho" w:hAnsi="Century Gothic"/>
                <w:color w:val="365F91"/>
                <w:sz w:val="28"/>
                <w:szCs w:val="28"/>
              </w:rPr>
            </w:pPr>
            <w:bookmarkStart w:id="6" w:name="_Toc447106583"/>
            <w:bookmarkStart w:id="7" w:name="_Toc14101426"/>
            <w:r w:rsidRPr="00262BD0">
              <w:rPr>
                <w:rFonts w:ascii="Century Gothic" w:eastAsia="MS Mincho" w:hAnsi="Century Gothic"/>
                <w:color w:val="365F91"/>
                <w:sz w:val="28"/>
                <w:szCs w:val="28"/>
              </w:rPr>
              <w:lastRenderedPageBreak/>
              <w:t>SECTION 2: Matters relating to the auditor’s report</w:t>
            </w:r>
            <w:bookmarkEnd w:id="6"/>
            <w:bookmarkEnd w:id="7"/>
          </w:p>
        </w:tc>
      </w:tr>
    </w:tbl>
    <w:p w14:paraId="3D6E0259" w14:textId="77777777" w:rsidR="00C22F2B" w:rsidRPr="00526D5A" w:rsidRDefault="00BA71FA" w:rsidP="00D13E2D">
      <w:pPr>
        <w:pStyle w:val="Heading3"/>
        <w:jc w:val="both"/>
      </w:pPr>
      <w:bookmarkStart w:id="8" w:name="_Toc447106584"/>
      <w:bookmarkStart w:id="9" w:name="_Toc14101427"/>
      <w:r w:rsidRPr="00526D5A">
        <w:t xml:space="preserve">AUDIT OF </w:t>
      </w:r>
      <w:r w:rsidR="006A4063" w:rsidRPr="00526D5A">
        <w:t xml:space="preserve">THE </w:t>
      </w:r>
      <w:r w:rsidR="00C22F2B" w:rsidRPr="00526D5A">
        <w:t>FINANCIAL STATEMENTS</w:t>
      </w:r>
      <w:bookmarkEnd w:id="8"/>
      <w:bookmarkEnd w:id="9"/>
      <w:r w:rsidR="00C22F2B" w:rsidRPr="00526D5A">
        <w:t xml:space="preserve"> </w:t>
      </w:r>
    </w:p>
    <w:p w14:paraId="405CF4BC" w14:textId="77777777" w:rsidR="00C22F2B" w:rsidRPr="00C516E8" w:rsidRDefault="00C22F2B" w:rsidP="00FF3A4F">
      <w:pPr>
        <w:numPr>
          <w:ilvl w:val="0"/>
          <w:numId w:val="8"/>
        </w:numPr>
        <w:shd w:val="clear" w:color="auto" w:fill="FFFFFF"/>
        <w:spacing w:after="240" w:line="240" w:lineRule="auto"/>
        <w:jc w:val="both"/>
        <w:rPr>
          <w:rFonts w:ascii="Arial" w:eastAsia="Calibri" w:hAnsi="Arial" w:cs="Arial"/>
        </w:rPr>
      </w:pPr>
      <w:r w:rsidRPr="00C516E8">
        <w:rPr>
          <w:rFonts w:ascii="Arial" w:eastAsia="Calibri" w:hAnsi="Arial" w:cs="Arial"/>
        </w:rPr>
        <w:t>We identified material mis</w:t>
      </w:r>
      <w:r w:rsidR="00EE7516">
        <w:rPr>
          <w:rFonts w:ascii="Arial" w:eastAsia="Calibri" w:hAnsi="Arial" w:cs="Arial"/>
        </w:rPr>
        <w:t>statements in the</w:t>
      </w:r>
      <w:r w:rsidRPr="00C516E8">
        <w:rPr>
          <w:rFonts w:ascii="Arial" w:eastAsia="Calibri" w:hAnsi="Arial" w:cs="Arial"/>
        </w:rPr>
        <w:t xml:space="preserve"> financial statements during the audit. These misstatements were not prevent</w:t>
      </w:r>
      <w:r w:rsidR="009C4674">
        <w:rPr>
          <w:rFonts w:ascii="Arial" w:eastAsia="Calibri" w:hAnsi="Arial" w:cs="Arial"/>
        </w:rPr>
        <w:t>ed or detected by the d</w:t>
      </w:r>
      <w:r w:rsidR="00EE7516">
        <w:rPr>
          <w:rFonts w:ascii="Arial" w:eastAsia="Calibri" w:hAnsi="Arial" w:cs="Arial"/>
        </w:rPr>
        <w:t>epartment</w:t>
      </w:r>
      <w:r w:rsidRPr="00C516E8">
        <w:rPr>
          <w:rFonts w:ascii="Arial" w:eastAsia="Calibri" w:hAnsi="Arial" w:cs="Arial"/>
        </w:rPr>
        <w:t>’s system of internal control. These material misstatements also constitute non-compl</w:t>
      </w:r>
      <w:r w:rsidR="001525B1">
        <w:rPr>
          <w:rFonts w:ascii="Arial" w:eastAsia="Calibri" w:hAnsi="Arial" w:cs="Arial"/>
        </w:rPr>
        <w:t xml:space="preserve">iance with section 40(1) </w:t>
      </w:r>
      <w:r w:rsidRPr="00C516E8">
        <w:rPr>
          <w:rFonts w:ascii="Arial" w:eastAsia="Calibri" w:hAnsi="Arial" w:cs="Arial"/>
        </w:rPr>
        <w:t>of the Publi</w:t>
      </w:r>
      <w:r w:rsidR="001525B1">
        <w:rPr>
          <w:rFonts w:ascii="Arial" w:eastAsia="Calibri" w:hAnsi="Arial" w:cs="Arial"/>
        </w:rPr>
        <w:t>c Finance Management Act (PFMA)</w:t>
      </w:r>
      <w:r w:rsidRPr="00C516E8">
        <w:rPr>
          <w:rFonts w:ascii="Arial" w:eastAsia="Calibri" w:hAnsi="Arial" w:cs="Arial"/>
        </w:rPr>
        <w:t xml:space="preserve">. </w:t>
      </w:r>
    </w:p>
    <w:p w14:paraId="4925B96C" w14:textId="54A228D7" w:rsidR="00C22F2B" w:rsidRPr="00EE7516" w:rsidRDefault="00C22F2B" w:rsidP="00FF3A4F">
      <w:pPr>
        <w:numPr>
          <w:ilvl w:val="0"/>
          <w:numId w:val="8"/>
        </w:numPr>
        <w:shd w:val="clear" w:color="auto" w:fill="FFFFFF"/>
        <w:spacing w:after="240" w:line="240" w:lineRule="auto"/>
        <w:jc w:val="both"/>
        <w:rPr>
          <w:rFonts w:ascii="Arial" w:eastAsia="Calibri" w:hAnsi="Arial" w:cs="Arial"/>
        </w:rPr>
      </w:pPr>
      <w:r w:rsidRPr="00C516E8">
        <w:rPr>
          <w:rFonts w:ascii="Arial" w:eastAsia="Calibri" w:hAnsi="Arial" w:cs="Arial"/>
        </w:rPr>
        <w:t xml:space="preserve">The misstatements that were </w:t>
      </w:r>
      <w:r w:rsidR="00D04F00">
        <w:rPr>
          <w:rFonts w:ascii="Arial" w:eastAsia="Calibri" w:hAnsi="Arial" w:cs="Arial"/>
        </w:rPr>
        <w:t xml:space="preserve">not </w:t>
      </w:r>
      <w:r w:rsidRPr="00C516E8">
        <w:rPr>
          <w:rFonts w:ascii="Arial" w:eastAsia="Calibri" w:hAnsi="Arial" w:cs="Arial"/>
        </w:rPr>
        <w:t xml:space="preserve">corrected form the basis for the </w:t>
      </w:r>
      <w:r w:rsidRPr="00101987">
        <w:rPr>
          <w:rFonts w:ascii="Arial" w:eastAsia="Calibri" w:hAnsi="Arial" w:cs="Arial"/>
        </w:rPr>
        <w:t>qualified</w:t>
      </w:r>
      <w:r w:rsidR="00E8763A" w:rsidRPr="00101987" w:rsidDel="00E8763A">
        <w:rPr>
          <w:rFonts w:ascii="Arial" w:eastAsia="Calibri" w:hAnsi="Arial" w:cs="Arial"/>
        </w:rPr>
        <w:t xml:space="preserve"> </w:t>
      </w:r>
      <w:r w:rsidRPr="00C516E8">
        <w:rPr>
          <w:rFonts w:ascii="Arial" w:eastAsia="Calibri" w:hAnsi="Arial" w:cs="Arial"/>
        </w:rPr>
        <w:t>opini</w:t>
      </w:r>
      <w:r w:rsidR="00CA345D">
        <w:rPr>
          <w:rFonts w:ascii="Arial" w:eastAsia="Calibri" w:hAnsi="Arial" w:cs="Arial"/>
        </w:rPr>
        <w:t>on on the financial statements.</w:t>
      </w:r>
      <w:r w:rsidRPr="00C516E8">
        <w:rPr>
          <w:rFonts w:ascii="Arial" w:eastAsia="Calibri" w:hAnsi="Arial" w:cs="Arial"/>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5441"/>
        <w:gridCol w:w="2234"/>
        <w:gridCol w:w="2095"/>
        <w:gridCol w:w="2164"/>
      </w:tblGrid>
      <w:tr w:rsidR="00C22F2B" w:rsidRPr="00C516E8" w14:paraId="679489A5" w14:textId="77777777" w:rsidTr="008028BA">
        <w:trPr>
          <w:trHeight w:val="186"/>
          <w:tblHeader/>
        </w:trPr>
        <w:tc>
          <w:tcPr>
            <w:tcW w:w="3526" w:type="pct"/>
            <w:gridSpan w:val="3"/>
            <w:shd w:val="clear" w:color="auto" w:fill="A6A6A6" w:themeFill="background1" w:themeFillShade="A6"/>
          </w:tcPr>
          <w:p w14:paraId="47473801" w14:textId="77777777" w:rsidR="00C22F2B" w:rsidRPr="00C516E8" w:rsidRDefault="00C22F2B" w:rsidP="00D13E2D">
            <w:pPr>
              <w:spacing w:after="0" w:line="240" w:lineRule="auto"/>
              <w:ind w:left="41"/>
              <w:jc w:val="both"/>
              <w:rPr>
                <w:rFonts w:ascii="Arial" w:eastAsia="Times New Roman" w:hAnsi="Arial" w:cs="Arial"/>
                <w:b/>
                <w:snapToGrid w:val="0"/>
              </w:rPr>
            </w:pPr>
            <w:r w:rsidRPr="00C516E8">
              <w:rPr>
                <w:rFonts w:ascii="Arial" w:eastAsia="Times New Roman" w:hAnsi="Arial" w:cs="Arial"/>
                <w:b/>
                <w:snapToGrid w:val="0"/>
              </w:rPr>
              <w:t>Material misstatement</w:t>
            </w:r>
          </w:p>
        </w:tc>
        <w:tc>
          <w:tcPr>
            <w:tcW w:w="725" w:type="pct"/>
            <w:vMerge w:val="restart"/>
            <w:shd w:val="clear" w:color="auto" w:fill="BFBFBF" w:themeFill="background1" w:themeFillShade="BF"/>
          </w:tcPr>
          <w:p w14:paraId="123C5B0D" w14:textId="77777777" w:rsidR="00C22F2B" w:rsidRPr="00C516E8" w:rsidRDefault="00C22F2B" w:rsidP="00D13E2D">
            <w:pPr>
              <w:spacing w:after="0" w:line="240" w:lineRule="auto"/>
              <w:jc w:val="both"/>
              <w:rPr>
                <w:rFonts w:ascii="Arial" w:eastAsia="Times New Roman" w:hAnsi="Arial" w:cs="Arial"/>
                <w:b/>
                <w:snapToGrid w:val="0"/>
              </w:rPr>
            </w:pPr>
            <w:r w:rsidRPr="00C516E8">
              <w:rPr>
                <w:rFonts w:ascii="Arial" w:eastAsia="Times New Roman" w:hAnsi="Arial" w:cs="Arial"/>
                <w:b/>
                <w:snapToGrid w:val="0"/>
              </w:rPr>
              <w:t>Impact</w:t>
            </w:r>
          </w:p>
          <w:p w14:paraId="307DCFA6" w14:textId="77777777" w:rsidR="00C22F2B" w:rsidRPr="00C516E8" w:rsidRDefault="00C22F2B" w:rsidP="00D13E2D">
            <w:pPr>
              <w:spacing w:after="0" w:line="240" w:lineRule="auto"/>
              <w:jc w:val="both"/>
              <w:rPr>
                <w:rFonts w:ascii="Arial" w:eastAsia="Times New Roman" w:hAnsi="Arial" w:cs="Arial"/>
                <w:b/>
                <w:snapToGrid w:val="0"/>
              </w:rPr>
            </w:pPr>
          </w:p>
          <w:p w14:paraId="6593E98C" w14:textId="77777777" w:rsidR="00C22F2B" w:rsidRPr="00C516E8" w:rsidRDefault="00C22F2B" w:rsidP="00D13E2D">
            <w:pPr>
              <w:spacing w:after="0" w:line="240" w:lineRule="auto"/>
              <w:jc w:val="both"/>
              <w:rPr>
                <w:rFonts w:ascii="Arial" w:eastAsia="Times New Roman" w:hAnsi="Arial" w:cs="Arial"/>
                <w:b/>
                <w:snapToGrid w:val="0"/>
              </w:rPr>
            </w:pPr>
            <w:r w:rsidRPr="00C516E8">
              <w:rPr>
                <w:rFonts w:ascii="Arial" w:eastAsia="Times New Roman" w:hAnsi="Arial" w:cs="Arial"/>
                <w:b/>
                <w:snapToGrid w:val="0"/>
              </w:rPr>
              <w:t>R</w:t>
            </w:r>
          </w:p>
          <w:p w14:paraId="76737C51" w14:textId="77777777" w:rsidR="00C22F2B" w:rsidRPr="00C516E8" w:rsidRDefault="00C22F2B" w:rsidP="00D13E2D">
            <w:pPr>
              <w:spacing w:after="0" w:line="240" w:lineRule="auto"/>
              <w:jc w:val="both"/>
              <w:rPr>
                <w:rFonts w:ascii="Arial" w:eastAsia="Times New Roman" w:hAnsi="Arial" w:cs="Arial"/>
                <w:snapToGrid w:val="0"/>
              </w:rPr>
            </w:pPr>
            <w:r w:rsidRPr="00C516E8">
              <w:rPr>
                <w:rFonts w:ascii="Arial" w:eastAsia="Times New Roman" w:hAnsi="Arial" w:cs="Arial"/>
                <w:snapToGrid w:val="0"/>
              </w:rPr>
              <w:t>current year</w:t>
            </w:r>
          </w:p>
        </w:tc>
        <w:tc>
          <w:tcPr>
            <w:tcW w:w="749" w:type="pct"/>
            <w:vMerge w:val="restart"/>
            <w:shd w:val="clear" w:color="auto" w:fill="BFBFBF" w:themeFill="background1" w:themeFillShade="BF"/>
          </w:tcPr>
          <w:p w14:paraId="4775352C" w14:textId="77777777" w:rsidR="00C22F2B" w:rsidRPr="00C516E8" w:rsidRDefault="00C22F2B" w:rsidP="00D13E2D">
            <w:pPr>
              <w:spacing w:after="0" w:line="240" w:lineRule="auto"/>
              <w:jc w:val="both"/>
              <w:rPr>
                <w:rFonts w:ascii="Arial" w:eastAsia="Times New Roman" w:hAnsi="Arial" w:cs="Arial"/>
                <w:b/>
                <w:snapToGrid w:val="0"/>
              </w:rPr>
            </w:pPr>
            <w:r w:rsidRPr="00C516E8">
              <w:rPr>
                <w:rFonts w:ascii="Arial" w:eastAsia="Times New Roman" w:hAnsi="Arial" w:cs="Arial"/>
                <w:b/>
                <w:snapToGrid w:val="0"/>
              </w:rPr>
              <w:t>Impact</w:t>
            </w:r>
          </w:p>
          <w:p w14:paraId="7685BBA9" w14:textId="77777777" w:rsidR="00C22F2B" w:rsidRPr="00C516E8" w:rsidRDefault="00C22F2B" w:rsidP="00D13E2D">
            <w:pPr>
              <w:spacing w:after="0" w:line="240" w:lineRule="auto"/>
              <w:jc w:val="both"/>
              <w:rPr>
                <w:rFonts w:ascii="Arial" w:eastAsia="Times New Roman" w:hAnsi="Arial" w:cs="Arial"/>
                <w:b/>
                <w:snapToGrid w:val="0"/>
              </w:rPr>
            </w:pPr>
          </w:p>
          <w:p w14:paraId="037D4B11" w14:textId="77777777" w:rsidR="00C22F2B" w:rsidRPr="00C516E8" w:rsidRDefault="00C22F2B" w:rsidP="00D13E2D">
            <w:pPr>
              <w:spacing w:after="0" w:line="240" w:lineRule="auto"/>
              <w:jc w:val="both"/>
              <w:rPr>
                <w:rFonts w:ascii="Arial" w:eastAsia="Times New Roman" w:hAnsi="Arial" w:cs="Arial"/>
                <w:b/>
                <w:snapToGrid w:val="0"/>
              </w:rPr>
            </w:pPr>
            <w:r w:rsidRPr="00C516E8">
              <w:rPr>
                <w:rFonts w:ascii="Arial" w:eastAsia="Times New Roman" w:hAnsi="Arial" w:cs="Arial"/>
                <w:b/>
                <w:snapToGrid w:val="0"/>
              </w:rPr>
              <w:t>R</w:t>
            </w:r>
          </w:p>
          <w:p w14:paraId="78B58AA3" w14:textId="77777777" w:rsidR="00C22F2B" w:rsidRPr="00C516E8" w:rsidRDefault="00C22F2B" w:rsidP="00D13E2D">
            <w:pPr>
              <w:spacing w:after="0" w:line="240" w:lineRule="auto"/>
              <w:jc w:val="both"/>
              <w:rPr>
                <w:rFonts w:ascii="Arial" w:eastAsia="Times New Roman" w:hAnsi="Arial" w:cs="Arial"/>
                <w:snapToGrid w:val="0"/>
              </w:rPr>
            </w:pPr>
            <w:r w:rsidRPr="00C516E8">
              <w:rPr>
                <w:rFonts w:ascii="Arial" w:eastAsia="Times New Roman" w:hAnsi="Arial" w:cs="Arial"/>
                <w:snapToGrid w:val="0"/>
              </w:rPr>
              <w:t>prior year</w:t>
            </w:r>
          </w:p>
        </w:tc>
      </w:tr>
      <w:tr w:rsidR="00C22F2B" w:rsidRPr="00C516E8" w14:paraId="7EDC7A21" w14:textId="77777777" w:rsidTr="008028BA">
        <w:trPr>
          <w:trHeight w:val="185"/>
          <w:tblHeader/>
        </w:trPr>
        <w:tc>
          <w:tcPr>
            <w:tcW w:w="870" w:type="pct"/>
            <w:shd w:val="clear" w:color="auto" w:fill="BFBFBF" w:themeFill="background1" w:themeFillShade="BF"/>
          </w:tcPr>
          <w:p w14:paraId="487177A7" w14:textId="77777777" w:rsidR="00C22F2B" w:rsidRPr="00C516E8" w:rsidRDefault="00C22F2B" w:rsidP="00D13E2D">
            <w:pPr>
              <w:spacing w:after="0" w:line="240" w:lineRule="auto"/>
              <w:jc w:val="both"/>
              <w:rPr>
                <w:rFonts w:ascii="Arial" w:eastAsia="Times New Roman" w:hAnsi="Arial" w:cs="Arial"/>
                <w:b/>
                <w:snapToGrid w:val="0"/>
              </w:rPr>
            </w:pPr>
            <w:r w:rsidRPr="00C516E8">
              <w:rPr>
                <w:rFonts w:ascii="Arial" w:eastAsia="Times New Roman" w:hAnsi="Arial" w:cs="Arial"/>
                <w:b/>
                <w:snapToGrid w:val="0"/>
              </w:rPr>
              <w:t>Financial statement item</w:t>
            </w:r>
          </w:p>
        </w:tc>
        <w:tc>
          <w:tcPr>
            <w:tcW w:w="1883" w:type="pct"/>
            <w:shd w:val="clear" w:color="auto" w:fill="BFBFBF" w:themeFill="background1" w:themeFillShade="BF"/>
          </w:tcPr>
          <w:p w14:paraId="44080D0C" w14:textId="77777777" w:rsidR="00C22F2B" w:rsidRPr="00C516E8" w:rsidRDefault="00C22F2B" w:rsidP="00D13E2D">
            <w:pPr>
              <w:spacing w:after="0" w:line="240" w:lineRule="auto"/>
              <w:ind w:left="41"/>
              <w:jc w:val="both"/>
              <w:rPr>
                <w:rFonts w:ascii="Arial" w:eastAsia="Times New Roman" w:hAnsi="Arial" w:cs="Arial"/>
                <w:b/>
                <w:snapToGrid w:val="0"/>
              </w:rPr>
            </w:pPr>
            <w:r w:rsidRPr="00C516E8">
              <w:rPr>
                <w:rFonts w:ascii="Arial" w:eastAsia="Times New Roman" w:hAnsi="Arial" w:cs="Arial"/>
                <w:b/>
                <w:snapToGrid w:val="0"/>
              </w:rPr>
              <w:t xml:space="preserve">Finding </w:t>
            </w:r>
          </w:p>
          <w:p w14:paraId="03E954DD" w14:textId="77777777" w:rsidR="00C22F2B" w:rsidRPr="00C516E8" w:rsidRDefault="00C22F2B" w:rsidP="00D13E2D">
            <w:pPr>
              <w:spacing w:after="0" w:line="240" w:lineRule="auto"/>
              <w:ind w:left="41"/>
              <w:jc w:val="both"/>
              <w:rPr>
                <w:rFonts w:ascii="Arial" w:eastAsia="Times New Roman" w:hAnsi="Arial" w:cs="Arial"/>
                <w:b/>
                <w:snapToGrid w:val="0"/>
              </w:rPr>
            </w:pPr>
          </w:p>
        </w:tc>
        <w:tc>
          <w:tcPr>
            <w:tcW w:w="773" w:type="pct"/>
            <w:shd w:val="clear" w:color="auto" w:fill="BFBFBF" w:themeFill="background1" w:themeFillShade="BF"/>
          </w:tcPr>
          <w:p w14:paraId="29694B0C" w14:textId="77777777" w:rsidR="00C22F2B" w:rsidRPr="00C516E8" w:rsidRDefault="00C22F2B" w:rsidP="00D13E2D">
            <w:pPr>
              <w:spacing w:after="0" w:line="240" w:lineRule="auto"/>
              <w:ind w:left="41"/>
              <w:jc w:val="both"/>
              <w:rPr>
                <w:rFonts w:ascii="Arial" w:eastAsia="Times New Roman" w:hAnsi="Arial" w:cs="Arial"/>
                <w:b/>
                <w:snapToGrid w:val="0"/>
              </w:rPr>
            </w:pPr>
            <w:r w:rsidRPr="00C516E8">
              <w:rPr>
                <w:rFonts w:ascii="Arial" w:eastAsia="Times New Roman" w:hAnsi="Arial" w:cs="Arial"/>
                <w:b/>
                <w:snapToGrid w:val="0"/>
              </w:rPr>
              <w:t>Occurred in prior year</w:t>
            </w:r>
          </w:p>
          <w:p w14:paraId="4770DE01" w14:textId="77777777" w:rsidR="00C22F2B" w:rsidRPr="00C516E8" w:rsidRDefault="00C22F2B" w:rsidP="00D13E2D">
            <w:pPr>
              <w:spacing w:after="0" w:line="240" w:lineRule="auto"/>
              <w:ind w:left="41"/>
              <w:jc w:val="both"/>
              <w:rPr>
                <w:rFonts w:ascii="Arial" w:eastAsia="Times New Roman" w:hAnsi="Arial" w:cs="Arial"/>
                <w:b/>
                <w:snapToGrid w:val="0"/>
              </w:rPr>
            </w:pPr>
            <w:r w:rsidRPr="00C516E8">
              <w:rPr>
                <w:rFonts w:ascii="Arial" w:eastAsia="Times New Roman" w:hAnsi="Arial" w:cs="Arial"/>
                <w:snapToGrid w:val="0"/>
              </w:rPr>
              <w:t>(Insert Yes/No)</w:t>
            </w:r>
          </w:p>
        </w:tc>
        <w:tc>
          <w:tcPr>
            <w:tcW w:w="725" w:type="pct"/>
            <w:vMerge/>
            <w:shd w:val="clear" w:color="auto" w:fill="BFBFBF" w:themeFill="background1" w:themeFillShade="BF"/>
          </w:tcPr>
          <w:p w14:paraId="5001B39D" w14:textId="77777777" w:rsidR="00C22F2B" w:rsidRPr="00C516E8" w:rsidRDefault="00C22F2B" w:rsidP="00D13E2D">
            <w:pPr>
              <w:spacing w:after="0" w:line="240" w:lineRule="auto"/>
              <w:jc w:val="both"/>
              <w:rPr>
                <w:rFonts w:ascii="Arial" w:eastAsia="Times New Roman" w:hAnsi="Arial" w:cs="Arial"/>
                <w:b/>
                <w:snapToGrid w:val="0"/>
              </w:rPr>
            </w:pPr>
          </w:p>
        </w:tc>
        <w:tc>
          <w:tcPr>
            <w:tcW w:w="749" w:type="pct"/>
            <w:vMerge/>
            <w:shd w:val="clear" w:color="auto" w:fill="BFBFBF" w:themeFill="background1" w:themeFillShade="BF"/>
          </w:tcPr>
          <w:p w14:paraId="6C547369" w14:textId="77777777" w:rsidR="00C22F2B" w:rsidRPr="00C516E8" w:rsidRDefault="00C22F2B" w:rsidP="00D13E2D">
            <w:pPr>
              <w:spacing w:after="0" w:line="240" w:lineRule="auto"/>
              <w:jc w:val="both"/>
              <w:rPr>
                <w:rFonts w:ascii="Arial" w:eastAsia="Times New Roman" w:hAnsi="Arial" w:cs="Arial"/>
                <w:b/>
                <w:snapToGrid w:val="0"/>
              </w:rPr>
            </w:pPr>
          </w:p>
        </w:tc>
      </w:tr>
      <w:tr w:rsidR="00C22F2B" w:rsidRPr="00C516E8" w14:paraId="7E828246" w14:textId="77777777" w:rsidTr="008028BA">
        <w:tc>
          <w:tcPr>
            <w:tcW w:w="5000" w:type="pct"/>
            <w:gridSpan w:val="5"/>
            <w:shd w:val="clear" w:color="auto" w:fill="D9D9D9" w:themeFill="background1" w:themeFillShade="D9"/>
          </w:tcPr>
          <w:p w14:paraId="6B462EE9" w14:textId="6C05B1C5" w:rsidR="00C22F2B" w:rsidRPr="00C516E8" w:rsidRDefault="00C22F2B" w:rsidP="00CA345D">
            <w:pPr>
              <w:spacing w:after="0" w:line="240" w:lineRule="auto"/>
              <w:jc w:val="both"/>
              <w:rPr>
                <w:rFonts w:ascii="Arial" w:eastAsia="Times New Roman" w:hAnsi="Arial" w:cs="Arial"/>
                <w:b/>
                <w:snapToGrid w:val="0"/>
              </w:rPr>
            </w:pPr>
            <w:bookmarkStart w:id="10" w:name="S2E1"/>
            <w:bookmarkEnd w:id="10"/>
            <w:r w:rsidRPr="00C516E8">
              <w:rPr>
                <w:rFonts w:ascii="Arial" w:eastAsia="Times New Roman" w:hAnsi="Arial" w:cs="Arial"/>
                <w:b/>
                <w:snapToGrid w:val="0"/>
              </w:rPr>
              <w:t xml:space="preserve">Material misstatements </w:t>
            </w:r>
            <w:r w:rsidR="00C95996">
              <w:rPr>
                <w:rFonts w:ascii="Arial" w:eastAsia="Times New Roman" w:hAnsi="Arial" w:cs="Arial"/>
                <w:b/>
                <w:snapToGrid w:val="0"/>
              </w:rPr>
              <w:t xml:space="preserve">not </w:t>
            </w:r>
            <w:r w:rsidRPr="00C516E8">
              <w:rPr>
                <w:rFonts w:ascii="Arial" w:eastAsia="Times New Roman" w:hAnsi="Arial" w:cs="Arial"/>
                <w:b/>
                <w:snapToGrid w:val="0"/>
              </w:rPr>
              <w:t>corrected</w:t>
            </w:r>
          </w:p>
        </w:tc>
      </w:tr>
      <w:tr w:rsidR="00C22F2B" w:rsidRPr="00C516E8" w14:paraId="4F4338E5" w14:textId="77777777" w:rsidTr="00DC267C">
        <w:tc>
          <w:tcPr>
            <w:tcW w:w="870" w:type="pct"/>
          </w:tcPr>
          <w:p w14:paraId="6FCCAB57" w14:textId="77777777" w:rsidR="00C22F2B" w:rsidRPr="00051601" w:rsidRDefault="00C22F2B" w:rsidP="00D13E2D">
            <w:pPr>
              <w:spacing w:after="0" w:line="240" w:lineRule="auto"/>
              <w:jc w:val="both"/>
              <w:rPr>
                <w:rFonts w:ascii="Arial" w:eastAsia="Times New Roman" w:hAnsi="Arial" w:cs="Arial"/>
                <w:b/>
                <w:snapToGrid w:val="0"/>
              </w:rPr>
            </w:pPr>
            <w:r w:rsidRPr="00051601">
              <w:rPr>
                <w:rFonts w:ascii="Arial" w:eastAsia="Times New Roman" w:hAnsi="Arial" w:cs="Arial"/>
                <w:b/>
                <w:snapToGrid w:val="0"/>
              </w:rPr>
              <w:t>Disclosure</w:t>
            </w:r>
          </w:p>
        </w:tc>
        <w:tc>
          <w:tcPr>
            <w:tcW w:w="1883" w:type="pct"/>
          </w:tcPr>
          <w:p w14:paraId="19D628CF" w14:textId="77777777" w:rsidR="00C22F2B" w:rsidRPr="00C516E8" w:rsidRDefault="00C22F2B" w:rsidP="00D13E2D">
            <w:pPr>
              <w:spacing w:after="0" w:line="240" w:lineRule="auto"/>
              <w:jc w:val="both"/>
              <w:rPr>
                <w:rFonts w:ascii="Arial" w:eastAsia="Times New Roman" w:hAnsi="Arial" w:cs="Arial"/>
                <w:snapToGrid w:val="0"/>
              </w:rPr>
            </w:pPr>
          </w:p>
        </w:tc>
        <w:tc>
          <w:tcPr>
            <w:tcW w:w="773" w:type="pct"/>
          </w:tcPr>
          <w:p w14:paraId="47E85EF2" w14:textId="77777777" w:rsidR="00C22F2B" w:rsidRPr="00C516E8" w:rsidRDefault="00C22F2B" w:rsidP="00D13E2D">
            <w:pPr>
              <w:spacing w:after="0" w:line="240" w:lineRule="auto"/>
              <w:jc w:val="both"/>
              <w:rPr>
                <w:rFonts w:ascii="Arial" w:eastAsia="Times New Roman" w:hAnsi="Arial" w:cs="Arial"/>
                <w:snapToGrid w:val="0"/>
              </w:rPr>
            </w:pPr>
          </w:p>
        </w:tc>
        <w:tc>
          <w:tcPr>
            <w:tcW w:w="725" w:type="pct"/>
          </w:tcPr>
          <w:p w14:paraId="388F4A46" w14:textId="77777777" w:rsidR="00C22F2B" w:rsidRPr="00C516E8" w:rsidRDefault="00C22F2B" w:rsidP="00D13E2D">
            <w:pPr>
              <w:spacing w:after="0" w:line="240" w:lineRule="auto"/>
              <w:jc w:val="both"/>
              <w:rPr>
                <w:rFonts w:ascii="Arial" w:eastAsia="Times New Roman" w:hAnsi="Arial" w:cs="Arial"/>
                <w:snapToGrid w:val="0"/>
              </w:rPr>
            </w:pPr>
          </w:p>
        </w:tc>
        <w:tc>
          <w:tcPr>
            <w:tcW w:w="749" w:type="pct"/>
          </w:tcPr>
          <w:p w14:paraId="6C212988" w14:textId="77777777" w:rsidR="00C22F2B" w:rsidRPr="00C516E8" w:rsidRDefault="00C22F2B" w:rsidP="00D13E2D">
            <w:pPr>
              <w:spacing w:after="0" w:line="240" w:lineRule="auto"/>
              <w:jc w:val="both"/>
              <w:rPr>
                <w:rFonts w:ascii="Arial" w:eastAsia="Times New Roman" w:hAnsi="Arial" w:cs="Arial"/>
                <w:snapToGrid w:val="0"/>
              </w:rPr>
            </w:pPr>
          </w:p>
        </w:tc>
      </w:tr>
      <w:tr w:rsidR="00760A97" w:rsidRPr="00C516E8" w14:paraId="3F0D5F39" w14:textId="77777777" w:rsidTr="00DC267C">
        <w:tc>
          <w:tcPr>
            <w:tcW w:w="870" w:type="pct"/>
          </w:tcPr>
          <w:p w14:paraId="60EA9802" w14:textId="77777777" w:rsidR="00760A97" w:rsidRPr="00051601" w:rsidRDefault="00760A97" w:rsidP="00D13E2D">
            <w:pPr>
              <w:spacing w:after="0" w:line="240" w:lineRule="auto"/>
              <w:jc w:val="both"/>
              <w:rPr>
                <w:rFonts w:ascii="Arial" w:eastAsia="Times New Roman" w:hAnsi="Arial" w:cs="Arial"/>
                <w:snapToGrid w:val="0"/>
                <w:sz w:val="20"/>
              </w:rPr>
            </w:pPr>
            <w:r w:rsidRPr="00051601">
              <w:rPr>
                <w:rFonts w:ascii="Arial" w:eastAsia="Times New Roman" w:hAnsi="Arial" w:cs="Arial"/>
                <w:snapToGrid w:val="0"/>
                <w:sz w:val="20"/>
              </w:rPr>
              <w:t>Irregular Expenditure</w:t>
            </w:r>
          </w:p>
        </w:tc>
        <w:tc>
          <w:tcPr>
            <w:tcW w:w="1883" w:type="pct"/>
          </w:tcPr>
          <w:p w14:paraId="22D6775E" w14:textId="38F0CB99" w:rsidR="00760A97" w:rsidRPr="00051601" w:rsidRDefault="00E86367" w:rsidP="00051601">
            <w:pPr>
              <w:pStyle w:val="Default"/>
              <w:jc w:val="both"/>
              <w:rPr>
                <w:rFonts w:ascii="Arial" w:hAnsi="Arial" w:cs="Arial"/>
                <w:sz w:val="20"/>
                <w:szCs w:val="18"/>
              </w:rPr>
            </w:pPr>
            <w:r>
              <w:rPr>
                <w:rFonts w:ascii="Arial" w:hAnsi="Arial" w:cs="Arial"/>
                <w:sz w:val="20"/>
                <w:szCs w:val="18"/>
              </w:rPr>
              <w:t xml:space="preserve">Non-compliance was identified with respect to contract management resulting in irregular expenditure. </w:t>
            </w:r>
            <w:r w:rsidR="00760A97" w:rsidRPr="00051601">
              <w:rPr>
                <w:rFonts w:ascii="Arial" w:hAnsi="Arial" w:cs="Arial"/>
                <w:sz w:val="20"/>
                <w:szCs w:val="18"/>
              </w:rPr>
              <w:t>Prices charged on the invoice were different from prices quoted on the pricing schedule that was submitted by the supplier during the tender process</w:t>
            </w:r>
            <w:r w:rsidR="00051601">
              <w:rPr>
                <w:rFonts w:ascii="Arial" w:hAnsi="Arial" w:cs="Arial"/>
                <w:sz w:val="20"/>
                <w:szCs w:val="18"/>
              </w:rPr>
              <w:t xml:space="preserve">. </w:t>
            </w:r>
            <w:r w:rsidR="00760A97" w:rsidRPr="00051601">
              <w:rPr>
                <w:rFonts w:ascii="Arial" w:hAnsi="Arial" w:cs="Arial"/>
                <w:sz w:val="20"/>
                <w:szCs w:val="18"/>
              </w:rPr>
              <w:t xml:space="preserve"> </w:t>
            </w:r>
            <w:r w:rsidR="00051601">
              <w:rPr>
                <w:rFonts w:ascii="Arial" w:hAnsi="Arial" w:cs="Arial"/>
                <w:sz w:val="20"/>
                <w:szCs w:val="18"/>
              </w:rPr>
              <w:t xml:space="preserve">In addition, </w:t>
            </w:r>
            <w:r w:rsidR="00760A97" w:rsidRPr="00051601">
              <w:rPr>
                <w:rFonts w:ascii="Arial" w:hAnsi="Arial" w:cs="Arial"/>
                <w:sz w:val="20"/>
                <w:szCs w:val="18"/>
              </w:rPr>
              <w:t>the invoice included items that were not initially</w:t>
            </w:r>
            <w:r w:rsidR="00051601">
              <w:rPr>
                <w:rFonts w:ascii="Arial" w:hAnsi="Arial" w:cs="Arial"/>
                <w:sz w:val="20"/>
                <w:szCs w:val="18"/>
              </w:rPr>
              <w:t xml:space="preserve"> quoted as per pricing schedule.</w:t>
            </w:r>
            <w:r w:rsidR="00D04F00">
              <w:rPr>
                <w:rFonts w:ascii="Arial" w:hAnsi="Arial" w:cs="Arial"/>
                <w:sz w:val="20"/>
                <w:szCs w:val="18"/>
              </w:rPr>
              <w:t xml:space="preserve"> Irregular </w:t>
            </w:r>
            <w:r>
              <w:rPr>
                <w:rFonts w:ascii="Arial" w:hAnsi="Arial" w:cs="Arial"/>
                <w:sz w:val="20"/>
                <w:szCs w:val="18"/>
              </w:rPr>
              <w:t xml:space="preserve">expenditure </w:t>
            </w:r>
            <w:r w:rsidR="00D04F00">
              <w:rPr>
                <w:rFonts w:ascii="Arial" w:hAnsi="Arial" w:cs="Arial"/>
                <w:sz w:val="20"/>
                <w:szCs w:val="18"/>
              </w:rPr>
              <w:t>identified was not included on the register.</w:t>
            </w:r>
            <w:r w:rsidR="00051601">
              <w:rPr>
                <w:rFonts w:ascii="Arial" w:hAnsi="Arial" w:cs="Arial"/>
                <w:sz w:val="20"/>
                <w:szCs w:val="18"/>
              </w:rPr>
              <w:t xml:space="preserve"> (COFF 7</w:t>
            </w:r>
            <w:r w:rsidR="007419AE">
              <w:rPr>
                <w:rFonts w:ascii="Arial" w:hAnsi="Arial" w:cs="Arial"/>
                <w:sz w:val="20"/>
                <w:szCs w:val="18"/>
              </w:rPr>
              <w:t xml:space="preserve"> &amp; 18</w:t>
            </w:r>
            <w:r w:rsidR="00051601">
              <w:rPr>
                <w:rFonts w:ascii="Arial" w:hAnsi="Arial" w:cs="Arial"/>
                <w:sz w:val="20"/>
                <w:szCs w:val="18"/>
              </w:rPr>
              <w:t>)</w:t>
            </w:r>
          </w:p>
        </w:tc>
        <w:tc>
          <w:tcPr>
            <w:tcW w:w="773" w:type="pct"/>
          </w:tcPr>
          <w:p w14:paraId="18AE278B" w14:textId="77777777" w:rsidR="00760A97" w:rsidRPr="00051601" w:rsidRDefault="00760A97" w:rsidP="00D13E2D">
            <w:pPr>
              <w:spacing w:after="0" w:line="240" w:lineRule="auto"/>
              <w:jc w:val="both"/>
              <w:rPr>
                <w:rFonts w:ascii="Arial" w:eastAsia="Times New Roman" w:hAnsi="Arial" w:cs="Arial"/>
                <w:snapToGrid w:val="0"/>
                <w:sz w:val="20"/>
              </w:rPr>
            </w:pPr>
            <w:r w:rsidRPr="00051601">
              <w:rPr>
                <w:rFonts w:ascii="Arial" w:eastAsia="Times New Roman" w:hAnsi="Arial" w:cs="Arial"/>
                <w:snapToGrid w:val="0"/>
                <w:sz w:val="20"/>
              </w:rPr>
              <w:t>No</w:t>
            </w:r>
          </w:p>
        </w:tc>
        <w:tc>
          <w:tcPr>
            <w:tcW w:w="725" w:type="pct"/>
          </w:tcPr>
          <w:p w14:paraId="6C2FC387" w14:textId="77777777" w:rsidR="0037052A" w:rsidRDefault="0037052A" w:rsidP="00051601">
            <w:pPr>
              <w:spacing w:after="0" w:line="240" w:lineRule="auto"/>
              <w:jc w:val="right"/>
              <w:rPr>
                <w:rFonts w:ascii="Arial" w:hAnsi="Arial" w:cs="Arial"/>
                <w:color w:val="000000"/>
                <w:sz w:val="20"/>
                <w:lang w:val="en-GB" w:eastAsia="en-ZA"/>
              </w:rPr>
            </w:pPr>
            <w:r>
              <w:rPr>
                <w:rFonts w:ascii="Arial" w:hAnsi="Arial" w:cs="Arial"/>
                <w:color w:val="000000"/>
                <w:sz w:val="20"/>
                <w:lang w:val="en-GB" w:eastAsia="en-ZA"/>
              </w:rPr>
              <w:t>Understatement of</w:t>
            </w:r>
          </w:p>
          <w:p w14:paraId="7F6D0F8B" w14:textId="3181C176" w:rsidR="00760A97" w:rsidRPr="00051601" w:rsidRDefault="007419AE" w:rsidP="00051601">
            <w:pPr>
              <w:spacing w:after="0" w:line="240" w:lineRule="auto"/>
              <w:jc w:val="right"/>
              <w:rPr>
                <w:rFonts w:ascii="Arial" w:eastAsia="Times New Roman" w:hAnsi="Arial" w:cs="Arial"/>
                <w:snapToGrid w:val="0"/>
                <w:sz w:val="20"/>
              </w:rPr>
            </w:pPr>
            <w:r>
              <w:rPr>
                <w:rFonts w:ascii="Arial" w:hAnsi="Arial" w:cs="Arial"/>
                <w:color w:val="000000"/>
                <w:sz w:val="20"/>
                <w:lang w:val="en-GB" w:eastAsia="en-ZA"/>
              </w:rPr>
              <w:t>42 989 481</w:t>
            </w:r>
          </w:p>
        </w:tc>
        <w:tc>
          <w:tcPr>
            <w:tcW w:w="749" w:type="pct"/>
          </w:tcPr>
          <w:p w14:paraId="15FA514B" w14:textId="77777777" w:rsidR="00760A97" w:rsidRPr="00051601" w:rsidRDefault="00760A97" w:rsidP="00051601">
            <w:pPr>
              <w:spacing w:after="0" w:line="240" w:lineRule="auto"/>
              <w:jc w:val="right"/>
              <w:rPr>
                <w:rFonts w:ascii="Arial" w:eastAsia="Times New Roman" w:hAnsi="Arial" w:cs="Arial"/>
                <w:snapToGrid w:val="0"/>
                <w:sz w:val="20"/>
              </w:rPr>
            </w:pPr>
            <w:r w:rsidRPr="00051601">
              <w:rPr>
                <w:rFonts w:ascii="Arial" w:eastAsia="Times New Roman" w:hAnsi="Arial" w:cs="Arial"/>
                <w:snapToGrid w:val="0"/>
                <w:sz w:val="20"/>
              </w:rPr>
              <w:t>nil</w:t>
            </w:r>
          </w:p>
        </w:tc>
      </w:tr>
      <w:tr w:rsidR="00051601" w:rsidRPr="00C516E8" w14:paraId="6E4FD2AD" w14:textId="77777777" w:rsidTr="00721ADE">
        <w:tc>
          <w:tcPr>
            <w:tcW w:w="870" w:type="pct"/>
          </w:tcPr>
          <w:p w14:paraId="7F0AD14A" w14:textId="77777777" w:rsidR="00051601" w:rsidRPr="00051601" w:rsidRDefault="00051601" w:rsidP="00721ADE">
            <w:pPr>
              <w:spacing w:after="0" w:line="240" w:lineRule="auto"/>
              <w:jc w:val="both"/>
              <w:rPr>
                <w:rFonts w:ascii="Arial" w:eastAsia="Times New Roman" w:hAnsi="Arial" w:cs="Arial"/>
                <w:snapToGrid w:val="0"/>
                <w:sz w:val="20"/>
              </w:rPr>
            </w:pPr>
          </w:p>
        </w:tc>
        <w:tc>
          <w:tcPr>
            <w:tcW w:w="1883" w:type="pct"/>
          </w:tcPr>
          <w:p w14:paraId="5D0BFDF1" w14:textId="77777777" w:rsidR="00051601" w:rsidRPr="00051601" w:rsidRDefault="00051601" w:rsidP="00721ADE">
            <w:pPr>
              <w:spacing w:after="0" w:line="240" w:lineRule="auto"/>
              <w:jc w:val="both"/>
              <w:rPr>
                <w:rFonts w:ascii="Arial" w:eastAsia="Times New Roman" w:hAnsi="Arial" w:cs="Arial"/>
                <w:snapToGrid w:val="0"/>
                <w:sz w:val="20"/>
              </w:rPr>
            </w:pPr>
          </w:p>
        </w:tc>
        <w:tc>
          <w:tcPr>
            <w:tcW w:w="773" w:type="pct"/>
          </w:tcPr>
          <w:p w14:paraId="3019DC58" w14:textId="77777777" w:rsidR="00051601" w:rsidRPr="00051601" w:rsidRDefault="00051601" w:rsidP="00721ADE">
            <w:pPr>
              <w:spacing w:after="0" w:line="240" w:lineRule="auto"/>
              <w:jc w:val="both"/>
              <w:rPr>
                <w:rFonts w:ascii="Arial" w:eastAsia="Times New Roman" w:hAnsi="Arial" w:cs="Arial"/>
                <w:snapToGrid w:val="0"/>
                <w:sz w:val="20"/>
              </w:rPr>
            </w:pPr>
          </w:p>
        </w:tc>
        <w:tc>
          <w:tcPr>
            <w:tcW w:w="725" w:type="pct"/>
          </w:tcPr>
          <w:p w14:paraId="6B26F4FB" w14:textId="77777777" w:rsidR="00051601" w:rsidRPr="00051601" w:rsidRDefault="00051601" w:rsidP="00721ADE">
            <w:pPr>
              <w:spacing w:after="0" w:line="240" w:lineRule="auto"/>
              <w:jc w:val="both"/>
              <w:rPr>
                <w:rFonts w:ascii="Arial" w:eastAsia="Times New Roman" w:hAnsi="Arial" w:cs="Arial"/>
                <w:snapToGrid w:val="0"/>
                <w:sz w:val="20"/>
              </w:rPr>
            </w:pPr>
          </w:p>
        </w:tc>
        <w:tc>
          <w:tcPr>
            <w:tcW w:w="749" w:type="pct"/>
          </w:tcPr>
          <w:p w14:paraId="5091394B" w14:textId="77777777" w:rsidR="00051601" w:rsidRPr="00051601" w:rsidRDefault="00051601" w:rsidP="00721ADE">
            <w:pPr>
              <w:spacing w:after="0" w:line="240" w:lineRule="auto"/>
              <w:jc w:val="both"/>
              <w:rPr>
                <w:rFonts w:ascii="Arial" w:eastAsia="Times New Roman" w:hAnsi="Arial" w:cs="Arial"/>
                <w:snapToGrid w:val="0"/>
                <w:sz w:val="20"/>
              </w:rPr>
            </w:pPr>
          </w:p>
        </w:tc>
      </w:tr>
      <w:tr w:rsidR="00051601" w:rsidRPr="00C516E8" w14:paraId="7C3F4CA9" w14:textId="77777777" w:rsidTr="00721ADE">
        <w:tc>
          <w:tcPr>
            <w:tcW w:w="870" w:type="pct"/>
          </w:tcPr>
          <w:p w14:paraId="07522E4A" w14:textId="77777777" w:rsidR="00051601" w:rsidRPr="00051601" w:rsidRDefault="00051601" w:rsidP="00721ADE">
            <w:pPr>
              <w:spacing w:after="0" w:line="240" w:lineRule="auto"/>
              <w:jc w:val="both"/>
              <w:rPr>
                <w:rFonts w:ascii="Arial" w:eastAsia="Times New Roman" w:hAnsi="Arial" w:cs="Arial"/>
                <w:snapToGrid w:val="0"/>
                <w:sz w:val="20"/>
              </w:rPr>
            </w:pPr>
            <w:r w:rsidRPr="00051601">
              <w:rPr>
                <w:rFonts w:ascii="Arial" w:eastAsia="Times New Roman" w:hAnsi="Arial" w:cs="Arial"/>
                <w:snapToGrid w:val="0"/>
                <w:sz w:val="20"/>
              </w:rPr>
              <w:t>Commitments</w:t>
            </w:r>
          </w:p>
        </w:tc>
        <w:tc>
          <w:tcPr>
            <w:tcW w:w="1883" w:type="pct"/>
          </w:tcPr>
          <w:p w14:paraId="76C66EAC" w14:textId="7BF461FE" w:rsidR="00051601" w:rsidRPr="00051601" w:rsidRDefault="00D04F00" w:rsidP="00923241">
            <w:pPr>
              <w:spacing w:after="0" w:line="240" w:lineRule="auto"/>
              <w:jc w:val="both"/>
              <w:rPr>
                <w:rFonts w:ascii="Arial" w:eastAsia="Times New Roman" w:hAnsi="Arial" w:cs="Arial"/>
                <w:snapToGrid w:val="0"/>
                <w:sz w:val="20"/>
              </w:rPr>
            </w:pPr>
            <w:r>
              <w:rPr>
                <w:rFonts w:ascii="Arial" w:eastAsia="Times New Roman" w:hAnsi="Arial" w:cs="Arial"/>
                <w:snapToGrid w:val="0"/>
                <w:sz w:val="20"/>
              </w:rPr>
              <w:t>T</w:t>
            </w:r>
            <w:r w:rsidR="00051601" w:rsidRPr="00051601">
              <w:rPr>
                <w:rFonts w:ascii="Arial" w:eastAsia="Times New Roman" w:hAnsi="Arial" w:cs="Arial"/>
                <w:snapToGrid w:val="0"/>
                <w:sz w:val="20"/>
              </w:rPr>
              <w:t>enders that were awarded prior to 31 March 2019 were not included in the commitment schedule (COFF 17)</w:t>
            </w:r>
          </w:p>
        </w:tc>
        <w:tc>
          <w:tcPr>
            <w:tcW w:w="773" w:type="pct"/>
          </w:tcPr>
          <w:p w14:paraId="3590B99E" w14:textId="77777777" w:rsidR="00051601" w:rsidRPr="00051601" w:rsidRDefault="00051601" w:rsidP="00721ADE">
            <w:pPr>
              <w:spacing w:after="0" w:line="240" w:lineRule="auto"/>
              <w:jc w:val="both"/>
              <w:rPr>
                <w:rFonts w:ascii="Arial" w:eastAsia="Times New Roman" w:hAnsi="Arial" w:cs="Arial"/>
                <w:snapToGrid w:val="0"/>
                <w:sz w:val="20"/>
              </w:rPr>
            </w:pPr>
          </w:p>
        </w:tc>
        <w:tc>
          <w:tcPr>
            <w:tcW w:w="725" w:type="pct"/>
          </w:tcPr>
          <w:p w14:paraId="0C2DA311" w14:textId="77777777" w:rsidR="0037052A" w:rsidRDefault="0037052A" w:rsidP="0037052A">
            <w:pPr>
              <w:spacing w:after="0" w:line="240" w:lineRule="auto"/>
              <w:jc w:val="right"/>
              <w:rPr>
                <w:rFonts w:ascii="Arial" w:eastAsia="Times New Roman" w:hAnsi="Arial" w:cs="Arial"/>
                <w:snapToGrid w:val="0"/>
                <w:sz w:val="20"/>
              </w:rPr>
            </w:pPr>
            <w:r>
              <w:rPr>
                <w:rFonts w:ascii="Arial" w:eastAsia="Times New Roman" w:hAnsi="Arial" w:cs="Arial"/>
                <w:snapToGrid w:val="0"/>
                <w:sz w:val="20"/>
              </w:rPr>
              <w:t>Understatement of</w:t>
            </w:r>
          </w:p>
          <w:p w14:paraId="4DD56D49" w14:textId="77777777" w:rsidR="00051601" w:rsidRPr="00051601" w:rsidRDefault="0037052A" w:rsidP="0037052A">
            <w:pPr>
              <w:spacing w:after="0" w:line="240" w:lineRule="auto"/>
              <w:jc w:val="right"/>
              <w:rPr>
                <w:rFonts w:ascii="Arial" w:eastAsia="Times New Roman" w:hAnsi="Arial" w:cs="Arial"/>
                <w:snapToGrid w:val="0"/>
                <w:sz w:val="20"/>
              </w:rPr>
            </w:pPr>
            <w:r>
              <w:rPr>
                <w:rFonts w:ascii="Arial" w:eastAsia="Times New Roman" w:hAnsi="Arial" w:cs="Arial"/>
                <w:snapToGrid w:val="0"/>
                <w:sz w:val="20"/>
              </w:rPr>
              <w:t>40 948 287</w:t>
            </w:r>
          </w:p>
        </w:tc>
        <w:tc>
          <w:tcPr>
            <w:tcW w:w="749" w:type="pct"/>
          </w:tcPr>
          <w:p w14:paraId="0FCE6682" w14:textId="77777777" w:rsidR="00051601" w:rsidRPr="00051601" w:rsidRDefault="0037052A" w:rsidP="0037052A">
            <w:pPr>
              <w:spacing w:after="0" w:line="240" w:lineRule="auto"/>
              <w:jc w:val="right"/>
              <w:rPr>
                <w:rFonts w:ascii="Arial" w:eastAsia="Times New Roman" w:hAnsi="Arial" w:cs="Arial"/>
                <w:snapToGrid w:val="0"/>
                <w:sz w:val="20"/>
              </w:rPr>
            </w:pPr>
            <w:r>
              <w:rPr>
                <w:rFonts w:ascii="Arial" w:eastAsia="Times New Roman" w:hAnsi="Arial" w:cs="Arial"/>
                <w:snapToGrid w:val="0"/>
                <w:sz w:val="20"/>
              </w:rPr>
              <w:t>nil</w:t>
            </w:r>
          </w:p>
        </w:tc>
      </w:tr>
      <w:tr w:rsidR="00760A97" w:rsidRPr="00C516E8" w14:paraId="17BAEE18" w14:textId="77777777" w:rsidTr="00DC267C">
        <w:tc>
          <w:tcPr>
            <w:tcW w:w="870" w:type="pct"/>
          </w:tcPr>
          <w:p w14:paraId="236CDB85" w14:textId="77777777" w:rsidR="00760A97" w:rsidRPr="00051601" w:rsidRDefault="00760A97" w:rsidP="00D13E2D">
            <w:pPr>
              <w:spacing w:after="0" w:line="240" w:lineRule="auto"/>
              <w:jc w:val="both"/>
              <w:rPr>
                <w:rFonts w:ascii="Arial" w:eastAsia="Times New Roman" w:hAnsi="Arial" w:cs="Arial"/>
                <w:snapToGrid w:val="0"/>
                <w:sz w:val="20"/>
              </w:rPr>
            </w:pPr>
          </w:p>
        </w:tc>
        <w:tc>
          <w:tcPr>
            <w:tcW w:w="1883" w:type="pct"/>
          </w:tcPr>
          <w:p w14:paraId="222E34FE" w14:textId="77777777" w:rsidR="00760A97" w:rsidRPr="00051601" w:rsidRDefault="00760A97" w:rsidP="00D13E2D">
            <w:pPr>
              <w:spacing w:after="0" w:line="240" w:lineRule="auto"/>
              <w:jc w:val="both"/>
              <w:rPr>
                <w:rFonts w:ascii="Arial" w:eastAsia="Times New Roman" w:hAnsi="Arial" w:cs="Arial"/>
                <w:snapToGrid w:val="0"/>
                <w:sz w:val="20"/>
              </w:rPr>
            </w:pPr>
          </w:p>
        </w:tc>
        <w:tc>
          <w:tcPr>
            <w:tcW w:w="773" w:type="pct"/>
          </w:tcPr>
          <w:p w14:paraId="61B3A62D" w14:textId="77777777" w:rsidR="00760A97" w:rsidRPr="00051601" w:rsidRDefault="00760A97" w:rsidP="00D13E2D">
            <w:pPr>
              <w:spacing w:after="0" w:line="240" w:lineRule="auto"/>
              <w:jc w:val="both"/>
              <w:rPr>
                <w:rFonts w:ascii="Arial" w:eastAsia="Times New Roman" w:hAnsi="Arial" w:cs="Arial"/>
                <w:snapToGrid w:val="0"/>
                <w:sz w:val="20"/>
              </w:rPr>
            </w:pPr>
          </w:p>
        </w:tc>
        <w:tc>
          <w:tcPr>
            <w:tcW w:w="725" w:type="pct"/>
          </w:tcPr>
          <w:p w14:paraId="43FAE523" w14:textId="77777777" w:rsidR="00760A97" w:rsidRPr="00051601" w:rsidRDefault="00760A97" w:rsidP="00D13E2D">
            <w:pPr>
              <w:spacing w:after="0" w:line="240" w:lineRule="auto"/>
              <w:jc w:val="both"/>
              <w:rPr>
                <w:rFonts w:ascii="Arial" w:eastAsia="Times New Roman" w:hAnsi="Arial" w:cs="Arial"/>
                <w:snapToGrid w:val="0"/>
                <w:sz w:val="20"/>
              </w:rPr>
            </w:pPr>
          </w:p>
        </w:tc>
        <w:tc>
          <w:tcPr>
            <w:tcW w:w="749" w:type="pct"/>
          </w:tcPr>
          <w:p w14:paraId="0B3552EC" w14:textId="77777777" w:rsidR="00760A97" w:rsidRPr="00051601" w:rsidRDefault="00760A97" w:rsidP="00D13E2D">
            <w:pPr>
              <w:spacing w:after="0" w:line="240" w:lineRule="auto"/>
              <w:jc w:val="both"/>
              <w:rPr>
                <w:rFonts w:ascii="Arial" w:eastAsia="Times New Roman" w:hAnsi="Arial" w:cs="Arial"/>
                <w:snapToGrid w:val="0"/>
                <w:sz w:val="20"/>
              </w:rPr>
            </w:pPr>
          </w:p>
        </w:tc>
      </w:tr>
      <w:tr w:rsidR="00760A97" w:rsidRPr="00C516E8" w14:paraId="13FBC4B9" w14:textId="77777777" w:rsidTr="008028BA">
        <w:tc>
          <w:tcPr>
            <w:tcW w:w="5000" w:type="pct"/>
            <w:gridSpan w:val="5"/>
            <w:shd w:val="clear" w:color="auto" w:fill="D9D9D9" w:themeFill="background1" w:themeFillShade="D9"/>
          </w:tcPr>
          <w:p w14:paraId="794CD7B2" w14:textId="77777777" w:rsidR="00760A97" w:rsidRPr="00C516E8" w:rsidRDefault="00760A97" w:rsidP="00DE45B7">
            <w:pPr>
              <w:spacing w:after="0" w:line="240" w:lineRule="auto"/>
              <w:jc w:val="both"/>
              <w:rPr>
                <w:rFonts w:ascii="Arial" w:eastAsia="Times New Roman" w:hAnsi="Arial" w:cs="Arial"/>
                <w:b/>
                <w:snapToGrid w:val="0"/>
              </w:rPr>
            </w:pPr>
            <w:bookmarkStart w:id="11" w:name="S2E2"/>
            <w:bookmarkEnd w:id="11"/>
            <w:r w:rsidRPr="00C516E8">
              <w:rPr>
                <w:rFonts w:ascii="Arial" w:eastAsia="Times New Roman" w:hAnsi="Arial" w:cs="Arial"/>
                <w:b/>
                <w:snapToGrid w:val="0"/>
              </w:rPr>
              <w:t>Material misstatements corrected</w:t>
            </w:r>
          </w:p>
        </w:tc>
      </w:tr>
      <w:tr w:rsidR="00760A97" w:rsidRPr="00C516E8" w14:paraId="07286917" w14:textId="77777777" w:rsidTr="00DC267C">
        <w:tc>
          <w:tcPr>
            <w:tcW w:w="870" w:type="pct"/>
          </w:tcPr>
          <w:p w14:paraId="3CB6A6D4" w14:textId="77777777" w:rsidR="00760A97" w:rsidRPr="00C516E8" w:rsidRDefault="00760A97" w:rsidP="00D13E2D">
            <w:pPr>
              <w:spacing w:after="0" w:line="240" w:lineRule="auto"/>
              <w:jc w:val="both"/>
              <w:rPr>
                <w:rFonts w:ascii="Arial" w:eastAsia="Times New Roman" w:hAnsi="Arial" w:cs="Arial"/>
                <w:snapToGrid w:val="0"/>
              </w:rPr>
            </w:pPr>
          </w:p>
        </w:tc>
        <w:tc>
          <w:tcPr>
            <w:tcW w:w="1883" w:type="pct"/>
          </w:tcPr>
          <w:p w14:paraId="462AE0A4" w14:textId="77777777" w:rsidR="00760A97" w:rsidRPr="00C516E8" w:rsidRDefault="00760A97" w:rsidP="00D13E2D">
            <w:pPr>
              <w:spacing w:after="0" w:line="240" w:lineRule="auto"/>
              <w:jc w:val="both"/>
              <w:rPr>
                <w:rFonts w:ascii="Arial" w:eastAsia="Times New Roman" w:hAnsi="Arial" w:cs="Arial"/>
                <w:snapToGrid w:val="0"/>
              </w:rPr>
            </w:pPr>
          </w:p>
        </w:tc>
        <w:tc>
          <w:tcPr>
            <w:tcW w:w="773" w:type="pct"/>
          </w:tcPr>
          <w:p w14:paraId="75F8D44F" w14:textId="77777777" w:rsidR="00760A97" w:rsidRPr="00C516E8" w:rsidRDefault="00760A97" w:rsidP="00D13E2D">
            <w:pPr>
              <w:spacing w:after="0" w:line="240" w:lineRule="auto"/>
              <w:jc w:val="both"/>
              <w:rPr>
                <w:rFonts w:ascii="Arial" w:eastAsia="Times New Roman" w:hAnsi="Arial" w:cs="Arial"/>
                <w:snapToGrid w:val="0"/>
              </w:rPr>
            </w:pPr>
          </w:p>
        </w:tc>
        <w:tc>
          <w:tcPr>
            <w:tcW w:w="725" w:type="pct"/>
          </w:tcPr>
          <w:p w14:paraId="65F5C7A5" w14:textId="77777777" w:rsidR="00760A97" w:rsidRPr="00C516E8" w:rsidRDefault="00760A97" w:rsidP="00D13E2D">
            <w:pPr>
              <w:spacing w:after="0" w:line="240" w:lineRule="auto"/>
              <w:jc w:val="both"/>
              <w:rPr>
                <w:rFonts w:ascii="Arial" w:eastAsia="Times New Roman" w:hAnsi="Arial" w:cs="Arial"/>
                <w:snapToGrid w:val="0"/>
              </w:rPr>
            </w:pPr>
          </w:p>
        </w:tc>
        <w:tc>
          <w:tcPr>
            <w:tcW w:w="749" w:type="pct"/>
          </w:tcPr>
          <w:p w14:paraId="20F8E2FB" w14:textId="77777777" w:rsidR="00760A97" w:rsidRPr="00C516E8" w:rsidRDefault="00760A97" w:rsidP="00D13E2D">
            <w:pPr>
              <w:spacing w:after="0" w:line="240" w:lineRule="auto"/>
              <w:jc w:val="both"/>
              <w:rPr>
                <w:rFonts w:ascii="Arial" w:eastAsia="Times New Roman" w:hAnsi="Arial" w:cs="Arial"/>
                <w:snapToGrid w:val="0"/>
              </w:rPr>
            </w:pPr>
          </w:p>
        </w:tc>
      </w:tr>
      <w:tr w:rsidR="00760A97" w:rsidRPr="00C516E8" w14:paraId="3287FF82" w14:textId="77777777" w:rsidTr="00DC267C">
        <w:tc>
          <w:tcPr>
            <w:tcW w:w="870" w:type="pct"/>
          </w:tcPr>
          <w:p w14:paraId="345449C9" w14:textId="77777777" w:rsidR="00760A97" w:rsidRPr="00C516E8" w:rsidRDefault="00760A97" w:rsidP="00D13E2D">
            <w:pPr>
              <w:spacing w:after="0" w:line="240" w:lineRule="auto"/>
              <w:jc w:val="both"/>
              <w:rPr>
                <w:rFonts w:ascii="Arial" w:eastAsia="Times New Roman" w:hAnsi="Arial" w:cs="Arial"/>
                <w:snapToGrid w:val="0"/>
              </w:rPr>
            </w:pPr>
            <w:r w:rsidRPr="00C516E8">
              <w:rPr>
                <w:rFonts w:ascii="Arial" w:eastAsia="Times New Roman" w:hAnsi="Arial" w:cs="Arial"/>
                <w:snapToGrid w:val="0"/>
              </w:rPr>
              <w:t>Disclosure</w:t>
            </w:r>
          </w:p>
        </w:tc>
        <w:tc>
          <w:tcPr>
            <w:tcW w:w="1883" w:type="pct"/>
          </w:tcPr>
          <w:p w14:paraId="209F60DD" w14:textId="77777777" w:rsidR="00760A97" w:rsidRPr="00C516E8" w:rsidRDefault="00760A97" w:rsidP="00D13E2D">
            <w:pPr>
              <w:spacing w:after="0" w:line="240" w:lineRule="auto"/>
              <w:jc w:val="both"/>
              <w:rPr>
                <w:rFonts w:ascii="Arial" w:eastAsia="Times New Roman" w:hAnsi="Arial" w:cs="Arial"/>
                <w:snapToGrid w:val="0"/>
              </w:rPr>
            </w:pPr>
          </w:p>
        </w:tc>
        <w:tc>
          <w:tcPr>
            <w:tcW w:w="773" w:type="pct"/>
          </w:tcPr>
          <w:p w14:paraId="1D53C4A5" w14:textId="77777777" w:rsidR="00760A97" w:rsidRPr="00C516E8" w:rsidRDefault="00760A97" w:rsidP="00D13E2D">
            <w:pPr>
              <w:spacing w:after="0" w:line="240" w:lineRule="auto"/>
              <w:jc w:val="both"/>
              <w:rPr>
                <w:rFonts w:ascii="Arial" w:eastAsia="Times New Roman" w:hAnsi="Arial" w:cs="Arial"/>
                <w:snapToGrid w:val="0"/>
              </w:rPr>
            </w:pPr>
          </w:p>
        </w:tc>
        <w:tc>
          <w:tcPr>
            <w:tcW w:w="725" w:type="pct"/>
          </w:tcPr>
          <w:p w14:paraId="31ABB6EC" w14:textId="77777777" w:rsidR="00760A97" w:rsidRPr="00C516E8" w:rsidRDefault="00760A97" w:rsidP="00D13E2D">
            <w:pPr>
              <w:spacing w:after="0" w:line="240" w:lineRule="auto"/>
              <w:jc w:val="both"/>
              <w:rPr>
                <w:rFonts w:ascii="Arial" w:eastAsia="Times New Roman" w:hAnsi="Arial" w:cs="Arial"/>
                <w:snapToGrid w:val="0"/>
              </w:rPr>
            </w:pPr>
          </w:p>
        </w:tc>
        <w:tc>
          <w:tcPr>
            <w:tcW w:w="749" w:type="pct"/>
          </w:tcPr>
          <w:p w14:paraId="2395526E" w14:textId="77777777" w:rsidR="00760A97" w:rsidRPr="00C516E8" w:rsidRDefault="00760A97" w:rsidP="00D13E2D">
            <w:pPr>
              <w:spacing w:after="0" w:line="240" w:lineRule="auto"/>
              <w:jc w:val="both"/>
              <w:rPr>
                <w:rFonts w:ascii="Arial" w:eastAsia="Times New Roman" w:hAnsi="Arial" w:cs="Arial"/>
                <w:snapToGrid w:val="0"/>
              </w:rPr>
            </w:pPr>
          </w:p>
        </w:tc>
      </w:tr>
      <w:tr w:rsidR="00760A97" w:rsidRPr="00C516E8" w14:paraId="5E8630B1" w14:textId="77777777" w:rsidTr="00DC267C">
        <w:tc>
          <w:tcPr>
            <w:tcW w:w="870" w:type="pct"/>
          </w:tcPr>
          <w:p w14:paraId="2661E4E3" w14:textId="77777777" w:rsidR="00760A97" w:rsidRPr="00C516E8" w:rsidRDefault="00760A97" w:rsidP="00D13E2D">
            <w:pPr>
              <w:spacing w:after="0" w:line="240" w:lineRule="auto"/>
              <w:jc w:val="both"/>
              <w:rPr>
                <w:rFonts w:ascii="Arial" w:eastAsia="Times New Roman" w:hAnsi="Arial" w:cs="Arial"/>
                <w:snapToGrid w:val="0"/>
              </w:rPr>
            </w:pPr>
          </w:p>
        </w:tc>
        <w:tc>
          <w:tcPr>
            <w:tcW w:w="1883" w:type="pct"/>
          </w:tcPr>
          <w:p w14:paraId="149696F5" w14:textId="77777777" w:rsidR="00760A97" w:rsidRPr="00C516E8" w:rsidRDefault="00760A97" w:rsidP="00D13E2D">
            <w:pPr>
              <w:spacing w:after="0" w:line="240" w:lineRule="auto"/>
              <w:jc w:val="both"/>
              <w:rPr>
                <w:rFonts w:ascii="Arial" w:eastAsia="Times New Roman" w:hAnsi="Arial" w:cs="Arial"/>
                <w:snapToGrid w:val="0"/>
              </w:rPr>
            </w:pPr>
          </w:p>
        </w:tc>
        <w:tc>
          <w:tcPr>
            <w:tcW w:w="773" w:type="pct"/>
          </w:tcPr>
          <w:p w14:paraId="7029FB36" w14:textId="77777777" w:rsidR="00760A97" w:rsidRPr="00C516E8" w:rsidRDefault="00760A97" w:rsidP="00D13E2D">
            <w:pPr>
              <w:spacing w:after="0" w:line="240" w:lineRule="auto"/>
              <w:jc w:val="both"/>
              <w:rPr>
                <w:rFonts w:ascii="Arial" w:eastAsia="Times New Roman" w:hAnsi="Arial" w:cs="Arial"/>
                <w:snapToGrid w:val="0"/>
              </w:rPr>
            </w:pPr>
          </w:p>
        </w:tc>
        <w:tc>
          <w:tcPr>
            <w:tcW w:w="725" w:type="pct"/>
          </w:tcPr>
          <w:p w14:paraId="15972807" w14:textId="77777777" w:rsidR="00760A97" w:rsidRPr="00C516E8" w:rsidRDefault="00760A97" w:rsidP="00D13E2D">
            <w:pPr>
              <w:spacing w:after="0" w:line="240" w:lineRule="auto"/>
              <w:jc w:val="both"/>
              <w:rPr>
                <w:rFonts w:ascii="Arial" w:eastAsia="Times New Roman" w:hAnsi="Arial" w:cs="Arial"/>
                <w:snapToGrid w:val="0"/>
              </w:rPr>
            </w:pPr>
          </w:p>
        </w:tc>
        <w:tc>
          <w:tcPr>
            <w:tcW w:w="749" w:type="pct"/>
          </w:tcPr>
          <w:p w14:paraId="62E74D1D" w14:textId="77777777" w:rsidR="00760A97" w:rsidRPr="00C516E8" w:rsidRDefault="00760A97" w:rsidP="00D13E2D">
            <w:pPr>
              <w:spacing w:after="0" w:line="240" w:lineRule="auto"/>
              <w:jc w:val="both"/>
              <w:rPr>
                <w:rFonts w:ascii="Arial" w:eastAsia="Times New Roman" w:hAnsi="Arial" w:cs="Arial"/>
                <w:snapToGrid w:val="0"/>
              </w:rPr>
            </w:pPr>
          </w:p>
        </w:tc>
      </w:tr>
    </w:tbl>
    <w:p w14:paraId="5D06EA5D" w14:textId="77777777" w:rsidR="00C22F2B" w:rsidRPr="00C516E8" w:rsidRDefault="00C22F2B" w:rsidP="00D13E2D">
      <w:pPr>
        <w:shd w:val="clear" w:color="auto" w:fill="FFFFFF"/>
        <w:spacing w:after="0" w:line="240" w:lineRule="auto"/>
        <w:jc w:val="both"/>
        <w:rPr>
          <w:rFonts w:ascii="Times New Roman" w:eastAsia="Times New Roman" w:hAnsi="Times New Roman" w:cs="Arial"/>
          <w:sz w:val="6"/>
          <w:szCs w:val="6"/>
        </w:rPr>
      </w:pPr>
    </w:p>
    <w:p w14:paraId="6D59D97C" w14:textId="77777777" w:rsidR="00153824" w:rsidRPr="00C516E8" w:rsidRDefault="00153824" w:rsidP="00D13E2D">
      <w:pPr>
        <w:shd w:val="clear" w:color="auto" w:fill="FFFFFF"/>
        <w:spacing w:after="0" w:line="240" w:lineRule="auto"/>
        <w:jc w:val="both"/>
        <w:rPr>
          <w:rFonts w:ascii="Times New Roman" w:eastAsia="Times New Roman" w:hAnsi="Times New Roman" w:cs="Arial"/>
          <w:sz w:val="6"/>
          <w:szCs w:val="6"/>
        </w:rPr>
        <w:sectPr w:rsidR="00153824" w:rsidRPr="00C516E8" w:rsidSect="00C12C2B">
          <w:headerReference w:type="default" r:id="rId26"/>
          <w:endnotePr>
            <w:numFmt w:val="decimal"/>
          </w:endnotePr>
          <w:pgSz w:w="16838" w:h="11906" w:orient="landscape" w:code="9"/>
          <w:pgMar w:top="1134" w:right="1245" w:bottom="1134" w:left="1134" w:header="1134" w:footer="709" w:gutter="0"/>
          <w:cols w:space="708"/>
          <w:docGrid w:linePitch="360"/>
        </w:sectPr>
      </w:pPr>
    </w:p>
    <w:p w14:paraId="2AF952E0" w14:textId="77777777" w:rsidR="00F80D89" w:rsidRPr="00526D5A" w:rsidRDefault="00C22F2B" w:rsidP="00D13E2D">
      <w:pPr>
        <w:pStyle w:val="Heading3"/>
        <w:jc w:val="both"/>
      </w:pPr>
      <w:bookmarkStart w:id="12" w:name="_Toc447106585"/>
      <w:bookmarkStart w:id="13" w:name="_Toc14101428"/>
      <w:r w:rsidRPr="00526D5A">
        <w:lastRenderedPageBreak/>
        <w:t>MATTERS TO BE BROUGHT TO THE ATTENTION OF USERS</w:t>
      </w:r>
      <w:bookmarkEnd w:id="12"/>
      <w:bookmarkEnd w:id="13"/>
      <w:r w:rsidRPr="00526D5A">
        <w:t xml:space="preserve"> </w:t>
      </w:r>
      <w:bookmarkStart w:id="14" w:name="EOM"/>
      <w:bookmarkStart w:id="15" w:name="KAM"/>
      <w:bookmarkStart w:id="16" w:name="_Toc447106586"/>
      <w:bookmarkEnd w:id="14"/>
      <w:bookmarkEnd w:id="15"/>
    </w:p>
    <w:p w14:paraId="39ED1359" w14:textId="77777777" w:rsidR="00C22F2B" w:rsidRPr="00C516E8" w:rsidRDefault="00071AAC" w:rsidP="00D13E2D">
      <w:pPr>
        <w:keepNext/>
        <w:spacing w:before="440" w:after="240"/>
        <w:jc w:val="both"/>
        <w:outlineLvl w:val="1"/>
        <w:rPr>
          <w:rFonts w:ascii="Arial" w:hAnsi="Arial"/>
          <w:bCs/>
          <w:color w:val="4F81BD"/>
          <w:sz w:val="24"/>
        </w:rPr>
      </w:pPr>
      <w:bookmarkStart w:id="17" w:name="EO1"/>
      <w:bookmarkEnd w:id="17"/>
      <w:r w:rsidRPr="00C516E8">
        <w:rPr>
          <w:rFonts w:ascii="Arial" w:hAnsi="Arial"/>
          <w:bCs/>
          <w:color w:val="4F81BD"/>
          <w:sz w:val="24"/>
        </w:rPr>
        <w:t xml:space="preserve">Emphasis of matter paragraphs </w:t>
      </w:r>
      <w:bookmarkEnd w:id="16"/>
    </w:p>
    <w:p w14:paraId="570C0B1B"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The following emphasis of matter paragraphs will be included in our auditor’s report to draw the users’ attention to matters presented or disclosed in the financial statements:</w:t>
      </w:r>
    </w:p>
    <w:p w14:paraId="0412F97B" w14:textId="77777777" w:rsidR="000D1D87" w:rsidRPr="00526D5A" w:rsidRDefault="008E1BA9" w:rsidP="00D13E2D">
      <w:pPr>
        <w:keepNext/>
        <w:spacing w:before="120" w:after="240"/>
        <w:jc w:val="both"/>
        <w:outlineLvl w:val="1"/>
        <w:rPr>
          <w:rFonts w:ascii="Arial" w:hAnsi="Arial" w:cs="Arial"/>
          <w:b/>
          <w:bCs/>
        </w:rPr>
      </w:pPr>
      <w:r>
        <w:rPr>
          <w:rFonts w:ascii="Arial" w:hAnsi="Arial" w:cs="Arial"/>
          <w:b/>
          <w:bCs/>
        </w:rPr>
        <w:t>i</w:t>
      </w:r>
      <w:r w:rsidR="000D1D87">
        <w:rPr>
          <w:rFonts w:ascii="Arial" w:hAnsi="Arial" w:cs="Arial"/>
          <w:b/>
          <w:bCs/>
        </w:rPr>
        <w:t xml:space="preserve">mpairments </w:t>
      </w:r>
      <w:r>
        <w:rPr>
          <w:rFonts w:ascii="Arial" w:hAnsi="Arial" w:cs="Arial"/>
          <w:b/>
          <w:bCs/>
        </w:rPr>
        <w:t xml:space="preserve">of </w:t>
      </w:r>
      <w:r w:rsidR="000D1D87">
        <w:rPr>
          <w:rFonts w:ascii="Arial" w:hAnsi="Arial" w:cs="Arial"/>
          <w:b/>
          <w:bCs/>
        </w:rPr>
        <w:t>receivables</w:t>
      </w:r>
    </w:p>
    <w:p w14:paraId="66F9A206" w14:textId="77777777" w:rsidR="00B35F12" w:rsidRPr="0034243E" w:rsidRDefault="008E1BA9" w:rsidP="00FF3A4F">
      <w:pPr>
        <w:numPr>
          <w:ilvl w:val="0"/>
          <w:numId w:val="8"/>
        </w:numPr>
        <w:shd w:val="clear" w:color="auto" w:fill="FFFFFF"/>
        <w:spacing w:after="240"/>
        <w:jc w:val="both"/>
        <w:rPr>
          <w:rFonts w:ascii="Arial" w:hAnsi="Arial" w:cs="Arial"/>
        </w:rPr>
      </w:pPr>
      <w:r w:rsidRPr="006E7AB4">
        <w:rPr>
          <w:rFonts w:ascii="Arial" w:hAnsi="Arial" w:cs="Arial"/>
        </w:rPr>
        <w:t xml:space="preserve">As disclosed in note </w:t>
      </w:r>
      <w:r>
        <w:rPr>
          <w:rFonts w:ascii="Arial" w:hAnsi="Arial" w:cs="Arial"/>
        </w:rPr>
        <w:t>12.5</w:t>
      </w:r>
      <w:r w:rsidRPr="006E7AB4">
        <w:rPr>
          <w:rFonts w:ascii="Arial" w:hAnsi="Arial" w:cs="Arial"/>
        </w:rPr>
        <w:t xml:space="preserve"> to the financial statements, </w:t>
      </w:r>
      <w:r w:rsidRPr="006E7AB4">
        <w:rPr>
          <w:rFonts w:ascii="Arial" w:eastAsia="MS Mincho" w:hAnsi="Arial" w:cs="Arial"/>
          <w:lang w:eastAsia="ja-JP"/>
        </w:rPr>
        <w:t>material</w:t>
      </w:r>
      <w:r>
        <w:rPr>
          <w:rFonts w:ascii="Arial" w:eastAsia="MS Mincho" w:hAnsi="Arial" w:cs="Arial"/>
          <w:lang w:eastAsia="ja-JP"/>
        </w:rPr>
        <w:t xml:space="preserve"> impairments to the amount of R64 033 000</w:t>
      </w:r>
      <w:r w:rsidRPr="006E7AB4">
        <w:rPr>
          <w:rFonts w:ascii="Arial" w:eastAsia="MS Mincho" w:hAnsi="Arial" w:cs="Arial"/>
          <w:lang w:eastAsia="ja-JP"/>
        </w:rPr>
        <w:t xml:space="preserve"> were provided for as a result of irrecoverable receivables</w:t>
      </w:r>
      <w:r>
        <w:rPr>
          <w:rFonts w:ascii="Arial" w:eastAsia="MS Mincho" w:hAnsi="Arial" w:cs="Arial"/>
          <w:lang w:eastAsia="ja-JP"/>
        </w:rPr>
        <w:t xml:space="preserve">. </w:t>
      </w:r>
    </w:p>
    <w:p w14:paraId="11C99ED1" w14:textId="77777777" w:rsidR="00C22F2B" w:rsidRPr="00C516E8" w:rsidRDefault="000C10EC" w:rsidP="00D13E2D">
      <w:pPr>
        <w:keepNext/>
        <w:spacing w:before="440" w:after="240"/>
        <w:jc w:val="both"/>
        <w:outlineLvl w:val="1"/>
        <w:rPr>
          <w:rFonts w:ascii="Arial" w:hAnsi="Arial"/>
          <w:bCs/>
          <w:color w:val="4F81BD"/>
          <w:sz w:val="24"/>
        </w:rPr>
      </w:pPr>
      <w:bookmarkStart w:id="18" w:name="_Toc447106587"/>
      <w:r w:rsidRPr="00C516E8">
        <w:rPr>
          <w:rFonts w:ascii="Arial" w:hAnsi="Arial"/>
          <w:bCs/>
          <w:color w:val="4F81BD"/>
          <w:sz w:val="24"/>
        </w:rPr>
        <w:t>Other</w:t>
      </w:r>
      <w:r w:rsidR="00C22F2B" w:rsidRPr="00C516E8">
        <w:rPr>
          <w:rFonts w:ascii="Arial" w:hAnsi="Arial"/>
          <w:bCs/>
          <w:color w:val="4F81BD"/>
          <w:sz w:val="24"/>
        </w:rPr>
        <w:t xml:space="preserve"> matter paragraphs</w:t>
      </w:r>
      <w:bookmarkEnd w:id="18"/>
    </w:p>
    <w:p w14:paraId="7EDE7B35"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 xml:space="preserve">The following </w:t>
      </w:r>
      <w:r w:rsidR="000C10EC" w:rsidRPr="00C516E8">
        <w:rPr>
          <w:rFonts w:ascii="Arial" w:eastAsia="Calibri" w:hAnsi="Arial" w:cs="Arial"/>
        </w:rPr>
        <w:t>other</w:t>
      </w:r>
      <w:r w:rsidRPr="00C516E8">
        <w:rPr>
          <w:rFonts w:ascii="Arial" w:eastAsia="Calibri" w:hAnsi="Arial" w:cs="Arial"/>
        </w:rPr>
        <w:t xml:space="preserve"> matter paragraphs will be included in our auditor’s report to draw the users’ attention to matters regarding the audit, the auditor’s responsibilities and the auditor’s report:</w:t>
      </w:r>
    </w:p>
    <w:p w14:paraId="3829A4CE" w14:textId="77777777" w:rsidR="0034243E" w:rsidRPr="00526D5A" w:rsidRDefault="0034243E" w:rsidP="00D13E2D">
      <w:pPr>
        <w:keepNext/>
        <w:spacing w:before="120" w:after="240"/>
        <w:jc w:val="both"/>
        <w:outlineLvl w:val="1"/>
        <w:rPr>
          <w:rFonts w:ascii="Arial" w:hAnsi="Arial" w:cs="Arial"/>
          <w:b/>
          <w:bCs/>
        </w:rPr>
      </w:pPr>
      <w:bookmarkStart w:id="19" w:name="_Toc447106588"/>
      <w:r>
        <w:rPr>
          <w:rFonts w:ascii="Arial" w:hAnsi="Arial" w:cs="Arial"/>
          <w:b/>
          <w:bCs/>
        </w:rPr>
        <w:t>Unaudited supplementary schedules</w:t>
      </w:r>
    </w:p>
    <w:p w14:paraId="30A432C0" w14:textId="77777777" w:rsidR="0034243E" w:rsidRPr="00C516E8" w:rsidRDefault="0034243E" w:rsidP="00FF3A4F">
      <w:pPr>
        <w:numPr>
          <w:ilvl w:val="0"/>
          <w:numId w:val="8"/>
        </w:numPr>
        <w:shd w:val="clear" w:color="auto" w:fill="FFFFFF"/>
        <w:spacing w:after="240"/>
        <w:jc w:val="both"/>
        <w:rPr>
          <w:rFonts w:ascii="Arial" w:hAnsi="Arial" w:cs="Arial"/>
        </w:rPr>
      </w:pPr>
      <w:r w:rsidRPr="000F2CE7">
        <w:rPr>
          <w:rFonts w:ascii="Arial" w:hAnsi="Arial" w:cs="Arial"/>
        </w:rPr>
        <w:t xml:space="preserve">The supplementary information set out on </w:t>
      </w:r>
      <w:r w:rsidRPr="00925BB2">
        <w:rPr>
          <w:rFonts w:ascii="Arial" w:hAnsi="Arial" w:cs="Arial"/>
          <w:highlight w:val="yellow"/>
        </w:rPr>
        <w:t>pages XX to XX</w:t>
      </w:r>
      <w:r w:rsidRPr="000F2CE7">
        <w:rPr>
          <w:rFonts w:ascii="Arial" w:hAnsi="Arial" w:cs="Arial"/>
        </w:rPr>
        <w:t xml:space="preserve"> does not form part of the financial statements and is presented as additional information. I have not audited th</w:t>
      </w:r>
      <w:r>
        <w:rPr>
          <w:rFonts w:ascii="Arial" w:hAnsi="Arial" w:cs="Arial"/>
        </w:rPr>
        <w:t>ese</w:t>
      </w:r>
      <w:r w:rsidRPr="000F2CE7">
        <w:rPr>
          <w:rFonts w:ascii="Arial" w:hAnsi="Arial" w:cs="Arial"/>
        </w:rPr>
        <w:t xml:space="preserve"> schedules and, accordingly, I do not express an opinion thereon</w:t>
      </w:r>
    </w:p>
    <w:p w14:paraId="263BC745" w14:textId="77777777" w:rsidR="0034243E" w:rsidRPr="00FB058D" w:rsidRDefault="0034243E" w:rsidP="00FB058D">
      <w:pPr>
        <w:pStyle w:val="Heading3"/>
        <w:jc w:val="both"/>
      </w:pPr>
      <w:bookmarkStart w:id="20" w:name="E6back"/>
      <w:bookmarkStart w:id="21" w:name="_Toc14101429"/>
      <w:bookmarkEnd w:id="20"/>
      <w:r w:rsidRPr="00FB058D">
        <w:t>AUDIT OF THE ANNUAL PERFORMANCE REPORT</w:t>
      </w:r>
      <w:bookmarkEnd w:id="21"/>
    </w:p>
    <w:p w14:paraId="5E585B89" w14:textId="77777777" w:rsidR="008516E0" w:rsidRPr="00C516E8" w:rsidRDefault="0034243E"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 xml:space="preserve"> </w:t>
      </w:r>
      <w:r>
        <w:rPr>
          <w:rFonts w:ascii="Arial" w:eastAsia="Calibri" w:hAnsi="Arial" w:cs="Arial"/>
        </w:rPr>
        <w:t>In terms of the</w:t>
      </w:r>
      <w:r w:rsidR="009D2681" w:rsidRPr="009D2681">
        <w:rPr>
          <w:rFonts w:ascii="Arial" w:eastAsia="Calibri" w:hAnsi="Arial" w:cs="Arial"/>
        </w:rPr>
        <w:t xml:space="preserve"> general notice issued in terms of the PAA</w:t>
      </w:r>
      <w:r w:rsidR="00453D1F">
        <w:rPr>
          <w:rFonts w:ascii="Arial" w:eastAsia="Calibri" w:hAnsi="Arial" w:cs="Arial"/>
        </w:rPr>
        <w:t>,</w:t>
      </w:r>
      <w:r w:rsidR="008516E0" w:rsidRPr="00C516E8">
        <w:rPr>
          <w:rFonts w:ascii="Arial" w:eastAsia="Calibri" w:hAnsi="Arial" w:cs="Arial"/>
        </w:rPr>
        <w:t xml:space="preserve"> the opinion on the audit of reported information will be incl</w:t>
      </w:r>
      <w:r w:rsidR="00654603">
        <w:rPr>
          <w:rFonts w:ascii="Arial" w:eastAsia="Calibri" w:hAnsi="Arial" w:cs="Arial"/>
        </w:rPr>
        <w:t xml:space="preserve">uded in the management report. </w:t>
      </w:r>
      <w:r w:rsidR="008516E0" w:rsidRPr="00C516E8">
        <w:rPr>
          <w:rFonts w:ascii="Arial" w:eastAsia="Calibri" w:hAnsi="Arial" w:cs="Arial"/>
        </w:rPr>
        <w:t>The report is included below to enable management and those charged with governance to see what the report will look like once it is published in the auditor’s report</w:t>
      </w:r>
      <w:r w:rsidR="00AF2986" w:rsidRPr="00C516E8">
        <w:rPr>
          <w:rFonts w:ascii="Arial" w:eastAsia="Calibri" w:hAnsi="Arial" w:cs="Arial"/>
        </w:rPr>
        <w:t>.</w:t>
      </w:r>
      <w:r w:rsidR="0068422E" w:rsidRPr="00C516E8">
        <w:rPr>
          <w:rFonts w:ascii="Arial" w:eastAsia="Calibri" w:hAnsi="Arial" w:cs="Arial"/>
        </w:rPr>
        <w:t xml:space="preserve"> </w:t>
      </w:r>
      <w:r w:rsidR="0009390C">
        <w:rPr>
          <w:rFonts w:ascii="Arial" w:eastAsia="Calibri" w:hAnsi="Arial" w:cs="Arial"/>
        </w:rPr>
        <w:t xml:space="preserve">We </w:t>
      </w:r>
      <w:r w:rsidR="00E85458" w:rsidRPr="00C516E8">
        <w:rPr>
          <w:rFonts w:ascii="Arial" w:eastAsia="Calibri" w:hAnsi="Arial" w:cs="Arial"/>
        </w:rPr>
        <w:t xml:space="preserve">will report all the audit findings included under </w:t>
      </w:r>
      <w:r w:rsidR="00654603">
        <w:rPr>
          <w:rFonts w:ascii="Arial" w:eastAsia="Calibri" w:hAnsi="Arial" w:cs="Arial"/>
        </w:rPr>
        <w:t>the basis for opinion</w:t>
      </w:r>
      <w:r w:rsidR="00E85458" w:rsidRPr="00C516E8">
        <w:rPr>
          <w:rFonts w:ascii="Arial" w:eastAsia="Calibri" w:hAnsi="Arial" w:cs="Arial"/>
        </w:rPr>
        <w:t xml:space="preserve"> and the </w:t>
      </w:r>
      <w:r w:rsidR="008B14CD" w:rsidRPr="00C516E8">
        <w:rPr>
          <w:rFonts w:ascii="Arial" w:eastAsia="Calibri" w:hAnsi="Arial" w:cs="Arial"/>
        </w:rPr>
        <w:t>other</w:t>
      </w:r>
      <w:r w:rsidR="00E85458" w:rsidRPr="00C516E8">
        <w:rPr>
          <w:rFonts w:ascii="Arial" w:eastAsia="Calibri" w:hAnsi="Arial" w:cs="Arial"/>
        </w:rPr>
        <w:t xml:space="preserve"> matter sections of this report in the auditor’s report</w:t>
      </w:r>
      <w:r w:rsidR="00654603">
        <w:rPr>
          <w:rFonts w:ascii="Arial" w:eastAsia="Calibri" w:hAnsi="Arial" w:cs="Arial"/>
        </w:rPr>
        <w:t>.</w:t>
      </w:r>
      <w:r w:rsidR="00AF2986" w:rsidRPr="00C516E8">
        <w:rPr>
          <w:rFonts w:ascii="Arial" w:eastAsia="Calibri" w:hAnsi="Arial" w:cs="Arial"/>
        </w:rPr>
        <w:t xml:space="preserve">  </w:t>
      </w:r>
    </w:p>
    <w:p w14:paraId="7EBC7CD2" w14:textId="77777777" w:rsidR="007D37B9" w:rsidRPr="00526D5A" w:rsidRDefault="00C14072" w:rsidP="00D13E2D">
      <w:pPr>
        <w:keepNext/>
        <w:spacing w:before="120" w:after="240"/>
        <w:jc w:val="both"/>
        <w:outlineLvl w:val="1"/>
        <w:rPr>
          <w:rStyle w:val="Hyperlink"/>
          <w:rFonts w:ascii="Arial" w:hAnsi="Arial" w:cs="Arial"/>
          <w:b/>
          <w:sz w:val="24"/>
          <w:szCs w:val="26"/>
        </w:rPr>
      </w:pPr>
      <w:bookmarkStart w:id="22" w:name="E7back"/>
      <w:bookmarkStart w:id="23" w:name="E10back"/>
      <w:bookmarkEnd w:id="19"/>
      <w:bookmarkEnd w:id="22"/>
      <w:bookmarkEnd w:id="23"/>
      <w:r w:rsidRPr="00526D5A">
        <w:rPr>
          <w:rFonts w:ascii="Arial" w:hAnsi="Arial" w:cs="Arial"/>
          <w:b/>
          <w:color w:val="4F81BD"/>
          <w:sz w:val="24"/>
          <w:szCs w:val="26"/>
        </w:rPr>
        <w:t>I</w:t>
      </w:r>
      <w:r w:rsidR="007D37B9" w:rsidRPr="00526D5A">
        <w:rPr>
          <w:rFonts w:ascii="Arial" w:hAnsi="Arial" w:cs="Arial"/>
          <w:b/>
          <w:color w:val="4F81BD"/>
          <w:sz w:val="24"/>
          <w:szCs w:val="26"/>
        </w:rPr>
        <w:t xml:space="preserve">ntroduction and scope </w:t>
      </w:r>
      <w:bookmarkStart w:id="24" w:name="Back25"/>
      <w:bookmarkEnd w:id="24"/>
      <w:r w:rsidR="00553A29" w:rsidRPr="009D3270">
        <w:rPr>
          <w:rFonts w:ascii="Arial" w:hAnsi="Arial" w:cs="Arial"/>
          <w:b/>
          <w:color w:val="4F81BD"/>
          <w:sz w:val="24"/>
          <w:szCs w:val="26"/>
          <w:vertAlign w:val="superscript"/>
        </w:rPr>
        <w:fldChar w:fldCharType="begin"/>
      </w:r>
      <w:r w:rsidR="00553A29" w:rsidRPr="00526D5A">
        <w:rPr>
          <w:rFonts w:ascii="Arial" w:hAnsi="Arial" w:cs="Arial"/>
          <w:b/>
          <w:color w:val="4F81BD"/>
          <w:sz w:val="24"/>
          <w:szCs w:val="26"/>
          <w:vertAlign w:val="superscript"/>
        </w:rPr>
        <w:instrText xml:space="preserve"> HYPERLINK  \l "E10" </w:instrText>
      </w:r>
      <w:r w:rsidR="00553A29" w:rsidRPr="009D3270">
        <w:rPr>
          <w:rFonts w:ascii="Arial" w:hAnsi="Arial" w:cs="Arial"/>
          <w:b/>
          <w:color w:val="4F81BD"/>
          <w:sz w:val="24"/>
          <w:szCs w:val="26"/>
          <w:vertAlign w:val="superscript"/>
        </w:rPr>
        <w:fldChar w:fldCharType="separate"/>
      </w:r>
    </w:p>
    <w:p w14:paraId="200D6D44" w14:textId="77777777" w:rsidR="007D37B9" w:rsidRPr="00825001" w:rsidRDefault="00553A29" w:rsidP="00FF3A4F">
      <w:pPr>
        <w:numPr>
          <w:ilvl w:val="0"/>
          <w:numId w:val="8"/>
        </w:numPr>
        <w:shd w:val="clear" w:color="auto" w:fill="FFFFFF"/>
        <w:spacing w:after="240"/>
        <w:jc w:val="both"/>
        <w:rPr>
          <w:rFonts w:ascii="Arial" w:hAnsi="Arial" w:cs="Arial"/>
        </w:rPr>
      </w:pPr>
      <w:r w:rsidRPr="009D3270">
        <w:rPr>
          <w:rFonts w:ascii="Arial" w:eastAsia="Times New Roman" w:hAnsi="Arial" w:cs="Arial"/>
          <w:b/>
          <w:color w:val="4F81BD"/>
          <w:sz w:val="24"/>
          <w:szCs w:val="26"/>
          <w:vertAlign w:val="superscript"/>
        </w:rPr>
        <w:fldChar w:fldCharType="end"/>
      </w:r>
      <w:r w:rsidR="0009390C">
        <w:rPr>
          <w:rFonts w:ascii="Arial" w:hAnsi="Arial" w:cs="Arial"/>
        </w:rPr>
        <w:t xml:space="preserve">We </w:t>
      </w:r>
      <w:r w:rsidR="007D37B9" w:rsidRPr="00C516E8">
        <w:rPr>
          <w:rFonts w:ascii="Arial" w:hAnsi="Arial" w:cs="Arial"/>
        </w:rPr>
        <w:t>have undertaken a reasonable assurance engagement on the reported performance information for</w:t>
      </w:r>
      <w:r w:rsidR="0081468D">
        <w:rPr>
          <w:rFonts w:ascii="Arial" w:hAnsi="Arial" w:cs="Arial"/>
        </w:rPr>
        <w:t xml:space="preserve"> the following selected </w:t>
      </w:r>
      <w:r w:rsidR="007D37B9" w:rsidRPr="00C516E8">
        <w:rPr>
          <w:rFonts w:ascii="Arial" w:hAnsi="Arial" w:cs="Arial"/>
        </w:rPr>
        <w:t xml:space="preserve">programmes presented in the annual performance report </w:t>
      </w:r>
      <w:r w:rsidR="007D37B9" w:rsidRPr="00825001">
        <w:rPr>
          <w:rFonts w:ascii="Arial" w:hAnsi="Arial" w:cs="Arial"/>
        </w:rPr>
        <w:t xml:space="preserve">of </w:t>
      </w:r>
      <w:bookmarkStart w:id="25" w:name="E11back"/>
      <w:bookmarkEnd w:id="25"/>
      <w:r w:rsidR="0081468D" w:rsidRPr="00825001">
        <w:rPr>
          <w:rFonts w:ascii="Arial" w:hAnsi="Arial" w:cs="Arial"/>
        </w:rPr>
        <w:t>the department</w:t>
      </w:r>
      <w:r w:rsidR="007D37B9" w:rsidRPr="00825001">
        <w:rPr>
          <w:rFonts w:ascii="Arial" w:hAnsi="Arial" w:cs="Arial"/>
        </w:rPr>
        <w:t xml:space="preserve"> f</w:t>
      </w:r>
      <w:r w:rsidR="00625CB1" w:rsidRPr="00825001">
        <w:rPr>
          <w:rFonts w:ascii="Arial" w:hAnsi="Arial" w:cs="Arial"/>
        </w:rPr>
        <w:t xml:space="preserve">or the year ended </w:t>
      </w:r>
      <w:r w:rsidR="0081468D" w:rsidRPr="00825001">
        <w:rPr>
          <w:rFonts w:ascii="Arial" w:hAnsi="Arial" w:cs="Arial"/>
        </w:rPr>
        <w:t>31 March 2019:</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2330"/>
        <w:gridCol w:w="1317"/>
        <w:gridCol w:w="1189"/>
      </w:tblGrid>
      <w:tr w:rsidR="00C059A5" w:rsidRPr="00825001" w14:paraId="5D9BF806" w14:textId="77777777" w:rsidTr="00C059A5">
        <w:trPr>
          <w:trHeight w:val="621"/>
        </w:trPr>
        <w:tc>
          <w:tcPr>
            <w:tcW w:w="2473" w:type="pct"/>
            <w:shd w:val="clear" w:color="auto" w:fill="A6A6A6" w:themeFill="background1" w:themeFillShade="A6"/>
          </w:tcPr>
          <w:p w14:paraId="3E258F9D" w14:textId="77777777" w:rsidR="00C059A5" w:rsidRPr="00825001" w:rsidRDefault="004933E0" w:rsidP="00D13E2D">
            <w:pPr>
              <w:spacing w:after="0" w:line="240" w:lineRule="auto"/>
              <w:jc w:val="both"/>
              <w:rPr>
                <w:rFonts w:ascii="Arial" w:eastAsia="Times New Roman" w:hAnsi="Arial" w:cs="Arial"/>
                <w:b/>
                <w:lang w:eastAsia="en-GB"/>
              </w:rPr>
            </w:pPr>
            <w:r w:rsidRPr="00825001">
              <w:rPr>
                <w:rFonts w:ascii="Arial" w:eastAsia="Times New Roman" w:hAnsi="Arial" w:cs="Arial"/>
                <w:b/>
                <w:lang w:eastAsia="en-GB"/>
              </w:rPr>
              <w:t>Programmes</w:t>
            </w:r>
          </w:p>
        </w:tc>
        <w:tc>
          <w:tcPr>
            <w:tcW w:w="1236" w:type="pct"/>
            <w:shd w:val="clear" w:color="auto" w:fill="A6A6A6" w:themeFill="background1" w:themeFillShade="A6"/>
          </w:tcPr>
          <w:p w14:paraId="42033F92" w14:textId="77777777" w:rsidR="00C059A5" w:rsidRPr="00825001" w:rsidRDefault="00C059A5" w:rsidP="00D13E2D">
            <w:pPr>
              <w:spacing w:after="0" w:line="240" w:lineRule="auto"/>
              <w:jc w:val="both"/>
              <w:rPr>
                <w:rFonts w:ascii="Arial" w:eastAsia="Times New Roman" w:hAnsi="Arial" w:cs="Arial"/>
                <w:b/>
                <w:lang w:eastAsia="en-GB"/>
              </w:rPr>
            </w:pPr>
            <w:r w:rsidRPr="00825001">
              <w:rPr>
                <w:rFonts w:ascii="Arial" w:eastAsia="Times New Roman" w:hAnsi="Arial" w:cs="Arial"/>
                <w:b/>
                <w:lang w:eastAsia="en-GB"/>
              </w:rPr>
              <w:t>Pages in annual performance report</w:t>
            </w:r>
          </w:p>
        </w:tc>
        <w:tc>
          <w:tcPr>
            <w:tcW w:w="654" w:type="pct"/>
            <w:shd w:val="clear" w:color="auto" w:fill="A6A6A6" w:themeFill="background1" w:themeFillShade="A6"/>
          </w:tcPr>
          <w:p w14:paraId="11AA8D19" w14:textId="77777777" w:rsidR="00C059A5" w:rsidRPr="00825001" w:rsidRDefault="00C059A5" w:rsidP="00D13E2D">
            <w:pPr>
              <w:spacing w:after="0" w:line="240" w:lineRule="auto"/>
              <w:jc w:val="both"/>
              <w:rPr>
                <w:rFonts w:ascii="Arial" w:eastAsia="Times New Roman" w:hAnsi="Arial" w:cs="Arial"/>
                <w:b/>
                <w:lang w:eastAsia="en-GB"/>
              </w:rPr>
            </w:pPr>
            <w:r w:rsidRPr="00825001">
              <w:rPr>
                <w:rFonts w:ascii="Arial" w:eastAsia="Times New Roman" w:hAnsi="Arial" w:cs="Arial"/>
                <w:b/>
                <w:lang w:eastAsia="en-GB"/>
              </w:rPr>
              <w:t>Opinion</w:t>
            </w:r>
          </w:p>
        </w:tc>
        <w:tc>
          <w:tcPr>
            <w:tcW w:w="637" w:type="pct"/>
            <w:shd w:val="clear" w:color="auto" w:fill="A6A6A6" w:themeFill="background1" w:themeFillShade="A6"/>
          </w:tcPr>
          <w:p w14:paraId="56F3AF61" w14:textId="77777777" w:rsidR="00C059A5" w:rsidRPr="00825001" w:rsidRDefault="00C059A5" w:rsidP="00D13E2D">
            <w:pPr>
              <w:spacing w:after="0" w:line="240" w:lineRule="auto"/>
              <w:jc w:val="both"/>
              <w:rPr>
                <w:rFonts w:ascii="Arial" w:eastAsia="Times New Roman" w:hAnsi="Arial" w:cs="Arial"/>
                <w:b/>
                <w:lang w:eastAsia="en-GB"/>
              </w:rPr>
            </w:pPr>
            <w:r w:rsidRPr="00825001">
              <w:rPr>
                <w:rFonts w:ascii="Arial" w:eastAsia="Times New Roman" w:hAnsi="Arial" w:cs="Arial"/>
                <w:b/>
                <w:lang w:eastAsia="en-GB"/>
              </w:rPr>
              <w:t>Mov.</w:t>
            </w:r>
          </w:p>
        </w:tc>
      </w:tr>
      <w:tr w:rsidR="00C059A5" w:rsidRPr="00825001" w14:paraId="3F704117" w14:textId="77777777" w:rsidTr="00C059A5">
        <w:tc>
          <w:tcPr>
            <w:tcW w:w="2473" w:type="pct"/>
            <w:shd w:val="clear" w:color="auto" w:fill="auto"/>
          </w:tcPr>
          <w:p w14:paraId="4386EB93" w14:textId="77777777" w:rsidR="00C059A5" w:rsidRPr="00825001" w:rsidRDefault="000D586D"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 xml:space="preserve">Programme 3: Expanded </w:t>
            </w:r>
            <w:r w:rsidR="009C4674">
              <w:rPr>
                <w:rFonts w:ascii="Arial" w:eastAsia="Times New Roman" w:hAnsi="Arial" w:cs="Arial"/>
                <w:lang w:eastAsia="en-GB"/>
              </w:rPr>
              <w:t>Public Works Programme</w:t>
            </w:r>
          </w:p>
        </w:tc>
        <w:tc>
          <w:tcPr>
            <w:tcW w:w="1236" w:type="pct"/>
            <w:shd w:val="clear" w:color="auto" w:fill="auto"/>
            <w:vAlign w:val="center"/>
          </w:tcPr>
          <w:p w14:paraId="2A0847BC" w14:textId="77777777" w:rsidR="00C059A5" w:rsidRPr="00825001" w:rsidRDefault="00C059A5"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x – x</w:t>
            </w:r>
          </w:p>
        </w:tc>
        <w:tc>
          <w:tcPr>
            <w:tcW w:w="654" w:type="pct"/>
          </w:tcPr>
          <w:p w14:paraId="1AB4CF44" w14:textId="77777777" w:rsidR="00C059A5" w:rsidRPr="00825001" w:rsidRDefault="004933E0"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Qualified</w:t>
            </w:r>
          </w:p>
        </w:tc>
        <w:tc>
          <w:tcPr>
            <w:tcW w:w="637" w:type="pct"/>
          </w:tcPr>
          <w:p w14:paraId="2580209F" w14:textId="297FCB83" w:rsidR="00C059A5" w:rsidRPr="00825001" w:rsidRDefault="00FD4FF5" w:rsidP="00FD4FF5">
            <w:pPr>
              <w:spacing w:after="0" w:line="240" w:lineRule="auto"/>
              <w:jc w:val="center"/>
              <w:rPr>
                <w:rFonts w:ascii="Arial" w:eastAsia="Times New Roman" w:hAnsi="Arial" w:cs="Arial"/>
                <w:lang w:eastAsia="en-GB"/>
              </w:rPr>
            </w:pPr>
            <w:r w:rsidRPr="00825001">
              <w:rPr>
                <w:rFonts w:ascii="Arial" w:eastAsia="Times New Roman" w:hAnsi="Arial" w:cs="Arial"/>
                <w:noProof/>
                <w:lang w:eastAsia="en-ZA"/>
              </w:rPr>
              <w:drawing>
                <wp:anchor distT="0" distB="0" distL="114300" distR="114300" simplePos="0" relativeHeight="251831808" behindDoc="0" locked="0" layoutInCell="1" allowOverlap="1" wp14:anchorId="26AF1E8F" wp14:editId="0BAB7185">
                  <wp:simplePos x="0" y="0"/>
                  <wp:positionH relativeFrom="column">
                    <wp:posOffset>135255</wp:posOffset>
                  </wp:positionH>
                  <wp:positionV relativeFrom="paragraph">
                    <wp:posOffset>31115</wp:posOffset>
                  </wp:positionV>
                  <wp:extent cx="179705" cy="179705"/>
                  <wp:effectExtent l="0" t="0" r="0" b="0"/>
                  <wp:wrapNone/>
                  <wp:docPr id="11"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p>
        </w:tc>
      </w:tr>
      <w:tr w:rsidR="000D586D" w:rsidRPr="00825001" w14:paraId="2F473F33" w14:textId="77777777" w:rsidTr="00C059A5">
        <w:tc>
          <w:tcPr>
            <w:tcW w:w="2473" w:type="pct"/>
            <w:shd w:val="clear" w:color="auto" w:fill="auto"/>
          </w:tcPr>
          <w:p w14:paraId="507DD437" w14:textId="77777777" w:rsidR="000D586D" w:rsidRPr="00825001" w:rsidRDefault="000D586D"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 xml:space="preserve">Programme 4: Property and Construction Industry Policy and Research </w:t>
            </w:r>
          </w:p>
        </w:tc>
        <w:tc>
          <w:tcPr>
            <w:tcW w:w="1236" w:type="pct"/>
            <w:shd w:val="clear" w:color="auto" w:fill="auto"/>
            <w:vAlign w:val="center"/>
          </w:tcPr>
          <w:p w14:paraId="0643190D" w14:textId="77777777" w:rsidR="000D586D" w:rsidRPr="00825001" w:rsidRDefault="000D586D"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x – x</w:t>
            </w:r>
          </w:p>
        </w:tc>
        <w:tc>
          <w:tcPr>
            <w:tcW w:w="654" w:type="pct"/>
          </w:tcPr>
          <w:p w14:paraId="5724BDBF" w14:textId="39E5E7C5" w:rsidR="000D586D" w:rsidRPr="00825001" w:rsidRDefault="00FD4FF5" w:rsidP="00FD4FF5">
            <w:pPr>
              <w:spacing w:after="0" w:line="240" w:lineRule="auto"/>
              <w:jc w:val="both"/>
              <w:rPr>
                <w:rFonts w:ascii="Arial" w:eastAsia="Times New Roman" w:hAnsi="Arial" w:cs="Arial"/>
                <w:lang w:eastAsia="en-GB"/>
              </w:rPr>
            </w:pPr>
            <w:r>
              <w:rPr>
                <w:rFonts w:ascii="Arial" w:eastAsia="Times New Roman" w:hAnsi="Arial" w:cs="Arial"/>
                <w:lang w:eastAsia="en-GB"/>
              </w:rPr>
              <w:t>Unq</w:t>
            </w:r>
            <w:r w:rsidR="004933E0" w:rsidRPr="00825001">
              <w:rPr>
                <w:rFonts w:ascii="Arial" w:eastAsia="Times New Roman" w:hAnsi="Arial" w:cs="Arial"/>
                <w:lang w:eastAsia="en-GB"/>
              </w:rPr>
              <w:t>ualified</w:t>
            </w:r>
          </w:p>
        </w:tc>
        <w:tc>
          <w:tcPr>
            <w:tcW w:w="637" w:type="pct"/>
          </w:tcPr>
          <w:p w14:paraId="379020CE" w14:textId="78340A08" w:rsidR="000D586D" w:rsidRPr="00825001" w:rsidRDefault="00FD4FF5" w:rsidP="00FD4FF5">
            <w:pPr>
              <w:spacing w:after="0" w:line="240" w:lineRule="auto"/>
              <w:jc w:val="center"/>
              <w:rPr>
                <w:color w:val="595959" w:themeColor="text1" w:themeTint="A6"/>
                <w:lang w:eastAsia="en-ZA"/>
              </w:rPr>
            </w:pPr>
            <w:r w:rsidRPr="00825001">
              <w:rPr>
                <w:rFonts w:ascii="Arial" w:eastAsia="Times New Roman" w:hAnsi="Arial" w:cs="Arial"/>
                <w:noProof/>
                <w:lang w:eastAsia="en-ZA"/>
              </w:rPr>
              <w:drawing>
                <wp:anchor distT="0" distB="0" distL="114300" distR="114300" simplePos="0" relativeHeight="251829760" behindDoc="0" locked="0" layoutInCell="1" allowOverlap="1" wp14:anchorId="7F71DF5F" wp14:editId="1814DF18">
                  <wp:simplePos x="0" y="0"/>
                  <wp:positionH relativeFrom="column">
                    <wp:posOffset>135255</wp:posOffset>
                  </wp:positionH>
                  <wp:positionV relativeFrom="paragraph">
                    <wp:posOffset>46355</wp:posOffset>
                  </wp:positionV>
                  <wp:extent cx="179705" cy="179705"/>
                  <wp:effectExtent l="0" t="0" r="0" b="0"/>
                  <wp:wrapNone/>
                  <wp:docPr id="213"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anchor>
              </w:drawing>
            </w:r>
          </w:p>
        </w:tc>
      </w:tr>
      <w:tr w:rsidR="00E37D73" w:rsidRPr="00825001" w14:paraId="38290CA0" w14:textId="77777777" w:rsidTr="00C059A5">
        <w:tc>
          <w:tcPr>
            <w:tcW w:w="2473" w:type="pct"/>
            <w:shd w:val="clear" w:color="auto" w:fill="auto"/>
          </w:tcPr>
          <w:p w14:paraId="5B50627D" w14:textId="77777777" w:rsidR="00E37D73" w:rsidRPr="00825001" w:rsidRDefault="00E37D73"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Programme 5: Prestige Policy</w:t>
            </w:r>
          </w:p>
          <w:p w14:paraId="35DF42E2" w14:textId="77777777" w:rsidR="00E37D73" w:rsidRPr="00825001" w:rsidRDefault="00E37D73" w:rsidP="00D13E2D">
            <w:pPr>
              <w:spacing w:after="0" w:line="240" w:lineRule="auto"/>
              <w:jc w:val="both"/>
              <w:rPr>
                <w:rFonts w:ascii="Arial" w:eastAsia="Times New Roman" w:hAnsi="Arial" w:cs="Arial"/>
                <w:lang w:eastAsia="en-GB"/>
              </w:rPr>
            </w:pPr>
          </w:p>
        </w:tc>
        <w:tc>
          <w:tcPr>
            <w:tcW w:w="1236" w:type="pct"/>
            <w:shd w:val="clear" w:color="auto" w:fill="auto"/>
            <w:vAlign w:val="center"/>
          </w:tcPr>
          <w:p w14:paraId="51159A0A" w14:textId="77777777" w:rsidR="00E37D73" w:rsidRPr="00825001" w:rsidRDefault="00E37D73"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x – x</w:t>
            </w:r>
          </w:p>
        </w:tc>
        <w:tc>
          <w:tcPr>
            <w:tcW w:w="654" w:type="pct"/>
          </w:tcPr>
          <w:p w14:paraId="44C3457A" w14:textId="77777777" w:rsidR="00E37D73" w:rsidRPr="00825001" w:rsidRDefault="00E37D73" w:rsidP="00D13E2D">
            <w:pPr>
              <w:spacing w:after="0" w:line="240" w:lineRule="auto"/>
              <w:jc w:val="both"/>
              <w:rPr>
                <w:rFonts w:ascii="Arial" w:eastAsia="Times New Roman" w:hAnsi="Arial" w:cs="Arial"/>
                <w:lang w:eastAsia="en-GB"/>
              </w:rPr>
            </w:pPr>
            <w:r w:rsidRPr="00825001">
              <w:rPr>
                <w:rFonts w:ascii="Arial" w:eastAsia="Times New Roman" w:hAnsi="Arial" w:cs="Arial"/>
                <w:lang w:eastAsia="en-GB"/>
              </w:rPr>
              <w:t>Qualified</w:t>
            </w:r>
          </w:p>
        </w:tc>
        <w:tc>
          <w:tcPr>
            <w:tcW w:w="637" w:type="pct"/>
          </w:tcPr>
          <w:p w14:paraId="124D3CFA" w14:textId="77777777" w:rsidR="00E37D73" w:rsidRPr="00825001" w:rsidRDefault="00131C86" w:rsidP="00FD4FF5">
            <w:pPr>
              <w:spacing w:after="0" w:line="240" w:lineRule="auto"/>
              <w:jc w:val="center"/>
              <w:rPr>
                <w:rFonts w:ascii="Arial" w:eastAsia="Times New Roman" w:hAnsi="Arial" w:cs="Arial"/>
                <w:lang w:eastAsia="en-GB"/>
              </w:rPr>
            </w:pPr>
            <w:r>
              <w:rPr>
                <w:noProof/>
                <w:lang w:eastAsia="en-ZA"/>
              </w:rPr>
              <w:drawing>
                <wp:anchor distT="0" distB="0" distL="114300" distR="114300" simplePos="0" relativeHeight="251769344" behindDoc="0" locked="0" layoutInCell="1" allowOverlap="1" wp14:anchorId="55C88BFC" wp14:editId="09AF3724">
                  <wp:simplePos x="0" y="0"/>
                  <wp:positionH relativeFrom="page">
                    <wp:posOffset>234739</wp:posOffset>
                  </wp:positionH>
                  <wp:positionV relativeFrom="page">
                    <wp:posOffset>47201</wp:posOffset>
                  </wp:positionV>
                  <wp:extent cx="179705" cy="179705"/>
                  <wp:effectExtent l="0" t="0" r="0" b="0"/>
                  <wp:wrapNone/>
                  <wp:docPr id="1" name="Picture 116"/>
                  <wp:cNvGraphicFramePr/>
                  <a:graphic xmlns:a="http://schemas.openxmlformats.org/drawingml/2006/main">
                    <a:graphicData uri="http://schemas.openxmlformats.org/drawingml/2006/picture">
                      <pic:pic xmlns:pic="http://schemas.openxmlformats.org/drawingml/2006/picture">
                        <pic:nvPicPr>
                          <pic:cNvPr id="117" name="Picture 1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
        </w:tc>
      </w:tr>
    </w:tbl>
    <w:p w14:paraId="19D62CBF" w14:textId="77777777" w:rsidR="00470547" w:rsidRPr="00825001" w:rsidRDefault="00470547" w:rsidP="00D13E2D">
      <w:pPr>
        <w:pStyle w:val="Default"/>
        <w:spacing w:after="120"/>
        <w:jc w:val="both"/>
        <w:rPr>
          <w:rFonts w:ascii="Arial" w:hAnsi="Arial" w:cs="Arial"/>
          <w:color w:val="auto"/>
          <w:sz w:val="22"/>
          <w:szCs w:val="22"/>
          <w:lang w:val="en-ZA"/>
        </w:rPr>
      </w:pPr>
    </w:p>
    <w:p w14:paraId="487F4DF7" w14:textId="77777777" w:rsidR="007D37B9" w:rsidRPr="00825001" w:rsidRDefault="0009390C" w:rsidP="00FF3A4F">
      <w:pPr>
        <w:numPr>
          <w:ilvl w:val="0"/>
          <w:numId w:val="8"/>
        </w:numPr>
        <w:shd w:val="clear" w:color="auto" w:fill="FFFFFF"/>
        <w:spacing w:after="240"/>
        <w:jc w:val="both"/>
        <w:rPr>
          <w:rFonts w:ascii="Arial" w:hAnsi="Arial" w:cs="Arial"/>
        </w:rPr>
      </w:pPr>
      <w:r w:rsidRPr="00825001">
        <w:rPr>
          <w:rFonts w:ascii="Arial" w:hAnsi="Arial" w:cs="Arial"/>
        </w:rPr>
        <w:lastRenderedPageBreak/>
        <w:t>We</w:t>
      </w:r>
      <w:r w:rsidR="007D37B9" w:rsidRPr="00825001">
        <w:rPr>
          <w:rFonts w:ascii="Arial" w:hAnsi="Arial" w:cs="Arial"/>
        </w:rPr>
        <w:t xml:space="preserve"> conducted </w:t>
      </w:r>
      <w:r w:rsidRPr="00825001">
        <w:rPr>
          <w:rFonts w:ascii="Arial" w:hAnsi="Arial" w:cs="Arial"/>
        </w:rPr>
        <w:t>our</w:t>
      </w:r>
      <w:r w:rsidR="007D37B9" w:rsidRPr="00825001">
        <w:rPr>
          <w:rFonts w:ascii="Arial" w:hAnsi="Arial" w:cs="Arial"/>
        </w:rPr>
        <w:t xml:space="preserve"> reasonable assurance engagement in accordance with the International Standard on Assurance Engagements, ISAE 3000: </w:t>
      </w:r>
      <w:r w:rsidR="007D37B9" w:rsidRPr="00825001">
        <w:rPr>
          <w:rFonts w:ascii="Arial" w:hAnsi="Arial" w:cs="Arial"/>
          <w:i/>
        </w:rPr>
        <w:t>Assurance engagements other than audits or reviews of historical financial information.</w:t>
      </w:r>
      <w:r w:rsidR="007D37B9" w:rsidRPr="00825001">
        <w:rPr>
          <w:rFonts w:ascii="Arial" w:hAnsi="Arial" w:cs="Arial"/>
        </w:rPr>
        <w:t xml:space="preserve"> </w:t>
      </w:r>
    </w:p>
    <w:p w14:paraId="56DEC782" w14:textId="77777777" w:rsidR="007D37B9" w:rsidRPr="00825001" w:rsidRDefault="0009390C" w:rsidP="00FF3A4F">
      <w:pPr>
        <w:numPr>
          <w:ilvl w:val="0"/>
          <w:numId w:val="8"/>
        </w:numPr>
        <w:shd w:val="clear" w:color="auto" w:fill="FFFFFF"/>
        <w:spacing w:after="240"/>
        <w:jc w:val="both"/>
      </w:pPr>
      <w:r w:rsidRPr="00825001">
        <w:rPr>
          <w:rFonts w:ascii="Arial" w:hAnsi="Arial" w:cs="Arial"/>
        </w:rPr>
        <w:t xml:space="preserve">We </w:t>
      </w:r>
      <w:r w:rsidR="007D37B9" w:rsidRPr="00825001">
        <w:rPr>
          <w:rFonts w:ascii="Arial" w:hAnsi="Arial" w:cs="Arial"/>
        </w:rPr>
        <w:t xml:space="preserve">believe that the evidence </w:t>
      </w:r>
      <w:r w:rsidRPr="00825001">
        <w:rPr>
          <w:rFonts w:ascii="Arial" w:hAnsi="Arial" w:cs="Arial"/>
        </w:rPr>
        <w:t xml:space="preserve">we </w:t>
      </w:r>
      <w:r w:rsidR="007D37B9" w:rsidRPr="00825001">
        <w:rPr>
          <w:rFonts w:ascii="Arial" w:hAnsi="Arial" w:cs="Arial"/>
        </w:rPr>
        <w:t xml:space="preserve">have obtained is sufficient and appropriate to provide a basis for </w:t>
      </w:r>
      <w:r w:rsidRPr="00825001">
        <w:rPr>
          <w:rFonts w:ascii="Arial" w:hAnsi="Arial" w:cs="Arial"/>
        </w:rPr>
        <w:t>our</w:t>
      </w:r>
      <w:r w:rsidR="007D37B9" w:rsidRPr="00825001">
        <w:rPr>
          <w:rFonts w:ascii="Arial" w:hAnsi="Arial" w:cs="Arial"/>
        </w:rPr>
        <w:t xml:space="preserve"> opin</w:t>
      </w:r>
      <w:r w:rsidR="005F5CBB" w:rsidRPr="00825001">
        <w:rPr>
          <w:rFonts w:ascii="Arial" w:hAnsi="Arial" w:cs="Arial"/>
        </w:rPr>
        <w:t>ion</w:t>
      </w:r>
      <w:r w:rsidR="007D37B9" w:rsidRPr="00825001">
        <w:rPr>
          <w:rFonts w:ascii="Arial" w:hAnsi="Arial" w:cs="Arial"/>
        </w:rPr>
        <w:t>.</w:t>
      </w:r>
    </w:p>
    <w:p w14:paraId="3B98AAB5" w14:textId="77777777" w:rsidR="005F5CBB" w:rsidRPr="00825001" w:rsidRDefault="005F5CBB" w:rsidP="00D13E2D">
      <w:pPr>
        <w:pStyle w:val="ListParagraph"/>
        <w:keepNext/>
        <w:spacing w:before="120" w:after="240"/>
        <w:ind w:left="360"/>
        <w:jc w:val="both"/>
        <w:outlineLvl w:val="1"/>
        <w:rPr>
          <w:sz w:val="22"/>
          <w:szCs w:val="22"/>
        </w:rPr>
      </w:pPr>
      <w:bookmarkStart w:id="26" w:name="X2"/>
      <w:bookmarkStart w:id="27" w:name="MRInsertprogramme"/>
      <w:bookmarkStart w:id="28" w:name="E12back"/>
      <w:bookmarkEnd w:id="26"/>
      <w:bookmarkEnd w:id="27"/>
      <w:bookmarkEnd w:id="28"/>
      <w:r w:rsidRPr="00825001">
        <w:rPr>
          <w:rFonts w:ascii="Arial" w:hAnsi="Arial" w:cs="Arial"/>
          <w:b/>
          <w:color w:val="4F81BD"/>
          <w:sz w:val="22"/>
          <w:szCs w:val="22"/>
        </w:rPr>
        <w:t xml:space="preserve">Programme 3 – Expanded Public Works Programme </w:t>
      </w:r>
    </w:p>
    <w:p w14:paraId="6AD9AB7B" w14:textId="4247BF42" w:rsidR="007D37B9" w:rsidRPr="00825001" w:rsidRDefault="005F5CBB" w:rsidP="00D13E2D">
      <w:pPr>
        <w:jc w:val="both"/>
        <w:rPr>
          <w:rFonts w:ascii="Times New Roman" w:hAnsi="Times New Roman" w:cs="Times New Roman"/>
        </w:rPr>
      </w:pPr>
      <w:r w:rsidRPr="00825001">
        <w:rPr>
          <w:rFonts w:ascii="Arial" w:hAnsi="Arial" w:cs="Arial"/>
          <w:b/>
          <w:color w:val="4F81BD" w:themeColor="accent1"/>
        </w:rPr>
        <w:t>Qualified opinion</w:t>
      </w:r>
    </w:p>
    <w:p w14:paraId="3B9483B2" w14:textId="1B18FE96" w:rsidR="005F17A5" w:rsidRPr="00825001" w:rsidRDefault="00FD4FF5" w:rsidP="00FF3A4F">
      <w:pPr>
        <w:pStyle w:val="BodyTextIndent"/>
        <w:numPr>
          <w:ilvl w:val="0"/>
          <w:numId w:val="8"/>
        </w:numPr>
        <w:spacing w:after="120" w:line="276" w:lineRule="auto"/>
        <w:jc w:val="both"/>
        <w:rPr>
          <w:rFonts w:cs="Arial"/>
          <w:sz w:val="22"/>
          <w:szCs w:val="22"/>
        </w:rPr>
      </w:pPr>
      <w:bookmarkStart w:id="29" w:name="MRBasis"/>
      <w:bookmarkStart w:id="30" w:name="E14back"/>
      <w:bookmarkEnd w:id="29"/>
      <w:bookmarkEnd w:id="30"/>
      <w:r>
        <w:rPr>
          <w:rFonts w:cs="Arial"/>
          <w:sz w:val="22"/>
          <w:szCs w:val="22"/>
        </w:rPr>
        <w:t>In our</w:t>
      </w:r>
      <w:r w:rsidR="005F17A5" w:rsidRPr="00825001">
        <w:rPr>
          <w:rFonts w:cs="Arial"/>
          <w:sz w:val="22"/>
          <w:szCs w:val="22"/>
        </w:rPr>
        <w:t xml:space="preserve"> opinion, except for the effects of the matters described in the basis for qualified opinion section of my report, the reported performance information for Programme 3 – Expanded Public Works Programme is useful and reliable in accordance with the applicable criteria as developed from the performance management and reporting framework set out in annexure D to this report.</w:t>
      </w:r>
    </w:p>
    <w:p w14:paraId="4B8D20CD" w14:textId="77777777" w:rsidR="007D37B9" w:rsidRPr="00825001" w:rsidRDefault="007D37B9" w:rsidP="00D13E2D">
      <w:pPr>
        <w:pStyle w:val="Default"/>
        <w:spacing w:after="120"/>
        <w:jc w:val="both"/>
        <w:rPr>
          <w:rStyle w:val="Hyperlink"/>
          <w:rFonts w:ascii="Arial" w:hAnsi="Arial" w:cs="Arial"/>
          <w:b/>
          <w:bCs/>
          <w:sz w:val="22"/>
          <w:szCs w:val="22"/>
          <w:lang w:val="en-ZA"/>
        </w:rPr>
      </w:pPr>
      <w:r w:rsidRPr="00825001">
        <w:rPr>
          <w:rFonts w:ascii="Arial" w:hAnsi="Arial" w:cs="Arial"/>
          <w:b/>
          <w:color w:val="4F81BD" w:themeColor="accent1"/>
          <w:sz w:val="22"/>
          <w:szCs w:val="22"/>
          <w:lang w:val="en-ZA"/>
        </w:rPr>
        <w:t xml:space="preserve">Basis </w:t>
      </w:r>
      <w:r w:rsidR="005F17A5" w:rsidRPr="00825001">
        <w:rPr>
          <w:rFonts w:ascii="Arial" w:hAnsi="Arial" w:cs="Arial"/>
          <w:b/>
          <w:bCs/>
          <w:color w:val="4F81BD" w:themeColor="accent1"/>
          <w:sz w:val="22"/>
          <w:szCs w:val="22"/>
          <w:lang w:val="en-ZA"/>
        </w:rPr>
        <w:t>for Qualified opinion</w:t>
      </w:r>
      <w:r w:rsidR="00D66C13" w:rsidRPr="00825001">
        <w:rPr>
          <w:rFonts w:ascii="Arial" w:hAnsi="Arial" w:cs="Arial"/>
          <w:b/>
          <w:bCs/>
          <w:sz w:val="22"/>
          <w:szCs w:val="22"/>
          <w:vertAlign w:val="superscript"/>
          <w:lang w:val="en-ZA"/>
        </w:rPr>
        <w:fldChar w:fldCharType="begin"/>
      </w:r>
      <w:r w:rsidR="00D66C13" w:rsidRPr="00825001">
        <w:rPr>
          <w:rFonts w:ascii="Arial" w:hAnsi="Arial" w:cs="Arial"/>
          <w:b/>
          <w:bCs/>
          <w:sz w:val="22"/>
          <w:szCs w:val="22"/>
          <w:vertAlign w:val="superscript"/>
          <w:lang w:val="en-ZA"/>
        </w:rPr>
        <w:instrText xml:space="preserve"> HYPERLINK  \l "E14" </w:instrText>
      </w:r>
      <w:r w:rsidR="00D66C13" w:rsidRPr="00825001">
        <w:rPr>
          <w:rFonts w:ascii="Arial" w:hAnsi="Arial" w:cs="Arial"/>
          <w:b/>
          <w:bCs/>
          <w:sz w:val="22"/>
          <w:szCs w:val="22"/>
          <w:vertAlign w:val="superscript"/>
          <w:lang w:val="en-ZA"/>
        </w:rPr>
        <w:fldChar w:fldCharType="separate"/>
      </w:r>
    </w:p>
    <w:bookmarkStart w:id="31" w:name="X5"/>
    <w:bookmarkEnd w:id="31"/>
    <w:p w14:paraId="003029D9" w14:textId="77777777" w:rsidR="007D37B9" w:rsidRPr="00825001" w:rsidRDefault="00D66C13" w:rsidP="00D13E2D">
      <w:pPr>
        <w:pStyle w:val="Default"/>
        <w:spacing w:after="120"/>
        <w:jc w:val="both"/>
        <w:rPr>
          <w:rFonts w:ascii="Arial" w:hAnsi="Arial" w:cs="Arial"/>
          <w:b/>
          <w:bCs/>
          <w:color w:val="auto"/>
          <w:sz w:val="22"/>
          <w:szCs w:val="22"/>
          <w:lang w:val="en-ZA"/>
        </w:rPr>
      </w:pPr>
      <w:r w:rsidRPr="00825001">
        <w:rPr>
          <w:rFonts w:ascii="Arial" w:hAnsi="Arial" w:cs="Arial"/>
          <w:b/>
          <w:bCs/>
          <w:sz w:val="22"/>
          <w:szCs w:val="22"/>
          <w:vertAlign w:val="superscript"/>
          <w:lang w:val="en-ZA"/>
        </w:rPr>
        <w:fldChar w:fldCharType="end"/>
      </w:r>
      <w:r w:rsidR="005F17A5" w:rsidRPr="00825001">
        <w:rPr>
          <w:rFonts w:ascii="Arial" w:eastAsia="MS Mincho" w:hAnsi="Arial" w:cs="Arial"/>
          <w:b/>
          <w:color w:val="4F81BD" w:themeColor="accent1"/>
          <w:sz w:val="22"/>
          <w:szCs w:val="22"/>
          <w:lang w:val="en-ZA"/>
        </w:rPr>
        <w:t>Various indicators</w:t>
      </w:r>
    </w:p>
    <w:p w14:paraId="52C22759" w14:textId="77777777" w:rsidR="005F17A5" w:rsidRPr="00825001" w:rsidRDefault="005F17A5" w:rsidP="00FF3A4F">
      <w:pPr>
        <w:keepNext/>
        <w:numPr>
          <w:ilvl w:val="0"/>
          <w:numId w:val="8"/>
        </w:numPr>
        <w:shd w:val="clear" w:color="auto" w:fill="FFFFFF"/>
        <w:spacing w:before="120" w:after="240"/>
        <w:jc w:val="both"/>
        <w:outlineLvl w:val="1"/>
        <w:rPr>
          <w:rFonts w:ascii="Arial" w:hAnsi="Arial" w:cs="Arial"/>
          <w:b/>
          <w:color w:val="4F81BD"/>
        </w:rPr>
      </w:pPr>
      <w:r w:rsidRPr="00825001">
        <w:rPr>
          <w:rFonts w:ascii="Arial" w:hAnsi="Arial" w:cs="Arial"/>
        </w:rPr>
        <w:t>Th</w:t>
      </w:r>
      <w:r w:rsidR="008671F6" w:rsidRPr="00825001">
        <w:rPr>
          <w:rFonts w:ascii="Arial" w:hAnsi="Arial" w:cs="Arial"/>
        </w:rPr>
        <w:t>e reported achievement in the a</w:t>
      </w:r>
      <w:r w:rsidRPr="00825001">
        <w:rPr>
          <w:rFonts w:ascii="Arial" w:hAnsi="Arial" w:cs="Arial"/>
        </w:rPr>
        <w:t>n</w:t>
      </w:r>
      <w:r w:rsidR="008671F6" w:rsidRPr="00825001">
        <w:rPr>
          <w:rFonts w:ascii="Arial" w:hAnsi="Arial" w:cs="Arial"/>
        </w:rPr>
        <w:t>n</w:t>
      </w:r>
      <w:r w:rsidRPr="00825001">
        <w:rPr>
          <w:rFonts w:ascii="Arial" w:hAnsi="Arial" w:cs="Arial"/>
        </w:rPr>
        <w:t xml:space="preserve">ual performance report did not agree to the supporting evidence provided for the indicators listed below. The supporting evidence provided that the achievements of these indicators were as follows: </w:t>
      </w:r>
      <w:bookmarkStart w:id="32" w:name="Back35"/>
      <w:bookmarkStart w:id="33" w:name="MROthermatter"/>
      <w:bookmarkEnd w:id="32"/>
      <w:bookmarkEnd w:id="33"/>
    </w:p>
    <w:tbl>
      <w:tblPr>
        <w:tblW w:w="0" w:type="auto"/>
        <w:tblLook w:val="04A0" w:firstRow="1" w:lastRow="0" w:firstColumn="1" w:lastColumn="0" w:noHBand="0" w:noVBand="1"/>
      </w:tblPr>
      <w:tblGrid>
        <w:gridCol w:w="4709"/>
        <w:gridCol w:w="2900"/>
        <w:gridCol w:w="2019"/>
      </w:tblGrid>
      <w:tr w:rsidR="005F17A5" w:rsidRPr="00825001" w14:paraId="30FC0B85" w14:textId="77777777" w:rsidTr="00101987">
        <w:trPr>
          <w:trHeight w:val="309"/>
        </w:trPr>
        <w:tc>
          <w:tcPr>
            <w:tcW w:w="0" w:type="auto"/>
            <w:tcBorders>
              <w:top w:val="single" w:sz="4" w:space="0" w:color="auto"/>
              <w:left w:val="single" w:sz="4" w:space="0" w:color="auto"/>
              <w:bottom w:val="single" w:sz="4" w:space="0" w:color="auto"/>
              <w:right w:val="single" w:sz="4" w:space="0" w:color="auto"/>
            </w:tcBorders>
            <w:shd w:val="clear" w:color="000000" w:fill="D9D9D9"/>
            <w:hideMark/>
          </w:tcPr>
          <w:p w14:paraId="7D6C600A" w14:textId="77777777" w:rsidR="005F17A5" w:rsidRPr="00010039" w:rsidRDefault="005F17A5" w:rsidP="00D13E2D">
            <w:pPr>
              <w:spacing w:after="0" w:line="240" w:lineRule="auto"/>
              <w:jc w:val="both"/>
              <w:rPr>
                <w:rFonts w:ascii="Arial" w:eastAsia="Times New Roman" w:hAnsi="Arial" w:cs="Arial"/>
                <w:b/>
                <w:bCs/>
                <w:color w:val="000000"/>
                <w:lang w:eastAsia="en-ZA"/>
              </w:rPr>
            </w:pPr>
            <w:r w:rsidRPr="00010039">
              <w:rPr>
                <w:rFonts w:ascii="Arial" w:eastAsia="Times New Roman" w:hAnsi="Arial" w:cs="Arial"/>
                <w:b/>
                <w:bCs/>
                <w:color w:val="000000"/>
                <w:lang w:eastAsia="en-ZA"/>
              </w:rPr>
              <w:t>Indicator description</w:t>
            </w:r>
          </w:p>
        </w:tc>
        <w:tc>
          <w:tcPr>
            <w:tcW w:w="0" w:type="auto"/>
            <w:tcBorders>
              <w:top w:val="single" w:sz="4" w:space="0" w:color="auto"/>
              <w:left w:val="nil"/>
              <w:bottom w:val="single" w:sz="4" w:space="0" w:color="auto"/>
              <w:right w:val="single" w:sz="4" w:space="0" w:color="auto"/>
            </w:tcBorders>
            <w:shd w:val="clear" w:color="000000" w:fill="D9D9D9"/>
            <w:hideMark/>
          </w:tcPr>
          <w:p w14:paraId="41AD5EA3" w14:textId="77777777" w:rsidR="005F17A5" w:rsidRPr="00010039" w:rsidRDefault="009C4674" w:rsidP="00D13E2D">
            <w:pPr>
              <w:spacing w:after="0" w:line="240" w:lineRule="auto"/>
              <w:jc w:val="both"/>
              <w:rPr>
                <w:rFonts w:ascii="Arial" w:eastAsia="Times New Roman" w:hAnsi="Arial" w:cs="Arial"/>
                <w:b/>
                <w:bCs/>
                <w:color w:val="000000"/>
                <w:lang w:eastAsia="en-ZA"/>
              </w:rPr>
            </w:pPr>
            <w:r w:rsidRPr="00010039">
              <w:rPr>
                <w:rFonts w:ascii="Arial" w:eastAsia="Times New Roman" w:hAnsi="Arial" w:cs="Arial"/>
                <w:b/>
                <w:bCs/>
                <w:color w:val="000000"/>
                <w:lang w:eastAsia="en-ZA"/>
              </w:rPr>
              <w:t>Actual performance per APR</w:t>
            </w:r>
          </w:p>
        </w:tc>
        <w:tc>
          <w:tcPr>
            <w:tcW w:w="0" w:type="auto"/>
            <w:tcBorders>
              <w:top w:val="single" w:sz="4" w:space="0" w:color="auto"/>
              <w:left w:val="nil"/>
              <w:bottom w:val="single" w:sz="4" w:space="0" w:color="auto"/>
              <w:right w:val="single" w:sz="4" w:space="0" w:color="auto"/>
            </w:tcBorders>
            <w:shd w:val="clear" w:color="000000" w:fill="D9D9D9"/>
            <w:hideMark/>
          </w:tcPr>
          <w:p w14:paraId="3314688F" w14:textId="77777777" w:rsidR="005F17A5" w:rsidRPr="00010039" w:rsidRDefault="005F17A5" w:rsidP="00D13E2D">
            <w:pPr>
              <w:spacing w:after="0" w:line="240" w:lineRule="auto"/>
              <w:jc w:val="both"/>
              <w:rPr>
                <w:rFonts w:ascii="Arial" w:eastAsia="Times New Roman" w:hAnsi="Arial" w:cs="Arial"/>
                <w:b/>
                <w:bCs/>
                <w:color w:val="000000"/>
                <w:lang w:eastAsia="en-ZA"/>
              </w:rPr>
            </w:pPr>
            <w:r w:rsidRPr="00010039">
              <w:rPr>
                <w:rFonts w:ascii="Arial" w:eastAsia="Times New Roman" w:hAnsi="Arial" w:cs="Arial"/>
                <w:b/>
                <w:bCs/>
                <w:color w:val="000000"/>
                <w:lang w:eastAsia="en-ZA"/>
              </w:rPr>
              <w:t>Audited Value</w:t>
            </w:r>
          </w:p>
        </w:tc>
      </w:tr>
      <w:tr w:rsidR="005F17A5" w:rsidRPr="00825001" w14:paraId="5CE78494" w14:textId="77777777" w:rsidTr="00101987">
        <w:trPr>
          <w:trHeight w:val="79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52B16D" w14:textId="77777777" w:rsidR="005F17A5" w:rsidRPr="0037052A" w:rsidRDefault="005F17A5">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Number of work opportunities reported in the EPWP-RS by public bodies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6D80B6" w14:textId="77777777" w:rsidR="005F17A5" w:rsidRPr="0037052A" w:rsidRDefault="00BA15F7"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997 286</w:t>
            </w:r>
            <w:r w:rsidR="005F17A5" w:rsidRPr="0037052A">
              <w:rPr>
                <w:rFonts w:ascii="Arial" w:eastAsia="Times New Roman" w:hAnsi="Arial" w:cs="Arial"/>
                <w:color w:val="000000"/>
                <w:sz w:val="20"/>
                <w:lang w:eastAsia="en-ZA"/>
              </w:rPr>
              <w:t xml:space="preserve"> WO reported in the EPWP-RS by public bodies. (Cumulative)</w:t>
            </w:r>
          </w:p>
        </w:tc>
        <w:tc>
          <w:tcPr>
            <w:tcW w:w="0" w:type="auto"/>
            <w:tcBorders>
              <w:top w:val="single" w:sz="4" w:space="0" w:color="auto"/>
              <w:left w:val="nil"/>
              <w:bottom w:val="single" w:sz="4" w:space="0" w:color="auto"/>
              <w:right w:val="single" w:sz="4" w:space="0" w:color="auto"/>
            </w:tcBorders>
            <w:shd w:val="clear" w:color="auto" w:fill="auto"/>
            <w:vAlign w:val="center"/>
          </w:tcPr>
          <w:p w14:paraId="76EF7EFC" w14:textId="474D4FB9" w:rsidR="005F17A5" w:rsidRPr="0037052A" w:rsidRDefault="00990B2D" w:rsidP="00101987">
            <w:pPr>
              <w:spacing w:after="0" w:line="240" w:lineRule="auto"/>
              <w:rPr>
                <w:rFonts w:ascii="Arial" w:eastAsia="Times New Roman" w:hAnsi="Arial" w:cs="Arial"/>
                <w:color w:val="000000"/>
                <w:sz w:val="20"/>
                <w:highlight w:val="yellow"/>
                <w:lang w:eastAsia="en-ZA"/>
              </w:rPr>
            </w:pPr>
            <w:r w:rsidRPr="00990B2D">
              <w:rPr>
                <w:rFonts w:ascii="Arial" w:eastAsia="Times New Roman" w:hAnsi="Arial" w:cs="Arial"/>
                <w:color w:val="000000"/>
                <w:sz w:val="20"/>
                <w:lang w:eastAsia="en-ZA"/>
              </w:rPr>
              <w:t>1</w:t>
            </w:r>
            <w:r>
              <w:rPr>
                <w:rFonts w:ascii="Arial" w:eastAsia="Times New Roman" w:hAnsi="Arial" w:cs="Arial"/>
                <w:color w:val="000000"/>
                <w:sz w:val="20"/>
                <w:lang w:eastAsia="en-ZA"/>
              </w:rPr>
              <w:t> </w:t>
            </w:r>
            <w:r w:rsidRPr="00990B2D">
              <w:rPr>
                <w:rFonts w:ascii="Arial" w:eastAsia="Times New Roman" w:hAnsi="Arial" w:cs="Arial"/>
                <w:color w:val="000000"/>
                <w:sz w:val="20"/>
                <w:lang w:eastAsia="en-ZA"/>
              </w:rPr>
              <w:t>204</w:t>
            </w:r>
            <w:r>
              <w:rPr>
                <w:rFonts w:ascii="Arial" w:eastAsia="Times New Roman" w:hAnsi="Arial" w:cs="Arial"/>
                <w:color w:val="000000"/>
                <w:sz w:val="20"/>
                <w:lang w:eastAsia="en-ZA"/>
              </w:rPr>
              <w:t xml:space="preserve"> </w:t>
            </w:r>
            <w:r w:rsidRPr="00990B2D">
              <w:rPr>
                <w:rFonts w:ascii="Arial" w:eastAsia="Times New Roman" w:hAnsi="Arial" w:cs="Arial"/>
                <w:color w:val="000000"/>
                <w:sz w:val="20"/>
                <w:lang w:eastAsia="en-ZA"/>
              </w:rPr>
              <w:t>089</w:t>
            </w:r>
          </w:p>
        </w:tc>
      </w:tr>
      <w:tr w:rsidR="005F17A5" w:rsidRPr="00825001" w14:paraId="5350373A" w14:textId="77777777" w:rsidTr="00101987">
        <w:trPr>
          <w:trHeight w:val="154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6057F" w14:textId="77777777" w:rsidR="005F17A5" w:rsidRPr="0037052A" w:rsidRDefault="005F17A5">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Percentage EPWP participation among</w:t>
            </w:r>
            <w:r w:rsidR="00526C79" w:rsidRPr="0037052A">
              <w:rPr>
                <w:rFonts w:ascii="Arial" w:eastAsia="Times New Roman" w:hAnsi="Arial" w:cs="Arial"/>
                <w:color w:val="000000"/>
                <w:sz w:val="20"/>
                <w:lang w:eastAsia="en-ZA"/>
              </w:rPr>
              <w:t>st designated groups (W</w:t>
            </w:r>
            <w:r w:rsidRPr="0037052A">
              <w:rPr>
                <w:rFonts w:ascii="Arial" w:eastAsia="Times New Roman" w:hAnsi="Arial" w:cs="Arial"/>
                <w:color w:val="000000"/>
                <w:sz w:val="20"/>
                <w:lang w:eastAsia="en-ZA"/>
              </w:rPr>
              <w:t>omen, youth and persons with disability) reported on the EPWP-RS by public bodies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9DA9EA" w14:textId="77777777" w:rsidR="005F17A5" w:rsidRPr="0037052A" w:rsidRDefault="00BA15F7"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68% W</w:t>
            </w:r>
            <w:r w:rsidR="005F17A5" w:rsidRPr="0037052A">
              <w:rPr>
                <w:rFonts w:ascii="Arial" w:eastAsia="Times New Roman" w:hAnsi="Arial" w:cs="Arial"/>
                <w:color w:val="000000"/>
                <w:sz w:val="20"/>
                <w:lang w:eastAsia="en-ZA"/>
              </w:rPr>
              <w:t>omen</w:t>
            </w:r>
          </w:p>
          <w:p w14:paraId="0C8C2225" w14:textId="77777777" w:rsidR="005F17A5" w:rsidRPr="0037052A" w:rsidRDefault="00BA15F7"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43</w:t>
            </w:r>
            <w:r w:rsidR="005F17A5" w:rsidRPr="0037052A">
              <w:rPr>
                <w:rFonts w:ascii="Arial" w:eastAsia="Times New Roman" w:hAnsi="Arial" w:cs="Arial"/>
                <w:color w:val="000000"/>
                <w:sz w:val="20"/>
                <w:lang w:eastAsia="en-ZA"/>
              </w:rPr>
              <w:t>% Youth</w:t>
            </w:r>
          </w:p>
          <w:p w14:paraId="77069864" w14:textId="77777777" w:rsidR="005F17A5" w:rsidRPr="0037052A" w:rsidRDefault="004A4B8E"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1%</w:t>
            </w:r>
            <w:r w:rsidR="005F17A5" w:rsidRPr="0037052A">
              <w:rPr>
                <w:rFonts w:ascii="Arial" w:eastAsia="Times New Roman" w:hAnsi="Arial" w:cs="Arial"/>
                <w:color w:val="000000"/>
                <w:sz w:val="20"/>
                <w:lang w:eastAsia="en-ZA"/>
              </w:rPr>
              <w:t xml:space="preserve"> People with disability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C9262A" w14:textId="5B2F6366" w:rsidR="00990B2D" w:rsidRDefault="00990B2D" w:rsidP="00990B2D">
            <w:pPr>
              <w:spacing w:after="0" w:line="240" w:lineRule="auto"/>
              <w:rPr>
                <w:rFonts w:ascii="Arial" w:eastAsia="Times New Roman" w:hAnsi="Arial" w:cs="Arial"/>
                <w:color w:val="000000"/>
                <w:sz w:val="20"/>
                <w:lang w:eastAsia="en-ZA"/>
              </w:rPr>
            </w:pPr>
            <w:r w:rsidRPr="00990B2D">
              <w:rPr>
                <w:rFonts w:ascii="Arial" w:eastAsia="Times New Roman" w:hAnsi="Arial" w:cs="Arial"/>
                <w:color w:val="000000"/>
                <w:sz w:val="20"/>
                <w:lang w:eastAsia="en-ZA"/>
              </w:rPr>
              <w:t>61</w:t>
            </w:r>
            <w:r w:rsidRPr="0037052A">
              <w:rPr>
                <w:rFonts w:ascii="Arial" w:eastAsia="Times New Roman" w:hAnsi="Arial" w:cs="Arial"/>
                <w:color w:val="000000"/>
                <w:sz w:val="20"/>
                <w:lang w:eastAsia="en-ZA"/>
              </w:rPr>
              <w:t>% Women</w:t>
            </w:r>
          </w:p>
          <w:p w14:paraId="50B0406C" w14:textId="66BBFF2B" w:rsidR="00990B2D" w:rsidRPr="0037052A" w:rsidRDefault="00990B2D" w:rsidP="00990B2D">
            <w:pPr>
              <w:spacing w:after="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38</w:t>
            </w:r>
            <w:r w:rsidRPr="0037052A">
              <w:rPr>
                <w:rFonts w:ascii="Arial" w:eastAsia="Times New Roman" w:hAnsi="Arial" w:cs="Arial"/>
                <w:color w:val="000000"/>
                <w:sz w:val="20"/>
                <w:lang w:eastAsia="en-ZA"/>
              </w:rPr>
              <w:t>% Youth</w:t>
            </w:r>
          </w:p>
          <w:p w14:paraId="531121F3" w14:textId="1F44AF53" w:rsidR="005F17A5" w:rsidRPr="0037052A" w:rsidRDefault="00442BB0" w:rsidP="00990B2D">
            <w:pPr>
              <w:spacing w:after="0" w:line="240" w:lineRule="auto"/>
              <w:rPr>
                <w:rFonts w:ascii="Arial" w:eastAsia="Times New Roman" w:hAnsi="Arial" w:cs="Arial"/>
                <w:color w:val="000000"/>
                <w:sz w:val="20"/>
                <w:highlight w:val="yellow"/>
                <w:lang w:eastAsia="en-ZA"/>
              </w:rPr>
            </w:pPr>
            <w:r w:rsidRPr="00442BB0">
              <w:rPr>
                <w:rFonts w:ascii="Arial" w:eastAsia="Times New Roman" w:hAnsi="Arial" w:cs="Arial"/>
                <w:color w:val="000000"/>
                <w:sz w:val="20"/>
                <w:lang w:eastAsia="en-ZA"/>
              </w:rPr>
              <w:t>0</w:t>
            </w:r>
            <w:r>
              <w:rPr>
                <w:rFonts w:ascii="Arial" w:eastAsia="Times New Roman" w:hAnsi="Arial" w:cs="Arial"/>
                <w:color w:val="000000"/>
                <w:sz w:val="20"/>
                <w:lang w:eastAsia="en-ZA"/>
              </w:rPr>
              <w:t>.</w:t>
            </w:r>
            <w:r w:rsidRPr="00442BB0">
              <w:rPr>
                <w:rFonts w:ascii="Arial" w:eastAsia="Times New Roman" w:hAnsi="Arial" w:cs="Arial"/>
                <w:color w:val="000000"/>
                <w:sz w:val="20"/>
                <w:lang w:eastAsia="en-ZA"/>
              </w:rPr>
              <w:t>79</w:t>
            </w:r>
            <w:r w:rsidR="00990B2D" w:rsidRPr="0037052A">
              <w:rPr>
                <w:rFonts w:ascii="Arial" w:eastAsia="Times New Roman" w:hAnsi="Arial" w:cs="Arial"/>
                <w:color w:val="000000"/>
                <w:sz w:val="20"/>
                <w:lang w:eastAsia="en-ZA"/>
              </w:rPr>
              <w:t>% People with disability</w:t>
            </w:r>
          </w:p>
        </w:tc>
      </w:tr>
      <w:tr w:rsidR="002E529F" w:rsidRPr="00825001" w14:paraId="06DD7D7D" w14:textId="77777777" w:rsidTr="00101987">
        <w:trPr>
          <w:trHeight w:val="55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637EA4" w14:textId="77777777" w:rsidR="002E529F" w:rsidRPr="0037052A" w:rsidRDefault="002E529F">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Number of public bodies provided with technical support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FE39DC" w14:textId="77777777" w:rsidR="002E529F" w:rsidRPr="0037052A" w:rsidRDefault="002E529F"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322 public bodies provided with technical support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FE966D" w14:textId="77777777" w:rsidR="002E529F" w:rsidRPr="0037052A" w:rsidRDefault="002E529F" w:rsidP="00101987">
            <w:pPr>
              <w:spacing w:after="0" w:line="240" w:lineRule="auto"/>
              <w:rPr>
                <w:rFonts w:ascii="Arial" w:eastAsia="Times New Roman" w:hAnsi="Arial" w:cs="Arial"/>
                <w:color w:val="000000"/>
                <w:sz w:val="20"/>
                <w:lang w:eastAsia="en-ZA"/>
              </w:rPr>
            </w:pPr>
            <w:r w:rsidRPr="0037052A">
              <w:rPr>
                <w:rFonts w:ascii="Arial" w:eastAsia="Times New Roman" w:hAnsi="Arial" w:cs="Arial"/>
                <w:color w:val="000000"/>
                <w:sz w:val="20"/>
                <w:lang w:eastAsia="en-ZA"/>
              </w:rPr>
              <w:t>319 public bodies provided with technical support</w:t>
            </w:r>
          </w:p>
        </w:tc>
      </w:tr>
    </w:tbl>
    <w:p w14:paraId="7A23C620" w14:textId="77777777" w:rsidR="003F5B9A" w:rsidRDefault="003F5B9A" w:rsidP="00D13E2D">
      <w:pPr>
        <w:shd w:val="clear" w:color="auto" w:fill="FFFFFF"/>
        <w:spacing w:after="240"/>
        <w:jc w:val="both"/>
        <w:rPr>
          <w:rFonts w:ascii="Arial" w:hAnsi="Arial" w:cs="Arial"/>
          <w:b/>
          <w:color w:val="4F81BD"/>
          <w:sz w:val="24"/>
          <w:szCs w:val="26"/>
        </w:rPr>
      </w:pPr>
    </w:p>
    <w:p w14:paraId="4974AFC9" w14:textId="77777777" w:rsidR="005245EA" w:rsidRDefault="005245EA" w:rsidP="00D13E2D">
      <w:pPr>
        <w:shd w:val="clear" w:color="auto" w:fill="FFFFFF"/>
        <w:spacing w:after="240"/>
        <w:jc w:val="both"/>
        <w:rPr>
          <w:rFonts w:ascii="Arial" w:hAnsi="Arial" w:cs="Arial"/>
          <w:b/>
          <w:color w:val="4F81BD"/>
          <w:sz w:val="24"/>
          <w:szCs w:val="26"/>
        </w:rPr>
      </w:pPr>
      <w:r>
        <w:rPr>
          <w:rFonts w:ascii="Arial" w:hAnsi="Arial" w:cs="Arial"/>
          <w:b/>
          <w:color w:val="4F81BD"/>
          <w:sz w:val="24"/>
          <w:szCs w:val="26"/>
        </w:rPr>
        <w:t>Programme 4</w:t>
      </w:r>
      <w:r w:rsidRPr="005C38FD">
        <w:rPr>
          <w:rFonts w:ascii="Arial" w:hAnsi="Arial" w:cs="Arial"/>
          <w:b/>
          <w:color w:val="4F81BD"/>
          <w:sz w:val="24"/>
          <w:szCs w:val="26"/>
        </w:rPr>
        <w:t xml:space="preserve"> – </w:t>
      </w:r>
      <w:r>
        <w:rPr>
          <w:rFonts w:ascii="Arial" w:hAnsi="Arial" w:cs="Arial"/>
          <w:b/>
          <w:color w:val="4F81BD"/>
          <w:sz w:val="24"/>
          <w:szCs w:val="26"/>
        </w:rPr>
        <w:t xml:space="preserve">Property and Construction Industry Policy and Research </w:t>
      </w:r>
    </w:p>
    <w:p w14:paraId="1C889D18" w14:textId="5809D4F1" w:rsidR="00C37F63" w:rsidRPr="005F5CBB" w:rsidRDefault="00FD4FF5" w:rsidP="00D13E2D">
      <w:pPr>
        <w:jc w:val="both"/>
        <w:rPr>
          <w:rFonts w:ascii="Times New Roman" w:hAnsi="Times New Roman" w:cs="Times New Roman"/>
        </w:rPr>
      </w:pPr>
      <w:r>
        <w:rPr>
          <w:rFonts w:ascii="Arial" w:hAnsi="Arial" w:cs="Arial"/>
          <w:b/>
          <w:color w:val="4F81BD" w:themeColor="accent1"/>
        </w:rPr>
        <w:t>Unq</w:t>
      </w:r>
      <w:r w:rsidR="00C37F63" w:rsidRPr="005F5CBB">
        <w:rPr>
          <w:rFonts w:ascii="Arial" w:hAnsi="Arial" w:cs="Arial"/>
          <w:b/>
          <w:color w:val="4F81BD" w:themeColor="accent1"/>
        </w:rPr>
        <w:t>ualified opinion</w:t>
      </w:r>
    </w:p>
    <w:p w14:paraId="3FFF6AD9" w14:textId="6E8EABAC" w:rsidR="00C37F63" w:rsidRPr="006248F0" w:rsidRDefault="00FD4FF5" w:rsidP="00FF3A4F">
      <w:pPr>
        <w:pStyle w:val="BodyTextIndent"/>
        <w:numPr>
          <w:ilvl w:val="0"/>
          <w:numId w:val="8"/>
        </w:numPr>
        <w:spacing w:after="120"/>
        <w:jc w:val="both"/>
        <w:rPr>
          <w:rFonts w:cs="Arial"/>
          <w:sz w:val="22"/>
          <w:szCs w:val="22"/>
        </w:rPr>
      </w:pPr>
      <w:r w:rsidRPr="00FD4FF5">
        <w:rPr>
          <w:rFonts w:cs="Arial"/>
          <w:sz w:val="22"/>
          <w:szCs w:val="22"/>
          <w:lang w:val="en-ZA"/>
        </w:rPr>
        <w:t xml:space="preserve">In our opinion, the reported performance information for </w:t>
      </w:r>
      <w:r w:rsidR="00C37F63">
        <w:rPr>
          <w:rFonts w:cs="Arial"/>
          <w:sz w:val="22"/>
          <w:szCs w:val="22"/>
        </w:rPr>
        <w:t xml:space="preserve">Programme 4 – </w:t>
      </w:r>
      <w:r w:rsidR="00C37F63" w:rsidRPr="00C37F63">
        <w:rPr>
          <w:rFonts w:cs="Arial"/>
          <w:sz w:val="22"/>
          <w:szCs w:val="22"/>
        </w:rPr>
        <w:t>Property and Construction Industry Policy and Research</w:t>
      </w:r>
      <w:r w:rsidR="00C37F63">
        <w:rPr>
          <w:rFonts w:cs="Arial"/>
          <w:sz w:val="22"/>
          <w:szCs w:val="22"/>
        </w:rPr>
        <w:t xml:space="preserve"> </w:t>
      </w:r>
      <w:r w:rsidR="00C37F63" w:rsidRPr="006248F0">
        <w:rPr>
          <w:rFonts w:cs="Arial"/>
          <w:sz w:val="22"/>
          <w:szCs w:val="22"/>
        </w:rPr>
        <w:t>is useful and reliable</w:t>
      </w:r>
      <w:r>
        <w:rPr>
          <w:rFonts w:cs="Arial"/>
          <w:sz w:val="22"/>
          <w:szCs w:val="22"/>
        </w:rPr>
        <w:t>,</w:t>
      </w:r>
      <w:r w:rsidR="00C37F63" w:rsidRPr="006248F0">
        <w:rPr>
          <w:rFonts w:cs="Arial"/>
          <w:sz w:val="22"/>
          <w:szCs w:val="22"/>
        </w:rPr>
        <w:t xml:space="preserve"> in accordance with the applicable criteria as developed from the performance management and reporting framework set o</w:t>
      </w:r>
      <w:r w:rsidR="00C37F63">
        <w:rPr>
          <w:rFonts w:cs="Arial"/>
          <w:sz w:val="22"/>
          <w:szCs w:val="22"/>
        </w:rPr>
        <w:t>ut in annexure D to this report</w:t>
      </w:r>
      <w:r w:rsidR="00C37F63" w:rsidRPr="006248F0">
        <w:rPr>
          <w:rFonts w:cs="Arial"/>
          <w:sz w:val="22"/>
          <w:szCs w:val="22"/>
        </w:rPr>
        <w:t>.</w:t>
      </w:r>
    </w:p>
    <w:p w14:paraId="747BA12D" w14:textId="77777777" w:rsidR="00FD4FF5" w:rsidRDefault="00FD4FF5" w:rsidP="00D13E2D">
      <w:pPr>
        <w:keepNext/>
        <w:spacing w:before="120" w:after="240"/>
        <w:jc w:val="both"/>
        <w:outlineLvl w:val="1"/>
        <w:rPr>
          <w:rFonts w:ascii="Arial" w:hAnsi="Arial" w:cs="Arial"/>
          <w:b/>
          <w:color w:val="4F81BD"/>
          <w:sz w:val="24"/>
          <w:szCs w:val="26"/>
        </w:rPr>
      </w:pPr>
    </w:p>
    <w:p w14:paraId="299E70B3" w14:textId="1C25E2D4" w:rsidR="00E37D73" w:rsidRPr="00A115E2" w:rsidRDefault="00E37D73" w:rsidP="00D13E2D">
      <w:pPr>
        <w:keepNext/>
        <w:spacing w:before="120" w:after="240"/>
        <w:jc w:val="both"/>
        <w:outlineLvl w:val="1"/>
        <w:rPr>
          <w:rFonts w:ascii="Arial" w:hAnsi="Arial" w:cs="Arial"/>
          <w:b/>
          <w:color w:val="0070C0"/>
          <w:sz w:val="24"/>
          <w:szCs w:val="26"/>
        </w:rPr>
      </w:pPr>
      <w:r>
        <w:rPr>
          <w:rFonts w:ascii="Arial" w:hAnsi="Arial" w:cs="Arial"/>
          <w:b/>
          <w:color w:val="4F81BD"/>
          <w:sz w:val="24"/>
          <w:szCs w:val="26"/>
        </w:rPr>
        <w:t>Programme 5</w:t>
      </w:r>
      <w:r w:rsidRPr="005C38FD">
        <w:rPr>
          <w:rFonts w:ascii="Arial" w:hAnsi="Arial" w:cs="Arial"/>
          <w:b/>
          <w:color w:val="4F81BD"/>
          <w:sz w:val="24"/>
          <w:szCs w:val="26"/>
        </w:rPr>
        <w:t xml:space="preserve"> – </w:t>
      </w:r>
      <w:r>
        <w:rPr>
          <w:rFonts w:ascii="Arial" w:hAnsi="Arial" w:cs="Arial"/>
          <w:b/>
          <w:color w:val="4F81BD"/>
          <w:sz w:val="24"/>
          <w:szCs w:val="26"/>
        </w:rPr>
        <w:t>Prestige Policy</w:t>
      </w:r>
      <w:r w:rsidRPr="00526D5A">
        <w:rPr>
          <w:rFonts w:ascii="Arial" w:hAnsi="Arial" w:cs="Arial"/>
          <w:b/>
          <w:color w:val="4F81BD"/>
          <w:sz w:val="24"/>
          <w:szCs w:val="26"/>
        </w:rPr>
        <w:t xml:space="preserve"> </w:t>
      </w:r>
      <w:r w:rsidRPr="00A115E2">
        <w:rPr>
          <w:rFonts w:ascii="Arial" w:eastAsia="Times New Roman" w:hAnsi="Arial" w:cs="Arial"/>
          <w:b/>
          <w:color w:val="0070C0"/>
          <w:sz w:val="24"/>
          <w:szCs w:val="26"/>
        </w:rPr>
        <w:fldChar w:fldCharType="begin"/>
      </w:r>
      <w:r w:rsidRPr="00A115E2">
        <w:rPr>
          <w:rFonts w:ascii="Arial" w:hAnsi="Arial" w:cs="Arial"/>
          <w:b/>
          <w:color w:val="0070C0"/>
          <w:sz w:val="24"/>
          <w:szCs w:val="26"/>
        </w:rPr>
        <w:instrText xml:space="preserve"> HYPERLINK  \l "E12" </w:instrText>
      </w:r>
      <w:r w:rsidRPr="00A115E2">
        <w:rPr>
          <w:rFonts w:ascii="Arial" w:eastAsia="Times New Roman" w:hAnsi="Arial" w:cs="Arial"/>
          <w:b/>
          <w:color w:val="0070C0"/>
          <w:sz w:val="24"/>
          <w:szCs w:val="26"/>
        </w:rPr>
        <w:fldChar w:fldCharType="separate"/>
      </w:r>
    </w:p>
    <w:p w14:paraId="3E5647F6" w14:textId="77777777" w:rsidR="006F3467" w:rsidRPr="005F5CBB" w:rsidRDefault="00E37D73" w:rsidP="006F3467">
      <w:pPr>
        <w:jc w:val="both"/>
        <w:rPr>
          <w:rFonts w:ascii="Times New Roman" w:hAnsi="Times New Roman" w:cs="Times New Roman"/>
        </w:rPr>
      </w:pPr>
      <w:r w:rsidRPr="00A115E2">
        <w:rPr>
          <w:color w:val="0070C0"/>
        </w:rPr>
        <w:fldChar w:fldCharType="end"/>
      </w:r>
      <w:r w:rsidR="006F3467" w:rsidRPr="006F3467">
        <w:rPr>
          <w:rFonts w:ascii="Arial" w:hAnsi="Arial" w:cs="Arial"/>
          <w:b/>
          <w:color w:val="4F81BD" w:themeColor="accent1"/>
        </w:rPr>
        <w:t xml:space="preserve"> </w:t>
      </w:r>
      <w:r w:rsidR="006F3467" w:rsidRPr="005F5CBB">
        <w:rPr>
          <w:rFonts w:ascii="Arial" w:hAnsi="Arial" w:cs="Arial"/>
          <w:b/>
          <w:color w:val="4F81BD" w:themeColor="accent1"/>
        </w:rPr>
        <w:t>Qualified opinion</w:t>
      </w:r>
    </w:p>
    <w:p w14:paraId="0F138668" w14:textId="27827083" w:rsidR="006F3467" w:rsidRPr="00101987" w:rsidRDefault="006F3467" w:rsidP="00FF3A4F">
      <w:pPr>
        <w:pStyle w:val="ListParagraph"/>
        <w:keepNext/>
        <w:numPr>
          <w:ilvl w:val="0"/>
          <w:numId w:val="8"/>
        </w:numPr>
        <w:shd w:val="clear" w:color="auto" w:fill="FFFFFF"/>
        <w:spacing w:before="120" w:after="240" w:line="276" w:lineRule="auto"/>
        <w:jc w:val="both"/>
        <w:outlineLvl w:val="1"/>
        <w:rPr>
          <w:rFonts w:cs="Arial"/>
          <w:sz w:val="22"/>
          <w:szCs w:val="22"/>
        </w:rPr>
      </w:pPr>
      <w:r w:rsidRPr="00101987">
        <w:rPr>
          <w:rFonts w:ascii="Arial" w:hAnsi="Arial" w:cs="Arial"/>
          <w:sz w:val="22"/>
          <w:szCs w:val="22"/>
        </w:rPr>
        <w:t xml:space="preserve">In </w:t>
      </w:r>
      <w:r w:rsidR="00FD4FF5">
        <w:rPr>
          <w:rFonts w:ascii="Arial" w:hAnsi="Arial" w:cs="Arial"/>
          <w:sz w:val="22"/>
          <w:szCs w:val="22"/>
        </w:rPr>
        <w:t>our</w:t>
      </w:r>
      <w:r w:rsidRPr="00101987">
        <w:rPr>
          <w:rFonts w:ascii="Arial" w:hAnsi="Arial" w:cs="Arial"/>
          <w:sz w:val="22"/>
          <w:szCs w:val="22"/>
        </w:rPr>
        <w:t xml:space="preserve"> opinion, except for the effects of the matters described in the basis for qualified opinion section of my report, the reported performance information for Programme 5 – Prestige Policy is useful and reliable in accordance with the applicable criteria as developed from the performance management and reporting framework set out in annexure D to this report.</w:t>
      </w:r>
    </w:p>
    <w:p w14:paraId="7B17F5AE" w14:textId="77777777" w:rsidR="0051138F" w:rsidRPr="00825001" w:rsidRDefault="0051138F" w:rsidP="009C4674">
      <w:pPr>
        <w:pStyle w:val="Default"/>
        <w:spacing w:after="120"/>
        <w:jc w:val="both"/>
        <w:rPr>
          <w:rStyle w:val="Hyperlink"/>
          <w:rFonts w:ascii="Arial" w:hAnsi="Arial" w:cs="Arial"/>
          <w:b/>
          <w:bCs/>
          <w:sz w:val="22"/>
          <w:szCs w:val="22"/>
          <w:lang w:val="en-ZA"/>
        </w:rPr>
      </w:pPr>
      <w:r w:rsidRPr="00825001">
        <w:rPr>
          <w:rFonts w:ascii="Arial" w:hAnsi="Arial" w:cs="Arial"/>
          <w:b/>
          <w:color w:val="4F81BD" w:themeColor="accent1"/>
          <w:sz w:val="22"/>
          <w:szCs w:val="22"/>
          <w:lang w:val="en-ZA"/>
        </w:rPr>
        <w:t xml:space="preserve">Basis </w:t>
      </w:r>
      <w:r w:rsidRPr="00825001">
        <w:rPr>
          <w:rFonts w:ascii="Arial" w:hAnsi="Arial" w:cs="Arial"/>
          <w:b/>
          <w:bCs/>
          <w:color w:val="4F81BD" w:themeColor="accent1"/>
          <w:sz w:val="22"/>
          <w:szCs w:val="22"/>
          <w:lang w:val="en-ZA"/>
        </w:rPr>
        <w:t>for Qualified opinion</w:t>
      </w:r>
      <w:r w:rsidRPr="00825001">
        <w:rPr>
          <w:rFonts w:ascii="Arial" w:hAnsi="Arial" w:cs="Arial"/>
          <w:b/>
          <w:bCs/>
          <w:sz w:val="22"/>
          <w:szCs w:val="22"/>
          <w:vertAlign w:val="superscript"/>
          <w:lang w:val="en-ZA"/>
        </w:rPr>
        <w:fldChar w:fldCharType="begin"/>
      </w:r>
      <w:r w:rsidRPr="00825001">
        <w:rPr>
          <w:rFonts w:ascii="Arial" w:hAnsi="Arial" w:cs="Arial"/>
          <w:b/>
          <w:bCs/>
          <w:sz w:val="22"/>
          <w:szCs w:val="22"/>
          <w:vertAlign w:val="superscript"/>
          <w:lang w:val="en-ZA"/>
        </w:rPr>
        <w:instrText xml:space="preserve"> HYPERLINK  \l "E14" </w:instrText>
      </w:r>
      <w:r w:rsidRPr="00825001">
        <w:rPr>
          <w:rFonts w:ascii="Arial" w:hAnsi="Arial" w:cs="Arial"/>
          <w:b/>
          <w:bCs/>
          <w:sz w:val="22"/>
          <w:szCs w:val="22"/>
          <w:vertAlign w:val="superscript"/>
          <w:lang w:val="en-ZA"/>
        </w:rPr>
        <w:fldChar w:fldCharType="separate"/>
      </w:r>
    </w:p>
    <w:p w14:paraId="6139135D" w14:textId="264C1801" w:rsidR="0051138F" w:rsidRPr="00825001" w:rsidRDefault="0051138F" w:rsidP="009C4674">
      <w:pPr>
        <w:pStyle w:val="Default"/>
        <w:spacing w:after="120"/>
        <w:jc w:val="both"/>
        <w:rPr>
          <w:rFonts w:ascii="Arial" w:hAnsi="Arial" w:cs="Arial"/>
          <w:b/>
          <w:bCs/>
          <w:color w:val="auto"/>
          <w:sz w:val="22"/>
          <w:szCs w:val="22"/>
          <w:lang w:val="en-ZA"/>
        </w:rPr>
      </w:pPr>
      <w:r w:rsidRPr="00825001">
        <w:rPr>
          <w:rFonts w:ascii="Arial" w:hAnsi="Arial" w:cs="Arial"/>
          <w:b/>
          <w:bCs/>
          <w:sz w:val="22"/>
          <w:szCs w:val="22"/>
          <w:vertAlign w:val="superscript"/>
          <w:lang w:val="en-ZA"/>
        </w:rPr>
        <w:fldChar w:fldCharType="end"/>
      </w:r>
      <w:r w:rsidR="001B50F6" w:rsidRPr="001B50F6">
        <w:t xml:space="preserve"> </w:t>
      </w:r>
      <w:r w:rsidR="001B50F6" w:rsidRPr="001B50F6">
        <w:rPr>
          <w:rFonts w:ascii="Arial" w:eastAsia="MS Mincho" w:hAnsi="Arial" w:cs="Arial"/>
          <w:b/>
          <w:color w:val="4F81BD" w:themeColor="accent1"/>
          <w:sz w:val="22"/>
          <w:szCs w:val="22"/>
          <w:lang w:val="en-ZA"/>
        </w:rPr>
        <w:t>Percentage of movable request provided within 60 days after approval by prestige clients</w:t>
      </w:r>
    </w:p>
    <w:p w14:paraId="100E1319" w14:textId="5B1CAEC6" w:rsidR="00FD4FF5" w:rsidRPr="001B50F6" w:rsidRDefault="001B50F6" w:rsidP="00FF3A4F">
      <w:pPr>
        <w:pStyle w:val="ListParagraph"/>
        <w:keepNext/>
        <w:numPr>
          <w:ilvl w:val="0"/>
          <w:numId w:val="8"/>
        </w:numPr>
        <w:shd w:val="clear" w:color="auto" w:fill="FFFFFF"/>
        <w:spacing w:before="120" w:after="240" w:line="276" w:lineRule="auto"/>
        <w:jc w:val="both"/>
        <w:outlineLvl w:val="1"/>
        <w:rPr>
          <w:rFonts w:ascii="Arial" w:hAnsi="Arial" w:cs="Arial"/>
          <w:sz w:val="22"/>
        </w:rPr>
      </w:pPr>
      <w:r w:rsidRPr="001B50F6">
        <w:rPr>
          <w:rFonts w:ascii="Arial" w:hAnsi="Arial" w:cs="Arial"/>
          <w:sz w:val="22"/>
        </w:rPr>
        <w:t xml:space="preserve">I was unable to obtain sufficient appropriate audit evidence for the reported achievement of target </w:t>
      </w:r>
      <w:r>
        <w:rPr>
          <w:rFonts w:ascii="Arial" w:hAnsi="Arial" w:cs="Arial"/>
          <w:sz w:val="22"/>
        </w:rPr>
        <w:t>p</w:t>
      </w:r>
      <w:r w:rsidRPr="001B50F6">
        <w:rPr>
          <w:rFonts w:ascii="Arial" w:hAnsi="Arial" w:cs="Arial"/>
          <w:sz w:val="22"/>
        </w:rPr>
        <w:t xml:space="preserve">ercentage of movable request provided within 60 days after approval by prestige clients. This was due to limitations placed on the scope of my work. I was unable to confirm the reported achievement by alternative means. Consequently, I was unable to determine whether any adjustments were required to the achievement of </w:t>
      </w:r>
      <w:r w:rsidRPr="00417CF0">
        <w:rPr>
          <w:rFonts w:ascii="Arial" w:hAnsi="Arial" w:cs="Arial"/>
          <w:i/>
          <w:sz w:val="22"/>
        </w:rPr>
        <w:t>79% of movable request provided within 60 days after approval by prestige clients</w:t>
      </w:r>
      <w:r w:rsidRPr="001B50F6">
        <w:rPr>
          <w:rFonts w:ascii="Arial" w:hAnsi="Arial" w:cs="Arial"/>
          <w:sz w:val="22"/>
        </w:rPr>
        <w:t xml:space="preserve"> as reported in the annual performance report</w:t>
      </w:r>
      <w:r w:rsidR="00FD4FF5" w:rsidRPr="001B50F6">
        <w:rPr>
          <w:rFonts w:ascii="Arial" w:hAnsi="Arial" w:cs="Arial"/>
          <w:sz w:val="22"/>
        </w:rPr>
        <w:t>.</w:t>
      </w:r>
    </w:p>
    <w:p w14:paraId="521F5D62" w14:textId="77777777" w:rsidR="007D37B9" w:rsidRPr="005F17A5" w:rsidRDefault="007D37B9" w:rsidP="00101987">
      <w:pPr>
        <w:keepNext/>
        <w:shd w:val="clear" w:color="auto" w:fill="FFFFFF"/>
        <w:spacing w:before="120" w:after="240"/>
        <w:ind w:left="425"/>
        <w:jc w:val="both"/>
        <w:outlineLvl w:val="1"/>
        <w:rPr>
          <w:rFonts w:ascii="Arial" w:hAnsi="Arial" w:cs="Arial"/>
          <w:b/>
          <w:color w:val="4F81BD"/>
          <w:sz w:val="24"/>
          <w:szCs w:val="26"/>
        </w:rPr>
      </w:pPr>
      <w:r w:rsidRPr="005F17A5">
        <w:rPr>
          <w:rFonts w:ascii="Arial" w:hAnsi="Arial" w:cs="Arial"/>
          <w:b/>
          <w:color w:val="4F81BD"/>
          <w:sz w:val="24"/>
          <w:szCs w:val="26"/>
        </w:rPr>
        <w:t xml:space="preserve">Other </w:t>
      </w:r>
      <w:bookmarkStart w:id="34" w:name="Back14a"/>
      <w:bookmarkEnd w:id="34"/>
      <w:r w:rsidRPr="005F17A5">
        <w:rPr>
          <w:rFonts w:ascii="Arial" w:hAnsi="Arial" w:cs="Arial"/>
          <w:b/>
          <w:color w:val="4F81BD"/>
          <w:sz w:val="24"/>
          <w:szCs w:val="26"/>
        </w:rPr>
        <w:t>matter</w:t>
      </w:r>
      <w:bookmarkStart w:id="35" w:name="Back36"/>
      <w:bookmarkEnd w:id="35"/>
    </w:p>
    <w:p w14:paraId="184E51C5" w14:textId="77777777" w:rsidR="007D37B9" w:rsidRPr="00101987" w:rsidRDefault="001548F5" w:rsidP="00FF3A4F">
      <w:pPr>
        <w:pStyle w:val="ListParagraph"/>
        <w:keepNext/>
        <w:numPr>
          <w:ilvl w:val="0"/>
          <w:numId w:val="8"/>
        </w:numPr>
        <w:shd w:val="clear" w:color="auto" w:fill="FFFFFF"/>
        <w:spacing w:before="120" w:after="240"/>
        <w:jc w:val="both"/>
        <w:outlineLvl w:val="1"/>
        <w:rPr>
          <w:rFonts w:ascii="Arial" w:hAnsi="Arial" w:cs="Arial"/>
        </w:rPr>
      </w:pPr>
      <w:r w:rsidRPr="00101987">
        <w:rPr>
          <w:rFonts w:ascii="Arial" w:hAnsi="Arial" w:cs="Arial"/>
          <w:sz w:val="22"/>
        </w:rPr>
        <w:t>I</w:t>
      </w:r>
      <w:r w:rsidR="0009390C" w:rsidRPr="00101987">
        <w:rPr>
          <w:rFonts w:ascii="Arial" w:hAnsi="Arial" w:cs="Arial"/>
          <w:sz w:val="22"/>
        </w:rPr>
        <w:t xml:space="preserve"> </w:t>
      </w:r>
      <w:r w:rsidRPr="00101987">
        <w:rPr>
          <w:rFonts w:ascii="Arial" w:hAnsi="Arial" w:cs="Arial"/>
          <w:sz w:val="22"/>
        </w:rPr>
        <w:t xml:space="preserve">draw attention to the </w:t>
      </w:r>
      <w:r w:rsidR="007D37B9" w:rsidRPr="00101987">
        <w:rPr>
          <w:rFonts w:ascii="Arial" w:hAnsi="Arial" w:cs="Arial"/>
          <w:sz w:val="22"/>
        </w:rPr>
        <w:t>matter</w:t>
      </w:r>
      <w:r w:rsidRPr="00101987">
        <w:rPr>
          <w:rFonts w:ascii="Arial" w:hAnsi="Arial" w:cs="Arial"/>
          <w:sz w:val="22"/>
        </w:rPr>
        <w:t xml:space="preserve"> </w:t>
      </w:r>
      <w:r w:rsidR="007D37B9" w:rsidRPr="00101987">
        <w:rPr>
          <w:rFonts w:ascii="Arial" w:hAnsi="Arial" w:cs="Arial"/>
          <w:sz w:val="22"/>
        </w:rPr>
        <w:t xml:space="preserve">below. </w:t>
      </w:r>
      <w:r w:rsidRPr="00101987">
        <w:rPr>
          <w:rFonts w:ascii="Arial" w:hAnsi="Arial" w:cs="Arial"/>
          <w:sz w:val="22"/>
        </w:rPr>
        <w:t xml:space="preserve">My opinion is not modified in respect of </w:t>
      </w:r>
      <w:r w:rsidR="007D37B9" w:rsidRPr="00101987">
        <w:rPr>
          <w:rFonts w:ascii="Arial" w:hAnsi="Arial" w:cs="Arial"/>
          <w:sz w:val="22"/>
        </w:rPr>
        <w:t>this</w:t>
      </w:r>
      <w:r w:rsidRPr="00101987">
        <w:rPr>
          <w:rFonts w:ascii="Arial" w:hAnsi="Arial" w:cs="Arial"/>
          <w:sz w:val="22"/>
        </w:rPr>
        <w:t xml:space="preserve"> </w:t>
      </w:r>
      <w:r w:rsidR="007D37B9" w:rsidRPr="00101987">
        <w:rPr>
          <w:rFonts w:ascii="Arial" w:hAnsi="Arial" w:cs="Arial"/>
          <w:sz w:val="22"/>
        </w:rPr>
        <w:t>matter.</w:t>
      </w:r>
    </w:p>
    <w:p w14:paraId="0FA3ABE4" w14:textId="77777777" w:rsidR="004127C3" w:rsidRPr="00C516E8" w:rsidRDefault="004127C3" w:rsidP="00D13E2D">
      <w:pPr>
        <w:keepNext/>
        <w:keepLines/>
        <w:spacing w:before="120" w:after="240" w:line="240" w:lineRule="auto"/>
        <w:jc w:val="both"/>
        <w:outlineLvl w:val="2"/>
        <w:rPr>
          <w:rFonts w:ascii="Arial" w:eastAsia="Times New Roman" w:hAnsi="Arial" w:cs="Times New Roman"/>
          <w:bCs/>
          <w:color w:val="4F81BD"/>
        </w:rPr>
      </w:pPr>
      <w:r w:rsidRPr="00C516E8">
        <w:rPr>
          <w:rFonts w:ascii="Arial" w:eastAsia="Times New Roman" w:hAnsi="Arial" w:cs="Times New Roman"/>
          <w:bCs/>
          <w:color w:val="4F81BD"/>
        </w:rPr>
        <w:t>Achievement of planned targets</w:t>
      </w:r>
    </w:p>
    <w:p w14:paraId="1505FB95" w14:textId="77777777" w:rsidR="009B436F" w:rsidRPr="00101987" w:rsidRDefault="004127C3" w:rsidP="00FF3A4F">
      <w:pPr>
        <w:pStyle w:val="ListParagraph"/>
        <w:keepNext/>
        <w:numPr>
          <w:ilvl w:val="0"/>
          <w:numId w:val="8"/>
        </w:numPr>
        <w:shd w:val="clear" w:color="auto" w:fill="FFFFFF"/>
        <w:spacing w:before="120" w:after="240"/>
        <w:jc w:val="both"/>
        <w:outlineLvl w:val="1"/>
        <w:rPr>
          <w:rFonts w:ascii="Arial" w:hAnsi="Arial" w:cs="Arial"/>
        </w:rPr>
      </w:pPr>
      <w:r w:rsidRPr="00101987">
        <w:rPr>
          <w:rFonts w:ascii="Arial" w:hAnsi="Arial" w:cs="Arial"/>
          <w:sz w:val="22"/>
        </w:rPr>
        <w:t xml:space="preserve">Refer to the annual performance report on </w:t>
      </w:r>
      <w:r w:rsidRPr="00101987">
        <w:rPr>
          <w:rFonts w:ascii="Arial" w:hAnsi="Arial" w:cs="Arial"/>
          <w:sz w:val="22"/>
          <w:highlight w:val="yellow"/>
        </w:rPr>
        <w:t>[page(s) x to x; x to x]</w:t>
      </w:r>
      <w:r w:rsidRPr="00101987">
        <w:rPr>
          <w:rFonts w:ascii="Arial" w:hAnsi="Arial" w:cs="Arial"/>
          <w:sz w:val="22"/>
        </w:rPr>
        <w:t xml:space="preserve"> for information on the achievement of planned targets for the year</w:t>
      </w:r>
      <w:r w:rsidR="00B527C9" w:rsidRPr="00101987">
        <w:rPr>
          <w:rFonts w:ascii="Arial" w:hAnsi="Arial" w:cs="Arial"/>
          <w:sz w:val="22"/>
        </w:rPr>
        <w:t xml:space="preserve"> and</w:t>
      </w:r>
      <w:r w:rsidR="00777076" w:rsidRPr="00101987">
        <w:rPr>
          <w:rFonts w:ascii="Arial" w:hAnsi="Arial" w:cs="Arial"/>
          <w:sz w:val="22"/>
        </w:rPr>
        <w:t xml:space="preserve"> explanations provided for the under/overachievement of a significant</w:t>
      </w:r>
      <w:r w:rsidR="00B527C9" w:rsidRPr="00101987">
        <w:rPr>
          <w:rFonts w:ascii="Arial" w:hAnsi="Arial" w:cs="Arial"/>
          <w:sz w:val="22"/>
        </w:rPr>
        <w:t xml:space="preserve"> number of targets.</w:t>
      </w:r>
      <w:r w:rsidRPr="00101987">
        <w:rPr>
          <w:rFonts w:ascii="Arial" w:hAnsi="Arial" w:cs="Arial"/>
          <w:sz w:val="22"/>
        </w:rPr>
        <w:t xml:space="preserve"> This information should be co</w:t>
      </w:r>
      <w:r w:rsidR="0034090A" w:rsidRPr="00101987">
        <w:rPr>
          <w:rFonts w:ascii="Arial" w:hAnsi="Arial" w:cs="Arial"/>
          <w:sz w:val="22"/>
        </w:rPr>
        <w:t xml:space="preserve">nsidered in the context of the </w:t>
      </w:r>
      <w:r w:rsidRPr="00101987">
        <w:rPr>
          <w:rFonts w:ascii="Arial" w:hAnsi="Arial" w:cs="Arial"/>
          <w:sz w:val="22"/>
        </w:rPr>
        <w:t xml:space="preserve">qualified </w:t>
      </w:r>
      <w:r w:rsidR="0034090A" w:rsidRPr="00101987">
        <w:rPr>
          <w:rFonts w:ascii="Arial" w:hAnsi="Arial" w:cs="Arial"/>
          <w:sz w:val="22"/>
        </w:rPr>
        <w:t>opinion</w:t>
      </w:r>
      <w:r w:rsidRPr="00101987">
        <w:rPr>
          <w:rFonts w:ascii="Arial" w:hAnsi="Arial" w:cs="Arial"/>
          <w:sz w:val="22"/>
        </w:rPr>
        <w:t xml:space="preserve"> expressed on the usefulness and reliability of the reported performance information in paragraph(</w:t>
      </w:r>
      <w:r w:rsidRPr="00101987">
        <w:rPr>
          <w:rFonts w:ascii="Arial" w:hAnsi="Arial" w:cs="Arial"/>
          <w:sz w:val="22"/>
          <w:highlight w:val="yellow"/>
        </w:rPr>
        <w:t>s) [x; x; x]</w:t>
      </w:r>
      <w:r w:rsidRPr="00101987">
        <w:rPr>
          <w:rFonts w:ascii="Arial" w:hAnsi="Arial" w:cs="Arial"/>
          <w:sz w:val="22"/>
        </w:rPr>
        <w:t xml:space="preserve"> of this report</w:t>
      </w:r>
      <w:r w:rsidR="00C22528" w:rsidRPr="00101987">
        <w:rPr>
          <w:rFonts w:ascii="Arial" w:hAnsi="Arial" w:cs="Arial"/>
          <w:sz w:val="22"/>
        </w:rPr>
        <w:t>.</w:t>
      </w:r>
    </w:p>
    <w:p w14:paraId="21914DFC" w14:textId="77777777" w:rsidR="009B436F" w:rsidRPr="00C516E8" w:rsidRDefault="009B436F" w:rsidP="00D13E2D">
      <w:pPr>
        <w:keepNext/>
        <w:keepLines/>
        <w:spacing w:before="120" w:after="240" w:line="240" w:lineRule="auto"/>
        <w:jc w:val="both"/>
        <w:outlineLvl w:val="2"/>
        <w:rPr>
          <w:rFonts w:ascii="Arial" w:eastAsia="Times New Roman" w:hAnsi="Arial" w:cs="Times New Roman"/>
          <w:bCs/>
          <w:color w:val="4F81BD"/>
        </w:rPr>
      </w:pPr>
      <w:r w:rsidRPr="00C516E8">
        <w:rPr>
          <w:rFonts w:ascii="Arial" w:eastAsia="Times New Roman" w:hAnsi="Arial" w:cs="Times New Roman"/>
          <w:bCs/>
          <w:color w:val="4F81BD"/>
        </w:rPr>
        <w:t>Adjustment of material misstatements</w:t>
      </w:r>
    </w:p>
    <w:p w14:paraId="5E6981A1" w14:textId="3C2AFDE9" w:rsidR="003D2467" w:rsidRPr="006F304D" w:rsidRDefault="003D2467" w:rsidP="00FF3A4F">
      <w:pPr>
        <w:pStyle w:val="ListParagraph"/>
        <w:keepNext/>
        <w:numPr>
          <w:ilvl w:val="0"/>
          <w:numId w:val="8"/>
        </w:numPr>
        <w:shd w:val="clear" w:color="auto" w:fill="FFFFFF"/>
        <w:spacing w:before="120" w:after="240" w:line="276" w:lineRule="auto"/>
        <w:jc w:val="both"/>
        <w:outlineLvl w:val="1"/>
        <w:rPr>
          <w:rFonts w:ascii="Arial" w:eastAsia="Calibri" w:hAnsi="Arial" w:cs="Arial"/>
        </w:rPr>
      </w:pPr>
      <w:r w:rsidRPr="006F304D">
        <w:rPr>
          <w:rFonts w:ascii="Arial" w:eastAsia="Calibri" w:hAnsi="Arial" w:cs="Arial"/>
          <w:sz w:val="22"/>
          <w:szCs w:val="22"/>
        </w:rPr>
        <w:t>I</w:t>
      </w:r>
      <w:r w:rsidR="00004EEF" w:rsidRPr="006F304D">
        <w:rPr>
          <w:rFonts w:ascii="Arial" w:eastAsia="Calibri" w:hAnsi="Arial" w:cs="Arial"/>
          <w:sz w:val="22"/>
          <w:szCs w:val="22"/>
        </w:rPr>
        <w:t xml:space="preserve"> i</w:t>
      </w:r>
      <w:r w:rsidR="009B436F" w:rsidRPr="006F304D">
        <w:rPr>
          <w:rFonts w:ascii="Arial" w:eastAsia="Calibri" w:hAnsi="Arial" w:cs="Arial"/>
          <w:sz w:val="22"/>
          <w:szCs w:val="22"/>
        </w:rPr>
        <w:t xml:space="preserve">dentified material misstatements in the annual performance report submitted for auditing. These material misstatements were on the reported performance information of </w:t>
      </w:r>
      <w:r w:rsidRPr="006F304D">
        <w:rPr>
          <w:rFonts w:ascii="Arial" w:eastAsia="Calibri" w:hAnsi="Arial" w:cs="Arial"/>
          <w:sz w:val="22"/>
          <w:szCs w:val="22"/>
        </w:rPr>
        <w:t>programme 3: expanded public works programme, programme 4: Property and construction industry policy and research and programme 5: prestige policy</w:t>
      </w:r>
      <w:r w:rsidR="009B436F" w:rsidRPr="006F304D">
        <w:rPr>
          <w:rFonts w:ascii="Arial" w:eastAsia="Calibri" w:hAnsi="Arial" w:cs="Arial"/>
          <w:sz w:val="22"/>
          <w:szCs w:val="22"/>
        </w:rPr>
        <w:t xml:space="preserve">. </w:t>
      </w:r>
      <w:r w:rsidR="009B436F" w:rsidRPr="00101987">
        <w:rPr>
          <w:rFonts w:ascii="Arial" w:eastAsia="Calibri" w:hAnsi="Arial" w:cs="Arial"/>
          <w:sz w:val="22"/>
          <w:szCs w:val="22"/>
        </w:rPr>
        <w:t>As management subsequently corrected o</w:t>
      </w:r>
      <w:r w:rsidR="00004EEF" w:rsidRPr="00101987">
        <w:rPr>
          <w:rFonts w:ascii="Arial" w:eastAsia="Calibri" w:hAnsi="Arial" w:cs="Arial"/>
          <w:sz w:val="22"/>
          <w:szCs w:val="22"/>
        </w:rPr>
        <w:t xml:space="preserve">nly some of the misstatements, </w:t>
      </w:r>
      <w:r w:rsidR="0009390C" w:rsidRPr="00101987">
        <w:rPr>
          <w:rFonts w:ascii="Arial" w:eastAsia="Calibri" w:hAnsi="Arial" w:cs="Arial"/>
          <w:sz w:val="22"/>
          <w:szCs w:val="22"/>
        </w:rPr>
        <w:t>we</w:t>
      </w:r>
      <w:r w:rsidR="009B436F" w:rsidRPr="00101987">
        <w:rPr>
          <w:rFonts w:ascii="Arial" w:eastAsia="Calibri" w:hAnsi="Arial" w:cs="Arial"/>
          <w:sz w:val="22"/>
          <w:szCs w:val="22"/>
        </w:rPr>
        <w:t xml:space="preserve"> raised material findings on the usefulness and reliability of the reported performance information</w:t>
      </w:r>
      <w:r w:rsidR="009B436F" w:rsidRPr="006F304D">
        <w:rPr>
          <w:rFonts w:ascii="Arial" w:eastAsia="Calibri" w:hAnsi="Arial" w:cs="Arial"/>
          <w:sz w:val="22"/>
          <w:szCs w:val="22"/>
        </w:rPr>
        <w:t>. Those that were not corrected are inclu</w:t>
      </w:r>
      <w:r w:rsidRPr="006F304D">
        <w:rPr>
          <w:rFonts w:ascii="Arial" w:eastAsia="Calibri" w:hAnsi="Arial" w:cs="Arial"/>
          <w:sz w:val="22"/>
          <w:szCs w:val="22"/>
        </w:rPr>
        <w:t>ded in the basis for qualified</w:t>
      </w:r>
      <w:r w:rsidR="009B436F" w:rsidRPr="006F304D">
        <w:rPr>
          <w:rFonts w:ascii="Arial" w:eastAsia="Calibri" w:hAnsi="Arial" w:cs="Arial"/>
          <w:sz w:val="22"/>
          <w:szCs w:val="22"/>
        </w:rPr>
        <w:t xml:space="preserve"> </w:t>
      </w:r>
      <w:r w:rsidR="00453D1F" w:rsidRPr="006F304D">
        <w:rPr>
          <w:rFonts w:ascii="Arial" w:eastAsia="Calibri" w:hAnsi="Arial" w:cs="Arial"/>
          <w:sz w:val="22"/>
          <w:szCs w:val="22"/>
        </w:rPr>
        <w:t>opinion</w:t>
      </w:r>
      <w:r w:rsidRPr="006F304D">
        <w:rPr>
          <w:rFonts w:ascii="Arial" w:eastAsia="Calibri" w:hAnsi="Arial" w:cs="Arial"/>
          <w:sz w:val="22"/>
          <w:szCs w:val="22"/>
        </w:rPr>
        <w:t xml:space="preserve"> paragraph</w:t>
      </w:r>
      <w:r w:rsidR="009B436F" w:rsidRPr="006F304D">
        <w:rPr>
          <w:rFonts w:ascii="Arial" w:eastAsia="Calibri" w:hAnsi="Arial" w:cs="Arial"/>
          <w:sz w:val="22"/>
          <w:szCs w:val="22"/>
        </w:rPr>
        <w:t>.</w:t>
      </w:r>
    </w:p>
    <w:p w14:paraId="109EE977" w14:textId="77777777" w:rsidR="007D37B9" w:rsidRPr="00526D5A" w:rsidRDefault="007D37B9" w:rsidP="001B50F6">
      <w:pPr>
        <w:keepNext/>
        <w:spacing w:before="120" w:after="240"/>
        <w:jc w:val="both"/>
        <w:outlineLvl w:val="1"/>
        <w:rPr>
          <w:rFonts w:ascii="Arial" w:hAnsi="Arial" w:cs="Arial"/>
          <w:b/>
          <w:color w:val="4F81BD"/>
          <w:sz w:val="24"/>
          <w:szCs w:val="26"/>
        </w:rPr>
      </w:pPr>
      <w:bookmarkStart w:id="36" w:name="MRResponsibilities"/>
      <w:bookmarkEnd w:id="36"/>
      <w:r w:rsidRPr="00526D5A">
        <w:rPr>
          <w:rFonts w:ascii="Arial" w:hAnsi="Arial" w:cs="Arial"/>
          <w:b/>
          <w:color w:val="4F81BD"/>
          <w:sz w:val="24"/>
          <w:szCs w:val="26"/>
        </w:rPr>
        <w:t xml:space="preserve">Responsibilities of </w:t>
      </w:r>
      <w:bookmarkStart w:id="37" w:name="_Toc257816773"/>
      <w:r w:rsidRPr="00526D5A">
        <w:rPr>
          <w:rFonts w:ascii="Arial" w:hAnsi="Arial" w:cs="Arial"/>
          <w:b/>
          <w:color w:val="4F81BD"/>
          <w:sz w:val="24"/>
          <w:szCs w:val="26"/>
        </w:rPr>
        <w:t>the party responsible for the annual performance report</w:t>
      </w:r>
      <w:bookmarkEnd w:id="37"/>
      <w:r w:rsidRPr="00526D5A">
        <w:rPr>
          <w:rFonts w:ascii="Arial" w:hAnsi="Arial" w:cs="Arial"/>
          <w:b/>
          <w:color w:val="4F81BD"/>
          <w:sz w:val="24"/>
          <w:szCs w:val="26"/>
        </w:rPr>
        <w:t xml:space="preserve"> </w:t>
      </w:r>
    </w:p>
    <w:p w14:paraId="3B6F23E4" w14:textId="252CCDA0" w:rsidR="007D37B9" w:rsidRPr="00101987" w:rsidRDefault="007D37B9" w:rsidP="00FF3A4F">
      <w:pPr>
        <w:pStyle w:val="ListParagraph"/>
        <w:numPr>
          <w:ilvl w:val="0"/>
          <w:numId w:val="8"/>
        </w:numPr>
        <w:shd w:val="clear" w:color="auto" w:fill="FFFFFF"/>
        <w:spacing w:after="240" w:line="276" w:lineRule="auto"/>
        <w:jc w:val="both"/>
        <w:rPr>
          <w:rFonts w:ascii="Arial" w:hAnsi="Arial" w:cs="Arial"/>
        </w:rPr>
      </w:pPr>
      <w:r w:rsidRPr="00101987">
        <w:rPr>
          <w:rFonts w:ascii="Arial" w:hAnsi="Arial" w:cs="Arial"/>
          <w:sz w:val="22"/>
        </w:rPr>
        <w:t>The accounting officer</w:t>
      </w:r>
      <w:r w:rsidR="00555A0E" w:rsidRPr="00101987">
        <w:rPr>
          <w:rFonts w:ascii="Arial" w:hAnsi="Arial" w:cs="Arial"/>
          <w:sz w:val="22"/>
        </w:rPr>
        <w:t xml:space="preserve"> </w:t>
      </w:r>
      <w:r w:rsidRPr="00101987">
        <w:rPr>
          <w:rFonts w:ascii="Arial" w:hAnsi="Arial" w:cs="Arial"/>
          <w:sz w:val="22"/>
        </w:rPr>
        <w:t xml:space="preserve">is responsible for the preparation of the annual performance report in accordance with the prescribed performance management and reporting framework, as set out in </w:t>
      </w:r>
      <w:r w:rsidR="00453D1F" w:rsidRPr="00101987">
        <w:rPr>
          <w:rFonts w:ascii="Arial" w:hAnsi="Arial" w:cs="Arial"/>
          <w:sz w:val="22"/>
        </w:rPr>
        <w:t>a</w:t>
      </w:r>
      <w:r w:rsidR="00DB2251" w:rsidRPr="00101987">
        <w:rPr>
          <w:rFonts w:ascii="Arial" w:hAnsi="Arial" w:cs="Arial"/>
          <w:sz w:val="22"/>
        </w:rPr>
        <w:t>nnexure D</w:t>
      </w:r>
      <w:r w:rsidR="003D7E72" w:rsidRPr="00101987">
        <w:rPr>
          <w:rFonts w:ascii="Arial" w:hAnsi="Arial" w:cs="Arial"/>
          <w:sz w:val="22"/>
        </w:rPr>
        <w:t xml:space="preserve"> </w:t>
      </w:r>
      <w:r w:rsidR="00453D1F" w:rsidRPr="00101987">
        <w:rPr>
          <w:rFonts w:ascii="Arial" w:hAnsi="Arial" w:cs="Arial"/>
          <w:sz w:val="22"/>
        </w:rPr>
        <w:t xml:space="preserve">to </w:t>
      </w:r>
      <w:r w:rsidR="003D7E72" w:rsidRPr="00101987">
        <w:rPr>
          <w:rFonts w:ascii="Arial" w:hAnsi="Arial" w:cs="Arial"/>
          <w:sz w:val="22"/>
        </w:rPr>
        <w:t xml:space="preserve">this report </w:t>
      </w:r>
      <w:r w:rsidRPr="00101987">
        <w:rPr>
          <w:rFonts w:ascii="Arial" w:hAnsi="Arial" w:cs="Arial"/>
          <w:sz w:val="22"/>
        </w:rPr>
        <w:t>and fo</w:t>
      </w:r>
      <w:r w:rsidR="00555A0E" w:rsidRPr="00101987">
        <w:rPr>
          <w:rFonts w:ascii="Arial" w:hAnsi="Arial" w:cs="Arial"/>
          <w:sz w:val="22"/>
        </w:rPr>
        <w:t xml:space="preserve">r such internal control as the </w:t>
      </w:r>
      <w:r w:rsidRPr="00101987">
        <w:rPr>
          <w:rFonts w:ascii="Arial" w:hAnsi="Arial" w:cs="Arial"/>
          <w:sz w:val="22"/>
        </w:rPr>
        <w:t>accounting officer</w:t>
      </w:r>
      <w:r w:rsidR="00555A0E" w:rsidRPr="00101987">
        <w:rPr>
          <w:rFonts w:ascii="Arial" w:hAnsi="Arial" w:cs="Arial"/>
          <w:sz w:val="22"/>
        </w:rPr>
        <w:t xml:space="preserve"> </w:t>
      </w:r>
      <w:r w:rsidR="004F3BB3" w:rsidRPr="00101987">
        <w:rPr>
          <w:rFonts w:ascii="Arial" w:hAnsi="Arial" w:cs="Arial"/>
          <w:sz w:val="22"/>
        </w:rPr>
        <w:t>-</w:t>
      </w:r>
      <w:r w:rsidRPr="00101987">
        <w:rPr>
          <w:rFonts w:ascii="Arial" w:hAnsi="Arial" w:cs="Arial"/>
          <w:sz w:val="22"/>
        </w:rPr>
        <w:lastRenderedPageBreak/>
        <w:t>determines is necessary to enable the preparation of performance information that is free from material misstatement in terms of its usefulness and reliability.</w:t>
      </w:r>
    </w:p>
    <w:p w14:paraId="31C0BB5E" w14:textId="77777777" w:rsidR="007D37B9" w:rsidRPr="00526D5A" w:rsidRDefault="007D37B9" w:rsidP="00D13E2D">
      <w:pPr>
        <w:keepNext/>
        <w:spacing w:before="120" w:after="240"/>
        <w:jc w:val="both"/>
        <w:outlineLvl w:val="1"/>
        <w:rPr>
          <w:rFonts w:ascii="Arial" w:hAnsi="Arial" w:cs="Arial"/>
          <w:b/>
          <w:color w:val="4F81BD"/>
          <w:sz w:val="24"/>
          <w:szCs w:val="26"/>
        </w:rPr>
      </w:pPr>
      <w:bookmarkStart w:id="38" w:name="X6"/>
      <w:bookmarkStart w:id="39" w:name="MRAGResponsibilities"/>
      <w:bookmarkStart w:id="40" w:name="_Toc257816774"/>
      <w:bookmarkEnd w:id="38"/>
      <w:bookmarkEnd w:id="39"/>
      <w:r w:rsidRPr="00526D5A">
        <w:rPr>
          <w:rFonts w:ascii="Arial" w:hAnsi="Arial" w:cs="Arial"/>
          <w:b/>
          <w:color w:val="4F81BD"/>
          <w:sz w:val="24"/>
          <w:szCs w:val="26"/>
        </w:rPr>
        <w:t>Auditor-general’s responsibilities for the reasonable assurance engagement on the reported performance information</w:t>
      </w:r>
      <w:bookmarkStart w:id="41" w:name="Back29"/>
      <w:bookmarkEnd w:id="40"/>
      <w:bookmarkEnd w:id="41"/>
      <w:r w:rsidRPr="00526D5A">
        <w:rPr>
          <w:rFonts w:ascii="Arial" w:hAnsi="Arial" w:cs="Arial"/>
          <w:b/>
          <w:color w:val="4F81BD"/>
          <w:sz w:val="24"/>
          <w:szCs w:val="26"/>
        </w:rPr>
        <w:t xml:space="preserve"> </w:t>
      </w:r>
    </w:p>
    <w:p w14:paraId="49E0E14F" w14:textId="77777777" w:rsidR="007D37B9" w:rsidRPr="00C516E8" w:rsidRDefault="0009390C" w:rsidP="00FF3A4F">
      <w:pPr>
        <w:numPr>
          <w:ilvl w:val="0"/>
          <w:numId w:val="8"/>
        </w:numPr>
        <w:shd w:val="clear" w:color="auto" w:fill="FFFFFF"/>
        <w:spacing w:after="240"/>
        <w:jc w:val="both"/>
      </w:pPr>
      <w:r>
        <w:rPr>
          <w:rFonts w:ascii="Arial" w:hAnsi="Arial" w:cs="Arial"/>
        </w:rPr>
        <w:t>Our</w:t>
      </w:r>
      <w:r w:rsidR="007D37B9" w:rsidRPr="00C516E8">
        <w:rPr>
          <w:rFonts w:ascii="Arial" w:hAnsi="Arial" w:cs="Arial"/>
        </w:rPr>
        <w:t xml:space="preserve"> objectives are to obtain reasonable assurance about whether the reported performance information for the s</w:t>
      </w:r>
      <w:r w:rsidR="004F3BB3">
        <w:rPr>
          <w:rFonts w:ascii="Arial" w:hAnsi="Arial" w:cs="Arial"/>
        </w:rPr>
        <w:t>elected programmes</w:t>
      </w:r>
      <w:r w:rsidR="007D37B9" w:rsidRPr="00C516E8">
        <w:rPr>
          <w:rFonts w:ascii="Arial" w:hAnsi="Arial" w:cs="Arial"/>
        </w:rPr>
        <w:t xml:space="preserve"> presented in the annual performance report is free from material misstatement and to issue a</w:t>
      </w:r>
      <w:r w:rsidR="002812BF" w:rsidRPr="00C516E8">
        <w:rPr>
          <w:rFonts w:ascii="Arial" w:hAnsi="Arial" w:cs="Arial"/>
        </w:rPr>
        <w:t xml:space="preserve"> management </w:t>
      </w:r>
      <w:r w:rsidR="007D37B9" w:rsidRPr="00C516E8">
        <w:rPr>
          <w:rFonts w:ascii="Arial" w:hAnsi="Arial" w:cs="Arial"/>
        </w:rPr>
        <w:t xml:space="preserve">report that includes </w:t>
      </w:r>
      <w:r>
        <w:rPr>
          <w:rFonts w:ascii="Arial" w:hAnsi="Arial" w:cs="Arial"/>
        </w:rPr>
        <w:t xml:space="preserve">our </w:t>
      </w:r>
      <w:r w:rsidR="004F3BB3">
        <w:rPr>
          <w:rFonts w:ascii="Arial" w:hAnsi="Arial" w:cs="Arial"/>
        </w:rPr>
        <w:t>opinions</w:t>
      </w:r>
      <w:r w:rsidR="007D37B9" w:rsidRPr="00C516E8">
        <w:rPr>
          <w:rFonts w:ascii="Arial" w:hAnsi="Arial" w:cs="Arial"/>
        </w:rPr>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53307D92" w14:textId="77777777" w:rsidR="007D37B9" w:rsidRPr="00C516E8" w:rsidRDefault="0009390C" w:rsidP="00FF3A4F">
      <w:pPr>
        <w:numPr>
          <w:ilvl w:val="0"/>
          <w:numId w:val="8"/>
        </w:numPr>
        <w:shd w:val="clear" w:color="auto" w:fill="FFFFFF"/>
        <w:spacing w:after="240"/>
        <w:jc w:val="both"/>
        <w:rPr>
          <w:rFonts w:ascii="Arial" w:hAnsi="Arial" w:cs="Arial"/>
        </w:rPr>
      </w:pPr>
      <w:r>
        <w:rPr>
          <w:rFonts w:ascii="Arial" w:hAnsi="Arial" w:cs="Arial"/>
        </w:rPr>
        <w:t>Our</w:t>
      </w:r>
      <w:r w:rsidR="007D37B9" w:rsidRPr="00C516E8">
        <w:rPr>
          <w:rFonts w:ascii="Arial" w:hAnsi="Arial" w:cs="Arial"/>
        </w:rPr>
        <w:t xml:space="preserve"> procedures address the reported performance information, which must be based on the approved perform</w:t>
      </w:r>
      <w:r w:rsidR="00AB62B2">
        <w:rPr>
          <w:rFonts w:ascii="Arial" w:hAnsi="Arial" w:cs="Arial"/>
        </w:rPr>
        <w:t xml:space="preserve">ance planning documents of the department. </w:t>
      </w:r>
      <w:r>
        <w:rPr>
          <w:rFonts w:ascii="Arial" w:hAnsi="Arial" w:cs="Arial"/>
        </w:rPr>
        <w:t xml:space="preserve">We </w:t>
      </w:r>
      <w:r w:rsidR="007D37B9" w:rsidRPr="00C516E8">
        <w:rPr>
          <w:rFonts w:ascii="Arial" w:hAnsi="Arial" w:cs="Arial"/>
        </w:rPr>
        <w:t>have not evaluated the appropriateness of the pe</w:t>
      </w:r>
      <w:r w:rsidR="00AB62B2">
        <w:rPr>
          <w:rFonts w:ascii="Arial" w:hAnsi="Arial" w:cs="Arial"/>
        </w:rPr>
        <w:t>rformance indicators</w:t>
      </w:r>
      <w:r w:rsidR="007D37B9" w:rsidRPr="00C516E8">
        <w:rPr>
          <w:rFonts w:ascii="Arial" w:hAnsi="Arial" w:cs="Arial"/>
        </w:rPr>
        <w:t xml:space="preserve"> established and included in the planning documents. </w:t>
      </w:r>
      <w:r>
        <w:rPr>
          <w:rFonts w:ascii="Arial" w:hAnsi="Arial" w:cs="Arial"/>
        </w:rPr>
        <w:t>Our</w:t>
      </w:r>
      <w:r w:rsidR="007D37B9" w:rsidRPr="00C516E8">
        <w:rPr>
          <w:rFonts w:ascii="Arial" w:hAnsi="Arial" w:cs="Arial"/>
        </w:rPr>
        <w:t xml:space="preserve"> procedures do not extend to any disclosures or assertions relating to planned performance strategies and information relating to future periods that may be included as part of the reported performance. Accordingly, </w:t>
      </w:r>
      <w:r>
        <w:rPr>
          <w:rFonts w:ascii="Arial" w:hAnsi="Arial" w:cs="Arial"/>
        </w:rPr>
        <w:t>our</w:t>
      </w:r>
      <w:r w:rsidR="007D37B9" w:rsidRPr="00C516E8">
        <w:rPr>
          <w:rFonts w:ascii="Arial" w:hAnsi="Arial" w:cs="Arial"/>
        </w:rPr>
        <w:t xml:space="preserve"> opinion does not extend to these matters.</w:t>
      </w:r>
      <w:r w:rsidR="007D37B9" w:rsidRPr="00C516E8">
        <w:rPr>
          <w:rFonts w:ascii="Arial" w:eastAsia="MS Mincho" w:hAnsi="Arial" w:cs="Arial"/>
          <w:lang w:eastAsia="ja-JP"/>
        </w:rPr>
        <w:t xml:space="preserve"> </w:t>
      </w:r>
    </w:p>
    <w:p w14:paraId="064E3D22" w14:textId="77777777" w:rsidR="00DD1780" w:rsidRPr="00324C2B" w:rsidRDefault="007D37B9" w:rsidP="00FF3A4F">
      <w:pPr>
        <w:pStyle w:val="ListParagraph"/>
        <w:numPr>
          <w:ilvl w:val="0"/>
          <w:numId w:val="8"/>
        </w:numPr>
        <w:jc w:val="both"/>
        <w:rPr>
          <w:rFonts w:ascii="Century Gothic" w:hAnsi="Century Gothic"/>
          <w:b/>
          <w:color w:val="4F81BD"/>
          <w:sz w:val="24"/>
          <w:szCs w:val="24"/>
        </w:rPr>
      </w:pPr>
      <w:bookmarkStart w:id="42" w:name="MRDelete11"/>
      <w:bookmarkStart w:id="43" w:name="E14BBack"/>
      <w:bookmarkEnd w:id="42"/>
      <w:bookmarkEnd w:id="43"/>
      <w:r w:rsidRPr="008A49BF">
        <w:rPr>
          <w:rFonts w:ascii="Arial" w:eastAsiaTheme="minorHAnsi" w:hAnsi="Arial" w:cs="Arial"/>
          <w:sz w:val="22"/>
          <w:szCs w:val="22"/>
        </w:rPr>
        <w:t xml:space="preserve">A further description of </w:t>
      </w:r>
      <w:r w:rsidR="0009390C">
        <w:rPr>
          <w:rFonts w:ascii="Arial" w:eastAsiaTheme="minorHAnsi" w:hAnsi="Arial" w:cs="Arial"/>
          <w:sz w:val="22"/>
          <w:szCs w:val="22"/>
        </w:rPr>
        <w:t>our</w:t>
      </w:r>
      <w:r w:rsidRPr="008A49BF">
        <w:rPr>
          <w:rFonts w:ascii="Arial" w:eastAsiaTheme="minorHAnsi" w:hAnsi="Arial" w:cs="Arial"/>
          <w:sz w:val="22"/>
          <w:szCs w:val="22"/>
        </w:rPr>
        <w:t xml:space="preserve"> responsibilities for the reasonable assurance engagement on reported performance information is inclu</w:t>
      </w:r>
      <w:r w:rsidR="003D7E72" w:rsidRPr="008A49BF">
        <w:rPr>
          <w:rFonts w:ascii="Arial" w:eastAsiaTheme="minorHAnsi" w:hAnsi="Arial" w:cs="Arial"/>
          <w:sz w:val="22"/>
          <w:szCs w:val="22"/>
        </w:rPr>
        <w:t xml:space="preserve">ded in </w:t>
      </w:r>
      <w:bookmarkStart w:id="44" w:name="AnnexureEback"/>
      <w:bookmarkEnd w:id="44"/>
      <w:r w:rsidR="000262C0" w:rsidRPr="008A49BF">
        <w:rPr>
          <w:rFonts w:ascii="Arial" w:eastAsiaTheme="minorHAnsi" w:hAnsi="Arial" w:cs="Arial"/>
          <w:sz w:val="22"/>
          <w:szCs w:val="22"/>
        </w:rPr>
        <w:t>a</w:t>
      </w:r>
      <w:r w:rsidR="00DB2251" w:rsidRPr="008A49BF">
        <w:rPr>
          <w:rFonts w:ascii="Arial" w:eastAsiaTheme="minorHAnsi" w:hAnsi="Arial" w:cs="Arial"/>
          <w:sz w:val="22"/>
          <w:szCs w:val="22"/>
        </w:rPr>
        <w:t>nnexure E</w:t>
      </w:r>
      <w:r w:rsidR="003D7E72" w:rsidRPr="008A49BF">
        <w:rPr>
          <w:rFonts w:ascii="Arial" w:eastAsiaTheme="minorHAnsi" w:hAnsi="Arial" w:cs="Arial"/>
          <w:sz w:val="22"/>
          <w:szCs w:val="22"/>
        </w:rPr>
        <w:t xml:space="preserve"> </w:t>
      </w:r>
      <w:r w:rsidR="000262C0" w:rsidRPr="008A49BF">
        <w:rPr>
          <w:rFonts w:ascii="Arial" w:eastAsiaTheme="minorHAnsi" w:hAnsi="Arial" w:cs="Arial"/>
          <w:sz w:val="22"/>
          <w:szCs w:val="22"/>
        </w:rPr>
        <w:t>to</w:t>
      </w:r>
      <w:r w:rsidR="003D7E72" w:rsidRPr="008A49BF">
        <w:rPr>
          <w:rFonts w:ascii="Arial" w:eastAsiaTheme="minorHAnsi" w:hAnsi="Arial" w:cs="Arial"/>
          <w:sz w:val="22"/>
          <w:szCs w:val="22"/>
        </w:rPr>
        <w:t xml:space="preserve"> this report</w:t>
      </w:r>
      <w:r w:rsidRPr="00324C2B">
        <w:rPr>
          <w:rFonts w:ascii="Arial" w:hAnsi="Arial" w:cs="Arial"/>
          <w:sz w:val="24"/>
          <w:szCs w:val="24"/>
        </w:rPr>
        <w:t>.</w:t>
      </w:r>
      <w:r w:rsidR="00C71E23" w:rsidRPr="00324C2B">
        <w:rPr>
          <w:rFonts w:ascii="Arial" w:hAnsi="Arial" w:cs="Arial"/>
          <w:sz w:val="24"/>
          <w:szCs w:val="24"/>
        </w:rPr>
        <w:t xml:space="preserve"> </w:t>
      </w:r>
      <w:bookmarkStart w:id="45" w:name="X7"/>
      <w:bookmarkStart w:id="46" w:name="Back30"/>
      <w:bookmarkStart w:id="47" w:name="MRLInsertprogramme"/>
      <w:bookmarkStart w:id="48" w:name="back17b"/>
      <w:bookmarkStart w:id="49" w:name="Back31"/>
      <w:bookmarkStart w:id="50" w:name="X8"/>
      <w:bookmarkStart w:id="51" w:name="MRLConclusion"/>
      <w:bookmarkStart w:id="52" w:name="Back32"/>
      <w:bookmarkStart w:id="53" w:name="ZZ4"/>
      <w:bookmarkStart w:id="54" w:name="E4a"/>
      <w:bookmarkStart w:id="55" w:name="X9"/>
      <w:bookmarkStart w:id="56" w:name="MRLBasis"/>
      <w:bookmarkStart w:id="57" w:name="MRLOthermatter"/>
      <w:bookmarkStart w:id="58" w:name="MRLResponsibilities"/>
      <w:bookmarkStart w:id="59" w:name="X10"/>
      <w:bookmarkStart w:id="60" w:name="MRLAGResponsibilities"/>
      <w:bookmarkStart w:id="61" w:name="NewAOPOSummary"/>
      <w:bookmarkStart w:id="62" w:name="Summary_audit_conclusion"/>
      <w:bookmarkStart w:id="63" w:name="Basis_for_qualified_adverse_disclaimer"/>
      <w:bookmarkStart w:id="64" w:name="AoPO1"/>
      <w:bookmarkStart w:id="65" w:name="AoPO2"/>
      <w:bookmarkStart w:id="66" w:name="Usefulness_of_APR"/>
      <w:bookmarkStart w:id="67" w:name="Presentation_2"/>
      <w:bookmarkStart w:id="68" w:name="AoPO3"/>
      <w:bookmarkStart w:id="69" w:name="Ch5_1"/>
      <w:bookmarkStart w:id="70" w:name="Consistency_3"/>
      <w:bookmarkStart w:id="71" w:name="NewBasis2"/>
      <w:bookmarkStart w:id="72" w:name="Ch5_2"/>
      <w:bookmarkStart w:id="73" w:name="Measurability_1"/>
      <w:bookmarkStart w:id="74" w:name="Ch5_3"/>
      <w:bookmarkStart w:id="75" w:name="Relevance"/>
      <w:bookmarkStart w:id="76" w:name="Ch5_4"/>
      <w:bookmarkStart w:id="77" w:name="AOPO4"/>
      <w:bookmarkStart w:id="78" w:name="Ch5_5"/>
      <w:bookmarkStart w:id="79" w:name="AoPO5"/>
      <w:bookmarkStart w:id="80" w:name="AoPO6"/>
      <w:bookmarkStart w:id="81" w:name="Ch5_6"/>
      <w:bookmarkStart w:id="82" w:name="Reliability"/>
      <w:bookmarkStart w:id="83" w:name="Validity"/>
      <w:bookmarkStart w:id="84" w:name="Accuracy_1"/>
      <w:bookmarkStart w:id="85" w:name="Completeness_2"/>
      <w:bookmarkStart w:id="86" w:name="Reliability1"/>
      <w:bookmarkStart w:id="87" w:name="Ch5_7"/>
      <w:bookmarkStart w:id="88" w:name="Adverse_conclusion_1"/>
      <w:bookmarkStart w:id="89" w:name="AoPO7"/>
      <w:bookmarkStart w:id="90" w:name="Material_adjustments_1"/>
      <w:bookmarkStart w:id="91" w:name="Ch5_8"/>
      <w:bookmarkStart w:id="92" w:name="Ch5_9"/>
      <w:bookmarkStart w:id="93" w:name="back15"/>
      <w:bookmarkStart w:id="94" w:name="_Toc44710659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028BF4D5" w14:textId="77777777" w:rsidR="00C22F2B" w:rsidRPr="00C516E8" w:rsidRDefault="00BA71FA" w:rsidP="00D13E2D">
      <w:pPr>
        <w:pStyle w:val="Heading3"/>
        <w:jc w:val="both"/>
      </w:pPr>
      <w:bookmarkStart w:id="95" w:name="_Toc14101430"/>
      <w:r w:rsidRPr="00C516E8">
        <w:t xml:space="preserve">AUDIT OF </w:t>
      </w:r>
      <w:r w:rsidR="00C22F2B" w:rsidRPr="00C516E8">
        <w:t>COMPLIANCE WITH LEGISLATION</w:t>
      </w:r>
      <w:bookmarkEnd w:id="94"/>
      <w:bookmarkEnd w:id="95"/>
    </w:p>
    <w:p w14:paraId="4E3C3AB0" w14:textId="77777777" w:rsidR="00ED7338" w:rsidRPr="00ED7338" w:rsidRDefault="00ED7338" w:rsidP="00FF3A4F">
      <w:pPr>
        <w:numPr>
          <w:ilvl w:val="0"/>
          <w:numId w:val="8"/>
        </w:numPr>
        <w:shd w:val="clear" w:color="auto" w:fill="FFFFFF"/>
        <w:spacing w:after="240"/>
        <w:jc w:val="both"/>
        <w:rPr>
          <w:rFonts w:ascii="Arial" w:eastAsia="Calibri" w:hAnsi="Arial" w:cs="Arial"/>
        </w:rPr>
      </w:pPr>
      <w:r w:rsidRPr="00ED7338">
        <w:rPr>
          <w:rFonts w:ascii="Arial" w:eastAsia="Calibri" w:hAnsi="Arial" w:cs="Arial"/>
        </w:rPr>
        <w:t>Included below are material findings on compliance with selected specific requirements of applicable legislation, as set out in the general notice issued in terms of the PAA.</w:t>
      </w:r>
    </w:p>
    <w:p w14:paraId="77A44B54" w14:textId="77777777" w:rsidR="00ED7338" w:rsidRPr="00ED7338" w:rsidRDefault="00ED7338" w:rsidP="00ED7338">
      <w:pPr>
        <w:shd w:val="clear" w:color="auto" w:fill="FFFFFF"/>
        <w:spacing w:after="240"/>
        <w:jc w:val="both"/>
        <w:rPr>
          <w:rFonts w:ascii="Arial" w:hAnsi="Arial" w:cs="Arial"/>
          <w:b/>
          <w:color w:val="4F81BD"/>
          <w:sz w:val="24"/>
          <w:szCs w:val="26"/>
        </w:rPr>
      </w:pPr>
      <w:r w:rsidRPr="00ED7338">
        <w:rPr>
          <w:rFonts w:ascii="Arial" w:hAnsi="Arial" w:cs="Arial"/>
          <w:b/>
          <w:color w:val="4F81BD"/>
          <w:sz w:val="24"/>
          <w:szCs w:val="26"/>
        </w:rPr>
        <w:t>Annual financial statements, performance and annual report</w:t>
      </w:r>
    </w:p>
    <w:p w14:paraId="74EABABE" w14:textId="77777777" w:rsidR="0019083C" w:rsidRDefault="00ED7338" w:rsidP="00FF3A4F">
      <w:pPr>
        <w:numPr>
          <w:ilvl w:val="0"/>
          <w:numId w:val="8"/>
        </w:numPr>
        <w:shd w:val="clear" w:color="auto" w:fill="FFFFFF"/>
        <w:spacing w:after="240"/>
        <w:jc w:val="both"/>
        <w:rPr>
          <w:rFonts w:ascii="Arial" w:eastAsia="Calibri" w:hAnsi="Arial" w:cs="Arial"/>
        </w:rPr>
      </w:pPr>
      <w:r w:rsidRPr="00ED7338">
        <w:rPr>
          <w:rFonts w:ascii="Arial" w:eastAsia="Calibri" w:hAnsi="Arial" w:cs="Arial"/>
        </w:rPr>
        <w:t xml:space="preserve">The financial statements submitted for auditing were not prepared in accordance with the prescribed financial reporting framework in certain instances, as required by section 40(1) (a) of the Public Finance Management Act. </w:t>
      </w:r>
    </w:p>
    <w:p w14:paraId="7B4529A5" w14:textId="5A39E394" w:rsidR="0019083C" w:rsidRPr="00ED7338" w:rsidRDefault="0019083C" w:rsidP="00FF3A4F">
      <w:pPr>
        <w:numPr>
          <w:ilvl w:val="0"/>
          <w:numId w:val="8"/>
        </w:numPr>
        <w:shd w:val="clear" w:color="auto" w:fill="FFFFFF"/>
        <w:spacing w:after="240"/>
        <w:jc w:val="both"/>
        <w:rPr>
          <w:rFonts w:ascii="Arial" w:eastAsia="Calibri" w:hAnsi="Arial" w:cs="Arial"/>
        </w:rPr>
      </w:pPr>
      <w:r w:rsidRPr="0019083C">
        <w:rPr>
          <w:rFonts w:ascii="Arial" w:eastAsia="Calibri" w:hAnsi="Arial" w:cs="Arial"/>
        </w:rPr>
        <w:t xml:space="preserve">Material misstatements of disclosure items identified by the auditors in the submitted financial statement </w:t>
      </w:r>
      <w:r w:rsidRPr="00101987">
        <w:rPr>
          <w:rFonts w:ascii="Arial" w:eastAsia="Calibri" w:hAnsi="Arial" w:cs="Arial"/>
        </w:rPr>
        <w:t xml:space="preserve">were </w:t>
      </w:r>
      <w:r w:rsidR="00C95996">
        <w:rPr>
          <w:rFonts w:ascii="Arial" w:eastAsia="Calibri" w:hAnsi="Arial" w:cs="Arial"/>
        </w:rPr>
        <w:t xml:space="preserve">not </w:t>
      </w:r>
      <w:r w:rsidRPr="00101987">
        <w:rPr>
          <w:rFonts w:ascii="Arial" w:eastAsia="Calibri" w:hAnsi="Arial" w:cs="Arial"/>
        </w:rPr>
        <w:t>corrected</w:t>
      </w:r>
      <w:r w:rsidRPr="0019083C">
        <w:rPr>
          <w:rFonts w:ascii="Arial" w:eastAsia="Calibri" w:hAnsi="Arial" w:cs="Arial"/>
        </w:rPr>
        <w:t>, resulting in the financial statements receiving a</w:t>
      </w:r>
      <w:r w:rsidR="00C95996">
        <w:rPr>
          <w:rFonts w:ascii="Arial" w:eastAsia="Calibri" w:hAnsi="Arial" w:cs="Arial"/>
        </w:rPr>
        <w:t xml:space="preserve"> </w:t>
      </w:r>
      <w:r w:rsidRPr="00101987">
        <w:rPr>
          <w:rFonts w:ascii="Arial" w:eastAsia="Calibri" w:hAnsi="Arial" w:cs="Arial"/>
        </w:rPr>
        <w:t>qualified opinion</w:t>
      </w:r>
      <w:r w:rsidR="00FF547F">
        <w:rPr>
          <w:rFonts w:ascii="Arial" w:eastAsia="Calibri" w:hAnsi="Arial" w:cs="Arial"/>
        </w:rPr>
        <w:t>.</w:t>
      </w:r>
    </w:p>
    <w:p w14:paraId="275BA909" w14:textId="77777777" w:rsidR="00ED7338" w:rsidRPr="00ED7338" w:rsidRDefault="00ED7338" w:rsidP="00ED7338">
      <w:pPr>
        <w:shd w:val="clear" w:color="auto" w:fill="FFFFFF"/>
        <w:spacing w:after="240"/>
        <w:jc w:val="both"/>
        <w:rPr>
          <w:rFonts w:ascii="Arial" w:hAnsi="Arial" w:cs="Arial"/>
          <w:b/>
          <w:color w:val="4F81BD"/>
          <w:sz w:val="24"/>
          <w:szCs w:val="26"/>
        </w:rPr>
      </w:pPr>
      <w:r w:rsidRPr="00ED7338">
        <w:rPr>
          <w:rFonts w:ascii="Arial" w:hAnsi="Arial" w:cs="Arial"/>
          <w:b/>
          <w:color w:val="4F81BD"/>
          <w:sz w:val="24"/>
          <w:szCs w:val="26"/>
        </w:rPr>
        <w:t>Expenditure management</w:t>
      </w:r>
    </w:p>
    <w:p w14:paraId="02708F1F" w14:textId="79DC8E43" w:rsidR="00C22F2B" w:rsidRPr="00101987" w:rsidRDefault="0019083C" w:rsidP="00FF3A4F">
      <w:pPr>
        <w:numPr>
          <w:ilvl w:val="0"/>
          <w:numId w:val="8"/>
        </w:numPr>
        <w:shd w:val="clear" w:color="auto" w:fill="FFFFFF"/>
        <w:spacing w:after="240"/>
        <w:jc w:val="both"/>
        <w:rPr>
          <w:rFonts w:ascii="Arial" w:eastAsia="Calibri" w:hAnsi="Arial" w:cs="Arial"/>
        </w:rPr>
      </w:pPr>
      <w:r w:rsidRPr="00101987">
        <w:rPr>
          <w:rFonts w:ascii="Arial" w:eastAsia="Calibri" w:hAnsi="Arial" w:cs="Arial"/>
        </w:rPr>
        <w:t>Effective and appropriate steps were not taken to prevent irregular expenditure, as required by section 38(1)(c)(ii) of the PFMA and treasury regulation 9.1.1. The value, as disclosed in note xx to the financial statements, is not complete as management was still in the process of quantifying the full extent of the irregular expenditure. Irregular expenditure amounting to R</w:t>
      </w:r>
      <w:r w:rsidR="007419AE" w:rsidRPr="00101987">
        <w:rPr>
          <w:rFonts w:ascii="Arial" w:eastAsia="Calibri" w:hAnsi="Arial" w:cs="Arial"/>
        </w:rPr>
        <w:t>42 989 481</w:t>
      </w:r>
      <w:r w:rsidRPr="00101987">
        <w:rPr>
          <w:rFonts w:ascii="Arial" w:eastAsia="Calibri" w:hAnsi="Arial" w:cs="Arial"/>
        </w:rPr>
        <w:t xml:space="preserve"> was incurred on state events</w:t>
      </w:r>
      <w:r w:rsidR="00B258F8" w:rsidRPr="00101987">
        <w:rPr>
          <w:rFonts w:ascii="Arial" w:eastAsia="Calibri" w:hAnsi="Arial" w:cs="Arial"/>
        </w:rPr>
        <w:t>.</w:t>
      </w:r>
    </w:p>
    <w:p w14:paraId="6C88B095" w14:textId="53EEB7B9" w:rsidR="007031B9" w:rsidRPr="007031B9" w:rsidRDefault="007031B9" w:rsidP="00FF3A4F">
      <w:pPr>
        <w:numPr>
          <w:ilvl w:val="0"/>
          <w:numId w:val="8"/>
        </w:numPr>
        <w:shd w:val="clear" w:color="auto" w:fill="FFFFFF"/>
        <w:spacing w:after="240"/>
        <w:jc w:val="both"/>
        <w:rPr>
          <w:rFonts w:ascii="Arial" w:eastAsia="Calibri" w:hAnsi="Arial" w:cs="Arial"/>
        </w:rPr>
      </w:pPr>
      <w:r w:rsidRPr="00B47C7E">
        <w:rPr>
          <w:rFonts w:ascii="Arial" w:eastAsia="Calibri" w:hAnsi="Arial" w:cs="Arial"/>
        </w:rPr>
        <w:lastRenderedPageBreak/>
        <w:t>Payments were not made within 30 days or an agreed period after receipt of an invoice</w:t>
      </w:r>
      <w:r w:rsidRPr="00CF7736">
        <w:rPr>
          <w:rFonts w:ascii="Arial" w:eastAsia="Calibri" w:hAnsi="Arial" w:cs="Arial"/>
        </w:rPr>
        <w:t xml:space="preserve"> in certain instances</w:t>
      </w:r>
      <w:r w:rsidRPr="00B47C7E">
        <w:rPr>
          <w:rFonts w:ascii="Arial" w:eastAsia="Calibri" w:hAnsi="Arial" w:cs="Arial"/>
        </w:rPr>
        <w:t>, as required by treasury regulation 8.2.3</w:t>
      </w:r>
      <w:r>
        <w:rPr>
          <w:rFonts w:ascii="Arial" w:eastAsia="Calibri" w:hAnsi="Arial" w:cs="Arial"/>
        </w:rPr>
        <w:t>.</w:t>
      </w:r>
    </w:p>
    <w:p w14:paraId="332F4B5D" w14:textId="77777777" w:rsidR="0019083C" w:rsidRPr="0019083C" w:rsidRDefault="0019083C" w:rsidP="0019083C">
      <w:pPr>
        <w:shd w:val="clear" w:color="auto" w:fill="FFFFFF"/>
        <w:spacing w:after="240"/>
        <w:jc w:val="both"/>
        <w:rPr>
          <w:rFonts w:ascii="Arial" w:hAnsi="Arial" w:cs="Arial"/>
          <w:b/>
          <w:color w:val="4F81BD"/>
          <w:sz w:val="24"/>
          <w:szCs w:val="26"/>
        </w:rPr>
      </w:pPr>
      <w:r>
        <w:rPr>
          <w:rFonts w:ascii="Arial" w:hAnsi="Arial" w:cs="Arial"/>
          <w:b/>
          <w:color w:val="4F81BD"/>
          <w:sz w:val="24"/>
          <w:szCs w:val="26"/>
        </w:rPr>
        <w:t>Contract</w:t>
      </w:r>
      <w:r w:rsidRPr="0019083C">
        <w:rPr>
          <w:rFonts w:ascii="Arial" w:hAnsi="Arial" w:cs="Arial"/>
          <w:b/>
          <w:color w:val="4F81BD"/>
          <w:sz w:val="24"/>
          <w:szCs w:val="26"/>
        </w:rPr>
        <w:t xml:space="preserve"> management</w:t>
      </w:r>
    </w:p>
    <w:p w14:paraId="386B03FB" w14:textId="77777777" w:rsidR="0019083C" w:rsidRPr="0037052A" w:rsidRDefault="0019083C" w:rsidP="00FF3A4F">
      <w:pPr>
        <w:numPr>
          <w:ilvl w:val="0"/>
          <w:numId w:val="8"/>
        </w:numPr>
        <w:shd w:val="clear" w:color="auto" w:fill="FFFFFF"/>
        <w:spacing w:after="240"/>
        <w:jc w:val="both"/>
        <w:rPr>
          <w:rFonts w:ascii="Arial" w:eastAsia="Calibri" w:hAnsi="Arial" w:cs="Arial"/>
        </w:rPr>
      </w:pPr>
      <w:r w:rsidRPr="0019083C">
        <w:rPr>
          <w:rFonts w:ascii="Arial" w:eastAsia="Calibri" w:hAnsi="Arial" w:cs="Arial"/>
        </w:rPr>
        <w:t>Some of the contracts were extended or modified without the approval of a properly delegated official as required by section 44 of the PFMA and treasury regulations 8.1 and 8.2.</w:t>
      </w:r>
    </w:p>
    <w:p w14:paraId="7C8492D1" w14:textId="77777777" w:rsidR="00A266A2" w:rsidRPr="00526D5A" w:rsidRDefault="0043232E" w:rsidP="00D13E2D">
      <w:pPr>
        <w:pStyle w:val="Heading3"/>
        <w:jc w:val="both"/>
      </w:pPr>
      <w:bookmarkStart w:id="96" w:name="_Toc14101431"/>
      <w:r w:rsidRPr="00526D5A">
        <w:t>OTHER INFORMATION</w:t>
      </w:r>
      <w:bookmarkEnd w:id="96"/>
    </w:p>
    <w:p w14:paraId="05014594" w14:textId="77777777" w:rsidR="00A266A2" w:rsidRPr="00C516E8" w:rsidRDefault="00B258F8" w:rsidP="00FF3A4F">
      <w:pPr>
        <w:numPr>
          <w:ilvl w:val="0"/>
          <w:numId w:val="8"/>
        </w:numPr>
        <w:shd w:val="clear" w:color="auto" w:fill="FFFFFF"/>
        <w:spacing w:after="240"/>
        <w:jc w:val="both"/>
        <w:rPr>
          <w:rFonts w:ascii="Arial" w:eastAsia="Calibri" w:hAnsi="Arial" w:cs="Arial"/>
        </w:rPr>
      </w:pPr>
      <w:r>
        <w:rPr>
          <w:rFonts w:ascii="Arial" w:eastAsia="Calibri" w:hAnsi="Arial" w:cs="Arial"/>
        </w:rPr>
        <w:t xml:space="preserve">The accounting </w:t>
      </w:r>
      <w:r w:rsidR="00A266A2" w:rsidRPr="00C516E8">
        <w:rPr>
          <w:rFonts w:ascii="Arial" w:eastAsia="Calibri" w:hAnsi="Arial" w:cs="Arial"/>
        </w:rPr>
        <w:t>officer</w:t>
      </w:r>
      <w:r>
        <w:rPr>
          <w:rFonts w:ascii="Arial" w:eastAsia="Calibri" w:hAnsi="Arial" w:cs="Arial"/>
        </w:rPr>
        <w:t xml:space="preserve"> </w:t>
      </w:r>
      <w:r w:rsidR="00A266A2" w:rsidRPr="00C516E8">
        <w:rPr>
          <w:rFonts w:ascii="Arial" w:eastAsia="Calibri" w:hAnsi="Arial" w:cs="Arial"/>
        </w:rPr>
        <w:t>is responsible for the other information. The other information comprises the information included in the annual report</w:t>
      </w:r>
      <w:r w:rsidR="00A266A2" w:rsidRPr="00934A8F">
        <w:rPr>
          <w:rFonts w:ascii="Arial" w:eastAsia="Calibri" w:hAnsi="Arial" w:cs="Arial"/>
        </w:rPr>
        <w:t>.</w:t>
      </w:r>
      <w:r w:rsidR="00A266A2" w:rsidRPr="00C516E8">
        <w:rPr>
          <w:rFonts w:ascii="Arial" w:eastAsia="Calibri" w:hAnsi="Arial" w:cs="Arial"/>
        </w:rPr>
        <w:t xml:space="preserve"> The other in</w:t>
      </w:r>
      <w:r>
        <w:rPr>
          <w:rFonts w:ascii="Arial" w:eastAsia="Calibri" w:hAnsi="Arial" w:cs="Arial"/>
        </w:rPr>
        <w:t xml:space="preserve">formation does not include the </w:t>
      </w:r>
      <w:r w:rsidR="00A266A2" w:rsidRPr="00C516E8">
        <w:rPr>
          <w:rFonts w:ascii="Arial" w:eastAsia="Calibri" w:hAnsi="Arial" w:cs="Arial"/>
        </w:rPr>
        <w:t>financial statements, the audit</w:t>
      </w:r>
      <w:r>
        <w:rPr>
          <w:rFonts w:ascii="Arial" w:eastAsia="Calibri" w:hAnsi="Arial" w:cs="Arial"/>
        </w:rPr>
        <w:t>or’s report and those selected programmes</w:t>
      </w:r>
      <w:r w:rsidR="00A266A2" w:rsidRPr="00C516E8">
        <w:rPr>
          <w:rFonts w:ascii="Arial" w:eastAsia="Calibri" w:hAnsi="Arial" w:cs="Arial"/>
        </w:rPr>
        <w:t xml:space="preserve"> presented in the annual performance report that have been specifically reported on in the auditor’s report. </w:t>
      </w:r>
    </w:p>
    <w:p w14:paraId="1CD6F6BD" w14:textId="77777777" w:rsidR="00A266A2" w:rsidRPr="00C516E8" w:rsidRDefault="000809AC" w:rsidP="00FF3A4F">
      <w:pPr>
        <w:numPr>
          <w:ilvl w:val="0"/>
          <w:numId w:val="8"/>
        </w:numPr>
        <w:shd w:val="clear" w:color="auto" w:fill="FFFFFF"/>
        <w:spacing w:after="240"/>
        <w:jc w:val="both"/>
        <w:rPr>
          <w:rFonts w:ascii="Arial" w:eastAsia="Calibri" w:hAnsi="Arial" w:cs="Arial"/>
        </w:rPr>
      </w:pPr>
      <w:r>
        <w:rPr>
          <w:rFonts w:ascii="Arial" w:eastAsia="Calibri" w:hAnsi="Arial" w:cs="Arial"/>
        </w:rPr>
        <w:t>Our</w:t>
      </w:r>
      <w:r w:rsidR="00A266A2" w:rsidRPr="00C516E8">
        <w:rPr>
          <w:rFonts w:ascii="Arial" w:eastAsia="Calibri" w:hAnsi="Arial" w:cs="Arial"/>
        </w:rPr>
        <w:t xml:space="preserve"> opinion on the financial statements and findings on the reported performance information and compliance with legislation do not cover the other information and </w:t>
      </w:r>
      <w:r w:rsidR="00934A8F">
        <w:rPr>
          <w:rFonts w:ascii="Arial" w:eastAsia="Calibri" w:hAnsi="Arial" w:cs="Arial"/>
        </w:rPr>
        <w:t>we</w:t>
      </w:r>
      <w:r w:rsidR="007045E3">
        <w:rPr>
          <w:rFonts w:ascii="Arial" w:eastAsia="Calibri" w:hAnsi="Arial" w:cs="Arial"/>
        </w:rPr>
        <w:t xml:space="preserve"> </w:t>
      </w:r>
      <w:r w:rsidR="00A266A2" w:rsidRPr="00C516E8">
        <w:rPr>
          <w:rFonts w:ascii="Arial" w:eastAsia="Calibri" w:hAnsi="Arial" w:cs="Arial"/>
        </w:rPr>
        <w:t>do not express an audit opinion or any form of assurance conclusion thereon.</w:t>
      </w:r>
    </w:p>
    <w:p w14:paraId="7DC47E6F" w14:textId="65E4CC20" w:rsidR="00C22F2B" w:rsidRDefault="00A266A2" w:rsidP="00FF3A4F">
      <w:pPr>
        <w:numPr>
          <w:ilvl w:val="0"/>
          <w:numId w:val="8"/>
        </w:numPr>
        <w:shd w:val="clear" w:color="auto" w:fill="FFFFFF"/>
        <w:spacing w:after="240"/>
        <w:jc w:val="both"/>
        <w:rPr>
          <w:rFonts w:ascii="Arial" w:eastAsia="Calibri" w:hAnsi="Arial" w:cs="Arial"/>
        </w:rPr>
      </w:pPr>
      <w:r w:rsidRPr="007E7E2B">
        <w:rPr>
          <w:rFonts w:ascii="Arial" w:eastAsia="Calibri" w:hAnsi="Arial" w:cs="Arial"/>
        </w:rPr>
        <w:t xml:space="preserve">In connection with </w:t>
      </w:r>
      <w:r w:rsidR="00934A8F" w:rsidRPr="007E7E2B">
        <w:rPr>
          <w:rFonts w:ascii="Arial" w:eastAsia="Calibri" w:hAnsi="Arial" w:cs="Arial"/>
        </w:rPr>
        <w:t xml:space="preserve">our </w:t>
      </w:r>
      <w:r w:rsidRPr="007E7E2B">
        <w:rPr>
          <w:rFonts w:ascii="Arial" w:eastAsia="Calibri" w:hAnsi="Arial" w:cs="Arial"/>
        </w:rPr>
        <w:t xml:space="preserve">audit, </w:t>
      </w:r>
      <w:r w:rsidR="00934A8F" w:rsidRPr="007E7E2B">
        <w:rPr>
          <w:rFonts w:ascii="Arial" w:eastAsia="Calibri" w:hAnsi="Arial" w:cs="Arial"/>
        </w:rPr>
        <w:t xml:space="preserve">our </w:t>
      </w:r>
      <w:r w:rsidRPr="007E7E2B">
        <w:rPr>
          <w:rFonts w:ascii="Arial" w:eastAsia="Calibri" w:hAnsi="Arial" w:cs="Arial"/>
        </w:rPr>
        <w:t>responsibility is to read the other information and, in doing so, consider whether the other information is m</w:t>
      </w:r>
      <w:r w:rsidR="00B258F8" w:rsidRPr="007E7E2B">
        <w:rPr>
          <w:rFonts w:ascii="Arial" w:eastAsia="Calibri" w:hAnsi="Arial" w:cs="Arial"/>
        </w:rPr>
        <w:t>aterially inconsistent with the</w:t>
      </w:r>
      <w:r w:rsidRPr="007E7E2B">
        <w:rPr>
          <w:rFonts w:ascii="Arial" w:eastAsia="Calibri" w:hAnsi="Arial" w:cs="Arial"/>
        </w:rPr>
        <w:t xml:space="preserve"> financial stat</w:t>
      </w:r>
      <w:r w:rsidR="00B258F8" w:rsidRPr="007E7E2B">
        <w:rPr>
          <w:rFonts w:ascii="Arial" w:eastAsia="Calibri" w:hAnsi="Arial" w:cs="Arial"/>
        </w:rPr>
        <w:t xml:space="preserve">ements and the selected </w:t>
      </w:r>
      <w:r w:rsidRPr="007E7E2B">
        <w:rPr>
          <w:rFonts w:ascii="Arial" w:eastAsia="Calibri" w:hAnsi="Arial" w:cs="Arial"/>
        </w:rPr>
        <w:t xml:space="preserve">programmes presented in the annual performance report, or </w:t>
      </w:r>
      <w:r w:rsidR="00934A8F" w:rsidRPr="007E7E2B">
        <w:rPr>
          <w:rFonts w:ascii="Arial" w:eastAsia="Calibri" w:hAnsi="Arial" w:cs="Arial"/>
        </w:rPr>
        <w:t xml:space="preserve">our </w:t>
      </w:r>
      <w:r w:rsidRPr="007E7E2B">
        <w:rPr>
          <w:rFonts w:ascii="Arial" w:eastAsia="Calibri" w:hAnsi="Arial" w:cs="Arial"/>
        </w:rPr>
        <w:t>knowledge obtained in the audit</w:t>
      </w:r>
      <w:r w:rsidR="007045E3" w:rsidRPr="007E7E2B">
        <w:rPr>
          <w:rFonts w:ascii="Arial" w:eastAsia="Calibri" w:hAnsi="Arial" w:cs="Arial"/>
        </w:rPr>
        <w:t>,</w:t>
      </w:r>
      <w:r w:rsidRPr="007E7E2B">
        <w:rPr>
          <w:rFonts w:ascii="Arial" w:eastAsia="Calibri" w:hAnsi="Arial" w:cs="Arial"/>
        </w:rPr>
        <w:t xml:space="preserve"> or otherwise appears to be materially misstated</w:t>
      </w:r>
      <w:r w:rsidRPr="00C516E8">
        <w:rPr>
          <w:rFonts w:ascii="Arial" w:eastAsia="Calibri" w:hAnsi="Arial" w:cs="Arial"/>
        </w:rPr>
        <w:t xml:space="preserve">. </w:t>
      </w:r>
      <w:bookmarkStart w:id="97" w:name="Other_information"/>
      <w:bookmarkStart w:id="98" w:name="OI1"/>
      <w:bookmarkEnd w:id="97"/>
      <w:bookmarkEnd w:id="98"/>
    </w:p>
    <w:p w14:paraId="05720D65" w14:textId="77777777" w:rsidR="007E7E2B" w:rsidRPr="00101987" w:rsidRDefault="007E7E2B" w:rsidP="00FF3A4F">
      <w:pPr>
        <w:numPr>
          <w:ilvl w:val="0"/>
          <w:numId w:val="8"/>
        </w:numPr>
        <w:shd w:val="clear" w:color="auto" w:fill="FFFFFF"/>
        <w:spacing w:after="240"/>
        <w:jc w:val="both"/>
        <w:rPr>
          <w:rFonts w:ascii="Arial" w:eastAsia="Calibri" w:hAnsi="Arial" w:cs="Arial"/>
        </w:rPr>
      </w:pPr>
      <w:r w:rsidRPr="00934A8F">
        <w:rPr>
          <w:rFonts w:ascii="Arial" w:eastAsia="Calibri" w:hAnsi="Arial" w:cs="Arial"/>
        </w:rPr>
        <w:t>The following paragraphs will be included in the auditor’s report to highlight to the users whether any inconsistencies in the other information exist</w:t>
      </w:r>
      <w:r w:rsidRPr="00101987">
        <w:rPr>
          <w:rFonts w:ascii="Arial" w:eastAsia="Calibri" w:hAnsi="Arial" w:cs="Arial"/>
        </w:rPr>
        <w:t>:</w:t>
      </w:r>
      <w:r w:rsidRPr="00101987" w:rsidDel="00F75C1D">
        <w:rPr>
          <w:rFonts w:ascii="Arial" w:eastAsia="Calibri" w:hAnsi="Arial" w:cs="Arial"/>
        </w:rPr>
        <w:t xml:space="preserve"> </w:t>
      </w:r>
    </w:p>
    <w:p w14:paraId="128A8B55" w14:textId="037B47C8" w:rsidR="00E8763A" w:rsidRPr="007E7E2B" w:rsidRDefault="00E8763A" w:rsidP="00FF3A4F">
      <w:pPr>
        <w:numPr>
          <w:ilvl w:val="0"/>
          <w:numId w:val="8"/>
        </w:numPr>
        <w:shd w:val="clear" w:color="auto" w:fill="FFFFFF"/>
        <w:spacing w:after="240"/>
        <w:jc w:val="both"/>
        <w:rPr>
          <w:rFonts w:ascii="Arial" w:eastAsia="Calibri" w:hAnsi="Arial" w:cs="Arial"/>
        </w:rPr>
      </w:pPr>
      <w:r w:rsidRPr="00101987">
        <w:rPr>
          <w:rFonts w:ascii="Arial" w:eastAsia="Calibri" w:hAnsi="Arial" w:cs="Arial"/>
        </w:rPr>
        <w:t>I did not receive the other information prior to the date of this auditor’s report. When I</w:t>
      </w:r>
      <w:r w:rsidR="007E7E2B" w:rsidRPr="007E7E2B">
        <w:rPr>
          <w:rFonts w:ascii="Arial" w:eastAsia="Calibri" w:hAnsi="Arial" w:cs="Arial"/>
        </w:rPr>
        <w:t xml:space="preserve"> </w:t>
      </w:r>
      <w:r w:rsidRPr="00101987">
        <w:rPr>
          <w:rFonts w:ascii="Arial" w:eastAsia="Calibri" w:hAnsi="Arial" w:cs="Arial"/>
        </w:rPr>
        <w:t>do receive and read this information, if I conclude that there is a material misstatement</w:t>
      </w:r>
      <w:r w:rsidR="007E7E2B" w:rsidRPr="007E7E2B">
        <w:rPr>
          <w:rFonts w:ascii="Arial" w:eastAsia="Calibri" w:hAnsi="Arial" w:cs="Arial"/>
        </w:rPr>
        <w:t xml:space="preserve"> </w:t>
      </w:r>
      <w:r w:rsidRPr="00101987">
        <w:rPr>
          <w:rFonts w:ascii="Arial" w:eastAsia="Calibri" w:hAnsi="Arial" w:cs="Arial"/>
        </w:rPr>
        <w:t>therein, I am required to communicate the matter to those charged with governance</w:t>
      </w:r>
      <w:r w:rsidR="007E7E2B" w:rsidRPr="007E7E2B">
        <w:rPr>
          <w:rFonts w:ascii="Arial" w:eastAsia="Calibri" w:hAnsi="Arial" w:cs="Arial"/>
        </w:rPr>
        <w:t xml:space="preserve"> </w:t>
      </w:r>
      <w:r w:rsidRPr="00101987">
        <w:rPr>
          <w:rFonts w:ascii="Arial" w:eastAsia="Calibri" w:hAnsi="Arial" w:cs="Arial"/>
        </w:rPr>
        <w:t>and request that the other information be corrected. If the other information is not</w:t>
      </w:r>
      <w:r w:rsidR="007E7E2B" w:rsidRPr="007E7E2B">
        <w:rPr>
          <w:rFonts w:ascii="Arial" w:eastAsia="Calibri" w:hAnsi="Arial" w:cs="Arial"/>
        </w:rPr>
        <w:t xml:space="preserve"> </w:t>
      </w:r>
      <w:r w:rsidRPr="00101987">
        <w:rPr>
          <w:rFonts w:ascii="Arial" w:eastAsia="Calibri" w:hAnsi="Arial" w:cs="Arial"/>
        </w:rPr>
        <w:t>corrected, I may have to retract this auditor’s report and re-issue an amended report</w:t>
      </w:r>
      <w:r w:rsidR="007E7E2B">
        <w:rPr>
          <w:rFonts w:ascii="Arial" w:eastAsia="Calibri" w:hAnsi="Arial" w:cs="Arial"/>
        </w:rPr>
        <w:t xml:space="preserve"> </w:t>
      </w:r>
      <w:r w:rsidRPr="00101987">
        <w:rPr>
          <w:rFonts w:ascii="Arial" w:eastAsia="Calibri" w:hAnsi="Arial" w:cs="Arial"/>
        </w:rPr>
        <w:t>as appropriate. However, if it is corrected this will not be necessary.</w:t>
      </w:r>
    </w:p>
    <w:p w14:paraId="763356FE" w14:textId="77777777" w:rsidR="00D13E2D" w:rsidRPr="007C16A2" w:rsidRDefault="00D13E2D" w:rsidP="007C16A2">
      <w:pPr>
        <w:pStyle w:val="Heading3"/>
        <w:jc w:val="both"/>
      </w:pPr>
      <w:bookmarkStart w:id="99" w:name="_Toc447106599"/>
      <w:bookmarkStart w:id="100" w:name="_Toc14101432"/>
      <w:r w:rsidRPr="007C16A2">
        <w:t>INTERNAL CONTROLS</w:t>
      </w:r>
      <w:bookmarkEnd w:id="99"/>
      <w:bookmarkEnd w:id="100"/>
    </w:p>
    <w:p w14:paraId="2A9D330E" w14:textId="1F17A926" w:rsidR="00C22F2B" w:rsidRPr="00101987" w:rsidRDefault="00B130D0" w:rsidP="00417CF0">
      <w:pPr>
        <w:pStyle w:val="ListParagraph"/>
        <w:numPr>
          <w:ilvl w:val="0"/>
          <w:numId w:val="8"/>
        </w:numPr>
        <w:shd w:val="clear" w:color="auto" w:fill="FFFFFF"/>
        <w:spacing w:after="240" w:line="276" w:lineRule="auto"/>
        <w:jc w:val="both"/>
        <w:rPr>
          <w:rFonts w:ascii="Arial" w:eastAsia="Calibri" w:hAnsi="Arial" w:cs="Arial"/>
        </w:rPr>
      </w:pPr>
      <w:bookmarkStart w:id="101" w:name="S2E16"/>
      <w:bookmarkStart w:id="102" w:name="S5E17"/>
      <w:bookmarkStart w:id="103" w:name="Controlfigure"/>
      <w:bookmarkEnd w:id="101"/>
      <w:bookmarkEnd w:id="102"/>
      <w:bookmarkEnd w:id="103"/>
      <w:r w:rsidRPr="00101987">
        <w:rPr>
          <w:rFonts w:ascii="Arial" w:eastAsia="Calibri" w:hAnsi="Arial" w:cs="Arial"/>
          <w:sz w:val="22"/>
        </w:rPr>
        <w:t>T</w:t>
      </w:r>
      <w:r w:rsidR="00631ADF" w:rsidRPr="00101987">
        <w:rPr>
          <w:rFonts w:ascii="Arial" w:eastAsia="Calibri" w:hAnsi="Arial" w:cs="Arial"/>
          <w:sz w:val="22"/>
        </w:rPr>
        <w:t xml:space="preserve">he significant deficiencies in internal control which led to </w:t>
      </w:r>
      <w:r w:rsidR="0072104B" w:rsidRPr="00101987">
        <w:rPr>
          <w:rFonts w:ascii="Arial" w:eastAsia="Calibri" w:hAnsi="Arial" w:cs="Arial"/>
          <w:sz w:val="22"/>
        </w:rPr>
        <w:t>our</w:t>
      </w:r>
      <w:r w:rsidR="00C22F2B" w:rsidRPr="00101987">
        <w:rPr>
          <w:rFonts w:ascii="Arial" w:eastAsia="Calibri" w:hAnsi="Arial" w:cs="Arial"/>
          <w:sz w:val="22"/>
        </w:rPr>
        <w:t xml:space="preserve"> overall</w:t>
      </w:r>
      <w:r w:rsidR="0072104B" w:rsidRPr="00101987">
        <w:rPr>
          <w:rFonts w:ascii="Arial" w:eastAsia="Calibri" w:hAnsi="Arial" w:cs="Arial"/>
          <w:sz w:val="22"/>
        </w:rPr>
        <w:t xml:space="preserve"> assessment of the</w:t>
      </w:r>
      <w:r w:rsidR="00C22F2B" w:rsidRPr="00101987">
        <w:rPr>
          <w:rFonts w:ascii="Arial" w:eastAsia="Calibri" w:hAnsi="Arial" w:cs="Arial"/>
          <w:sz w:val="22"/>
        </w:rPr>
        <w:t xml:space="preserve"> status of the drivers of key controls</w:t>
      </w:r>
      <w:r w:rsidR="00631ADF" w:rsidRPr="00101987">
        <w:rPr>
          <w:rFonts w:ascii="Arial" w:eastAsia="Calibri" w:hAnsi="Arial" w:cs="Arial"/>
          <w:sz w:val="22"/>
        </w:rPr>
        <w:t xml:space="preserve">, </w:t>
      </w:r>
      <w:r w:rsidR="0072104B" w:rsidRPr="00101987">
        <w:rPr>
          <w:rFonts w:ascii="Arial" w:eastAsia="Calibri" w:hAnsi="Arial" w:cs="Arial"/>
          <w:sz w:val="22"/>
        </w:rPr>
        <w:t xml:space="preserve">as included in </w:t>
      </w:r>
      <w:r w:rsidR="00631ADF" w:rsidRPr="00101987">
        <w:rPr>
          <w:rFonts w:ascii="Arial" w:eastAsia="Calibri" w:hAnsi="Arial" w:cs="Arial"/>
          <w:sz w:val="22"/>
        </w:rPr>
        <w:t xml:space="preserve">the figure in </w:t>
      </w:r>
      <w:r w:rsidRPr="00101987">
        <w:rPr>
          <w:rFonts w:ascii="Arial" w:eastAsia="Calibri" w:hAnsi="Arial" w:cs="Arial"/>
          <w:sz w:val="22"/>
          <w:highlight w:val="yellow"/>
        </w:rPr>
        <w:t>paragraph x</w:t>
      </w:r>
      <w:r w:rsidRPr="00101987">
        <w:rPr>
          <w:rFonts w:ascii="Arial" w:eastAsia="Calibri" w:hAnsi="Arial" w:cs="Arial"/>
          <w:sz w:val="22"/>
        </w:rPr>
        <w:t xml:space="preserve">, </w:t>
      </w:r>
      <w:r w:rsidR="000262C0" w:rsidRPr="00101987">
        <w:rPr>
          <w:rFonts w:ascii="Arial" w:eastAsia="Calibri" w:hAnsi="Arial" w:cs="Arial"/>
          <w:sz w:val="22"/>
        </w:rPr>
        <w:t xml:space="preserve">are </w:t>
      </w:r>
      <w:r w:rsidRPr="00101987">
        <w:rPr>
          <w:rFonts w:ascii="Arial" w:eastAsia="Calibri" w:hAnsi="Arial" w:cs="Arial"/>
          <w:sz w:val="22"/>
        </w:rPr>
        <w:t>described below</w:t>
      </w:r>
      <w:r w:rsidR="00C22F2B" w:rsidRPr="00101987">
        <w:rPr>
          <w:rFonts w:ascii="Arial" w:eastAsia="Calibri" w:hAnsi="Arial" w:cs="Arial"/>
          <w:sz w:val="22"/>
        </w:rPr>
        <w:t xml:space="preserve">. </w:t>
      </w:r>
      <w:r w:rsidRPr="00101987">
        <w:rPr>
          <w:rFonts w:ascii="Arial" w:eastAsia="Calibri" w:hAnsi="Arial" w:cs="Arial"/>
          <w:sz w:val="22"/>
        </w:rPr>
        <w:t>The d</w:t>
      </w:r>
      <w:r w:rsidR="005657E9" w:rsidRPr="00101987">
        <w:rPr>
          <w:rFonts w:ascii="Arial" w:eastAsia="Calibri" w:hAnsi="Arial" w:cs="Arial"/>
          <w:sz w:val="22"/>
        </w:rPr>
        <w:t xml:space="preserve">etailed assessment of </w:t>
      </w:r>
      <w:r w:rsidRPr="00101987">
        <w:rPr>
          <w:rFonts w:ascii="Arial" w:eastAsia="Calibri" w:hAnsi="Arial" w:cs="Arial"/>
          <w:sz w:val="22"/>
        </w:rPr>
        <w:t xml:space="preserve">the </w:t>
      </w:r>
      <w:r w:rsidR="005657E9" w:rsidRPr="00101987">
        <w:rPr>
          <w:rFonts w:ascii="Arial" w:eastAsia="Calibri" w:hAnsi="Arial" w:cs="Arial"/>
          <w:sz w:val="22"/>
        </w:rPr>
        <w:t>implement</w:t>
      </w:r>
      <w:r w:rsidRPr="00101987">
        <w:rPr>
          <w:rFonts w:ascii="Arial" w:eastAsia="Calibri" w:hAnsi="Arial" w:cs="Arial"/>
          <w:sz w:val="22"/>
        </w:rPr>
        <w:t xml:space="preserve">ation of </w:t>
      </w:r>
      <w:r w:rsidR="005657E9" w:rsidRPr="00101987">
        <w:rPr>
          <w:rFonts w:ascii="Arial" w:eastAsia="Calibri" w:hAnsi="Arial" w:cs="Arial"/>
          <w:sz w:val="22"/>
        </w:rPr>
        <w:t xml:space="preserve">the drivers of internal control </w:t>
      </w:r>
      <w:r w:rsidRPr="00101987">
        <w:rPr>
          <w:rFonts w:ascii="Arial" w:eastAsia="Calibri" w:hAnsi="Arial" w:cs="Arial"/>
          <w:sz w:val="22"/>
        </w:rPr>
        <w:t xml:space="preserve">in the areas of financial statements, performance reporting and compliance with legislation </w:t>
      </w:r>
      <w:r w:rsidR="006E6EE7" w:rsidRPr="00101987">
        <w:rPr>
          <w:rFonts w:ascii="Arial" w:eastAsia="Calibri" w:hAnsi="Arial" w:cs="Arial"/>
          <w:sz w:val="22"/>
        </w:rPr>
        <w:t>is</w:t>
      </w:r>
      <w:r w:rsidRPr="00101987">
        <w:rPr>
          <w:rFonts w:ascii="Arial" w:eastAsia="Calibri" w:hAnsi="Arial" w:cs="Arial"/>
          <w:sz w:val="22"/>
        </w:rPr>
        <w:t xml:space="preserve"> included </w:t>
      </w:r>
      <w:r w:rsidR="006E6EE7" w:rsidRPr="00101987">
        <w:rPr>
          <w:rFonts w:ascii="Arial" w:eastAsia="Calibri" w:hAnsi="Arial" w:cs="Arial"/>
          <w:sz w:val="22"/>
        </w:rPr>
        <w:t xml:space="preserve">in </w:t>
      </w:r>
      <w:r w:rsidR="000262C0" w:rsidRPr="00101987">
        <w:rPr>
          <w:rFonts w:ascii="Arial" w:eastAsia="Calibri" w:hAnsi="Arial" w:cs="Arial"/>
          <w:sz w:val="22"/>
        </w:rPr>
        <w:t>a</w:t>
      </w:r>
      <w:r w:rsidR="00DB2251" w:rsidRPr="00101987">
        <w:rPr>
          <w:rFonts w:ascii="Arial" w:eastAsia="Calibri" w:hAnsi="Arial" w:cs="Arial"/>
          <w:sz w:val="22"/>
        </w:rPr>
        <w:t>nnexure F</w:t>
      </w:r>
      <w:r w:rsidR="005657E9" w:rsidRPr="00101987">
        <w:rPr>
          <w:rFonts w:ascii="Arial" w:eastAsia="Calibri" w:hAnsi="Arial" w:cs="Arial"/>
          <w:sz w:val="22"/>
        </w:rPr>
        <w:t>.</w:t>
      </w:r>
    </w:p>
    <w:p w14:paraId="6BBC5F66" w14:textId="77777777" w:rsidR="001F4789" w:rsidRPr="00526D5A" w:rsidRDefault="001F4789" w:rsidP="00D13E2D">
      <w:pPr>
        <w:keepNext/>
        <w:spacing w:before="120" w:after="240"/>
        <w:jc w:val="both"/>
        <w:outlineLvl w:val="1"/>
        <w:rPr>
          <w:rFonts w:ascii="Arial" w:hAnsi="Arial" w:cs="Arial"/>
          <w:b/>
          <w:color w:val="4F81BD"/>
          <w:sz w:val="24"/>
          <w:szCs w:val="24"/>
        </w:rPr>
      </w:pPr>
      <w:bookmarkStart w:id="104" w:name="IC1"/>
      <w:bookmarkEnd w:id="104"/>
      <w:r w:rsidRPr="00526D5A">
        <w:rPr>
          <w:rFonts w:ascii="Arial" w:hAnsi="Arial" w:cs="Arial"/>
          <w:b/>
          <w:color w:val="4F81BD"/>
          <w:sz w:val="24"/>
          <w:szCs w:val="24"/>
        </w:rPr>
        <w:t>Leadership</w:t>
      </w:r>
    </w:p>
    <w:p w14:paraId="34A4B88D"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Effective leadership culture</w:t>
      </w:r>
    </w:p>
    <w:p w14:paraId="2E48D3AA" w14:textId="77777777" w:rsidR="00E72395" w:rsidRDefault="00FD2856" w:rsidP="00FF3A4F">
      <w:pPr>
        <w:numPr>
          <w:ilvl w:val="0"/>
          <w:numId w:val="8"/>
        </w:numPr>
        <w:shd w:val="clear" w:color="auto" w:fill="FFFFFF"/>
        <w:spacing w:after="240"/>
        <w:jc w:val="both"/>
        <w:rPr>
          <w:rFonts w:ascii="Arial" w:eastAsia="Calibri" w:hAnsi="Arial" w:cs="Arial"/>
        </w:rPr>
      </w:pPr>
      <w:r>
        <w:rPr>
          <w:rFonts w:ascii="Arial" w:eastAsia="Calibri" w:hAnsi="Arial" w:cs="Arial"/>
        </w:rPr>
        <w:lastRenderedPageBreak/>
        <w:t xml:space="preserve">The department was impacted by the vacancies in some </w:t>
      </w:r>
      <w:r w:rsidRPr="00FD2856">
        <w:rPr>
          <w:rFonts w:ascii="Arial" w:eastAsia="Calibri" w:hAnsi="Arial" w:cs="Arial"/>
        </w:rPr>
        <w:t>senior management positions</w:t>
      </w:r>
      <w:r>
        <w:rPr>
          <w:rFonts w:ascii="Arial" w:eastAsia="Calibri" w:hAnsi="Arial" w:cs="Arial"/>
        </w:rPr>
        <w:t xml:space="preserve"> for the major</w:t>
      </w:r>
      <w:r w:rsidR="001B0C97">
        <w:rPr>
          <w:rFonts w:ascii="Arial" w:eastAsia="Calibri" w:hAnsi="Arial" w:cs="Arial"/>
        </w:rPr>
        <w:t>ity</w:t>
      </w:r>
      <w:r>
        <w:rPr>
          <w:rFonts w:ascii="Arial" w:eastAsia="Calibri" w:hAnsi="Arial" w:cs="Arial"/>
        </w:rPr>
        <w:t xml:space="preserve"> of the </w:t>
      </w:r>
      <w:r w:rsidR="001B0C97">
        <w:rPr>
          <w:rFonts w:ascii="Arial" w:eastAsia="Calibri" w:hAnsi="Arial" w:cs="Arial"/>
        </w:rPr>
        <w:t>financial year</w:t>
      </w:r>
      <w:r w:rsidRPr="00FD2856">
        <w:rPr>
          <w:rFonts w:ascii="Arial" w:eastAsia="Calibri" w:hAnsi="Arial" w:cs="Arial"/>
        </w:rPr>
        <w:t>.</w:t>
      </w:r>
      <w:r w:rsidR="00E72395">
        <w:rPr>
          <w:rFonts w:ascii="Arial" w:eastAsia="Calibri" w:hAnsi="Arial" w:cs="Arial"/>
        </w:rPr>
        <w:t xml:space="preserve"> </w:t>
      </w:r>
      <w:r w:rsidR="001B0C97">
        <w:rPr>
          <w:rFonts w:ascii="Arial" w:eastAsia="Calibri" w:hAnsi="Arial" w:cs="Arial"/>
        </w:rPr>
        <w:t xml:space="preserve">It was noted that the critical positions of Chief Financial Officer and Chief Audit Executive have now been filled which will assist </w:t>
      </w:r>
      <w:r w:rsidR="001B0C97" w:rsidRPr="00FD2856">
        <w:rPr>
          <w:rFonts w:ascii="Arial" w:eastAsia="Calibri" w:hAnsi="Arial" w:cs="Arial"/>
        </w:rPr>
        <w:t xml:space="preserve">the </w:t>
      </w:r>
      <w:r w:rsidR="001B0C97">
        <w:rPr>
          <w:rFonts w:ascii="Arial" w:eastAsia="Calibri" w:hAnsi="Arial" w:cs="Arial"/>
        </w:rPr>
        <w:t>department’s</w:t>
      </w:r>
      <w:r w:rsidR="001B0C97" w:rsidRPr="00FD2856">
        <w:rPr>
          <w:rFonts w:ascii="Arial" w:eastAsia="Calibri" w:hAnsi="Arial" w:cs="Arial"/>
        </w:rPr>
        <w:t xml:space="preserve"> ability to establish an effective leadership culture</w:t>
      </w:r>
      <w:r w:rsidR="001B0C97">
        <w:rPr>
          <w:rFonts w:ascii="Arial" w:eastAsia="Calibri" w:hAnsi="Arial" w:cs="Arial"/>
        </w:rPr>
        <w:t xml:space="preserve"> going forward.</w:t>
      </w:r>
    </w:p>
    <w:p w14:paraId="3AECDD73" w14:textId="77777777" w:rsidR="00387C18" w:rsidRPr="00CA169B" w:rsidRDefault="00387C18" w:rsidP="00FF3A4F">
      <w:pPr>
        <w:numPr>
          <w:ilvl w:val="0"/>
          <w:numId w:val="8"/>
        </w:numPr>
        <w:shd w:val="clear" w:color="auto" w:fill="FFFFFF"/>
        <w:spacing w:after="240"/>
        <w:jc w:val="both"/>
        <w:rPr>
          <w:rFonts w:ascii="Arial" w:eastAsia="Calibri" w:hAnsi="Arial" w:cs="Arial"/>
        </w:rPr>
      </w:pPr>
      <w:r w:rsidRPr="007A5EED">
        <w:rPr>
          <w:rFonts w:ascii="Arial" w:eastAsia="Calibri" w:hAnsi="Arial" w:cs="Arial"/>
        </w:rPr>
        <w:t>We have noted from our review of the work of internal audit that management has</w:t>
      </w:r>
      <w:r>
        <w:rPr>
          <w:rFonts w:ascii="Arial" w:eastAsia="Calibri" w:hAnsi="Arial" w:cs="Arial"/>
        </w:rPr>
        <w:t>,</w:t>
      </w:r>
      <w:r w:rsidRPr="007A5EED">
        <w:rPr>
          <w:rFonts w:ascii="Arial" w:eastAsia="Calibri" w:hAnsi="Arial" w:cs="Arial"/>
        </w:rPr>
        <w:t xml:space="preserve"> in some</w:t>
      </w:r>
      <w:r>
        <w:rPr>
          <w:rFonts w:ascii="Arial" w:eastAsia="Calibri" w:hAnsi="Arial" w:cs="Arial"/>
        </w:rPr>
        <w:t xml:space="preserve"> </w:t>
      </w:r>
      <w:r w:rsidRPr="007A5EED">
        <w:rPr>
          <w:rFonts w:ascii="Arial" w:eastAsia="Calibri" w:hAnsi="Arial" w:cs="Arial"/>
        </w:rPr>
        <w:t xml:space="preserve">instances, </w:t>
      </w:r>
      <w:r>
        <w:rPr>
          <w:rFonts w:ascii="Arial" w:eastAsia="Calibri" w:hAnsi="Arial" w:cs="Arial"/>
        </w:rPr>
        <w:t xml:space="preserve">been </w:t>
      </w:r>
      <w:r w:rsidRPr="007A5EED">
        <w:rPr>
          <w:rFonts w:ascii="Arial" w:eastAsia="Calibri" w:hAnsi="Arial" w:cs="Arial"/>
        </w:rPr>
        <w:t>slow to respond to the findings of internal audit</w:t>
      </w:r>
      <w:r>
        <w:rPr>
          <w:rFonts w:ascii="Arial" w:eastAsia="Calibri" w:hAnsi="Arial" w:cs="Arial"/>
        </w:rPr>
        <w:t>or</w:t>
      </w:r>
      <w:r w:rsidR="00E72395">
        <w:rPr>
          <w:rFonts w:ascii="Arial" w:eastAsia="Calibri" w:hAnsi="Arial" w:cs="Arial"/>
        </w:rPr>
        <w:t xml:space="preserve">, or </w:t>
      </w:r>
      <w:r>
        <w:rPr>
          <w:rFonts w:ascii="Arial" w:eastAsia="Calibri" w:hAnsi="Arial" w:cs="Arial"/>
        </w:rPr>
        <w:t xml:space="preserve">not submit </w:t>
      </w:r>
      <w:r w:rsidR="00E72395">
        <w:rPr>
          <w:rFonts w:ascii="Arial" w:eastAsia="Calibri" w:hAnsi="Arial" w:cs="Arial"/>
        </w:rPr>
        <w:t xml:space="preserve">the </w:t>
      </w:r>
      <w:r>
        <w:rPr>
          <w:rFonts w:ascii="Arial" w:eastAsia="Calibri" w:hAnsi="Arial" w:cs="Arial"/>
        </w:rPr>
        <w:t>information as requested by internal audit</w:t>
      </w:r>
      <w:r w:rsidRPr="007A5EED">
        <w:rPr>
          <w:rFonts w:ascii="Arial" w:eastAsia="Calibri" w:hAnsi="Arial" w:cs="Arial"/>
        </w:rPr>
        <w:t>. Addressing these findings will strengthen the control environment in the department, and embed a culture of compliance within all officials.</w:t>
      </w:r>
    </w:p>
    <w:p w14:paraId="2BF86390" w14:textId="77777777" w:rsidR="00FC16A3" w:rsidRPr="00387C18" w:rsidRDefault="00B02276" w:rsidP="006F1D92">
      <w:pPr>
        <w:shd w:val="clear" w:color="auto" w:fill="FFFFFF"/>
        <w:spacing w:before="240" w:after="240" w:line="240" w:lineRule="auto"/>
        <w:jc w:val="both"/>
        <w:outlineLvl w:val="4"/>
        <w:rPr>
          <w:rFonts w:ascii="Arial" w:eastAsia="MS Mincho" w:hAnsi="Arial" w:cs="Arial"/>
          <w:b/>
        </w:rPr>
      </w:pPr>
      <w:r w:rsidRPr="00387C18">
        <w:rPr>
          <w:rFonts w:ascii="Arial" w:eastAsia="MS Mincho" w:hAnsi="Arial" w:cs="Arial"/>
          <w:b/>
        </w:rPr>
        <w:t>Oversight responsibility</w:t>
      </w:r>
    </w:p>
    <w:p w14:paraId="72AD12BA" w14:textId="15B1F014" w:rsidR="006C6CBF" w:rsidRDefault="006C6CBF" w:rsidP="00FF3A4F">
      <w:pPr>
        <w:numPr>
          <w:ilvl w:val="0"/>
          <w:numId w:val="8"/>
        </w:numPr>
        <w:shd w:val="clear" w:color="auto" w:fill="FFFFFF"/>
        <w:spacing w:after="240"/>
        <w:jc w:val="both"/>
        <w:rPr>
          <w:rFonts w:ascii="Arial" w:hAnsi="Arial" w:cs="Arial"/>
        </w:rPr>
      </w:pPr>
      <w:r>
        <w:rPr>
          <w:rFonts w:ascii="Arial" w:eastAsia="Calibri" w:hAnsi="Arial" w:cs="Arial"/>
        </w:rPr>
        <w:t>T</w:t>
      </w:r>
      <w:r w:rsidRPr="004E6626">
        <w:rPr>
          <w:rFonts w:ascii="Arial" w:eastAsia="Calibri" w:hAnsi="Arial" w:cs="Arial"/>
        </w:rPr>
        <w:t>he governance, risk and compliance unit</w:t>
      </w:r>
      <w:r>
        <w:rPr>
          <w:rFonts w:ascii="Arial" w:eastAsia="Calibri" w:hAnsi="Arial" w:cs="Arial"/>
        </w:rPr>
        <w:t xml:space="preserve"> (GRC) plays a key role in oversight for the department, as their functions include risk management as well investigations. </w:t>
      </w:r>
      <w:r w:rsidRPr="004E6626">
        <w:rPr>
          <w:rFonts w:ascii="Arial" w:eastAsia="Calibri" w:hAnsi="Arial" w:cs="Arial"/>
        </w:rPr>
        <w:t xml:space="preserve">The department acknowledged that there were internal constraints within the </w:t>
      </w:r>
      <w:r>
        <w:rPr>
          <w:rFonts w:ascii="Arial" w:eastAsia="Calibri" w:hAnsi="Arial" w:cs="Arial"/>
        </w:rPr>
        <w:t>GRC</w:t>
      </w:r>
      <w:r w:rsidRPr="004E6626">
        <w:rPr>
          <w:rFonts w:ascii="Arial" w:eastAsia="Calibri" w:hAnsi="Arial" w:cs="Arial"/>
        </w:rPr>
        <w:t xml:space="preserve">, </w:t>
      </w:r>
      <w:r>
        <w:rPr>
          <w:rFonts w:ascii="Arial" w:eastAsia="Calibri" w:hAnsi="Arial" w:cs="Arial"/>
        </w:rPr>
        <w:t>which may have been a factor in the regression of the department with respect to compliance matters.</w:t>
      </w:r>
    </w:p>
    <w:p w14:paraId="73105C88" w14:textId="38C1EC65" w:rsidR="000B680D" w:rsidRDefault="006F1D92" w:rsidP="00FF3A4F">
      <w:pPr>
        <w:numPr>
          <w:ilvl w:val="0"/>
          <w:numId w:val="8"/>
        </w:numPr>
        <w:shd w:val="clear" w:color="auto" w:fill="FFFFFF"/>
        <w:spacing w:after="240"/>
        <w:jc w:val="both"/>
        <w:rPr>
          <w:rFonts w:ascii="Arial" w:hAnsi="Arial" w:cs="Arial"/>
        </w:rPr>
      </w:pPr>
      <w:r w:rsidRPr="002C4D64">
        <w:rPr>
          <w:rFonts w:ascii="Arial" w:hAnsi="Arial" w:cs="Arial"/>
        </w:rPr>
        <w:t>Compliance matters, particularly with regards to supply chain management, have received attention from the department</w:t>
      </w:r>
      <w:r w:rsidR="006C6CBF">
        <w:rPr>
          <w:rFonts w:ascii="Arial" w:hAnsi="Arial" w:cs="Arial"/>
        </w:rPr>
        <w:t xml:space="preserve"> which has assisted in reducing the number of instances of non-compliance identified in the past three years</w:t>
      </w:r>
      <w:r w:rsidRPr="002C4D64">
        <w:rPr>
          <w:rFonts w:ascii="Arial" w:hAnsi="Arial" w:cs="Arial"/>
        </w:rPr>
        <w:t xml:space="preserve">. </w:t>
      </w:r>
      <w:r w:rsidR="00CA169B">
        <w:rPr>
          <w:rFonts w:ascii="Arial" w:hAnsi="Arial" w:cs="Arial"/>
        </w:rPr>
        <w:t>It was however noted with concern that m</w:t>
      </w:r>
      <w:r w:rsidR="000B680D" w:rsidRPr="00E5038F">
        <w:rPr>
          <w:rFonts w:ascii="Arial" w:hAnsi="Arial" w:cs="Arial"/>
        </w:rPr>
        <w:t>easures and methods applied in monitoring state events contracts were insufficient to ensure effective contract management</w:t>
      </w:r>
      <w:r w:rsidR="00CA169B">
        <w:rPr>
          <w:rFonts w:ascii="Arial" w:hAnsi="Arial" w:cs="Arial"/>
        </w:rPr>
        <w:t>,</w:t>
      </w:r>
      <w:r w:rsidR="000B680D" w:rsidRPr="00E5038F">
        <w:rPr>
          <w:rFonts w:ascii="Arial" w:hAnsi="Arial" w:cs="Arial"/>
        </w:rPr>
        <w:t xml:space="preserve"> as </w:t>
      </w:r>
      <w:r w:rsidR="000B680D">
        <w:rPr>
          <w:rFonts w:ascii="Arial" w:hAnsi="Arial" w:cs="Arial"/>
        </w:rPr>
        <w:t>instances of non-compliance</w:t>
      </w:r>
      <w:r w:rsidR="00CA169B">
        <w:rPr>
          <w:rFonts w:ascii="Arial" w:hAnsi="Arial" w:cs="Arial"/>
        </w:rPr>
        <w:t xml:space="preserve"> were noted in the current year which resulted in m</w:t>
      </w:r>
      <w:r w:rsidR="00BC3C9A">
        <w:rPr>
          <w:rFonts w:ascii="Arial" w:hAnsi="Arial" w:cs="Arial"/>
        </w:rPr>
        <w:t>aterial amounts of i</w:t>
      </w:r>
      <w:r w:rsidR="000B680D">
        <w:rPr>
          <w:rFonts w:ascii="Arial" w:hAnsi="Arial" w:cs="Arial"/>
        </w:rPr>
        <w:t xml:space="preserve">rregular expenditure </w:t>
      </w:r>
      <w:r w:rsidR="00CA169B">
        <w:rPr>
          <w:rFonts w:ascii="Arial" w:hAnsi="Arial" w:cs="Arial"/>
        </w:rPr>
        <w:t xml:space="preserve">being </w:t>
      </w:r>
      <w:r w:rsidR="00E5038F" w:rsidRPr="00E5038F">
        <w:rPr>
          <w:rFonts w:ascii="Arial" w:hAnsi="Arial" w:cs="Arial"/>
        </w:rPr>
        <w:t>incurred.</w:t>
      </w:r>
    </w:p>
    <w:p w14:paraId="55BAC9B6" w14:textId="0B02BE15" w:rsidR="006F1D92" w:rsidRPr="00E5038F" w:rsidRDefault="006F1D92" w:rsidP="00FF3A4F">
      <w:pPr>
        <w:numPr>
          <w:ilvl w:val="0"/>
          <w:numId w:val="8"/>
        </w:numPr>
        <w:shd w:val="clear" w:color="auto" w:fill="FFFFFF"/>
        <w:spacing w:after="240"/>
        <w:jc w:val="both"/>
        <w:rPr>
          <w:rFonts w:ascii="Arial" w:hAnsi="Arial" w:cs="Arial"/>
        </w:rPr>
      </w:pPr>
      <w:r w:rsidRPr="00E5038F">
        <w:rPr>
          <w:rFonts w:ascii="Arial" w:hAnsi="Arial" w:cs="Arial"/>
        </w:rPr>
        <w:t>There should be an increased level of oversight in the upcoming year over performance reporting aga</w:t>
      </w:r>
      <w:r w:rsidR="00594D22" w:rsidRPr="00E5038F">
        <w:rPr>
          <w:rFonts w:ascii="Arial" w:hAnsi="Arial" w:cs="Arial"/>
        </w:rPr>
        <w:t xml:space="preserve">inst predetermined objectives. </w:t>
      </w:r>
      <w:r w:rsidRPr="00E5038F">
        <w:rPr>
          <w:rFonts w:ascii="Arial" w:hAnsi="Arial" w:cs="Arial"/>
        </w:rPr>
        <w:t>This includes the interrogation of reasons why particular targets are not being achieved</w:t>
      </w:r>
      <w:r w:rsidR="00B06C01">
        <w:rPr>
          <w:rFonts w:ascii="Arial" w:hAnsi="Arial" w:cs="Arial"/>
        </w:rPr>
        <w:t xml:space="preserve"> and </w:t>
      </w:r>
      <w:r w:rsidR="00B06C01" w:rsidRPr="00101987">
        <w:rPr>
          <w:rFonts w:ascii="Arial" w:hAnsi="Arial" w:cs="Arial"/>
        </w:rPr>
        <w:t>controls to validate the information that is being collated and reported on a quarterly basis to ensure that the department report on performance against predetermined objectives that are reliable and useful</w:t>
      </w:r>
      <w:r w:rsidRPr="00E5038F">
        <w:rPr>
          <w:rFonts w:ascii="Arial" w:hAnsi="Arial" w:cs="Arial"/>
        </w:rPr>
        <w:t>.</w:t>
      </w:r>
    </w:p>
    <w:p w14:paraId="79D93224"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Human resource management</w:t>
      </w:r>
    </w:p>
    <w:p w14:paraId="7DCF3F24" w14:textId="77777777" w:rsidR="00FC16A3" w:rsidRPr="006F1D92" w:rsidRDefault="006F1D92" w:rsidP="00FF3A4F">
      <w:pPr>
        <w:numPr>
          <w:ilvl w:val="0"/>
          <w:numId w:val="8"/>
        </w:numPr>
        <w:shd w:val="clear" w:color="auto" w:fill="FFFFFF"/>
        <w:spacing w:after="240"/>
        <w:jc w:val="both"/>
        <w:rPr>
          <w:rFonts w:ascii="Arial" w:hAnsi="Arial" w:cs="Arial"/>
        </w:rPr>
      </w:pPr>
      <w:r w:rsidRPr="006F1D92">
        <w:rPr>
          <w:rFonts w:ascii="Arial" w:hAnsi="Arial" w:cs="Arial"/>
        </w:rPr>
        <w:t>Progress was noted with the overall vac</w:t>
      </w:r>
      <w:r w:rsidR="00594D22">
        <w:rPr>
          <w:rFonts w:ascii="Arial" w:hAnsi="Arial" w:cs="Arial"/>
        </w:rPr>
        <w:t>ancy rate decreasing from 28% as at</w:t>
      </w:r>
      <w:r w:rsidRPr="006F1D92">
        <w:rPr>
          <w:rFonts w:ascii="Arial" w:hAnsi="Arial" w:cs="Arial"/>
        </w:rPr>
        <w:t xml:space="preserve"> 01 April 2018 </w:t>
      </w:r>
      <w:r w:rsidRPr="00790BDB">
        <w:rPr>
          <w:rFonts w:ascii="Arial" w:hAnsi="Arial" w:cs="Arial"/>
        </w:rPr>
        <w:t>to 7%</w:t>
      </w:r>
      <w:r w:rsidR="00594D22">
        <w:rPr>
          <w:rFonts w:ascii="Arial" w:hAnsi="Arial" w:cs="Arial"/>
        </w:rPr>
        <w:t xml:space="preserve"> as at</w:t>
      </w:r>
      <w:r w:rsidRPr="006F1D92">
        <w:rPr>
          <w:rFonts w:ascii="Arial" w:hAnsi="Arial" w:cs="Arial"/>
        </w:rPr>
        <w:t xml:space="preserve"> 31 March 2019. Key positions such as Chief Financial Officer and Chief Audit Executive we</w:t>
      </w:r>
      <w:r w:rsidR="00594D22">
        <w:rPr>
          <w:rFonts w:ascii="Arial" w:hAnsi="Arial" w:cs="Arial"/>
        </w:rPr>
        <w:t>re</w:t>
      </w:r>
      <w:r w:rsidRPr="006F1D92">
        <w:rPr>
          <w:rFonts w:ascii="Arial" w:hAnsi="Arial" w:cs="Arial"/>
        </w:rPr>
        <w:t xml:space="preserve"> filled as at 31 March 2019.</w:t>
      </w:r>
    </w:p>
    <w:p w14:paraId="12B63FD1"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Policies and procedures</w:t>
      </w:r>
    </w:p>
    <w:p w14:paraId="5D4C8411" w14:textId="3EC051AF" w:rsidR="00893B7F" w:rsidRDefault="00BD67F7" w:rsidP="00FF3A4F">
      <w:pPr>
        <w:numPr>
          <w:ilvl w:val="0"/>
          <w:numId w:val="8"/>
        </w:numPr>
        <w:shd w:val="clear" w:color="auto" w:fill="FFFFFF"/>
        <w:spacing w:after="240"/>
        <w:jc w:val="both"/>
        <w:rPr>
          <w:rFonts w:ascii="Arial" w:eastAsia="Calibri" w:hAnsi="Arial" w:cs="Arial"/>
        </w:rPr>
      </w:pPr>
      <w:r w:rsidRPr="002640D6">
        <w:rPr>
          <w:rFonts w:ascii="Arial" w:eastAsia="Calibri" w:hAnsi="Arial" w:cs="Arial"/>
        </w:rPr>
        <w:t xml:space="preserve">Management should ensure that policies and procedures are reviewed and updated on regular basis to keep policies relevant. </w:t>
      </w:r>
      <w:r w:rsidR="00EA5077">
        <w:rPr>
          <w:rFonts w:ascii="Arial" w:eastAsia="Calibri" w:hAnsi="Arial" w:cs="Arial"/>
        </w:rPr>
        <w:t xml:space="preserve">For enhancement on EPWP the department should change its control approach to consist of public body visits to improve the adherence of public bodies pertaining to EPWP guidelines in terms of reporting. </w:t>
      </w:r>
    </w:p>
    <w:p w14:paraId="730A8D13" w14:textId="4879A1C5" w:rsidR="009B1B63" w:rsidRPr="00893B7F" w:rsidRDefault="009B1B63" w:rsidP="00FF3A4F">
      <w:pPr>
        <w:numPr>
          <w:ilvl w:val="0"/>
          <w:numId w:val="8"/>
        </w:numPr>
        <w:shd w:val="clear" w:color="auto" w:fill="FFFFFF"/>
        <w:spacing w:after="240"/>
        <w:jc w:val="both"/>
        <w:rPr>
          <w:rFonts w:ascii="Arial" w:eastAsia="Calibri" w:hAnsi="Arial" w:cs="Arial"/>
        </w:rPr>
      </w:pPr>
      <w:r>
        <w:rPr>
          <w:rFonts w:ascii="Arial" w:eastAsia="Calibri" w:hAnsi="Arial" w:cs="Arial"/>
        </w:rPr>
        <w:t>The department should ensure that the existing policies are implemented and the implementation is regularly monitored. Non-implementation of the existing policies with respect to contract management was the root cause of irregular expenditure being incurred by the department</w:t>
      </w:r>
      <w:r w:rsidRPr="009B1B63">
        <w:rPr>
          <w:rFonts w:ascii="Arial" w:eastAsia="Calibri" w:hAnsi="Arial" w:cs="Arial"/>
        </w:rPr>
        <w:t xml:space="preserve"> </w:t>
      </w:r>
      <w:r>
        <w:rPr>
          <w:rFonts w:ascii="Arial" w:eastAsia="Calibri" w:hAnsi="Arial" w:cs="Arial"/>
        </w:rPr>
        <w:t xml:space="preserve">on state events. In addition, it was noted that there is a policy in place to </w:t>
      </w:r>
      <w:r>
        <w:rPr>
          <w:rFonts w:ascii="Arial" w:eastAsia="Calibri" w:hAnsi="Arial" w:cs="Arial"/>
        </w:rPr>
        <w:lastRenderedPageBreak/>
        <w:t>ensure complete disclosure of commitments, however this was not consistently applied which resulted in the material misstatements identified in that regard.</w:t>
      </w:r>
    </w:p>
    <w:p w14:paraId="42F97780"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Action plans to address internal control deficiencies</w:t>
      </w:r>
    </w:p>
    <w:p w14:paraId="776A5206" w14:textId="44793495" w:rsidR="00BD67F7" w:rsidRPr="00101987" w:rsidRDefault="00BD67F7" w:rsidP="00FF3A4F">
      <w:pPr>
        <w:keepNext/>
        <w:numPr>
          <w:ilvl w:val="0"/>
          <w:numId w:val="8"/>
        </w:numPr>
        <w:shd w:val="clear" w:color="auto" w:fill="FFFFFF"/>
        <w:spacing w:before="120" w:after="240"/>
        <w:jc w:val="both"/>
        <w:outlineLvl w:val="1"/>
        <w:rPr>
          <w:rFonts w:ascii="Arial" w:hAnsi="Arial" w:cs="Arial"/>
          <w:b/>
          <w:color w:val="4F81BD"/>
          <w:sz w:val="24"/>
          <w:szCs w:val="24"/>
        </w:rPr>
      </w:pPr>
      <w:r w:rsidRPr="00AC4A74">
        <w:rPr>
          <w:rFonts w:ascii="Arial" w:eastAsia="Calibri" w:hAnsi="Arial" w:cs="Arial"/>
        </w:rPr>
        <w:t>Implementation of the audit actions plan has not transpired in all instances. It is a concern that not all the internal and external audit f</w:t>
      </w:r>
      <w:r>
        <w:rPr>
          <w:rFonts w:ascii="Arial" w:eastAsia="Calibri" w:hAnsi="Arial" w:cs="Arial"/>
        </w:rPr>
        <w:t>indings from the prior year 2017/18</w:t>
      </w:r>
      <w:r w:rsidRPr="00AC4A74">
        <w:rPr>
          <w:rFonts w:ascii="Arial" w:eastAsia="Calibri" w:hAnsi="Arial" w:cs="Arial"/>
        </w:rPr>
        <w:t xml:space="preserve"> </w:t>
      </w:r>
      <w:r w:rsidR="002640D6">
        <w:rPr>
          <w:rFonts w:ascii="Arial" w:eastAsia="Calibri" w:hAnsi="Arial" w:cs="Arial"/>
        </w:rPr>
        <w:t xml:space="preserve">financial period </w:t>
      </w:r>
      <w:r w:rsidRPr="00AC4A74">
        <w:rPr>
          <w:rFonts w:ascii="Arial" w:eastAsia="Calibri" w:hAnsi="Arial" w:cs="Arial"/>
        </w:rPr>
        <w:t>were addressed and we also noted that management did not monitor adherence to the plan in a timely manner. This is especially evident in performance information where action p</w:t>
      </w:r>
      <w:r>
        <w:rPr>
          <w:rFonts w:ascii="Arial" w:eastAsia="Calibri" w:hAnsi="Arial" w:cs="Arial"/>
        </w:rPr>
        <w:t>lans have not been implemented.</w:t>
      </w:r>
    </w:p>
    <w:p w14:paraId="78E31017" w14:textId="5AE47A1D" w:rsidR="00A66AB0" w:rsidRPr="00AF47AB" w:rsidRDefault="00A66AB0" w:rsidP="00FF3A4F">
      <w:pPr>
        <w:keepNext/>
        <w:numPr>
          <w:ilvl w:val="0"/>
          <w:numId w:val="8"/>
        </w:numPr>
        <w:shd w:val="clear" w:color="auto" w:fill="FFFFFF"/>
        <w:spacing w:before="120" w:after="240"/>
        <w:jc w:val="both"/>
        <w:outlineLvl w:val="1"/>
        <w:rPr>
          <w:rFonts w:ascii="Arial" w:hAnsi="Arial" w:cs="Arial"/>
          <w:b/>
          <w:color w:val="4F81BD"/>
          <w:sz w:val="24"/>
          <w:szCs w:val="24"/>
        </w:rPr>
      </w:pPr>
      <w:r>
        <w:rPr>
          <w:rFonts w:ascii="Arial" w:eastAsia="Calibri" w:hAnsi="Arial" w:cs="Arial"/>
        </w:rPr>
        <w:t>Management should also review audit action plans currently in place to confirm their effectiveness, especially with regards to EPWP, as the action plans which have been implemented by management such as increased visibility to public bodies did not achieve the desired results, as the findings have recurred. This indicates that the current action plan is not addressing the root cause of the issues identified.</w:t>
      </w:r>
    </w:p>
    <w:p w14:paraId="44D998EE"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Information technology governance framework</w:t>
      </w:r>
    </w:p>
    <w:p w14:paraId="6ACCB9E6" w14:textId="77777777" w:rsidR="00DD7FFA" w:rsidRPr="00DD7FFA" w:rsidRDefault="00DD7FFA" w:rsidP="00FF3A4F">
      <w:pPr>
        <w:pStyle w:val="ListParagraph"/>
        <w:numPr>
          <w:ilvl w:val="0"/>
          <w:numId w:val="8"/>
        </w:numPr>
        <w:jc w:val="both"/>
        <w:rPr>
          <w:rFonts w:ascii="Arial" w:hAnsi="Arial" w:cs="Arial"/>
          <w:sz w:val="22"/>
          <w:szCs w:val="36"/>
        </w:rPr>
      </w:pPr>
      <w:r w:rsidRPr="00DD7FFA">
        <w:rPr>
          <w:rFonts w:ascii="Arial" w:hAnsi="Arial" w:cs="Arial"/>
          <w:sz w:val="22"/>
          <w:szCs w:val="36"/>
        </w:rPr>
        <w:t>Information technology governance was inadequately designed and implemented with the following internal control deficiencies to be considered by management:</w:t>
      </w:r>
    </w:p>
    <w:p w14:paraId="4B04ABC8" w14:textId="77777777" w:rsidR="00DD7FFA" w:rsidRPr="00DD7FFA" w:rsidRDefault="00DD7FFA" w:rsidP="00DD7FFA">
      <w:pPr>
        <w:pStyle w:val="ListParagraph"/>
        <w:spacing w:after="40"/>
        <w:ind w:left="360"/>
        <w:rPr>
          <w:rFonts w:ascii="Arial" w:hAnsi="Arial" w:cs="Arial"/>
          <w:sz w:val="22"/>
        </w:rPr>
      </w:pPr>
    </w:p>
    <w:p w14:paraId="0D3F01FC" w14:textId="77777777" w:rsidR="00FC16A3" w:rsidRPr="00DD7FFA" w:rsidRDefault="00DD7FFA" w:rsidP="00FF3A4F">
      <w:pPr>
        <w:pStyle w:val="ListParagraph"/>
        <w:numPr>
          <w:ilvl w:val="0"/>
          <w:numId w:val="20"/>
        </w:numPr>
        <w:spacing w:after="40"/>
        <w:jc w:val="both"/>
        <w:rPr>
          <w:rFonts w:ascii="Arial" w:hAnsi="Arial" w:cs="Arial"/>
          <w:sz w:val="22"/>
        </w:rPr>
      </w:pPr>
      <w:r w:rsidRPr="00DD7FFA">
        <w:rPr>
          <w:rFonts w:ascii="Arial" w:hAnsi="Arial" w:cs="Arial"/>
          <w:sz w:val="22"/>
        </w:rPr>
        <w:t>The implementation of the cost containment measures and budget cuts on the compensation budget contributed to the delayed and non-filling of critical vacant position within the information Technology division.</w:t>
      </w:r>
    </w:p>
    <w:p w14:paraId="453BCA5B" w14:textId="3AB5AC33" w:rsidR="008D4117" w:rsidRDefault="008D4117" w:rsidP="006310B5">
      <w:pPr>
        <w:keepNext/>
        <w:spacing w:before="120" w:after="240"/>
        <w:jc w:val="both"/>
        <w:outlineLvl w:val="1"/>
        <w:rPr>
          <w:rFonts w:ascii="Arial" w:hAnsi="Arial" w:cs="Arial"/>
          <w:b/>
          <w:color w:val="4F81BD"/>
          <w:sz w:val="24"/>
          <w:szCs w:val="24"/>
        </w:rPr>
      </w:pPr>
      <w:bookmarkStart w:id="105" w:name="_Toc447106600"/>
    </w:p>
    <w:p w14:paraId="21CEEC89" w14:textId="77777777" w:rsidR="00C80248" w:rsidRPr="006310B5" w:rsidRDefault="001F4789" w:rsidP="006310B5">
      <w:pPr>
        <w:keepNext/>
        <w:spacing w:before="120" w:after="240"/>
        <w:jc w:val="both"/>
        <w:outlineLvl w:val="1"/>
        <w:rPr>
          <w:rFonts w:ascii="Arial" w:hAnsi="Arial" w:cs="Arial"/>
          <w:b/>
          <w:color w:val="4F81BD"/>
          <w:sz w:val="24"/>
          <w:szCs w:val="24"/>
        </w:rPr>
      </w:pPr>
      <w:r w:rsidRPr="00526D5A">
        <w:rPr>
          <w:rFonts w:ascii="Arial" w:hAnsi="Arial" w:cs="Arial"/>
          <w:b/>
          <w:color w:val="4F81BD"/>
          <w:sz w:val="24"/>
          <w:szCs w:val="24"/>
        </w:rPr>
        <w:t xml:space="preserve">Financial and performance management </w:t>
      </w:r>
      <w:r w:rsidR="00C80248" w:rsidRPr="00C516E8">
        <w:rPr>
          <w:rFonts w:ascii="Arial" w:eastAsia="Calibri" w:hAnsi="Arial" w:cs="Arial"/>
        </w:rPr>
        <w:t xml:space="preserve"> </w:t>
      </w:r>
    </w:p>
    <w:p w14:paraId="1A5517B1" w14:textId="77777777" w:rsidR="00FC16A3" w:rsidRPr="002E11E6" w:rsidRDefault="00FC16A3" w:rsidP="00D13E2D">
      <w:pPr>
        <w:spacing w:before="240" w:after="240" w:line="240" w:lineRule="auto"/>
        <w:jc w:val="both"/>
        <w:outlineLvl w:val="4"/>
        <w:rPr>
          <w:rFonts w:ascii="Arial" w:eastAsia="MS Mincho" w:hAnsi="Arial" w:cs="Arial"/>
          <w:b/>
        </w:rPr>
      </w:pPr>
      <w:r w:rsidRPr="002E11E6">
        <w:rPr>
          <w:rFonts w:ascii="Arial" w:eastAsia="MS Mincho" w:hAnsi="Arial" w:cs="Arial"/>
          <w:b/>
        </w:rPr>
        <w:t>Proper record keeping</w:t>
      </w:r>
    </w:p>
    <w:p w14:paraId="4D7AA58F" w14:textId="77777777" w:rsidR="002E11E6" w:rsidRPr="002E11E6" w:rsidRDefault="002E11E6" w:rsidP="00FF3A4F">
      <w:pPr>
        <w:numPr>
          <w:ilvl w:val="0"/>
          <w:numId w:val="8"/>
        </w:numPr>
        <w:shd w:val="clear" w:color="auto" w:fill="FFFFFF"/>
        <w:spacing w:after="240"/>
        <w:jc w:val="both"/>
        <w:rPr>
          <w:rFonts w:ascii="Arial" w:hAnsi="Arial" w:cs="Arial"/>
        </w:rPr>
      </w:pPr>
      <w:r w:rsidRPr="002E11E6">
        <w:rPr>
          <w:rFonts w:ascii="Arial" w:hAnsi="Arial" w:cs="Arial"/>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14:paraId="752E4AFE" w14:textId="77777777" w:rsidR="002E11E6" w:rsidRPr="002E11E6" w:rsidRDefault="002E11E6" w:rsidP="00FF3A4F">
      <w:pPr>
        <w:numPr>
          <w:ilvl w:val="0"/>
          <w:numId w:val="8"/>
        </w:numPr>
        <w:shd w:val="clear" w:color="auto" w:fill="FFFFFF"/>
        <w:spacing w:after="240"/>
        <w:jc w:val="both"/>
        <w:rPr>
          <w:rFonts w:ascii="Arial" w:hAnsi="Arial" w:cs="Arial"/>
        </w:rPr>
      </w:pPr>
      <w:r w:rsidRPr="002E11E6">
        <w:rPr>
          <w:rFonts w:ascii="Arial" w:hAnsi="Arial" w:cs="Arial"/>
        </w:rPr>
        <w:t>We were also unable to obtain sufficient supporting documentation to substantiate the creation of work opportunities reported for a significant number of projects included Programme 3: E</w:t>
      </w:r>
      <w:r w:rsidR="00F64B03">
        <w:rPr>
          <w:rFonts w:ascii="Arial" w:hAnsi="Arial" w:cs="Arial"/>
        </w:rPr>
        <w:t xml:space="preserve">xpanded </w:t>
      </w:r>
      <w:r w:rsidRPr="002E11E6">
        <w:rPr>
          <w:rFonts w:ascii="Arial" w:hAnsi="Arial" w:cs="Arial"/>
        </w:rPr>
        <w:t>P</w:t>
      </w:r>
      <w:r w:rsidR="00F64B03">
        <w:rPr>
          <w:rFonts w:ascii="Arial" w:hAnsi="Arial" w:cs="Arial"/>
        </w:rPr>
        <w:t xml:space="preserve">ublic </w:t>
      </w:r>
      <w:r w:rsidRPr="002E11E6">
        <w:rPr>
          <w:rFonts w:ascii="Arial" w:hAnsi="Arial" w:cs="Arial"/>
        </w:rPr>
        <w:t>W</w:t>
      </w:r>
      <w:r w:rsidR="00F64B03">
        <w:rPr>
          <w:rFonts w:ascii="Arial" w:hAnsi="Arial" w:cs="Arial"/>
        </w:rPr>
        <w:t xml:space="preserve">orks </w:t>
      </w:r>
      <w:r w:rsidRPr="002E11E6">
        <w:rPr>
          <w:rFonts w:ascii="Arial" w:hAnsi="Arial" w:cs="Arial"/>
        </w:rPr>
        <w:t>P</w:t>
      </w:r>
      <w:r w:rsidR="00F64B03">
        <w:rPr>
          <w:rFonts w:ascii="Arial" w:hAnsi="Arial" w:cs="Arial"/>
        </w:rPr>
        <w:t>rogramme</w:t>
      </w:r>
      <w:r w:rsidRPr="002E11E6">
        <w:rPr>
          <w:rFonts w:ascii="Arial" w:hAnsi="Arial" w:cs="Arial"/>
        </w:rPr>
        <w:t xml:space="preserve">. This includes reliable supporting evidence, such as identity documents, attendance registers and proof of payment. </w:t>
      </w:r>
    </w:p>
    <w:p w14:paraId="0BFFEFA2" w14:textId="77777777" w:rsidR="002E11E6" w:rsidRPr="002E11E6" w:rsidRDefault="00F64B03" w:rsidP="00FF3A4F">
      <w:pPr>
        <w:numPr>
          <w:ilvl w:val="0"/>
          <w:numId w:val="8"/>
        </w:numPr>
        <w:shd w:val="clear" w:color="auto" w:fill="FFFFFF"/>
        <w:spacing w:after="240"/>
        <w:jc w:val="both"/>
        <w:rPr>
          <w:rFonts w:ascii="Arial" w:eastAsia="Calibri" w:hAnsi="Arial" w:cs="Arial"/>
        </w:rPr>
      </w:pPr>
      <w:r>
        <w:rPr>
          <w:rFonts w:ascii="Arial" w:hAnsi="Arial" w:cs="Arial"/>
        </w:rPr>
        <w:t>This</w:t>
      </w:r>
      <w:r w:rsidR="002E11E6" w:rsidRPr="002E11E6">
        <w:rPr>
          <w:rFonts w:ascii="Arial" w:hAnsi="Arial" w:cs="Arial"/>
        </w:rPr>
        <w:t xml:space="preserve"> resulte</w:t>
      </w:r>
      <w:r>
        <w:rPr>
          <w:rFonts w:ascii="Arial" w:hAnsi="Arial" w:cs="Arial"/>
        </w:rPr>
        <w:t>d in the negative audit outcome</w:t>
      </w:r>
      <w:r w:rsidR="002E11E6" w:rsidRPr="002E11E6">
        <w:rPr>
          <w:rFonts w:ascii="Arial" w:hAnsi="Arial" w:cs="Arial"/>
        </w:rPr>
        <w:t xml:space="preserve"> for Programme 3. </w:t>
      </w:r>
    </w:p>
    <w:p w14:paraId="7498C8FB" w14:textId="77777777" w:rsidR="00FC16A3" w:rsidRPr="002E11E6" w:rsidRDefault="00FC16A3" w:rsidP="002E11E6">
      <w:pPr>
        <w:spacing w:before="240" w:after="240" w:line="240" w:lineRule="auto"/>
        <w:jc w:val="both"/>
        <w:outlineLvl w:val="4"/>
        <w:rPr>
          <w:rFonts w:ascii="Arial" w:eastAsia="MS Mincho" w:hAnsi="Arial" w:cs="Arial"/>
          <w:b/>
        </w:rPr>
      </w:pPr>
      <w:r w:rsidRPr="002E11E6">
        <w:rPr>
          <w:rFonts w:ascii="Arial" w:eastAsia="MS Mincho" w:hAnsi="Arial" w:cs="Arial"/>
          <w:b/>
        </w:rPr>
        <w:t>Daily and monthly processing and reconciling of transactions</w:t>
      </w:r>
    </w:p>
    <w:p w14:paraId="15CF41BA" w14:textId="77777777" w:rsidR="00C1481F" w:rsidRDefault="002E11E6" w:rsidP="00FF3A4F">
      <w:pPr>
        <w:pStyle w:val="ListParagraph"/>
        <w:numPr>
          <w:ilvl w:val="0"/>
          <w:numId w:val="8"/>
        </w:numPr>
        <w:spacing w:before="240" w:line="276" w:lineRule="auto"/>
        <w:jc w:val="both"/>
        <w:rPr>
          <w:rFonts w:ascii="Arial" w:eastAsia="Calibri" w:hAnsi="Arial" w:cs="Arial"/>
          <w:sz w:val="22"/>
          <w:szCs w:val="22"/>
        </w:rPr>
      </w:pPr>
      <w:r w:rsidRPr="00395EF0">
        <w:rPr>
          <w:rFonts w:ascii="Arial" w:eastAsia="Calibri" w:hAnsi="Arial" w:cs="Arial"/>
          <w:sz w:val="22"/>
          <w:szCs w:val="22"/>
        </w:rPr>
        <w:t>Challenges were still being experienced regarding the integrity of the data from EPWP reporting system as we have noted during the audit that the information on the EPWP reporting system was not adequately validated due to the errors noted.</w:t>
      </w:r>
      <w:r w:rsidR="00A770B2">
        <w:rPr>
          <w:rFonts w:ascii="Arial" w:eastAsia="Calibri" w:hAnsi="Arial" w:cs="Arial"/>
          <w:sz w:val="22"/>
          <w:szCs w:val="22"/>
        </w:rPr>
        <w:t xml:space="preserve"> </w:t>
      </w:r>
    </w:p>
    <w:p w14:paraId="784CEFEF" w14:textId="2506E899" w:rsidR="00C1481F" w:rsidRDefault="00C1481F" w:rsidP="00FF3A4F">
      <w:pPr>
        <w:pStyle w:val="ListParagraph"/>
        <w:numPr>
          <w:ilvl w:val="0"/>
          <w:numId w:val="8"/>
        </w:numPr>
        <w:spacing w:before="240" w:line="276" w:lineRule="auto"/>
        <w:jc w:val="both"/>
        <w:rPr>
          <w:rFonts w:ascii="Arial" w:eastAsia="Calibri" w:hAnsi="Arial" w:cs="Arial"/>
          <w:sz w:val="22"/>
          <w:szCs w:val="22"/>
        </w:rPr>
      </w:pPr>
      <w:r>
        <w:rPr>
          <w:rFonts w:ascii="Arial" w:eastAsia="Calibri" w:hAnsi="Arial" w:cs="Arial"/>
          <w:sz w:val="22"/>
          <w:szCs w:val="22"/>
        </w:rPr>
        <w:lastRenderedPageBreak/>
        <w:t>Material misstatements were identified with respect to c</w:t>
      </w:r>
      <w:r w:rsidR="00931609">
        <w:rPr>
          <w:rFonts w:ascii="Arial" w:eastAsia="Calibri" w:hAnsi="Arial" w:cs="Arial"/>
          <w:sz w:val="22"/>
          <w:szCs w:val="22"/>
        </w:rPr>
        <w:t xml:space="preserve">ommitments </w:t>
      </w:r>
      <w:r>
        <w:rPr>
          <w:rFonts w:ascii="Arial" w:eastAsia="Calibri" w:hAnsi="Arial" w:cs="Arial"/>
          <w:sz w:val="22"/>
          <w:szCs w:val="22"/>
        </w:rPr>
        <w:t xml:space="preserve">disclosed on the annual financial statements submitted for audit, which was due inadequate controls over manual registers used to track commitments. </w:t>
      </w:r>
    </w:p>
    <w:p w14:paraId="246328B1" w14:textId="6157D342" w:rsidR="002E11E6" w:rsidRPr="00395EF0" w:rsidRDefault="00B16528" w:rsidP="00FF3A4F">
      <w:pPr>
        <w:pStyle w:val="ListParagraph"/>
        <w:numPr>
          <w:ilvl w:val="0"/>
          <w:numId w:val="8"/>
        </w:numPr>
        <w:spacing w:before="240" w:line="276" w:lineRule="auto"/>
        <w:jc w:val="both"/>
        <w:rPr>
          <w:rFonts w:ascii="Arial" w:eastAsia="Calibri" w:hAnsi="Arial" w:cs="Arial"/>
          <w:sz w:val="22"/>
          <w:szCs w:val="22"/>
        </w:rPr>
      </w:pPr>
      <w:r>
        <w:rPr>
          <w:rFonts w:ascii="Arial" w:eastAsia="Calibri" w:hAnsi="Arial" w:cs="Arial"/>
          <w:sz w:val="22"/>
          <w:szCs w:val="22"/>
        </w:rPr>
        <w:t xml:space="preserve">Processes </w:t>
      </w:r>
      <w:r w:rsidR="00D63A60">
        <w:rPr>
          <w:rFonts w:ascii="Arial" w:eastAsia="Calibri" w:hAnsi="Arial" w:cs="Arial"/>
          <w:sz w:val="22"/>
          <w:szCs w:val="22"/>
        </w:rPr>
        <w:t xml:space="preserve">were put </w:t>
      </w:r>
      <w:r>
        <w:rPr>
          <w:rFonts w:ascii="Arial" w:eastAsia="Calibri" w:hAnsi="Arial" w:cs="Arial"/>
          <w:sz w:val="22"/>
          <w:szCs w:val="22"/>
        </w:rPr>
        <w:t xml:space="preserve">in place to </w:t>
      </w:r>
      <w:r w:rsidR="00D63A60">
        <w:rPr>
          <w:rFonts w:ascii="Arial" w:eastAsia="Calibri" w:hAnsi="Arial" w:cs="Arial"/>
          <w:sz w:val="22"/>
          <w:szCs w:val="22"/>
        </w:rPr>
        <w:t>ensure that</w:t>
      </w:r>
      <w:r>
        <w:rPr>
          <w:rFonts w:ascii="Arial" w:eastAsia="Calibri" w:hAnsi="Arial" w:cs="Arial"/>
          <w:sz w:val="22"/>
          <w:szCs w:val="22"/>
        </w:rPr>
        <w:t xml:space="preserve"> state events expenditure rates as per </w:t>
      </w:r>
      <w:r w:rsidR="00D63A60">
        <w:rPr>
          <w:rFonts w:ascii="Arial" w:eastAsia="Calibri" w:hAnsi="Arial" w:cs="Arial"/>
          <w:sz w:val="22"/>
          <w:szCs w:val="22"/>
        </w:rPr>
        <w:t xml:space="preserve">approved </w:t>
      </w:r>
      <w:r>
        <w:rPr>
          <w:rFonts w:ascii="Arial" w:eastAsia="Calibri" w:hAnsi="Arial" w:cs="Arial"/>
          <w:sz w:val="22"/>
          <w:szCs w:val="22"/>
        </w:rPr>
        <w:t>quotation</w:t>
      </w:r>
      <w:r w:rsidR="00D63A60">
        <w:rPr>
          <w:rFonts w:ascii="Arial" w:eastAsia="Calibri" w:hAnsi="Arial" w:cs="Arial"/>
          <w:sz w:val="22"/>
          <w:szCs w:val="22"/>
        </w:rPr>
        <w:t xml:space="preserve"> agreed </w:t>
      </w:r>
      <w:r>
        <w:rPr>
          <w:rFonts w:ascii="Arial" w:eastAsia="Calibri" w:hAnsi="Arial" w:cs="Arial"/>
          <w:sz w:val="22"/>
          <w:szCs w:val="22"/>
        </w:rPr>
        <w:t>to the amount invoiced</w:t>
      </w:r>
      <w:r w:rsidR="00D63A60">
        <w:rPr>
          <w:rFonts w:ascii="Arial" w:eastAsia="Calibri" w:hAnsi="Arial" w:cs="Arial"/>
          <w:sz w:val="22"/>
          <w:szCs w:val="22"/>
        </w:rPr>
        <w:t xml:space="preserve">. These processed were not adequately implemented throughout the year, which resulted in </w:t>
      </w:r>
      <w:r>
        <w:rPr>
          <w:rFonts w:ascii="Arial" w:eastAsia="Calibri" w:hAnsi="Arial" w:cs="Arial"/>
          <w:sz w:val="22"/>
          <w:szCs w:val="22"/>
        </w:rPr>
        <w:t xml:space="preserve">non-compliance </w:t>
      </w:r>
      <w:r w:rsidR="00D63A60">
        <w:rPr>
          <w:rFonts w:ascii="Arial" w:eastAsia="Calibri" w:hAnsi="Arial" w:cs="Arial"/>
          <w:sz w:val="22"/>
          <w:szCs w:val="22"/>
        </w:rPr>
        <w:t xml:space="preserve">and </w:t>
      </w:r>
      <w:r>
        <w:rPr>
          <w:rFonts w:ascii="Arial" w:eastAsia="Calibri" w:hAnsi="Arial" w:cs="Arial"/>
          <w:sz w:val="22"/>
          <w:szCs w:val="22"/>
        </w:rPr>
        <w:t>irregular expenditure.</w:t>
      </w:r>
    </w:p>
    <w:p w14:paraId="0B1CCA2C" w14:textId="77777777" w:rsidR="00FC16A3" w:rsidRPr="002E11E6" w:rsidRDefault="00FC16A3" w:rsidP="002E11E6">
      <w:pPr>
        <w:spacing w:before="240" w:after="240" w:line="240" w:lineRule="auto"/>
        <w:jc w:val="both"/>
        <w:outlineLvl w:val="4"/>
        <w:rPr>
          <w:rFonts w:ascii="Arial" w:eastAsia="MS Mincho" w:hAnsi="Arial" w:cs="Arial"/>
          <w:b/>
        </w:rPr>
      </w:pPr>
      <w:r w:rsidRPr="002E11E6">
        <w:rPr>
          <w:rFonts w:ascii="Arial" w:eastAsia="MS Mincho" w:hAnsi="Arial" w:cs="Arial"/>
          <w:b/>
        </w:rPr>
        <w:t>Regular, accurate and complete financial and performance reports</w:t>
      </w:r>
    </w:p>
    <w:p w14:paraId="785A90AD" w14:textId="4CFA5794" w:rsidR="002C1F3B" w:rsidRPr="00BD678D" w:rsidRDefault="002E11E6" w:rsidP="00FF3A4F">
      <w:pPr>
        <w:pStyle w:val="ListParagraph"/>
        <w:numPr>
          <w:ilvl w:val="0"/>
          <w:numId w:val="8"/>
        </w:numPr>
        <w:spacing w:line="276" w:lineRule="auto"/>
        <w:jc w:val="both"/>
        <w:rPr>
          <w:rFonts w:ascii="Arial" w:eastAsia="Calibri" w:hAnsi="Arial" w:cs="Arial"/>
          <w:sz w:val="22"/>
          <w:szCs w:val="22"/>
        </w:rPr>
      </w:pPr>
      <w:r w:rsidRPr="00BD678D">
        <w:rPr>
          <w:rFonts w:ascii="Arial" w:eastAsia="Calibri" w:hAnsi="Arial" w:cs="Arial"/>
          <w:sz w:val="22"/>
          <w:szCs w:val="22"/>
        </w:rPr>
        <w:t>The reported achievements for predetermined objectives included in the annual performance report were not supported by appropriate audit evidence.</w:t>
      </w:r>
      <w:r w:rsidR="00C15EB0" w:rsidRPr="00BD678D">
        <w:rPr>
          <w:rFonts w:ascii="Arial" w:eastAsia="Calibri" w:hAnsi="Arial" w:cs="Arial"/>
          <w:sz w:val="22"/>
          <w:szCs w:val="22"/>
        </w:rPr>
        <w:t xml:space="preserve"> </w:t>
      </w:r>
      <w:r w:rsidR="00BD678D">
        <w:rPr>
          <w:rFonts w:ascii="Arial" w:eastAsia="Calibri" w:hAnsi="Arial" w:cs="Arial"/>
          <w:sz w:val="22"/>
          <w:szCs w:val="22"/>
        </w:rPr>
        <w:t>For Programme 3 EPWP, a</w:t>
      </w:r>
      <w:r w:rsidR="00C15EB0" w:rsidRPr="00BD678D">
        <w:rPr>
          <w:rFonts w:ascii="Arial" w:eastAsia="Calibri" w:hAnsi="Arial" w:cs="Arial"/>
          <w:sz w:val="22"/>
          <w:szCs w:val="22"/>
        </w:rPr>
        <w:t xml:space="preserve">ttendance registers, identity documents and proof of payment were not submitted for audit </w:t>
      </w:r>
      <w:r w:rsidR="00BD678D" w:rsidRPr="00BD678D">
        <w:rPr>
          <w:rFonts w:ascii="Arial" w:eastAsia="Calibri" w:hAnsi="Arial" w:cs="Arial"/>
          <w:sz w:val="22"/>
          <w:szCs w:val="22"/>
        </w:rPr>
        <w:t xml:space="preserve">purpose </w:t>
      </w:r>
      <w:r w:rsidR="00C15EB0" w:rsidRPr="00BD678D">
        <w:rPr>
          <w:rFonts w:ascii="Arial" w:eastAsia="Calibri" w:hAnsi="Arial" w:cs="Arial"/>
          <w:sz w:val="22"/>
          <w:szCs w:val="22"/>
        </w:rPr>
        <w:t>this resulted to the qualification of the programme.</w:t>
      </w:r>
      <w:r w:rsidR="00BD678D" w:rsidRPr="00BD678D">
        <w:rPr>
          <w:rFonts w:ascii="Arial" w:eastAsia="Calibri" w:hAnsi="Arial" w:cs="Arial"/>
          <w:sz w:val="22"/>
          <w:szCs w:val="22"/>
        </w:rPr>
        <w:t xml:space="preserve"> The</w:t>
      </w:r>
      <w:r w:rsidR="00BD678D" w:rsidRPr="00101987">
        <w:rPr>
          <w:rFonts w:ascii="Arial" w:hAnsi="Arial" w:cs="Arial"/>
          <w:sz w:val="22"/>
          <w:szCs w:val="22"/>
        </w:rPr>
        <w:t xml:space="preserve"> reported achievement in the annual performance report for Programme 5 Prestige Policy did not agree to the supporting evidence provided</w:t>
      </w:r>
      <w:r w:rsidR="00BD678D" w:rsidRPr="00BD678D">
        <w:rPr>
          <w:rFonts w:ascii="Arial" w:eastAsia="Calibri" w:hAnsi="Arial" w:cs="Arial"/>
          <w:sz w:val="22"/>
          <w:szCs w:val="22"/>
        </w:rPr>
        <w:t>.</w:t>
      </w:r>
    </w:p>
    <w:p w14:paraId="7FBFF0DF" w14:textId="77777777" w:rsidR="00FC16A3" w:rsidRPr="002E11E6" w:rsidRDefault="00FC16A3" w:rsidP="002E11E6">
      <w:pPr>
        <w:spacing w:before="240" w:after="240" w:line="240" w:lineRule="auto"/>
        <w:jc w:val="both"/>
        <w:outlineLvl w:val="4"/>
        <w:rPr>
          <w:rFonts w:ascii="Arial" w:eastAsia="MS Mincho" w:hAnsi="Arial" w:cs="Arial"/>
          <w:b/>
        </w:rPr>
      </w:pPr>
      <w:r w:rsidRPr="002E11E6">
        <w:rPr>
          <w:rFonts w:ascii="Arial" w:eastAsia="MS Mincho" w:hAnsi="Arial" w:cs="Arial"/>
          <w:b/>
        </w:rPr>
        <w:t>Compliance monitoring</w:t>
      </w:r>
    </w:p>
    <w:p w14:paraId="01889333" w14:textId="77777777" w:rsidR="002E11E6" w:rsidRPr="006A55AF" w:rsidRDefault="002E11E6" w:rsidP="00FF3A4F">
      <w:pPr>
        <w:numPr>
          <w:ilvl w:val="0"/>
          <w:numId w:val="8"/>
        </w:numPr>
        <w:shd w:val="clear" w:color="auto" w:fill="FFFFFF"/>
        <w:spacing w:after="240"/>
        <w:jc w:val="both"/>
        <w:rPr>
          <w:rFonts w:ascii="Arial" w:eastAsia="Calibri" w:hAnsi="Arial" w:cs="Arial"/>
        </w:rPr>
      </w:pPr>
      <w:r w:rsidRPr="006A55AF">
        <w:rPr>
          <w:rFonts w:ascii="Arial" w:eastAsia="Calibri" w:hAnsi="Arial" w:cs="Arial"/>
        </w:rPr>
        <w:t xml:space="preserve">Some instances of non-compliance have been identified in the current audit cycle, resulting in irregular expenditure. </w:t>
      </w:r>
      <w:r w:rsidR="00DB03BE">
        <w:rPr>
          <w:rFonts w:ascii="Arial" w:eastAsia="Calibri" w:hAnsi="Arial" w:cs="Arial"/>
        </w:rPr>
        <w:t xml:space="preserve">Management should monitor contracts on a regular basis and </w:t>
      </w:r>
      <w:r w:rsidRPr="006A55AF">
        <w:rPr>
          <w:rFonts w:ascii="Arial" w:eastAsia="Calibri" w:hAnsi="Arial" w:cs="Arial"/>
        </w:rPr>
        <w:t xml:space="preserve">ensure </w:t>
      </w:r>
      <w:r>
        <w:rPr>
          <w:rFonts w:ascii="Arial" w:eastAsia="Calibri" w:hAnsi="Arial" w:cs="Arial"/>
        </w:rPr>
        <w:t>that</w:t>
      </w:r>
      <w:r w:rsidR="00DB03BE">
        <w:rPr>
          <w:rFonts w:ascii="Arial" w:eastAsia="Calibri" w:hAnsi="Arial" w:cs="Arial"/>
        </w:rPr>
        <w:t xml:space="preserve"> m</w:t>
      </w:r>
      <w:r w:rsidR="00DB03BE" w:rsidRPr="00E5038F">
        <w:rPr>
          <w:rFonts w:ascii="Arial" w:hAnsi="Arial" w:cs="Arial"/>
        </w:rPr>
        <w:t xml:space="preserve">easures and methods applied in monitoring </w:t>
      </w:r>
      <w:r w:rsidR="00DB03BE">
        <w:rPr>
          <w:rFonts w:ascii="Arial" w:hAnsi="Arial" w:cs="Arial"/>
        </w:rPr>
        <w:t xml:space="preserve">these </w:t>
      </w:r>
      <w:r w:rsidR="00DB03BE" w:rsidRPr="00E5038F">
        <w:rPr>
          <w:rFonts w:ascii="Arial" w:hAnsi="Arial" w:cs="Arial"/>
        </w:rPr>
        <w:t xml:space="preserve">contracts </w:t>
      </w:r>
      <w:r w:rsidR="00DB03BE">
        <w:rPr>
          <w:rFonts w:ascii="Arial" w:hAnsi="Arial" w:cs="Arial"/>
        </w:rPr>
        <w:t xml:space="preserve">are </w:t>
      </w:r>
      <w:r w:rsidR="00DB03BE" w:rsidRPr="00E5038F">
        <w:rPr>
          <w:rFonts w:ascii="Arial" w:hAnsi="Arial" w:cs="Arial"/>
        </w:rPr>
        <w:t xml:space="preserve">sufficient </w:t>
      </w:r>
      <w:r w:rsidR="00DB03BE">
        <w:rPr>
          <w:rFonts w:ascii="Arial" w:hAnsi="Arial" w:cs="Arial"/>
        </w:rPr>
        <w:t>and</w:t>
      </w:r>
      <w:r w:rsidR="00DB03BE" w:rsidRPr="00E5038F">
        <w:rPr>
          <w:rFonts w:ascii="Arial" w:hAnsi="Arial" w:cs="Arial"/>
        </w:rPr>
        <w:t xml:space="preserve"> effective.</w:t>
      </w:r>
    </w:p>
    <w:p w14:paraId="6F83CC7D"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Information technology systems</w:t>
      </w:r>
    </w:p>
    <w:p w14:paraId="2E48C3C2" w14:textId="77777777" w:rsidR="00DD7FFA" w:rsidRPr="00DD7FFA" w:rsidRDefault="00DD7FFA" w:rsidP="00FF3A4F">
      <w:pPr>
        <w:pStyle w:val="ListParagraph"/>
        <w:numPr>
          <w:ilvl w:val="0"/>
          <w:numId w:val="8"/>
        </w:numPr>
        <w:spacing w:after="240" w:line="276" w:lineRule="auto"/>
        <w:jc w:val="both"/>
        <w:rPr>
          <w:rFonts w:ascii="Arial" w:hAnsi="Arial" w:cs="Arial"/>
          <w:sz w:val="22"/>
          <w:lang w:val="en-GB" w:eastAsia="en-ZA"/>
        </w:rPr>
      </w:pPr>
      <w:r w:rsidRPr="00DD7FFA">
        <w:rPr>
          <w:rFonts w:ascii="Arial" w:hAnsi="Arial" w:cs="Arial"/>
          <w:sz w:val="22"/>
          <w:lang w:val="en-GB" w:eastAsia="en-ZA"/>
        </w:rPr>
        <w:t>IT controls pertaining to security management, service continuity, user access management and change control were not effectively designed and implemented due to the following key internal control deficiencies:</w:t>
      </w:r>
    </w:p>
    <w:p w14:paraId="388AC185" w14:textId="77777777" w:rsidR="00DD7FFA" w:rsidRPr="00DD7FFA" w:rsidRDefault="00DD7FFA" w:rsidP="00FF3A4F">
      <w:pPr>
        <w:pStyle w:val="ListParagraph"/>
        <w:numPr>
          <w:ilvl w:val="0"/>
          <w:numId w:val="5"/>
        </w:numPr>
        <w:spacing w:after="40" w:line="276" w:lineRule="auto"/>
        <w:jc w:val="both"/>
        <w:rPr>
          <w:rFonts w:ascii="Arial" w:hAnsi="Arial" w:cs="Arial"/>
          <w:sz w:val="22"/>
        </w:rPr>
      </w:pPr>
      <w:r w:rsidRPr="00DD7FFA">
        <w:rPr>
          <w:rFonts w:ascii="Arial" w:hAnsi="Arial" w:cs="Arial"/>
          <w:sz w:val="22"/>
        </w:rPr>
        <w:t>Lack of consequence management for not resolving prior audit findings as security controls such as antivirus and patch management were not implemented adequately across the IT environment.</w:t>
      </w:r>
    </w:p>
    <w:p w14:paraId="3E2ECF34" w14:textId="77777777" w:rsidR="00DD7FFA" w:rsidRPr="00DD7FFA" w:rsidRDefault="00DD7FFA" w:rsidP="00FF3A4F">
      <w:pPr>
        <w:pStyle w:val="ListParagraph"/>
        <w:numPr>
          <w:ilvl w:val="0"/>
          <w:numId w:val="5"/>
        </w:numPr>
        <w:spacing w:after="40" w:line="276" w:lineRule="auto"/>
        <w:jc w:val="both"/>
        <w:rPr>
          <w:rFonts w:ascii="Arial" w:hAnsi="Arial" w:cs="Arial"/>
          <w:sz w:val="22"/>
        </w:rPr>
      </w:pPr>
      <w:r w:rsidRPr="00DD7FFA">
        <w:rPr>
          <w:rFonts w:ascii="Arial" w:hAnsi="Arial" w:cs="Arial"/>
          <w:sz w:val="22"/>
        </w:rPr>
        <w:t>Inadequate user access controls such as segregation of duties and access rights reviews were due to lack of oversight by management to ensure proper and sound user access controls were implemented on EPWP system.</w:t>
      </w:r>
    </w:p>
    <w:p w14:paraId="24CFC719" w14:textId="77777777" w:rsidR="00DD7FFA" w:rsidRPr="00DD7FFA" w:rsidRDefault="00DD7FFA" w:rsidP="00FF3A4F">
      <w:pPr>
        <w:pStyle w:val="ListParagraph"/>
        <w:numPr>
          <w:ilvl w:val="0"/>
          <w:numId w:val="5"/>
        </w:numPr>
        <w:spacing w:after="40" w:line="276" w:lineRule="auto"/>
        <w:jc w:val="both"/>
        <w:rPr>
          <w:rFonts w:ascii="Arial" w:hAnsi="Arial" w:cs="Arial"/>
          <w:sz w:val="22"/>
        </w:rPr>
      </w:pPr>
      <w:r w:rsidRPr="00DD7FFA">
        <w:rPr>
          <w:rFonts w:ascii="Arial" w:hAnsi="Arial" w:cs="Arial"/>
          <w:sz w:val="22"/>
        </w:rPr>
        <w:t xml:space="preserve">Inadequate controls on SQL configurations Internal network and external vulnerability were due to lack of approved operating system configuration standard and security hardening standards </w:t>
      </w:r>
    </w:p>
    <w:p w14:paraId="5215CF51" w14:textId="77777777" w:rsidR="00DD7FFA" w:rsidRPr="00DD7FFA" w:rsidRDefault="00DD7FFA" w:rsidP="00FF3A4F">
      <w:pPr>
        <w:pStyle w:val="ListParagraph"/>
        <w:numPr>
          <w:ilvl w:val="0"/>
          <w:numId w:val="5"/>
        </w:numPr>
        <w:spacing w:after="40" w:line="276" w:lineRule="auto"/>
        <w:jc w:val="both"/>
        <w:rPr>
          <w:rFonts w:ascii="Arial" w:hAnsi="Arial" w:cs="Arial"/>
          <w:sz w:val="22"/>
        </w:rPr>
      </w:pPr>
      <w:r w:rsidRPr="00DD7FFA">
        <w:rPr>
          <w:rFonts w:ascii="Arial" w:hAnsi="Arial" w:cs="Arial"/>
          <w:sz w:val="22"/>
        </w:rPr>
        <w:t>In</w:t>
      </w:r>
      <w:r w:rsidR="00655509">
        <w:rPr>
          <w:rFonts w:ascii="Arial" w:hAnsi="Arial" w:cs="Arial"/>
          <w:sz w:val="22"/>
        </w:rPr>
        <w:t xml:space="preserve">adequate firewall management is </w:t>
      </w:r>
      <w:r w:rsidRPr="00DD7FFA">
        <w:rPr>
          <w:rFonts w:ascii="Arial" w:hAnsi="Arial" w:cs="Arial"/>
          <w:sz w:val="22"/>
        </w:rPr>
        <w:t>attributed to lack of an approved firewall security management policy and security configuration standard for managing the firewall environment.</w:t>
      </w:r>
    </w:p>
    <w:p w14:paraId="29BF29F9" w14:textId="77777777" w:rsidR="00214936" w:rsidRPr="006310B5" w:rsidRDefault="001F4789" w:rsidP="006310B5">
      <w:pPr>
        <w:keepNext/>
        <w:spacing w:before="120" w:after="240"/>
        <w:jc w:val="both"/>
        <w:outlineLvl w:val="1"/>
        <w:rPr>
          <w:rFonts w:ascii="Arial" w:hAnsi="Arial" w:cs="Arial"/>
          <w:b/>
          <w:color w:val="4F81BD"/>
          <w:sz w:val="24"/>
          <w:szCs w:val="24"/>
        </w:rPr>
      </w:pPr>
      <w:r w:rsidRPr="00526D5A">
        <w:rPr>
          <w:rFonts w:ascii="Arial" w:hAnsi="Arial" w:cs="Arial"/>
          <w:b/>
          <w:color w:val="4F81BD"/>
          <w:sz w:val="24"/>
          <w:szCs w:val="24"/>
        </w:rPr>
        <w:t>Governance</w:t>
      </w:r>
      <w:r w:rsidR="00214936" w:rsidRPr="00C516E8">
        <w:rPr>
          <w:rFonts w:ascii="Arial" w:eastAsia="Calibri" w:hAnsi="Arial" w:cs="Arial"/>
        </w:rPr>
        <w:t xml:space="preserve"> </w:t>
      </w:r>
    </w:p>
    <w:p w14:paraId="25B9FD3E" w14:textId="77777777" w:rsidR="00BC3C9A" w:rsidRDefault="00BC3C9A" w:rsidP="00BC3C9A">
      <w:pPr>
        <w:spacing w:before="240" w:after="240" w:line="240" w:lineRule="auto"/>
        <w:jc w:val="both"/>
        <w:outlineLvl w:val="4"/>
        <w:rPr>
          <w:rFonts w:ascii="Arial" w:eastAsia="MS Mincho" w:hAnsi="Arial" w:cs="Arial"/>
          <w:b/>
        </w:rPr>
      </w:pPr>
      <w:r>
        <w:rPr>
          <w:rFonts w:ascii="Arial" w:eastAsia="MS Mincho" w:hAnsi="Arial" w:cs="Arial"/>
          <w:b/>
        </w:rPr>
        <w:t>G</w:t>
      </w:r>
      <w:r w:rsidRPr="004E6626">
        <w:rPr>
          <w:rFonts w:ascii="Arial" w:eastAsia="MS Mincho" w:hAnsi="Arial" w:cs="Arial"/>
          <w:b/>
        </w:rPr>
        <w:t>over</w:t>
      </w:r>
      <w:r>
        <w:rPr>
          <w:rFonts w:ascii="Arial" w:eastAsia="MS Mincho" w:hAnsi="Arial" w:cs="Arial"/>
          <w:b/>
        </w:rPr>
        <w:t>nance, risk and compliance unit</w:t>
      </w:r>
    </w:p>
    <w:p w14:paraId="11B154B7" w14:textId="7182E558" w:rsidR="006C6CBF" w:rsidRDefault="00BC3C9A" w:rsidP="00FF3A4F">
      <w:pPr>
        <w:numPr>
          <w:ilvl w:val="0"/>
          <w:numId w:val="8"/>
        </w:numPr>
        <w:shd w:val="clear" w:color="auto" w:fill="FFFFFF"/>
        <w:spacing w:after="240"/>
        <w:jc w:val="both"/>
        <w:rPr>
          <w:rFonts w:ascii="Arial" w:eastAsia="Calibri" w:hAnsi="Arial" w:cs="Arial"/>
        </w:rPr>
      </w:pPr>
      <w:r>
        <w:rPr>
          <w:rFonts w:ascii="Arial" w:eastAsia="Calibri" w:hAnsi="Arial" w:cs="Arial"/>
        </w:rPr>
        <w:lastRenderedPageBreak/>
        <w:t xml:space="preserve">The unit is not sufficiently capacitated to handle investigations relating to both DPW and PMTE in its current structure. </w:t>
      </w:r>
      <w:r w:rsidR="006C6CBF">
        <w:rPr>
          <w:rFonts w:ascii="Arial" w:eastAsia="Calibri" w:hAnsi="Arial" w:cs="Arial"/>
        </w:rPr>
        <w:t>In addition, certain key positions (Such as head of risk management and chief investigator etc.) within GRC were vacant throughout the period which also impacted the unit’s ability to adequately perform its risk management role.</w:t>
      </w:r>
    </w:p>
    <w:p w14:paraId="6B34E772" w14:textId="573119A3" w:rsidR="00BC3C9A" w:rsidRPr="00685E92" w:rsidRDefault="00BC3C9A" w:rsidP="00FF3A4F">
      <w:pPr>
        <w:numPr>
          <w:ilvl w:val="0"/>
          <w:numId w:val="8"/>
        </w:numPr>
        <w:shd w:val="clear" w:color="auto" w:fill="FFFFFF"/>
        <w:spacing w:after="240"/>
        <w:jc w:val="both"/>
        <w:rPr>
          <w:rFonts w:ascii="Arial" w:eastAsia="Calibri" w:hAnsi="Arial" w:cs="Arial"/>
        </w:rPr>
      </w:pPr>
      <w:r w:rsidRPr="00685E92">
        <w:rPr>
          <w:rFonts w:ascii="Arial" w:eastAsia="Calibri" w:hAnsi="Arial" w:cs="Arial"/>
        </w:rPr>
        <w:t>We have noted that the majority of investigations are initiated within the required time, however investigations take extremely long to finalise depending on their complexities.</w:t>
      </w:r>
    </w:p>
    <w:p w14:paraId="679FFBE5" w14:textId="77777777" w:rsidR="00BC3C9A" w:rsidRPr="004E6626" w:rsidRDefault="00BC3C9A" w:rsidP="00FF3A4F">
      <w:pPr>
        <w:pStyle w:val="ListParagraph"/>
        <w:numPr>
          <w:ilvl w:val="0"/>
          <w:numId w:val="8"/>
        </w:numPr>
        <w:spacing w:before="240" w:after="240" w:line="276" w:lineRule="auto"/>
        <w:jc w:val="both"/>
        <w:outlineLvl w:val="4"/>
        <w:rPr>
          <w:rFonts w:ascii="Arial" w:eastAsia="Calibri" w:hAnsi="Arial" w:cs="Arial"/>
          <w:sz w:val="22"/>
          <w:szCs w:val="22"/>
        </w:rPr>
      </w:pPr>
      <w:r w:rsidRPr="00BC3C9A">
        <w:rPr>
          <w:rFonts w:ascii="Arial" w:eastAsia="Calibri" w:hAnsi="Arial" w:cs="Arial"/>
          <w:sz w:val="22"/>
          <w:szCs w:val="22"/>
        </w:rPr>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 in some instances</w:t>
      </w:r>
      <w:r>
        <w:rPr>
          <w:rFonts w:ascii="Arial" w:eastAsia="Calibri" w:hAnsi="Arial" w:cs="Arial"/>
          <w:sz w:val="22"/>
          <w:szCs w:val="22"/>
        </w:rPr>
        <w:t xml:space="preserve">. </w:t>
      </w:r>
    </w:p>
    <w:p w14:paraId="7F8F6737"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Internal audit</w:t>
      </w:r>
    </w:p>
    <w:p w14:paraId="6DD46540" w14:textId="66EBBCFD" w:rsidR="00C66261" w:rsidRDefault="00C66261" w:rsidP="00FF3A4F">
      <w:pPr>
        <w:numPr>
          <w:ilvl w:val="0"/>
          <w:numId w:val="8"/>
        </w:numPr>
        <w:shd w:val="clear" w:color="auto" w:fill="FFFFFF"/>
        <w:spacing w:after="240"/>
        <w:jc w:val="both"/>
        <w:rPr>
          <w:rFonts w:ascii="Arial" w:eastAsia="Calibri" w:hAnsi="Arial" w:cs="Arial"/>
        </w:rPr>
      </w:pPr>
      <w:r>
        <w:rPr>
          <w:rFonts w:ascii="Arial" w:eastAsia="Calibri" w:hAnsi="Arial" w:cs="Arial"/>
        </w:rPr>
        <w:t>While it was noted that internal audit performed a number of audits throughout the financial period, it was noted with concern that a lot of findings raised related to limitation of scope. In other instances, management responses to the issues raised were not adequate to resolve the matter. The internal audit unit will not be having the desired impact on control until their findings are prioritised by management.</w:t>
      </w:r>
    </w:p>
    <w:p w14:paraId="3B779FD1" w14:textId="3730FFDC" w:rsidR="004B29CE" w:rsidRDefault="00BC3C9A" w:rsidP="00FF3A4F">
      <w:pPr>
        <w:numPr>
          <w:ilvl w:val="0"/>
          <w:numId w:val="8"/>
        </w:numPr>
        <w:shd w:val="clear" w:color="auto" w:fill="FFFFFF"/>
        <w:spacing w:after="240"/>
        <w:jc w:val="both"/>
        <w:rPr>
          <w:rFonts w:ascii="Arial" w:eastAsia="Calibri" w:hAnsi="Arial" w:cs="Arial"/>
        </w:rPr>
      </w:pPr>
      <w:r>
        <w:rPr>
          <w:rFonts w:ascii="Arial" w:eastAsia="Calibri" w:hAnsi="Arial" w:cs="Arial"/>
        </w:rPr>
        <w:t>R</w:t>
      </w:r>
      <w:r w:rsidR="00212B96">
        <w:rPr>
          <w:rFonts w:ascii="Arial" w:eastAsia="Calibri" w:hAnsi="Arial" w:cs="Arial"/>
        </w:rPr>
        <w:t xml:space="preserve">eliance was placed on the </w:t>
      </w:r>
      <w:r w:rsidR="00212B96" w:rsidRPr="00212B96">
        <w:rPr>
          <w:rFonts w:ascii="Arial" w:eastAsia="Calibri" w:hAnsi="Arial" w:cs="Arial"/>
        </w:rPr>
        <w:t xml:space="preserve">audit procedures performed by </w:t>
      </w:r>
      <w:r>
        <w:rPr>
          <w:rFonts w:ascii="Arial" w:eastAsia="Calibri" w:hAnsi="Arial" w:cs="Arial"/>
        </w:rPr>
        <w:t xml:space="preserve">internal audit </w:t>
      </w:r>
      <w:r w:rsidR="00212B96">
        <w:rPr>
          <w:rFonts w:ascii="Arial" w:eastAsia="Calibri" w:hAnsi="Arial" w:cs="Arial"/>
        </w:rPr>
        <w:t>unit</w:t>
      </w:r>
      <w:r w:rsidR="00212B96" w:rsidRPr="00212B96">
        <w:rPr>
          <w:rFonts w:ascii="Arial" w:eastAsia="Calibri" w:hAnsi="Arial" w:cs="Arial"/>
        </w:rPr>
        <w:t xml:space="preserve"> on the quarterly reporting submitted for audit (Quarter one) for Programme 4 (Property and construction industry policy and research) and Programme 5 (Prestige policy).  Furthermore, in</w:t>
      </w:r>
      <w:r w:rsidR="00D81F27" w:rsidRPr="007A5EED">
        <w:rPr>
          <w:rFonts w:ascii="Arial" w:eastAsia="Calibri" w:hAnsi="Arial" w:cs="Arial"/>
        </w:rPr>
        <w:t xml:space="preserve"> the current audit cycle, </w:t>
      </w:r>
      <w:r>
        <w:rPr>
          <w:rFonts w:ascii="Arial" w:eastAsia="Calibri" w:hAnsi="Arial" w:cs="Arial"/>
        </w:rPr>
        <w:t>the internal audit unit provided direct assistance to external audit with respect to some site visits during the audit of Programme 3 (EPWP)</w:t>
      </w:r>
      <w:r w:rsidR="00D81F27" w:rsidRPr="007A5EED">
        <w:rPr>
          <w:rFonts w:ascii="Arial" w:eastAsia="Calibri" w:hAnsi="Arial" w:cs="Arial"/>
        </w:rPr>
        <w:t>.</w:t>
      </w:r>
    </w:p>
    <w:p w14:paraId="773AF20F" w14:textId="77777777" w:rsidR="00FC16A3" w:rsidRPr="00C516E8" w:rsidRDefault="00FC16A3" w:rsidP="00D13E2D">
      <w:pPr>
        <w:spacing w:before="240" w:after="240" w:line="240" w:lineRule="auto"/>
        <w:jc w:val="both"/>
        <w:outlineLvl w:val="4"/>
        <w:rPr>
          <w:rFonts w:ascii="Arial" w:eastAsia="MS Mincho" w:hAnsi="Arial" w:cs="Arial"/>
          <w:b/>
        </w:rPr>
      </w:pPr>
      <w:r w:rsidRPr="00C516E8">
        <w:rPr>
          <w:rFonts w:ascii="Arial" w:eastAsia="MS Mincho" w:hAnsi="Arial" w:cs="Arial"/>
          <w:b/>
        </w:rPr>
        <w:t>Audit committee</w:t>
      </w:r>
    </w:p>
    <w:p w14:paraId="2B652130" w14:textId="780955D5" w:rsidR="00A40796" w:rsidRDefault="00A40796" w:rsidP="00FF3A4F">
      <w:pPr>
        <w:numPr>
          <w:ilvl w:val="0"/>
          <w:numId w:val="8"/>
        </w:numPr>
        <w:shd w:val="clear" w:color="auto" w:fill="FFFFFF"/>
        <w:spacing w:after="240"/>
        <w:jc w:val="both"/>
        <w:rPr>
          <w:rFonts w:ascii="Arial" w:eastAsia="Calibri" w:hAnsi="Arial" w:cs="Arial"/>
        </w:rPr>
      </w:pPr>
      <w:bookmarkStart w:id="106" w:name="NewSummary"/>
      <w:bookmarkStart w:id="107" w:name="_Toc447106603"/>
      <w:bookmarkEnd w:id="105"/>
      <w:bookmarkEnd w:id="106"/>
      <w:r w:rsidRPr="004C62FE">
        <w:rPr>
          <w:rFonts w:ascii="Arial" w:eastAsia="Calibri" w:hAnsi="Arial" w:cs="Arial"/>
        </w:rPr>
        <w:t>The audit committee functions throughout the year</w:t>
      </w:r>
      <w:r>
        <w:rPr>
          <w:rFonts w:ascii="Arial" w:eastAsia="Calibri" w:hAnsi="Arial" w:cs="Arial"/>
        </w:rPr>
        <w:t xml:space="preserve"> and meets on a regular basis. The committee scrutinizes the annual financial statements and annual report and provide management with meaningful inputs and recommendations. T</w:t>
      </w:r>
      <w:r w:rsidRPr="004C62FE">
        <w:rPr>
          <w:rFonts w:ascii="Arial" w:eastAsia="Calibri" w:hAnsi="Arial" w:cs="Arial"/>
        </w:rPr>
        <w:t>he</w:t>
      </w:r>
      <w:r>
        <w:rPr>
          <w:rFonts w:ascii="Arial" w:eastAsia="Calibri" w:hAnsi="Arial" w:cs="Arial"/>
        </w:rPr>
        <w:t xml:space="preserve"> audit</w:t>
      </w:r>
      <w:r w:rsidRPr="004C62FE">
        <w:rPr>
          <w:rFonts w:ascii="Arial" w:eastAsia="Calibri" w:hAnsi="Arial" w:cs="Arial"/>
        </w:rPr>
        <w:t xml:space="preserve"> committee </w:t>
      </w:r>
      <w:r>
        <w:rPr>
          <w:rFonts w:ascii="Arial" w:eastAsia="Calibri" w:hAnsi="Arial" w:cs="Arial"/>
        </w:rPr>
        <w:t>reviews and approves</w:t>
      </w:r>
      <w:r w:rsidRPr="004C62FE">
        <w:rPr>
          <w:rFonts w:ascii="Arial" w:eastAsia="Calibri" w:hAnsi="Arial" w:cs="Arial"/>
        </w:rPr>
        <w:t xml:space="preserve"> the internal audit plan</w:t>
      </w:r>
      <w:r>
        <w:rPr>
          <w:rFonts w:ascii="Arial" w:eastAsia="Calibri" w:hAnsi="Arial" w:cs="Arial"/>
        </w:rPr>
        <w:t xml:space="preserve"> and internal audit reports. </w:t>
      </w:r>
    </w:p>
    <w:p w14:paraId="192EBCED" w14:textId="23596E07" w:rsidR="00C66261" w:rsidRDefault="00C66261" w:rsidP="00FF3A4F">
      <w:pPr>
        <w:numPr>
          <w:ilvl w:val="0"/>
          <w:numId w:val="8"/>
        </w:numPr>
        <w:shd w:val="clear" w:color="auto" w:fill="FFFFFF"/>
        <w:spacing w:after="240"/>
        <w:jc w:val="both"/>
        <w:rPr>
          <w:rFonts w:ascii="Arial" w:eastAsia="Calibri" w:hAnsi="Arial" w:cs="Arial"/>
        </w:rPr>
      </w:pPr>
      <w:r>
        <w:rPr>
          <w:rFonts w:ascii="Arial" w:eastAsia="Calibri" w:hAnsi="Arial" w:cs="Arial"/>
        </w:rPr>
        <w:t>During these oversight interactions with management, the committee made recommendations and obtained commitments to ensure improvement in audit outcomes. As noted above, the action plans were either not implemented in some instance, or not adequately effective which resulted in the regression in audit outcome.</w:t>
      </w:r>
    </w:p>
    <w:p w14:paraId="61B6EC1A" w14:textId="77777777" w:rsidR="00C22F2B" w:rsidRPr="00526D5A" w:rsidRDefault="00C22F2B" w:rsidP="00D13E2D">
      <w:pPr>
        <w:keepNext/>
        <w:spacing w:before="120" w:after="240"/>
        <w:jc w:val="both"/>
        <w:outlineLvl w:val="1"/>
        <w:rPr>
          <w:rFonts w:ascii="Arial" w:hAnsi="Arial" w:cs="Arial"/>
          <w:b/>
          <w:color w:val="4F81BD"/>
          <w:sz w:val="24"/>
          <w:szCs w:val="24"/>
        </w:rPr>
      </w:pPr>
      <w:r w:rsidRPr="00526D5A">
        <w:rPr>
          <w:rFonts w:ascii="Arial" w:hAnsi="Arial" w:cs="Arial"/>
          <w:b/>
          <w:color w:val="4F81BD"/>
          <w:sz w:val="24"/>
          <w:szCs w:val="24"/>
        </w:rPr>
        <w:t>Summary</w:t>
      </w:r>
      <w:bookmarkEnd w:id="107"/>
    </w:p>
    <w:p w14:paraId="418C8E17" w14:textId="77777777" w:rsidR="00C66509" w:rsidRDefault="00C66509"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 xml:space="preserve">The matters above, </w:t>
      </w:r>
      <w:r>
        <w:rPr>
          <w:rFonts w:ascii="Arial" w:eastAsia="Calibri" w:hAnsi="Arial" w:cs="Arial"/>
        </w:rPr>
        <w:t xml:space="preserve">as they relate to the </w:t>
      </w:r>
      <w:r w:rsidRPr="00C516E8">
        <w:rPr>
          <w:rFonts w:ascii="Arial" w:eastAsia="Calibri" w:hAnsi="Arial" w:cs="Arial"/>
        </w:rPr>
        <w:t xml:space="preserve">findings on the </w:t>
      </w:r>
      <w:r w:rsidRPr="004446BC">
        <w:rPr>
          <w:rFonts w:ascii="Arial" w:eastAsia="Calibri" w:hAnsi="Arial" w:cs="Arial"/>
        </w:rPr>
        <w:t>annual performance report</w:t>
      </w:r>
      <w:r w:rsidRPr="00C516E8">
        <w:rPr>
          <w:rFonts w:ascii="Arial" w:eastAsia="Calibri" w:hAnsi="Arial" w:cs="Arial"/>
        </w:rPr>
        <w:t xml:space="preserve"> and findings on compliance with legislation, will be summarised in the auditor’s report as follows:</w:t>
      </w:r>
    </w:p>
    <w:p w14:paraId="4833F0BB" w14:textId="77777777" w:rsidR="00C66509" w:rsidRPr="004B3F16" w:rsidRDefault="00C66509" w:rsidP="004B3F16">
      <w:pPr>
        <w:spacing w:before="240" w:after="240" w:line="240" w:lineRule="auto"/>
        <w:jc w:val="both"/>
        <w:outlineLvl w:val="4"/>
        <w:rPr>
          <w:rFonts w:ascii="Arial" w:eastAsia="MS Mincho" w:hAnsi="Arial" w:cs="Arial"/>
          <w:b/>
        </w:rPr>
      </w:pPr>
      <w:r w:rsidRPr="004B3F16">
        <w:rPr>
          <w:rFonts w:ascii="Arial" w:eastAsia="MS Mincho" w:hAnsi="Arial" w:cs="Arial"/>
          <w:b/>
        </w:rPr>
        <w:t>Leadership</w:t>
      </w:r>
    </w:p>
    <w:p w14:paraId="0BA710C0" w14:textId="77F0D6CA" w:rsidR="00C66509" w:rsidRDefault="00C66509" w:rsidP="00FF3A4F">
      <w:pPr>
        <w:numPr>
          <w:ilvl w:val="0"/>
          <w:numId w:val="8"/>
        </w:numPr>
        <w:shd w:val="clear" w:color="auto" w:fill="FFFFFF"/>
        <w:spacing w:after="240"/>
        <w:jc w:val="both"/>
        <w:rPr>
          <w:rFonts w:ascii="Arial" w:eastAsia="Calibri" w:hAnsi="Arial" w:cs="Arial"/>
        </w:rPr>
      </w:pPr>
      <w:r w:rsidRPr="00CE039A">
        <w:rPr>
          <w:rFonts w:ascii="Arial" w:eastAsia="Calibri" w:hAnsi="Arial" w:cs="Arial"/>
        </w:rPr>
        <w:t>Inadequate monitoring of action plan</w:t>
      </w:r>
      <w:r>
        <w:rPr>
          <w:rFonts w:ascii="Arial" w:eastAsia="Calibri" w:hAnsi="Arial" w:cs="Arial"/>
        </w:rPr>
        <w:t>s</w:t>
      </w:r>
      <w:r w:rsidRPr="00CE039A">
        <w:rPr>
          <w:rFonts w:ascii="Arial" w:eastAsia="Calibri" w:hAnsi="Arial" w:cs="Arial"/>
        </w:rPr>
        <w:t xml:space="preserve"> to address prior year findings resulting in similar findings </w:t>
      </w:r>
      <w:r w:rsidR="00E660D5">
        <w:rPr>
          <w:rFonts w:ascii="Arial" w:eastAsia="Calibri" w:hAnsi="Arial" w:cs="Arial"/>
        </w:rPr>
        <w:t xml:space="preserve">on Programme 3: Expanded Public Works Programme </w:t>
      </w:r>
      <w:r w:rsidRPr="00CE039A">
        <w:rPr>
          <w:rFonts w:ascii="Arial" w:eastAsia="Calibri" w:hAnsi="Arial" w:cs="Arial"/>
        </w:rPr>
        <w:t>in the current year</w:t>
      </w:r>
      <w:r w:rsidR="00B461FA">
        <w:rPr>
          <w:rFonts w:ascii="Arial" w:eastAsia="Calibri" w:hAnsi="Arial" w:cs="Arial"/>
        </w:rPr>
        <w:t>.</w:t>
      </w:r>
    </w:p>
    <w:p w14:paraId="751FD06F" w14:textId="5DAF1E18" w:rsidR="0075346D" w:rsidRDefault="0075346D" w:rsidP="00FF3A4F">
      <w:pPr>
        <w:numPr>
          <w:ilvl w:val="0"/>
          <w:numId w:val="8"/>
        </w:numPr>
        <w:shd w:val="clear" w:color="auto" w:fill="FFFFFF"/>
        <w:spacing w:after="240"/>
        <w:jc w:val="both"/>
        <w:rPr>
          <w:rFonts w:ascii="Arial" w:eastAsia="Calibri" w:hAnsi="Arial" w:cs="Arial"/>
        </w:rPr>
      </w:pPr>
      <w:r>
        <w:rPr>
          <w:rFonts w:ascii="Arial" w:eastAsia="Calibri" w:hAnsi="Arial" w:cs="Arial"/>
        </w:rPr>
        <w:lastRenderedPageBreak/>
        <w:t xml:space="preserve">The department was impacted by the vacancies in some </w:t>
      </w:r>
      <w:r w:rsidRPr="00FD2856">
        <w:rPr>
          <w:rFonts w:ascii="Arial" w:eastAsia="Calibri" w:hAnsi="Arial" w:cs="Arial"/>
        </w:rPr>
        <w:t>senior management positions</w:t>
      </w:r>
      <w:r>
        <w:rPr>
          <w:rFonts w:ascii="Arial" w:eastAsia="Calibri" w:hAnsi="Arial" w:cs="Arial"/>
        </w:rPr>
        <w:t xml:space="preserve"> for the majority of the financial year</w:t>
      </w:r>
      <w:r w:rsidRPr="00FD2856">
        <w:rPr>
          <w:rFonts w:ascii="Arial" w:eastAsia="Calibri" w:hAnsi="Arial" w:cs="Arial"/>
        </w:rPr>
        <w:t>.</w:t>
      </w:r>
      <w:r>
        <w:rPr>
          <w:rFonts w:ascii="Arial" w:eastAsia="Calibri" w:hAnsi="Arial" w:cs="Arial"/>
        </w:rPr>
        <w:t xml:space="preserve"> </w:t>
      </w:r>
    </w:p>
    <w:p w14:paraId="233A4EEC" w14:textId="77777777" w:rsidR="00C66509" w:rsidRPr="004B3F16" w:rsidRDefault="00C66509" w:rsidP="004B3F16">
      <w:pPr>
        <w:spacing w:before="240" w:after="240" w:line="240" w:lineRule="auto"/>
        <w:jc w:val="both"/>
        <w:outlineLvl w:val="4"/>
        <w:rPr>
          <w:rFonts w:ascii="Arial" w:eastAsia="MS Mincho" w:hAnsi="Arial" w:cs="Arial"/>
          <w:b/>
        </w:rPr>
      </w:pPr>
      <w:r w:rsidRPr="004B3F16">
        <w:rPr>
          <w:rFonts w:ascii="Arial" w:eastAsia="MS Mincho" w:hAnsi="Arial" w:cs="Arial"/>
          <w:b/>
        </w:rPr>
        <w:t>Financial and Performance Management</w:t>
      </w:r>
    </w:p>
    <w:p w14:paraId="4576F476" w14:textId="77777777" w:rsidR="0075346D" w:rsidRPr="00101987" w:rsidRDefault="00C66509" w:rsidP="00FF3A4F">
      <w:pPr>
        <w:numPr>
          <w:ilvl w:val="0"/>
          <w:numId w:val="8"/>
        </w:numPr>
        <w:shd w:val="clear" w:color="auto" w:fill="FFFFFF"/>
        <w:spacing w:after="240"/>
        <w:jc w:val="both"/>
        <w:rPr>
          <w:rFonts w:ascii="Arial" w:eastAsia="Calibri" w:hAnsi="Arial" w:cs="Arial"/>
        </w:rPr>
      </w:pPr>
      <w:r w:rsidRPr="00101987">
        <w:rPr>
          <w:rFonts w:ascii="Arial" w:eastAsia="Calibri" w:hAnsi="Arial" w:cs="Arial"/>
        </w:rPr>
        <w:t xml:space="preserve">Regular, accurate and complete performance reports were not always supported and evidenced by reliable information. </w:t>
      </w:r>
      <w:r w:rsidR="00CC0689" w:rsidRPr="00101987">
        <w:rPr>
          <w:rFonts w:ascii="Arial" w:eastAsia="Calibri" w:hAnsi="Arial" w:cs="Arial"/>
        </w:rPr>
        <w:t xml:space="preserve"> </w:t>
      </w:r>
      <w:r w:rsidR="0075346D" w:rsidRPr="0075346D">
        <w:rPr>
          <w:rFonts w:ascii="Arial" w:eastAsia="Calibri" w:hAnsi="Arial" w:cs="Arial"/>
        </w:rPr>
        <w:t>The reported achievements for predetermined objectives included in the annual performance report were not supported by appropriate audit evidence. For Programme 3 EPWP, attendance registers, identity documents and proof of payment were not submitted for audit purpose this resulted to the qualification of the programme.</w:t>
      </w:r>
      <w:r w:rsidR="0075346D">
        <w:rPr>
          <w:rFonts w:ascii="Arial" w:eastAsia="Calibri" w:hAnsi="Arial" w:cs="Arial"/>
        </w:rPr>
        <w:t xml:space="preserve"> </w:t>
      </w:r>
      <w:r w:rsidR="0075346D" w:rsidRPr="0075346D">
        <w:rPr>
          <w:rFonts w:ascii="Arial" w:eastAsia="Calibri" w:hAnsi="Arial" w:cs="Arial"/>
        </w:rPr>
        <w:t>The</w:t>
      </w:r>
      <w:r w:rsidR="0075346D" w:rsidRPr="0075346D">
        <w:rPr>
          <w:rFonts w:ascii="Arial" w:hAnsi="Arial" w:cs="Arial"/>
        </w:rPr>
        <w:t xml:space="preserve"> reported achievement in the annual performance report for Programme 5 Prestige Policy did not agree to the supporting evidence provided</w:t>
      </w:r>
      <w:r w:rsidR="0075346D">
        <w:rPr>
          <w:rFonts w:ascii="Arial" w:hAnsi="Arial" w:cs="Arial"/>
        </w:rPr>
        <w:t>.</w:t>
      </w:r>
    </w:p>
    <w:p w14:paraId="17A7EE79" w14:textId="394E9C77" w:rsidR="00CC0689" w:rsidRPr="00CC0689" w:rsidRDefault="00B461FA" w:rsidP="00FF3A4F">
      <w:pPr>
        <w:numPr>
          <w:ilvl w:val="0"/>
          <w:numId w:val="8"/>
        </w:numPr>
        <w:shd w:val="clear" w:color="auto" w:fill="FFFFFF"/>
        <w:spacing w:after="240"/>
        <w:jc w:val="both"/>
      </w:pPr>
      <w:r>
        <w:rPr>
          <w:rFonts w:ascii="Arial" w:eastAsia="Calibri" w:hAnsi="Arial" w:cs="Arial"/>
        </w:rPr>
        <w:t>I</w:t>
      </w:r>
      <w:r w:rsidR="0075346D" w:rsidRPr="00101987">
        <w:rPr>
          <w:rFonts w:ascii="Arial" w:eastAsia="Calibri" w:hAnsi="Arial" w:cs="Arial"/>
        </w:rPr>
        <w:t>nadequate monitoring of contracts resulted in the department paying more for the service than required</w:t>
      </w:r>
      <w:r>
        <w:rPr>
          <w:rFonts w:ascii="Arial" w:eastAsia="Calibri" w:hAnsi="Arial" w:cs="Arial"/>
        </w:rPr>
        <w:t xml:space="preserve"> as per the contract. This</w:t>
      </w:r>
      <w:r w:rsidR="0075346D" w:rsidRPr="00101987">
        <w:rPr>
          <w:rFonts w:ascii="Arial" w:eastAsia="Calibri" w:hAnsi="Arial" w:cs="Arial"/>
        </w:rPr>
        <w:t xml:space="preserve"> resulted in irregular expenditure </w:t>
      </w:r>
      <w:r>
        <w:rPr>
          <w:rFonts w:ascii="Arial" w:eastAsia="Calibri" w:hAnsi="Arial" w:cs="Arial"/>
        </w:rPr>
        <w:t xml:space="preserve">being incurred. </w:t>
      </w:r>
    </w:p>
    <w:p w14:paraId="1CFBC925" w14:textId="77777777" w:rsidR="00C66509" w:rsidRPr="00526D5A" w:rsidRDefault="00C66509" w:rsidP="009F649A">
      <w:pPr>
        <w:keepNext/>
        <w:spacing w:before="120" w:after="240"/>
        <w:jc w:val="both"/>
        <w:outlineLvl w:val="1"/>
        <w:rPr>
          <w:rFonts w:ascii="Century Gothic" w:hAnsi="Century Gothic"/>
          <w:b/>
          <w:color w:val="4F81BD"/>
          <w:sz w:val="26"/>
          <w:szCs w:val="26"/>
        </w:rPr>
      </w:pPr>
      <w:bookmarkStart w:id="108" w:name="OR1"/>
      <w:bookmarkStart w:id="109" w:name="_Toc447106611"/>
      <w:bookmarkEnd w:id="108"/>
      <w:r w:rsidRPr="00526D5A">
        <w:rPr>
          <w:rFonts w:ascii="Century Gothic" w:hAnsi="Century Gothic"/>
          <w:b/>
          <w:color w:val="4F81BD"/>
          <w:sz w:val="26"/>
          <w:szCs w:val="26"/>
        </w:rPr>
        <w:t>OTHER REPORTS</w:t>
      </w:r>
      <w:bookmarkEnd w:id="109"/>
    </w:p>
    <w:p w14:paraId="02605D19" w14:textId="77777777" w:rsidR="00C66509" w:rsidRDefault="00C66509" w:rsidP="00FF3A4F">
      <w:pPr>
        <w:numPr>
          <w:ilvl w:val="0"/>
          <w:numId w:val="8"/>
        </w:numPr>
        <w:shd w:val="clear" w:color="auto" w:fill="FFFFFF"/>
        <w:spacing w:after="240"/>
        <w:jc w:val="both"/>
        <w:rPr>
          <w:rFonts w:ascii="Arial" w:eastAsia="Calibri" w:hAnsi="Arial" w:cs="Arial"/>
        </w:rPr>
      </w:pPr>
      <w:r>
        <w:rPr>
          <w:rFonts w:ascii="Arial" w:eastAsia="Calibri" w:hAnsi="Arial" w:cs="Arial"/>
        </w:rPr>
        <w:t>We</w:t>
      </w:r>
      <w:r w:rsidRPr="00C516E8">
        <w:rPr>
          <w:rFonts w:ascii="Arial" w:eastAsia="Calibri" w:hAnsi="Arial" w:cs="Arial"/>
        </w:rPr>
        <w:t xml:space="preserve"> draw attention to the following engagements conducted by various parties that have or could potentially have an impact on the </w:t>
      </w:r>
      <w:r w:rsidRPr="006A13AC">
        <w:rPr>
          <w:rFonts w:ascii="Arial" w:eastAsia="Calibri" w:hAnsi="Arial" w:cs="Arial"/>
        </w:rPr>
        <w:t>department</w:t>
      </w:r>
      <w:r w:rsidRPr="00C516E8">
        <w:rPr>
          <w:rFonts w:ascii="Arial" w:eastAsia="Calibri" w:hAnsi="Arial" w:cs="Arial"/>
        </w:rPr>
        <w:t>’s financial statements, reported performance information and compliance with applicable legislation and other related matters. The repo</w:t>
      </w:r>
      <w:r>
        <w:rPr>
          <w:rFonts w:ascii="Arial" w:eastAsia="Calibri" w:hAnsi="Arial" w:cs="Arial"/>
        </w:rPr>
        <w:t>rts noted do not form part of our</w:t>
      </w:r>
      <w:r w:rsidRPr="00C516E8">
        <w:rPr>
          <w:rFonts w:ascii="Arial" w:eastAsia="Calibri" w:hAnsi="Arial" w:cs="Arial"/>
        </w:rPr>
        <w:t xml:space="preserve"> opinion o</w:t>
      </w:r>
      <w:r>
        <w:rPr>
          <w:rFonts w:ascii="Arial" w:eastAsia="Calibri" w:hAnsi="Arial" w:cs="Arial"/>
        </w:rPr>
        <w:t>n the financial statements or our</w:t>
      </w:r>
      <w:r w:rsidRPr="00C516E8">
        <w:rPr>
          <w:rFonts w:ascii="Arial" w:eastAsia="Calibri" w:hAnsi="Arial" w:cs="Arial"/>
        </w:rPr>
        <w:t xml:space="preserve"> findings on the reported performance information or compliance with legislation. </w:t>
      </w:r>
      <w:r>
        <w:rPr>
          <w:rFonts w:ascii="Arial" w:eastAsia="Calibri" w:hAnsi="Arial" w:cs="Arial"/>
        </w:rPr>
        <w:t>The summarised other reports will be included in the auditor’s report as follows:</w:t>
      </w:r>
    </w:p>
    <w:p w14:paraId="45E03497" w14:textId="77777777" w:rsidR="00C66509" w:rsidRPr="006A13AC" w:rsidRDefault="00C66509" w:rsidP="009F649A">
      <w:pPr>
        <w:keepNext/>
        <w:spacing w:before="120" w:after="240"/>
        <w:jc w:val="both"/>
        <w:outlineLvl w:val="1"/>
        <w:rPr>
          <w:rFonts w:ascii="Century Gothic" w:hAnsi="Century Gothic"/>
          <w:b/>
          <w:color w:val="4F81BD"/>
          <w:sz w:val="26"/>
          <w:szCs w:val="26"/>
        </w:rPr>
      </w:pPr>
      <w:r w:rsidRPr="006A13AC">
        <w:rPr>
          <w:rFonts w:ascii="Century Gothic" w:hAnsi="Century Gothic"/>
          <w:b/>
          <w:color w:val="4F81BD"/>
          <w:sz w:val="26"/>
          <w:szCs w:val="26"/>
        </w:rPr>
        <w:t>Investigations</w:t>
      </w:r>
    </w:p>
    <w:p w14:paraId="454E5AA7" w14:textId="11FC26D9" w:rsidR="008521B2" w:rsidRDefault="00C66509" w:rsidP="00FF3A4F">
      <w:pPr>
        <w:numPr>
          <w:ilvl w:val="0"/>
          <w:numId w:val="8"/>
        </w:numPr>
        <w:shd w:val="clear" w:color="auto" w:fill="FFFFFF"/>
        <w:spacing w:after="240"/>
        <w:jc w:val="both"/>
        <w:rPr>
          <w:rFonts w:ascii="Arial" w:eastAsia="Calibri" w:hAnsi="Arial" w:cs="Arial"/>
        </w:rPr>
      </w:pPr>
      <w:r w:rsidRPr="008521B2">
        <w:rPr>
          <w:rFonts w:ascii="Arial" w:eastAsia="Calibri" w:hAnsi="Arial" w:cs="Arial"/>
        </w:rPr>
        <w:t xml:space="preserve">Numerous allegations, mainly relating to transgressions with regard to supply chain management, potential fraud and financial misconduct, are still being investigated on an ongoing basis by the Special Investigating Unit and the Governance, Risk and Compliance unit of the department. </w:t>
      </w:r>
    </w:p>
    <w:p w14:paraId="116B07A9" w14:textId="2413F135" w:rsidR="008521B2" w:rsidRDefault="008521B2">
      <w:pPr>
        <w:rPr>
          <w:rFonts w:ascii="Arial" w:eastAsia="Calibri" w:hAnsi="Arial" w:cs="Arial"/>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5B7725C8" w14:textId="77777777" w:rsidTr="00DD0B7B">
        <w:tc>
          <w:tcPr>
            <w:tcW w:w="9628" w:type="dxa"/>
            <w:shd w:val="clear" w:color="auto" w:fill="D9D9D9"/>
          </w:tcPr>
          <w:p w14:paraId="726D0574" w14:textId="77777777" w:rsidR="00262BD0" w:rsidRPr="00262BD0" w:rsidRDefault="00DD0B7B" w:rsidP="00A05C03">
            <w:pPr>
              <w:pStyle w:val="Heading2"/>
              <w:jc w:val="both"/>
              <w:outlineLvl w:val="1"/>
              <w:rPr>
                <w:rFonts w:ascii="Century Gothic" w:eastAsia="MS Mincho" w:hAnsi="Century Gothic"/>
                <w:color w:val="365F91"/>
                <w:sz w:val="28"/>
                <w:szCs w:val="28"/>
              </w:rPr>
            </w:pPr>
            <w:r>
              <w:rPr>
                <w:rFonts w:eastAsia="Calibri" w:cs="Arial"/>
              </w:rPr>
              <w:br w:type="page"/>
            </w:r>
            <w:bookmarkStart w:id="110" w:name="NewPartF"/>
            <w:bookmarkStart w:id="111" w:name="E2_6"/>
            <w:bookmarkStart w:id="112" w:name="ICA"/>
            <w:bookmarkStart w:id="113" w:name="_Toc14101433"/>
            <w:bookmarkStart w:id="114" w:name="_Toc447106604"/>
            <w:bookmarkEnd w:id="110"/>
            <w:bookmarkEnd w:id="111"/>
            <w:bookmarkEnd w:id="112"/>
            <w:r w:rsidR="00262BD0" w:rsidRPr="00262BD0">
              <w:rPr>
                <w:rFonts w:ascii="Century Gothic" w:eastAsia="MS Mincho" w:hAnsi="Century Gothic"/>
                <w:color w:val="365F91"/>
                <w:sz w:val="28"/>
                <w:szCs w:val="28"/>
              </w:rPr>
              <w:t>SECTION 3: Assurance providers and status of implementation of commitments and recommendations</w:t>
            </w:r>
            <w:bookmarkEnd w:id="113"/>
          </w:p>
        </w:tc>
      </w:tr>
    </w:tbl>
    <w:p w14:paraId="04F14034" w14:textId="77777777" w:rsidR="00C47242" w:rsidRPr="00526D5A" w:rsidRDefault="006C0DAE" w:rsidP="00D13E2D">
      <w:pPr>
        <w:pStyle w:val="Heading3"/>
        <w:jc w:val="both"/>
      </w:pPr>
      <w:bookmarkStart w:id="115" w:name="_Toc14101434"/>
      <w:bookmarkEnd w:id="114"/>
      <w:r w:rsidRPr="00526D5A">
        <w:t>ASSESSMENT OF ASSURANCE PROVIDERS</w:t>
      </w:r>
      <w:bookmarkEnd w:id="115"/>
    </w:p>
    <w:p w14:paraId="3638B680"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The annual report is used to report on the financial position of auditees, their performance against predetermined objectives and overall governance. One of the important oversight functi</w:t>
      </w:r>
      <w:r w:rsidR="00A05C03">
        <w:rPr>
          <w:rFonts w:ascii="Arial" w:eastAsia="Calibri" w:hAnsi="Arial" w:cs="Arial"/>
        </w:rPr>
        <w:t>ons of Parliament</w:t>
      </w:r>
      <w:r w:rsidRPr="00C516E8">
        <w:rPr>
          <w:rFonts w:ascii="Arial" w:eastAsia="Calibri" w:hAnsi="Arial" w:cs="Arial"/>
        </w:rPr>
        <w:t xml:space="preserve">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14:paraId="38BE1B66"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lastRenderedPageBreak/>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702DFC28" w14:textId="77777777" w:rsidR="00381C53"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We assess the level of assurance provided by these assurance providers based on the status of internal controls (as reported in section</w:t>
      </w:r>
      <w:r w:rsidR="00F52458" w:rsidRPr="00C516E8">
        <w:rPr>
          <w:rFonts w:ascii="Arial" w:eastAsia="Calibri" w:hAnsi="Arial" w:cs="Arial"/>
        </w:rPr>
        <w:t xml:space="preserve"> 2.6</w:t>
      </w:r>
      <w:r w:rsidRPr="00C516E8">
        <w:rPr>
          <w:rFonts w:ascii="Arial" w:eastAsia="Calibri" w:hAnsi="Arial" w:cs="Arial"/>
        </w:rPr>
        <w:t>) and the impact of the different role players on these controls. We provide our assessment for this audit cycle below.</w:t>
      </w:r>
      <w:bookmarkStart w:id="116" w:name="_Toc447106605"/>
    </w:p>
    <w:p w14:paraId="2F2F7E26" w14:textId="77777777" w:rsidR="00722F26" w:rsidRPr="00526D5A" w:rsidRDefault="00722F26" w:rsidP="00D13E2D">
      <w:pPr>
        <w:shd w:val="clear" w:color="auto" w:fill="FFFFFF"/>
        <w:spacing w:after="240"/>
        <w:jc w:val="both"/>
        <w:rPr>
          <w:rFonts w:ascii="Arial" w:eastAsia="Calibri" w:hAnsi="Arial" w:cs="Arial"/>
        </w:rPr>
      </w:pPr>
      <w:r w:rsidRPr="00526D5A">
        <w:rPr>
          <w:rFonts w:ascii="Arial" w:hAnsi="Arial"/>
          <w:bCs/>
          <w:color w:val="4F81BD"/>
          <w:sz w:val="24"/>
        </w:rPr>
        <w:t>Senior management</w:t>
      </w:r>
      <w:bookmarkEnd w:id="116"/>
      <w:r w:rsidR="00FE6B42" w:rsidRPr="00526D5A">
        <w:rPr>
          <w:rFonts w:ascii="Arial" w:hAnsi="Arial"/>
          <w:bCs/>
          <w:color w:val="4F81BD"/>
          <w:sz w:val="24"/>
        </w:rPr>
        <w:t xml:space="preserve">: </w:t>
      </w:r>
      <w:r w:rsidR="00394E0C" w:rsidRPr="00A05C03">
        <w:rPr>
          <w:rFonts w:ascii="Arial" w:hAnsi="Arial"/>
          <w:bCs/>
          <w:color w:val="FFC000"/>
        </w:rPr>
        <w:t>provides some assurance</w:t>
      </w:r>
    </w:p>
    <w:p w14:paraId="4C0735C5" w14:textId="77777777" w:rsidR="00A05C03" w:rsidRDefault="00A05C03" w:rsidP="00FF3A4F">
      <w:pPr>
        <w:pStyle w:val="Numbernormal"/>
        <w:numPr>
          <w:ilvl w:val="0"/>
          <w:numId w:val="7"/>
        </w:numPr>
        <w:spacing w:line="276" w:lineRule="auto"/>
        <w:ind w:left="426" w:hanging="426"/>
        <w:jc w:val="both"/>
      </w:pPr>
      <w:r w:rsidRPr="00E75383">
        <w:t xml:space="preserve">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  </w:t>
      </w:r>
    </w:p>
    <w:p w14:paraId="4BA6A8B9" w14:textId="58750FF4" w:rsidR="00B836F9" w:rsidRDefault="00B836F9" w:rsidP="00FF3A4F">
      <w:pPr>
        <w:pStyle w:val="Numbernormal"/>
        <w:numPr>
          <w:ilvl w:val="0"/>
          <w:numId w:val="7"/>
        </w:numPr>
        <w:spacing w:line="276" w:lineRule="auto"/>
        <w:ind w:left="426" w:hanging="426"/>
        <w:jc w:val="both"/>
      </w:pPr>
      <w:r>
        <w:t>Senior m</w:t>
      </w:r>
      <w:r w:rsidRPr="00B836F9">
        <w:t>anagement should monitor contracts on a regular basis and ensure that m</w:t>
      </w:r>
      <w:r w:rsidRPr="00E5038F">
        <w:t xml:space="preserve">easures and methods applied in monitoring </w:t>
      </w:r>
      <w:r>
        <w:t xml:space="preserve">these </w:t>
      </w:r>
      <w:r w:rsidRPr="00E5038F">
        <w:t xml:space="preserve">contracts </w:t>
      </w:r>
      <w:r>
        <w:t xml:space="preserve">are </w:t>
      </w:r>
      <w:r w:rsidRPr="00E5038F">
        <w:t xml:space="preserve">sufficient </w:t>
      </w:r>
      <w:r>
        <w:t>and</w:t>
      </w:r>
      <w:r w:rsidRPr="00E5038F">
        <w:t xml:space="preserve"> effective</w:t>
      </w:r>
      <w:r>
        <w:t xml:space="preserve"> in order to prevent irregular expenditure.</w:t>
      </w:r>
      <w:r w:rsidR="00B461FA">
        <w:t xml:space="preserve"> </w:t>
      </w:r>
    </w:p>
    <w:p w14:paraId="1DF1D970" w14:textId="1CB7A360" w:rsidR="00B461FA" w:rsidRPr="00B836F9" w:rsidRDefault="00B461FA" w:rsidP="00FF3A4F">
      <w:pPr>
        <w:pStyle w:val="Numbernormal"/>
        <w:numPr>
          <w:ilvl w:val="0"/>
          <w:numId w:val="7"/>
        </w:numPr>
        <w:spacing w:line="276" w:lineRule="auto"/>
        <w:ind w:left="426" w:hanging="426"/>
        <w:jc w:val="both"/>
      </w:pPr>
      <w:r>
        <w:t>Senior management should enhance the review process of annual financial statements before submitted for audit purposes to ensure that no material misstatements are identified.</w:t>
      </w:r>
    </w:p>
    <w:p w14:paraId="53A39919" w14:textId="77777777" w:rsidR="00722F26" w:rsidRPr="00526D5A" w:rsidRDefault="00722F26" w:rsidP="00D507EC">
      <w:pPr>
        <w:shd w:val="clear" w:color="auto" w:fill="FFFFFF"/>
        <w:spacing w:after="240"/>
        <w:jc w:val="both"/>
        <w:rPr>
          <w:rFonts w:ascii="Arial" w:hAnsi="Arial"/>
          <w:bCs/>
          <w:color w:val="4F81BD"/>
        </w:rPr>
      </w:pPr>
      <w:bookmarkStart w:id="117" w:name="_Toc447106606"/>
      <w:r w:rsidRPr="00394E0C">
        <w:rPr>
          <w:rFonts w:ascii="Arial" w:hAnsi="Arial"/>
          <w:bCs/>
          <w:color w:val="4F81BD"/>
          <w:sz w:val="24"/>
        </w:rPr>
        <w:t>Accounting officer</w:t>
      </w:r>
      <w:bookmarkEnd w:id="117"/>
      <w:r w:rsidR="00FE6B42" w:rsidRPr="00394E0C">
        <w:rPr>
          <w:rFonts w:ascii="Arial" w:hAnsi="Arial"/>
          <w:bCs/>
          <w:color w:val="4F81BD"/>
          <w:sz w:val="24"/>
        </w:rPr>
        <w:t>:</w:t>
      </w:r>
      <w:r w:rsidR="00FE6B42" w:rsidRPr="00526D5A">
        <w:rPr>
          <w:rFonts w:ascii="Arial" w:hAnsi="Arial"/>
          <w:bCs/>
          <w:color w:val="4F81BD"/>
        </w:rPr>
        <w:t xml:space="preserve"> </w:t>
      </w:r>
      <w:r w:rsidR="00381C53" w:rsidRPr="00A05C03">
        <w:rPr>
          <w:rFonts w:ascii="Arial" w:hAnsi="Arial"/>
          <w:bCs/>
          <w:color w:val="FFC000"/>
        </w:rPr>
        <w:t>p</w:t>
      </w:r>
      <w:r w:rsidRPr="00A05C03">
        <w:rPr>
          <w:rFonts w:ascii="Arial" w:hAnsi="Arial"/>
          <w:bCs/>
          <w:color w:val="FFC000"/>
        </w:rPr>
        <w:t>rovides some assurance</w:t>
      </w:r>
    </w:p>
    <w:p w14:paraId="46353065" w14:textId="416E6F1A" w:rsidR="00A05C03" w:rsidRPr="003E685F" w:rsidRDefault="00A05C03" w:rsidP="00FF3A4F">
      <w:pPr>
        <w:pStyle w:val="Numbernormal"/>
        <w:numPr>
          <w:ilvl w:val="0"/>
          <w:numId w:val="7"/>
        </w:numPr>
        <w:spacing w:line="276" w:lineRule="auto"/>
        <w:ind w:left="426" w:hanging="426"/>
        <w:jc w:val="both"/>
      </w:pPr>
      <w:r w:rsidRPr="00DC108A">
        <w:t xml:space="preserve">The accounting officer has put initiatives in place to provide assurance. </w:t>
      </w:r>
      <w:r w:rsidR="00882E2B">
        <w:t>Focus should be placed on ensuring that these</w:t>
      </w:r>
      <w:r w:rsidR="00882E2B" w:rsidRPr="00DC108A">
        <w:t xml:space="preserve"> </w:t>
      </w:r>
      <w:r w:rsidRPr="00DC108A">
        <w:t>initiatives</w:t>
      </w:r>
      <w:r>
        <w:t xml:space="preserve"> are monitored regularly and management is held accountable where weaknesses are identified</w:t>
      </w:r>
      <w:r w:rsidRPr="00DC108A">
        <w:t>.</w:t>
      </w:r>
      <w:r w:rsidRPr="005549E9">
        <w:t xml:space="preserve"> </w:t>
      </w:r>
      <w:r>
        <w:t xml:space="preserve">Some of the interventions did not take place timeously, which contributed to the recurrence of the negative audit outcomes on performance information. </w:t>
      </w:r>
    </w:p>
    <w:p w14:paraId="018E6425" w14:textId="77777777" w:rsidR="00722F26" w:rsidRPr="00526D5A" w:rsidRDefault="00722F26" w:rsidP="00D507EC">
      <w:pPr>
        <w:shd w:val="clear" w:color="auto" w:fill="FFFFFF"/>
        <w:spacing w:after="240"/>
        <w:jc w:val="both"/>
        <w:rPr>
          <w:rFonts w:ascii="Arial" w:hAnsi="Arial"/>
          <w:bCs/>
          <w:color w:val="4F81BD"/>
          <w:sz w:val="24"/>
        </w:rPr>
      </w:pPr>
      <w:r w:rsidRPr="00526D5A">
        <w:rPr>
          <w:rFonts w:ascii="Arial" w:hAnsi="Arial"/>
          <w:bCs/>
          <w:color w:val="4F81BD"/>
          <w:sz w:val="24"/>
        </w:rPr>
        <w:t>Executive authority</w:t>
      </w:r>
      <w:r w:rsidR="00FE6B42" w:rsidRPr="00526D5A">
        <w:rPr>
          <w:rFonts w:ascii="Arial" w:hAnsi="Arial"/>
          <w:bCs/>
          <w:color w:val="4F81BD"/>
          <w:sz w:val="24"/>
        </w:rPr>
        <w:t xml:space="preserve">: </w:t>
      </w:r>
      <w:r w:rsidR="00394E0C" w:rsidRPr="00A05C03">
        <w:rPr>
          <w:rFonts w:ascii="Arial" w:hAnsi="Arial"/>
          <w:bCs/>
          <w:color w:val="FFC000"/>
        </w:rPr>
        <w:t>provides some assurance</w:t>
      </w:r>
    </w:p>
    <w:p w14:paraId="4EA47D90" w14:textId="77777777" w:rsidR="00722F26" w:rsidRPr="00C516E8" w:rsidRDefault="00394E0C" w:rsidP="00FF3A4F">
      <w:pPr>
        <w:pStyle w:val="Numbernormal"/>
        <w:numPr>
          <w:ilvl w:val="0"/>
          <w:numId w:val="7"/>
        </w:numPr>
        <w:spacing w:line="276" w:lineRule="auto"/>
        <w:ind w:left="709" w:hanging="426"/>
        <w:jc w:val="both"/>
      </w:pPr>
      <w:r w:rsidRPr="001A58A5">
        <w:t>The Expanded Public Works Programme is a key focus area for the department and government as a whole. The interventions put in place did not have the desired impact in the current financial period</w:t>
      </w:r>
    </w:p>
    <w:p w14:paraId="1771D7E8" w14:textId="77777777" w:rsidR="00722F26" w:rsidRPr="00526D5A" w:rsidRDefault="00722F26" w:rsidP="00D507EC">
      <w:pPr>
        <w:shd w:val="clear" w:color="auto" w:fill="FFFFFF"/>
        <w:spacing w:after="240"/>
        <w:jc w:val="both"/>
        <w:rPr>
          <w:rFonts w:ascii="Arial" w:hAnsi="Arial"/>
          <w:bCs/>
          <w:color w:val="4F81BD"/>
          <w:sz w:val="24"/>
        </w:rPr>
      </w:pPr>
      <w:bookmarkStart w:id="118" w:name="_Toc447106608"/>
      <w:r w:rsidRPr="00526D5A">
        <w:rPr>
          <w:rFonts w:ascii="Arial" w:hAnsi="Arial"/>
          <w:bCs/>
          <w:color w:val="4F81BD"/>
          <w:sz w:val="24"/>
        </w:rPr>
        <w:t>Internal audit</w:t>
      </w:r>
      <w:bookmarkEnd w:id="118"/>
      <w:r w:rsidR="00FE6B42" w:rsidRPr="00526D5A">
        <w:rPr>
          <w:rFonts w:ascii="Arial" w:hAnsi="Arial"/>
          <w:bCs/>
          <w:color w:val="4F81BD"/>
          <w:sz w:val="24"/>
        </w:rPr>
        <w:t xml:space="preserve">: </w:t>
      </w:r>
      <w:r w:rsidR="004939AE" w:rsidRPr="004939AE">
        <w:rPr>
          <w:rFonts w:ascii="Arial" w:eastAsia="Times New Roman" w:hAnsi="Arial" w:cs="Times New Roman"/>
          <w:bCs/>
          <w:color w:val="00B050"/>
          <w:sz w:val="24"/>
          <w:szCs w:val="20"/>
        </w:rPr>
        <w:t>provides assurance</w:t>
      </w:r>
    </w:p>
    <w:p w14:paraId="11DF8BFC" w14:textId="5B1E1952" w:rsidR="00D507EC" w:rsidRDefault="00C913F1" w:rsidP="00FF3A4F">
      <w:pPr>
        <w:pStyle w:val="Numbernormal"/>
        <w:numPr>
          <w:ilvl w:val="0"/>
          <w:numId w:val="7"/>
        </w:numPr>
        <w:spacing w:line="276" w:lineRule="auto"/>
        <w:ind w:left="709" w:hanging="426"/>
        <w:jc w:val="both"/>
      </w:pPr>
      <w:r w:rsidRPr="00CA3DD5">
        <w:t>The internal audit unit of the department prepared a risk-based audit plan and internal audit programme for the financial year. The unit reports to the audit committee on the implementation of the internal audit plan and matters relating to internal audit, internal controls, accounting procedures and practices, risk and risk management, performance management, loss control and compliance with the PFMA. The internal audit is responsible for normal internal audits in terms of their internal audit charter</w:t>
      </w:r>
      <w:r>
        <w:t>.</w:t>
      </w:r>
    </w:p>
    <w:p w14:paraId="2CBE3A6E" w14:textId="6FB3A858" w:rsidR="00C913F1" w:rsidRPr="00C516E8" w:rsidRDefault="00C913F1" w:rsidP="00FF3A4F">
      <w:pPr>
        <w:pStyle w:val="Numbernormal"/>
        <w:numPr>
          <w:ilvl w:val="0"/>
          <w:numId w:val="7"/>
        </w:numPr>
        <w:spacing w:line="276" w:lineRule="auto"/>
        <w:ind w:left="709" w:hanging="426"/>
        <w:jc w:val="both"/>
      </w:pPr>
      <w:r>
        <w:lastRenderedPageBreak/>
        <w:t xml:space="preserve">While we note that the quality and scope of the internal audits performed were of the required standard, the department is yet to fully realise the benefits of this work, due to the fact that tangible improvements will only be realised once management </w:t>
      </w:r>
      <w:r w:rsidR="00784B47">
        <w:t>effectively</w:t>
      </w:r>
      <w:r>
        <w:t xml:space="preserve"> </w:t>
      </w:r>
      <w:r w:rsidR="00784B47">
        <w:t xml:space="preserve">and timeously </w:t>
      </w:r>
      <w:r>
        <w:t xml:space="preserve">implements the recommendations </w:t>
      </w:r>
      <w:r w:rsidR="00784B47">
        <w:t>from the outcomes of these audits.</w:t>
      </w:r>
    </w:p>
    <w:p w14:paraId="6DB252A9" w14:textId="77777777" w:rsidR="00722F26" w:rsidRPr="00526D5A" w:rsidRDefault="00722F26" w:rsidP="00D507EC">
      <w:pPr>
        <w:shd w:val="clear" w:color="auto" w:fill="FFFFFF"/>
        <w:spacing w:after="240"/>
        <w:jc w:val="both"/>
        <w:rPr>
          <w:rFonts w:ascii="Arial" w:hAnsi="Arial"/>
          <w:bCs/>
          <w:color w:val="4F81BD"/>
        </w:rPr>
      </w:pPr>
      <w:r w:rsidRPr="00C516E8">
        <w:t xml:space="preserve"> </w:t>
      </w:r>
      <w:bookmarkStart w:id="119" w:name="_Toc447106609"/>
      <w:r w:rsidRPr="004939AE">
        <w:rPr>
          <w:rFonts w:ascii="Arial" w:hAnsi="Arial"/>
          <w:bCs/>
          <w:color w:val="4F81BD"/>
          <w:sz w:val="24"/>
        </w:rPr>
        <w:t>Audit committee</w:t>
      </w:r>
      <w:bookmarkEnd w:id="119"/>
      <w:r w:rsidR="00FE6B42" w:rsidRPr="006529B0">
        <w:rPr>
          <w:rFonts w:ascii="Arial" w:hAnsi="Arial"/>
          <w:bCs/>
          <w:color w:val="4F81BD"/>
          <w:sz w:val="24"/>
        </w:rPr>
        <w:t xml:space="preserve">: </w:t>
      </w:r>
      <w:r w:rsidR="004939AE" w:rsidRPr="00602E29">
        <w:rPr>
          <w:rFonts w:ascii="Arial" w:eastAsia="Times New Roman" w:hAnsi="Arial" w:cs="Times New Roman"/>
          <w:bCs/>
          <w:color w:val="00B050"/>
          <w:sz w:val="24"/>
          <w:szCs w:val="20"/>
        </w:rPr>
        <w:t>provides assurance</w:t>
      </w:r>
    </w:p>
    <w:p w14:paraId="19621CC9" w14:textId="102BFAB5" w:rsidR="00722F26" w:rsidRPr="00C516E8" w:rsidRDefault="00D507EC" w:rsidP="00FF3A4F">
      <w:pPr>
        <w:pStyle w:val="Numbernormal"/>
        <w:numPr>
          <w:ilvl w:val="0"/>
          <w:numId w:val="7"/>
        </w:numPr>
        <w:spacing w:line="276" w:lineRule="auto"/>
        <w:ind w:left="709" w:hanging="426"/>
        <w:jc w:val="both"/>
      </w:pPr>
      <w:r w:rsidRPr="002B6AFC">
        <w:t>The audit committee met regularly throughout the year. The committee reviewed and approved the annual financial statements and annual report before submission. The audit committee also follows up with management on the implementation of internal and external audit recommendations</w:t>
      </w:r>
      <w:r w:rsidR="00722F26" w:rsidRPr="00C516E8">
        <w:t>.</w:t>
      </w:r>
      <w:r>
        <w:t xml:space="preserve"> The impact of the interventions put in place by the audit committee is however limited by the fact that management </w:t>
      </w:r>
      <w:r w:rsidR="00C913F1">
        <w:t>has not timeously or adequately implemented these action plans.</w:t>
      </w:r>
    </w:p>
    <w:p w14:paraId="63F6F919" w14:textId="77777777" w:rsidR="00C22F2B" w:rsidRPr="00526D5A" w:rsidRDefault="006C0DAE" w:rsidP="00D13E2D">
      <w:pPr>
        <w:pStyle w:val="Heading3"/>
        <w:jc w:val="both"/>
      </w:pPr>
      <w:bookmarkStart w:id="120" w:name="Back33"/>
      <w:bookmarkStart w:id="121" w:name="_Toc14101435"/>
      <w:bookmarkStart w:id="122" w:name="_Toc447106610"/>
      <w:bookmarkEnd w:id="120"/>
      <w:r w:rsidRPr="00526D5A">
        <w:t>STATUS OF IMPLEMENTING COMMITMENTS AND RECOMMENDATIONS</w:t>
      </w:r>
      <w:bookmarkEnd w:id="121"/>
      <w:r w:rsidRPr="00526D5A">
        <w:t xml:space="preserve"> </w:t>
      </w:r>
      <w:bookmarkEnd w:id="122"/>
    </w:p>
    <w:p w14:paraId="14BF291F" w14:textId="77777777" w:rsidR="00C22F2B" w:rsidRPr="00C516E8" w:rsidRDefault="00A41BED" w:rsidP="00FF3A4F">
      <w:pPr>
        <w:numPr>
          <w:ilvl w:val="0"/>
          <w:numId w:val="8"/>
        </w:numPr>
        <w:shd w:val="clear" w:color="auto" w:fill="FFFFFF"/>
        <w:spacing w:after="240"/>
        <w:jc w:val="both"/>
        <w:rPr>
          <w:rFonts w:ascii="Arial" w:eastAsia="Calibri" w:hAnsi="Arial" w:cs="Arial"/>
        </w:rPr>
      </w:pPr>
      <w:r w:rsidRPr="006A55AF">
        <w:rPr>
          <w:rFonts w:ascii="Arial" w:eastAsia="Calibri" w:hAnsi="Arial" w:cs="Arial"/>
        </w:rPr>
        <w:t>Below is our assessment of the progress in implementing the commitments made by the department to address the prior and current year’s audit findings</w:t>
      </w:r>
      <w:r w:rsidR="00C22F2B" w:rsidRPr="00C516E8">
        <w:rPr>
          <w:rFonts w:ascii="Arial" w:eastAsia="Calibri"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
        <w:gridCol w:w="4338"/>
        <w:gridCol w:w="1417"/>
        <w:gridCol w:w="1134"/>
        <w:gridCol w:w="2262"/>
      </w:tblGrid>
      <w:tr w:rsidR="00702A87" w:rsidRPr="00A41BED" w14:paraId="3FD39C5C" w14:textId="77777777" w:rsidTr="00702A87">
        <w:trPr>
          <w:trHeight w:val="240"/>
          <w:tblHeader/>
        </w:trPr>
        <w:tc>
          <w:tcPr>
            <w:tcW w:w="477" w:type="dxa"/>
            <w:shd w:val="clear" w:color="000000" w:fill="A6A6A6"/>
            <w:vAlign w:val="center"/>
            <w:hideMark/>
          </w:tcPr>
          <w:p w14:paraId="04995977" w14:textId="77777777" w:rsidR="003C0A4E" w:rsidRPr="00A41BED" w:rsidRDefault="003C0A4E" w:rsidP="00594D22">
            <w:pPr>
              <w:jc w:val="both"/>
              <w:rPr>
                <w:rFonts w:ascii="Arial" w:hAnsi="Arial" w:cs="Arial"/>
                <w:b/>
                <w:bCs/>
                <w:color w:val="000000"/>
                <w:sz w:val="18"/>
                <w:szCs w:val="18"/>
                <w:lang w:eastAsia="en-ZA"/>
              </w:rPr>
            </w:pPr>
            <w:r w:rsidRPr="00A41BED">
              <w:rPr>
                <w:rFonts w:ascii="Arial" w:hAnsi="Arial" w:cs="Arial"/>
                <w:b/>
                <w:bCs/>
                <w:color w:val="000000" w:themeColor="text1"/>
                <w:sz w:val="18"/>
                <w:szCs w:val="18"/>
                <w:lang w:eastAsia="en-ZA"/>
              </w:rPr>
              <w:t>No.</w:t>
            </w:r>
          </w:p>
        </w:tc>
        <w:tc>
          <w:tcPr>
            <w:tcW w:w="4338" w:type="dxa"/>
            <w:shd w:val="clear" w:color="000000" w:fill="A6A6A6"/>
            <w:vAlign w:val="center"/>
            <w:hideMark/>
          </w:tcPr>
          <w:p w14:paraId="0A09DD7C" w14:textId="77777777" w:rsidR="003C0A4E" w:rsidRPr="00A41BED" w:rsidRDefault="003C0A4E" w:rsidP="004B5825">
            <w:pPr>
              <w:jc w:val="center"/>
              <w:rPr>
                <w:rFonts w:ascii="Arial" w:hAnsi="Arial" w:cs="Arial"/>
                <w:b/>
                <w:bCs/>
                <w:color w:val="000000"/>
                <w:sz w:val="18"/>
                <w:szCs w:val="18"/>
                <w:lang w:eastAsia="en-ZA"/>
              </w:rPr>
            </w:pPr>
            <w:r w:rsidRPr="00A41BED">
              <w:rPr>
                <w:rFonts w:ascii="Arial" w:hAnsi="Arial" w:cs="Arial"/>
                <w:b/>
                <w:bCs/>
                <w:color w:val="000000" w:themeColor="text1"/>
                <w:sz w:val="18"/>
                <w:szCs w:val="18"/>
                <w:lang w:eastAsia="en-ZA"/>
              </w:rPr>
              <w:t>Commitment</w:t>
            </w:r>
          </w:p>
        </w:tc>
        <w:tc>
          <w:tcPr>
            <w:tcW w:w="1417" w:type="dxa"/>
            <w:shd w:val="clear" w:color="000000" w:fill="A6A6A6"/>
            <w:vAlign w:val="center"/>
            <w:hideMark/>
          </w:tcPr>
          <w:p w14:paraId="37829AD1" w14:textId="77777777" w:rsidR="003C0A4E" w:rsidRPr="00A41BED" w:rsidRDefault="003C0A4E" w:rsidP="004B5825">
            <w:pPr>
              <w:jc w:val="center"/>
              <w:rPr>
                <w:rFonts w:ascii="Arial" w:hAnsi="Arial" w:cs="Arial"/>
                <w:b/>
                <w:bCs/>
                <w:color w:val="000000"/>
                <w:sz w:val="18"/>
                <w:szCs w:val="18"/>
                <w:lang w:eastAsia="en-ZA"/>
              </w:rPr>
            </w:pPr>
            <w:r w:rsidRPr="00A41BED">
              <w:rPr>
                <w:rFonts w:ascii="Arial" w:hAnsi="Arial" w:cs="Arial"/>
                <w:b/>
                <w:bCs/>
                <w:color w:val="000000" w:themeColor="text1"/>
                <w:sz w:val="18"/>
                <w:szCs w:val="18"/>
                <w:lang w:eastAsia="en-ZA"/>
              </w:rPr>
              <w:t>Made by</w:t>
            </w:r>
          </w:p>
        </w:tc>
        <w:tc>
          <w:tcPr>
            <w:tcW w:w="1134" w:type="dxa"/>
            <w:shd w:val="clear" w:color="000000" w:fill="A6A6A6"/>
            <w:vAlign w:val="center"/>
            <w:hideMark/>
          </w:tcPr>
          <w:p w14:paraId="287A0351" w14:textId="77777777" w:rsidR="003C0A4E" w:rsidRPr="00A41BED" w:rsidRDefault="003C0A4E" w:rsidP="004B5825">
            <w:pPr>
              <w:jc w:val="center"/>
              <w:rPr>
                <w:rFonts w:ascii="Arial" w:hAnsi="Arial" w:cs="Arial"/>
                <w:b/>
                <w:bCs/>
                <w:color w:val="000000"/>
                <w:sz w:val="18"/>
                <w:szCs w:val="18"/>
                <w:lang w:eastAsia="en-ZA"/>
              </w:rPr>
            </w:pPr>
            <w:r w:rsidRPr="00A41BED">
              <w:rPr>
                <w:rFonts w:ascii="Arial" w:hAnsi="Arial" w:cs="Arial"/>
                <w:b/>
                <w:bCs/>
                <w:color w:val="000000" w:themeColor="text1"/>
                <w:sz w:val="18"/>
                <w:szCs w:val="18"/>
                <w:lang w:eastAsia="en-ZA"/>
              </w:rPr>
              <w:t>Date</w:t>
            </w:r>
          </w:p>
        </w:tc>
        <w:tc>
          <w:tcPr>
            <w:tcW w:w="2262" w:type="dxa"/>
            <w:shd w:val="clear" w:color="000000" w:fill="A6A6A6"/>
            <w:vAlign w:val="center"/>
            <w:hideMark/>
          </w:tcPr>
          <w:p w14:paraId="6BDE0786" w14:textId="77777777" w:rsidR="003C0A4E" w:rsidRPr="00A41BED" w:rsidRDefault="003C0A4E" w:rsidP="004B5825">
            <w:pPr>
              <w:jc w:val="center"/>
              <w:rPr>
                <w:rFonts w:ascii="Arial" w:hAnsi="Arial" w:cs="Arial"/>
                <w:b/>
                <w:bCs/>
                <w:color w:val="000000"/>
                <w:sz w:val="18"/>
                <w:szCs w:val="18"/>
                <w:lang w:eastAsia="en-ZA"/>
              </w:rPr>
            </w:pPr>
            <w:r w:rsidRPr="00A41BED">
              <w:rPr>
                <w:rFonts w:ascii="Arial" w:hAnsi="Arial" w:cs="Arial"/>
                <w:b/>
                <w:bCs/>
                <w:color w:val="000000" w:themeColor="text1"/>
                <w:sz w:val="18"/>
                <w:szCs w:val="18"/>
                <w:lang w:eastAsia="en-ZA"/>
              </w:rPr>
              <w:t>Status</w:t>
            </w:r>
          </w:p>
        </w:tc>
      </w:tr>
      <w:tr w:rsidR="00702A87" w:rsidRPr="00A41BED" w14:paraId="68FFFE0E" w14:textId="77777777" w:rsidTr="00E515C2">
        <w:trPr>
          <w:trHeight w:val="855"/>
        </w:trPr>
        <w:tc>
          <w:tcPr>
            <w:tcW w:w="477" w:type="dxa"/>
            <w:shd w:val="clear" w:color="auto" w:fill="auto"/>
            <w:vAlign w:val="center"/>
            <w:hideMark/>
          </w:tcPr>
          <w:p w14:paraId="342258DA"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t>1</w:t>
            </w:r>
          </w:p>
        </w:tc>
        <w:tc>
          <w:tcPr>
            <w:tcW w:w="4338" w:type="dxa"/>
            <w:shd w:val="clear" w:color="auto" w:fill="auto"/>
            <w:vAlign w:val="center"/>
            <w:hideMark/>
          </w:tcPr>
          <w:p w14:paraId="24B77E76"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The reported achievement in the annual performance report did not agree to the supporting evidence provided for the EPWP indicators.</w:t>
            </w:r>
            <w:r w:rsidRPr="00A41BED">
              <w:rPr>
                <w:rFonts w:ascii="Arial" w:hAnsi="Arial" w:cs="Arial"/>
                <w:color w:val="000000"/>
                <w:sz w:val="18"/>
                <w:szCs w:val="18"/>
                <w:lang w:eastAsia="en-ZA"/>
              </w:rPr>
              <w:t xml:space="preserve"> </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 xml:space="preserve">1. Introduce, in addition to site visits, visits to a sample of public bodies with the format of an audit focusing on compliance issues identified by </w:t>
            </w:r>
            <w:r w:rsidR="00702A87">
              <w:rPr>
                <w:rFonts w:ascii="Arial" w:hAnsi="Arial" w:cs="Arial"/>
                <w:color w:val="000000"/>
                <w:sz w:val="18"/>
                <w:szCs w:val="18"/>
                <w:lang w:eastAsia="en-ZA"/>
              </w:rPr>
              <w:t xml:space="preserve">both Internal Audit and AGSA. </w:t>
            </w:r>
            <w:r w:rsidRPr="00A41BED">
              <w:rPr>
                <w:rFonts w:ascii="Arial" w:hAnsi="Arial" w:cs="Arial"/>
                <w:color w:val="000000"/>
                <w:sz w:val="18"/>
                <w:szCs w:val="18"/>
                <w:lang w:eastAsia="en-ZA"/>
              </w:rPr>
              <w:t>Strict adherence to sample of public bodies, which is informed by an early-warning criteria for non-compliance.</w:t>
            </w:r>
            <w:r w:rsidRPr="00A41BED">
              <w:rPr>
                <w:rFonts w:ascii="Arial" w:hAnsi="Arial" w:cs="Arial"/>
                <w:color w:val="000000"/>
                <w:sz w:val="18"/>
                <w:szCs w:val="18"/>
                <w:lang w:eastAsia="en-ZA"/>
              </w:rPr>
              <w:br/>
              <w:t>2. Accounting Officers are immediately notified of findings of the public body visits pertaining to grant-funded projects.</w:t>
            </w:r>
            <w:r w:rsidRPr="00A41BED">
              <w:rPr>
                <w:rFonts w:ascii="Arial" w:hAnsi="Arial" w:cs="Arial"/>
                <w:color w:val="000000"/>
                <w:sz w:val="18"/>
                <w:szCs w:val="18"/>
                <w:lang w:eastAsia="en-ZA"/>
              </w:rPr>
              <w:br/>
              <w:t>3. Administration of an intervention register to ensure the resolution of all compliance issues identified in the public body visits and site visits through the allocation of responsibility (to Sector Managers or Programme Managers) and timelines.</w:t>
            </w:r>
            <w:r w:rsidRPr="00A41BED">
              <w:rPr>
                <w:rFonts w:ascii="Arial" w:hAnsi="Arial" w:cs="Arial"/>
                <w:color w:val="000000"/>
                <w:sz w:val="18"/>
                <w:szCs w:val="18"/>
                <w:lang w:eastAsia="en-ZA"/>
              </w:rPr>
              <w:br/>
              <w:t>4. Non-resolution of compliance issues (including reporting) within a reasonable timeframe translates into the notification of Accounting Officers and the withholding of further conditional grant tranches.</w:t>
            </w:r>
          </w:p>
        </w:tc>
        <w:tc>
          <w:tcPr>
            <w:tcW w:w="1417" w:type="dxa"/>
            <w:shd w:val="clear" w:color="auto" w:fill="auto"/>
            <w:vAlign w:val="center"/>
            <w:hideMark/>
          </w:tcPr>
          <w:p w14:paraId="2E7B317C"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S. Henderson (DDG:EPWP)</w:t>
            </w:r>
          </w:p>
        </w:tc>
        <w:tc>
          <w:tcPr>
            <w:tcW w:w="1134" w:type="dxa"/>
            <w:shd w:val="clear" w:color="auto" w:fill="auto"/>
            <w:noWrap/>
            <w:vAlign w:val="center"/>
            <w:hideMark/>
          </w:tcPr>
          <w:p w14:paraId="472639DD"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vAlign w:val="center"/>
            <w:hideMark/>
          </w:tcPr>
          <w:p w14:paraId="2086A8A1" w14:textId="77777777" w:rsidR="003C0A4E" w:rsidRPr="00A41BED" w:rsidRDefault="003C0A4E" w:rsidP="00702A87">
            <w:pPr>
              <w:rPr>
                <w:rFonts w:ascii="Arial" w:hAnsi="Arial" w:cs="Arial"/>
                <w:color w:val="000000"/>
                <w:sz w:val="18"/>
                <w:szCs w:val="18"/>
                <w:lang w:eastAsia="en-ZA"/>
              </w:rPr>
            </w:pPr>
            <w:r>
              <w:rPr>
                <w:rFonts w:ascii="Arial" w:eastAsia="Times New Roman" w:hAnsi="Arial" w:cs="Arial"/>
                <w:color w:val="000000" w:themeColor="text1"/>
                <w:sz w:val="18"/>
                <w:szCs w:val="18"/>
              </w:rPr>
              <w:t>The action plans put in place were not adequate as s</w:t>
            </w:r>
            <w:r w:rsidRPr="00A41BED">
              <w:rPr>
                <w:rFonts w:ascii="Arial" w:hAnsi="Arial" w:cs="Arial"/>
                <w:color w:val="000000"/>
                <w:sz w:val="18"/>
                <w:szCs w:val="18"/>
                <w:lang w:eastAsia="en-ZA"/>
              </w:rPr>
              <w:t>imilar findings have already been identified and communicated to management.</w:t>
            </w:r>
          </w:p>
        </w:tc>
      </w:tr>
      <w:tr w:rsidR="00702A87" w:rsidRPr="00A41BED" w14:paraId="5F2AC9AE" w14:textId="77777777" w:rsidTr="00702A87">
        <w:trPr>
          <w:trHeight w:val="1140"/>
        </w:trPr>
        <w:tc>
          <w:tcPr>
            <w:tcW w:w="477" w:type="dxa"/>
            <w:shd w:val="clear" w:color="auto" w:fill="auto"/>
            <w:vAlign w:val="center"/>
            <w:hideMark/>
          </w:tcPr>
          <w:p w14:paraId="3FC2498F"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t>2</w:t>
            </w:r>
          </w:p>
        </w:tc>
        <w:tc>
          <w:tcPr>
            <w:tcW w:w="4338" w:type="dxa"/>
            <w:shd w:val="clear" w:color="auto" w:fill="auto"/>
            <w:vAlign w:val="center"/>
            <w:hideMark/>
          </w:tcPr>
          <w:p w14:paraId="1B8CD110"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The auditor was unable to obtain sufficient appropriate audit evidence for all the reported achievements under Prestige policy</w:t>
            </w:r>
            <w:r w:rsidRPr="00A41BED">
              <w:rPr>
                <w:rFonts w:ascii="Arial" w:hAnsi="Arial" w:cs="Arial"/>
                <w:color w:val="000000"/>
                <w:sz w:val="18"/>
                <w:szCs w:val="18"/>
                <w:lang w:eastAsia="en-ZA"/>
              </w:rPr>
              <w:t>.</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 xml:space="preserve">Record keeping process, management and collation of performance information has been </w:t>
            </w:r>
            <w:r w:rsidRPr="00A41BED">
              <w:rPr>
                <w:rFonts w:ascii="Arial" w:hAnsi="Arial" w:cs="Arial"/>
                <w:color w:val="000000"/>
                <w:sz w:val="18"/>
                <w:szCs w:val="18"/>
                <w:lang w:eastAsia="en-ZA"/>
              </w:rPr>
              <w:lastRenderedPageBreak/>
              <w:t>streamlined to ensure only valid, accurate and complete information is submitted.</w:t>
            </w:r>
          </w:p>
        </w:tc>
        <w:tc>
          <w:tcPr>
            <w:tcW w:w="1417" w:type="dxa"/>
            <w:shd w:val="clear" w:color="auto" w:fill="auto"/>
            <w:vAlign w:val="center"/>
            <w:hideMark/>
          </w:tcPr>
          <w:p w14:paraId="043D0BB0"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lastRenderedPageBreak/>
              <w:t>P.F. Chiapasco (Acting DDG - Programme Management Office)</w:t>
            </w:r>
          </w:p>
        </w:tc>
        <w:tc>
          <w:tcPr>
            <w:tcW w:w="1134" w:type="dxa"/>
            <w:shd w:val="clear" w:color="auto" w:fill="auto"/>
            <w:noWrap/>
            <w:vAlign w:val="center"/>
            <w:hideMark/>
          </w:tcPr>
          <w:p w14:paraId="34F60D3F"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noWrap/>
            <w:vAlign w:val="center"/>
            <w:hideMark/>
          </w:tcPr>
          <w:p w14:paraId="5E66E71A" w14:textId="77777777" w:rsidR="003C0A4E" w:rsidRDefault="003C0A4E" w:rsidP="00702A87">
            <w:pPr>
              <w:rPr>
                <w:rFonts w:ascii="Arial" w:hAnsi="Arial" w:cs="Arial"/>
                <w:color w:val="000000"/>
                <w:sz w:val="18"/>
                <w:szCs w:val="18"/>
                <w:lang w:eastAsia="en-ZA"/>
              </w:rPr>
            </w:pPr>
            <w:r w:rsidRPr="001A6F57">
              <w:rPr>
                <w:rFonts w:ascii="Arial" w:hAnsi="Arial" w:cs="Arial"/>
                <w:color w:val="000000"/>
                <w:sz w:val="18"/>
                <w:szCs w:val="18"/>
                <w:lang w:eastAsia="en-ZA"/>
              </w:rPr>
              <w:t xml:space="preserve">Similar findings were identified </w:t>
            </w:r>
            <w:r w:rsidR="004B3F16">
              <w:rPr>
                <w:rFonts w:ascii="Arial" w:hAnsi="Arial" w:cs="Arial"/>
                <w:color w:val="000000"/>
                <w:sz w:val="18"/>
                <w:szCs w:val="18"/>
                <w:lang w:eastAsia="en-ZA"/>
              </w:rPr>
              <w:t>in the current period</w:t>
            </w:r>
            <w:r w:rsidRPr="001A6F57">
              <w:rPr>
                <w:rFonts w:ascii="Arial" w:hAnsi="Arial" w:cs="Arial"/>
                <w:color w:val="000000"/>
                <w:sz w:val="18"/>
                <w:szCs w:val="18"/>
                <w:lang w:eastAsia="en-ZA"/>
              </w:rPr>
              <w:t>.</w:t>
            </w:r>
          </w:p>
          <w:p w14:paraId="2CBCB9A5" w14:textId="77777777" w:rsidR="003C0A4E" w:rsidRPr="00A41BED" w:rsidRDefault="004B3F16" w:rsidP="00702A87">
            <w:pPr>
              <w:rPr>
                <w:rFonts w:ascii="Arial" w:hAnsi="Arial" w:cs="Arial"/>
                <w:color w:val="000000"/>
                <w:sz w:val="18"/>
                <w:szCs w:val="18"/>
                <w:lang w:eastAsia="en-ZA"/>
              </w:rPr>
            </w:pPr>
            <w:r>
              <w:rPr>
                <w:rFonts w:ascii="Arial" w:hAnsi="Arial" w:cs="Arial"/>
                <w:color w:val="000000"/>
                <w:sz w:val="18"/>
                <w:szCs w:val="18"/>
                <w:lang w:eastAsia="en-ZA"/>
              </w:rPr>
              <w:t>Not addressed</w:t>
            </w:r>
          </w:p>
        </w:tc>
      </w:tr>
      <w:tr w:rsidR="00702A87" w:rsidRPr="00A41BED" w14:paraId="4D2478E4" w14:textId="77777777" w:rsidTr="00702A87">
        <w:trPr>
          <w:trHeight w:val="1368"/>
        </w:trPr>
        <w:tc>
          <w:tcPr>
            <w:tcW w:w="477" w:type="dxa"/>
            <w:shd w:val="clear" w:color="auto" w:fill="auto"/>
            <w:vAlign w:val="center"/>
            <w:hideMark/>
          </w:tcPr>
          <w:p w14:paraId="0787F0C8"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lastRenderedPageBreak/>
              <w:t>3</w:t>
            </w:r>
          </w:p>
        </w:tc>
        <w:tc>
          <w:tcPr>
            <w:tcW w:w="4338" w:type="dxa"/>
            <w:shd w:val="clear" w:color="auto" w:fill="auto"/>
            <w:vAlign w:val="center"/>
            <w:hideMark/>
          </w:tcPr>
          <w:p w14:paraId="052CD099"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Travel and Subsistence Expense: Debt not raised within the required time frame.</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1. Send a memo to originating units (i.e. Finance, Corporate Services and Supply Chain Management) for confirmation any new debtors to be raised.  2. Include the timeframe (30days) for referring debts by the originating office to Financial Accounting in the revised Debt, Claims recoverable and revenue management policy. (31 December 2018).</w:t>
            </w:r>
          </w:p>
        </w:tc>
        <w:tc>
          <w:tcPr>
            <w:tcW w:w="1417" w:type="dxa"/>
            <w:shd w:val="clear" w:color="auto" w:fill="auto"/>
            <w:vAlign w:val="center"/>
            <w:hideMark/>
          </w:tcPr>
          <w:p w14:paraId="234B29F1"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A. Mazibuko (Acting CFO)</w:t>
            </w:r>
          </w:p>
        </w:tc>
        <w:tc>
          <w:tcPr>
            <w:tcW w:w="1134" w:type="dxa"/>
            <w:shd w:val="clear" w:color="auto" w:fill="auto"/>
            <w:noWrap/>
            <w:vAlign w:val="center"/>
            <w:hideMark/>
          </w:tcPr>
          <w:p w14:paraId="1594CA69"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noWrap/>
            <w:vAlign w:val="center"/>
            <w:hideMark/>
          </w:tcPr>
          <w:p w14:paraId="0825D90B" w14:textId="77777777" w:rsidR="003C0A4E" w:rsidRDefault="003C0A4E" w:rsidP="00702A87">
            <w:pPr>
              <w:rPr>
                <w:rFonts w:ascii="Arial" w:hAnsi="Arial" w:cs="Arial"/>
                <w:color w:val="000000"/>
                <w:sz w:val="18"/>
                <w:szCs w:val="18"/>
                <w:lang w:eastAsia="en-ZA"/>
              </w:rPr>
            </w:pPr>
            <w:r>
              <w:rPr>
                <w:rFonts w:ascii="Arial" w:hAnsi="Arial" w:cs="Arial"/>
                <w:color w:val="000000"/>
                <w:sz w:val="18"/>
                <w:szCs w:val="18"/>
                <w:lang w:eastAsia="en-ZA"/>
              </w:rPr>
              <w:t>A debt was raised by the department.</w:t>
            </w:r>
          </w:p>
          <w:p w14:paraId="2F0425A2"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Resolved</w:t>
            </w:r>
          </w:p>
        </w:tc>
      </w:tr>
      <w:tr w:rsidR="00702A87" w:rsidRPr="00A41BED" w14:paraId="1E6D7AA9" w14:textId="77777777" w:rsidTr="00702A87">
        <w:trPr>
          <w:trHeight w:val="912"/>
        </w:trPr>
        <w:tc>
          <w:tcPr>
            <w:tcW w:w="477" w:type="dxa"/>
            <w:shd w:val="clear" w:color="auto" w:fill="auto"/>
            <w:vAlign w:val="center"/>
            <w:hideMark/>
          </w:tcPr>
          <w:p w14:paraId="0B3E8FC8"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t>4</w:t>
            </w:r>
          </w:p>
        </w:tc>
        <w:tc>
          <w:tcPr>
            <w:tcW w:w="4338" w:type="dxa"/>
            <w:shd w:val="clear" w:color="auto" w:fill="auto"/>
            <w:vAlign w:val="center"/>
            <w:hideMark/>
          </w:tcPr>
          <w:p w14:paraId="7A1EB409"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Legal Services: Non–compliance with SCM Processes</w:t>
            </w:r>
            <w:r w:rsidRPr="00A41BED">
              <w:rPr>
                <w:rFonts w:ascii="Arial" w:hAnsi="Arial" w:cs="Arial"/>
                <w:color w:val="000000"/>
                <w:sz w:val="18"/>
                <w:szCs w:val="18"/>
                <w:lang w:eastAsia="en-ZA"/>
              </w:rPr>
              <w:t>.</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 Management must ensure services procured by the legal directorate are in accordance with applicable laws and regulations.</w:t>
            </w:r>
          </w:p>
        </w:tc>
        <w:tc>
          <w:tcPr>
            <w:tcW w:w="1417" w:type="dxa"/>
            <w:shd w:val="clear" w:color="auto" w:fill="auto"/>
            <w:vAlign w:val="center"/>
            <w:hideMark/>
          </w:tcPr>
          <w:p w14:paraId="06EDA8F2"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R. Naidoo (CD:SCM)</w:t>
            </w:r>
          </w:p>
        </w:tc>
        <w:tc>
          <w:tcPr>
            <w:tcW w:w="1134" w:type="dxa"/>
            <w:shd w:val="clear" w:color="auto" w:fill="auto"/>
            <w:noWrap/>
            <w:vAlign w:val="center"/>
            <w:hideMark/>
          </w:tcPr>
          <w:p w14:paraId="66770023"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noWrap/>
            <w:vAlign w:val="center"/>
            <w:hideMark/>
          </w:tcPr>
          <w:p w14:paraId="7E4D2FB4" w14:textId="77777777" w:rsidR="003C0A4E" w:rsidRDefault="003C0A4E" w:rsidP="00702A87">
            <w:pPr>
              <w:rPr>
                <w:rFonts w:ascii="Arial" w:hAnsi="Arial" w:cs="Arial"/>
                <w:color w:val="000000"/>
                <w:sz w:val="18"/>
                <w:szCs w:val="18"/>
                <w:lang w:eastAsia="en-ZA"/>
              </w:rPr>
            </w:pPr>
            <w:r w:rsidRPr="001A6F57">
              <w:rPr>
                <w:rFonts w:ascii="Arial" w:hAnsi="Arial" w:cs="Arial"/>
                <w:bCs/>
                <w:sz w:val="18"/>
              </w:rPr>
              <w:t>Engagements are taking place between the AGSA technical unit and the Office of the Accountant-General.</w:t>
            </w:r>
          </w:p>
          <w:p w14:paraId="722C094B"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In progress</w:t>
            </w:r>
          </w:p>
        </w:tc>
      </w:tr>
      <w:tr w:rsidR="00702A87" w:rsidRPr="00A41BED" w14:paraId="4563DE24" w14:textId="77777777" w:rsidTr="00702A87">
        <w:trPr>
          <w:trHeight w:val="1500"/>
        </w:trPr>
        <w:tc>
          <w:tcPr>
            <w:tcW w:w="477" w:type="dxa"/>
            <w:shd w:val="clear" w:color="auto" w:fill="auto"/>
            <w:vAlign w:val="center"/>
            <w:hideMark/>
          </w:tcPr>
          <w:p w14:paraId="690754F9"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t>5</w:t>
            </w:r>
          </w:p>
        </w:tc>
        <w:tc>
          <w:tcPr>
            <w:tcW w:w="4338" w:type="dxa"/>
            <w:shd w:val="clear" w:color="auto" w:fill="auto"/>
            <w:vAlign w:val="center"/>
            <w:hideMark/>
          </w:tcPr>
          <w:p w14:paraId="5953BB68"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The overall vacancy rate has increased from the previous year to the current year for the department.</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 Identify priority positions for filling within the allocated compensation of employees and in line with Ministerial priorities.  Present priority positions at EXCO for endorsement before approval by the Director-General. Facilitate approval of priority positions by the Director-General.</w:t>
            </w:r>
          </w:p>
        </w:tc>
        <w:tc>
          <w:tcPr>
            <w:tcW w:w="1417" w:type="dxa"/>
            <w:shd w:val="clear" w:color="auto" w:fill="auto"/>
            <w:vAlign w:val="center"/>
            <w:hideMark/>
          </w:tcPr>
          <w:p w14:paraId="7C4974A5"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C. Mtshisa (DDG - Corporate Services)</w:t>
            </w:r>
          </w:p>
        </w:tc>
        <w:tc>
          <w:tcPr>
            <w:tcW w:w="1134" w:type="dxa"/>
            <w:shd w:val="clear" w:color="auto" w:fill="auto"/>
            <w:noWrap/>
            <w:vAlign w:val="center"/>
            <w:hideMark/>
          </w:tcPr>
          <w:p w14:paraId="290CE56A"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noWrap/>
            <w:vAlign w:val="center"/>
            <w:hideMark/>
          </w:tcPr>
          <w:p w14:paraId="6EC9D691" w14:textId="77777777" w:rsidR="004B3F16" w:rsidRDefault="004B3F16" w:rsidP="00702A87">
            <w:pPr>
              <w:rPr>
                <w:rFonts w:ascii="Arial" w:hAnsi="Arial" w:cs="Arial"/>
                <w:color w:val="000000"/>
                <w:sz w:val="18"/>
                <w:szCs w:val="18"/>
                <w:lang w:eastAsia="en-ZA"/>
              </w:rPr>
            </w:pPr>
            <w:r>
              <w:rPr>
                <w:rFonts w:ascii="Arial" w:hAnsi="Arial" w:cs="Arial"/>
                <w:color w:val="000000"/>
                <w:sz w:val="18"/>
                <w:szCs w:val="18"/>
                <w:lang w:eastAsia="en-ZA"/>
              </w:rPr>
              <w:t>In progress</w:t>
            </w:r>
          </w:p>
          <w:p w14:paraId="50396851"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Priority positions were presented to EXCO</w:t>
            </w:r>
            <w:r>
              <w:rPr>
                <w:rFonts w:ascii="Arial" w:hAnsi="Arial" w:cs="Arial"/>
                <w:color w:val="000000"/>
                <w:sz w:val="18"/>
                <w:szCs w:val="18"/>
                <w:lang w:eastAsia="en-ZA"/>
              </w:rPr>
              <w:t>. Chief Financial Officer and Chief Audit Executive positions were filled as at 31 March 2019.</w:t>
            </w:r>
          </w:p>
        </w:tc>
      </w:tr>
      <w:tr w:rsidR="00702A87" w:rsidRPr="00A41BED" w14:paraId="4E15BF2A" w14:textId="77777777" w:rsidTr="00702A87">
        <w:trPr>
          <w:trHeight w:val="1279"/>
        </w:trPr>
        <w:tc>
          <w:tcPr>
            <w:tcW w:w="477" w:type="dxa"/>
            <w:shd w:val="clear" w:color="auto" w:fill="auto"/>
            <w:vAlign w:val="center"/>
            <w:hideMark/>
          </w:tcPr>
          <w:p w14:paraId="234DE871" w14:textId="77777777" w:rsidR="003C0A4E" w:rsidRPr="00A41BED" w:rsidRDefault="003C0A4E" w:rsidP="00594D22">
            <w:pPr>
              <w:jc w:val="both"/>
              <w:rPr>
                <w:rFonts w:ascii="Arial" w:hAnsi="Arial" w:cs="Arial"/>
                <w:color w:val="000000"/>
                <w:sz w:val="18"/>
                <w:szCs w:val="18"/>
                <w:lang w:eastAsia="en-ZA"/>
              </w:rPr>
            </w:pPr>
            <w:r w:rsidRPr="00A41BED">
              <w:rPr>
                <w:rFonts w:ascii="Arial" w:hAnsi="Arial" w:cs="Arial"/>
                <w:color w:val="000000"/>
                <w:sz w:val="18"/>
                <w:szCs w:val="18"/>
                <w:lang w:eastAsia="en-ZA"/>
              </w:rPr>
              <w:t>6</w:t>
            </w:r>
          </w:p>
        </w:tc>
        <w:tc>
          <w:tcPr>
            <w:tcW w:w="4338" w:type="dxa"/>
            <w:shd w:val="clear" w:color="auto" w:fill="auto"/>
            <w:vAlign w:val="center"/>
            <w:hideMark/>
          </w:tcPr>
          <w:p w14:paraId="7EDAF6F6" w14:textId="77777777" w:rsidR="003C0A4E" w:rsidRPr="00A41BED" w:rsidRDefault="003C0A4E" w:rsidP="00702A87">
            <w:pPr>
              <w:rPr>
                <w:rFonts w:ascii="Arial" w:hAnsi="Arial" w:cs="Arial"/>
                <w:color w:val="000000"/>
                <w:sz w:val="18"/>
                <w:szCs w:val="18"/>
                <w:lang w:eastAsia="en-ZA"/>
              </w:rPr>
            </w:pPr>
            <w:r w:rsidRPr="00A41BED">
              <w:rPr>
                <w:rFonts w:ascii="Arial" w:hAnsi="Arial" w:cs="Arial"/>
                <w:b/>
                <w:color w:val="000000"/>
                <w:sz w:val="18"/>
                <w:szCs w:val="18"/>
                <w:lang w:eastAsia="en-ZA"/>
              </w:rPr>
              <w:t>Posts vacant for over 12 months.</w:t>
            </w:r>
            <w:r w:rsidRPr="00A41BED">
              <w:rPr>
                <w:rFonts w:ascii="Arial" w:hAnsi="Arial" w:cs="Arial"/>
                <w:color w:val="000000"/>
                <w:sz w:val="18"/>
                <w:szCs w:val="18"/>
                <w:lang w:eastAsia="en-ZA"/>
              </w:rPr>
              <w:br/>
            </w:r>
            <w:r w:rsidRPr="00A41BED">
              <w:rPr>
                <w:rFonts w:ascii="Arial" w:hAnsi="Arial" w:cs="Arial"/>
                <w:color w:val="000000"/>
                <w:sz w:val="18"/>
                <w:szCs w:val="18"/>
                <w:lang w:eastAsia="en-ZA"/>
              </w:rPr>
              <w:br/>
              <w:t>- Identify unfunded vacant positions for abolishing. Actual abolishment of unfunded positions from the post establishment.</w:t>
            </w:r>
            <w:r w:rsidRPr="00A41BED">
              <w:rPr>
                <w:rFonts w:ascii="Arial" w:hAnsi="Arial" w:cs="Arial"/>
                <w:color w:val="000000"/>
                <w:sz w:val="18"/>
                <w:szCs w:val="18"/>
                <w:lang w:eastAsia="en-ZA"/>
              </w:rPr>
              <w:br/>
              <w:t>- Facilitate EXCO approval to automatically advertise and fill positions that becomes vacant during the financial year.</w:t>
            </w:r>
          </w:p>
        </w:tc>
        <w:tc>
          <w:tcPr>
            <w:tcW w:w="1417" w:type="dxa"/>
            <w:shd w:val="clear" w:color="auto" w:fill="auto"/>
            <w:vAlign w:val="center"/>
            <w:hideMark/>
          </w:tcPr>
          <w:p w14:paraId="3141393F"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C. Mtshisa (DDG - Corporate Services)</w:t>
            </w:r>
          </w:p>
        </w:tc>
        <w:tc>
          <w:tcPr>
            <w:tcW w:w="1134" w:type="dxa"/>
            <w:shd w:val="clear" w:color="auto" w:fill="auto"/>
            <w:noWrap/>
            <w:vAlign w:val="center"/>
            <w:hideMark/>
          </w:tcPr>
          <w:p w14:paraId="2E3E05B9"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30-Nov-18</w:t>
            </w:r>
          </w:p>
        </w:tc>
        <w:tc>
          <w:tcPr>
            <w:tcW w:w="2262" w:type="dxa"/>
            <w:shd w:val="clear" w:color="auto" w:fill="auto"/>
            <w:noWrap/>
            <w:vAlign w:val="center"/>
            <w:hideMark/>
          </w:tcPr>
          <w:p w14:paraId="1C6E49E6" w14:textId="77777777" w:rsidR="003C0A4E" w:rsidRPr="00A41BED" w:rsidRDefault="003C0A4E" w:rsidP="00702A87">
            <w:pPr>
              <w:rPr>
                <w:rFonts w:ascii="Arial" w:hAnsi="Arial" w:cs="Arial"/>
                <w:color w:val="000000"/>
                <w:sz w:val="18"/>
                <w:szCs w:val="18"/>
                <w:lang w:eastAsia="en-ZA"/>
              </w:rPr>
            </w:pPr>
            <w:r w:rsidRPr="00A41BED">
              <w:rPr>
                <w:rFonts w:ascii="Arial" w:hAnsi="Arial" w:cs="Arial"/>
                <w:color w:val="000000"/>
                <w:sz w:val="18"/>
                <w:szCs w:val="18"/>
                <w:lang w:eastAsia="en-ZA"/>
              </w:rPr>
              <w:t>In progress</w:t>
            </w:r>
          </w:p>
        </w:tc>
      </w:tr>
    </w:tbl>
    <w:p w14:paraId="33539A75" w14:textId="77777777" w:rsidR="00C22F2B" w:rsidRPr="00C516E8" w:rsidRDefault="00C22F2B" w:rsidP="00D13E2D">
      <w:pPr>
        <w:spacing w:after="0" w:line="240" w:lineRule="auto"/>
        <w:jc w:val="both"/>
        <w:rPr>
          <w:rFonts w:ascii="Arial" w:eastAsia="Times New Roman" w:hAnsi="Arial" w:cs="Arial"/>
          <w:sz w:val="20"/>
          <w:szCs w:val="20"/>
        </w:rPr>
      </w:pPr>
    </w:p>
    <w:p w14:paraId="29593912" w14:textId="77777777" w:rsidR="00C22F2B" w:rsidRPr="00C516E8" w:rsidRDefault="003A72F2" w:rsidP="00FF3A4F">
      <w:pPr>
        <w:pStyle w:val="Numbernormal"/>
        <w:numPr>
          <w:ilvl w:val="0"/>
          <w:numId w:val="7"/>
        </w:numPr>
        <w:ind w:left="426" w:hanging="426"/>
        <w:jc w:val="both"/>
      </w:pPr>
      <w:r>
        <w:t xml:space="preserve">6 </w:t>
      </w:r>
      <w:r w:rsidR="00C22F2B" w:rsidRPr="00C516E8">
        <w:t>audit recommendations accepted by management in the prior year on matters included in the auditor’s report and other important matters were implemented, or alternative actions were taken to resolve the finding.</w:t>
      </w:r>
    </w:p>
    <w:p w14:paraId="5EEF34B7" w14:textId="77777777" w:rsidR="00C22F2B" w:rsidRPr="00C516E8" w:rsidRDefault="007A77B2" w:rsidP="00FF3A4F">
      <w:pPr>
        <w:pStyle w:val="Numbernormal"/>
        <w:numPr>
          <w:ilvl w:val="0"/>
          <w:numId w:val="7"/>
        </w:numPr>
        <w:ind w:left="426" w:hanging="426"/>
        <w:jc w:val="both"/>
      </w:pPr>
      <w:r>
        <w:t>5</w:t>
      </w:r>
      <w:r w:rsidR="00C22F2B" w:rsidRPr="00C516E8">
        <w:t xml:space="preserve"> recommendations are still being implemented and </w:t>
      </w:r>
      <w:r>
        <w:t>1</w:t>
      </w:r>
      <w:r w:rsidR="00C22F2B" w:rsidRPr="00C516E8">
        <w:t xml:space="preserve"> have not been addressed, or very limited progress has been made. </w:t>
      </w:r>
    </w:p>
    <w:p w14:paraId="19C62DC5" w14:textId="5E181157" w:rsidR="00AA7E06" w:rsidRDefault="00C22F2B" w:rsidP="00FF3A4F">
      <w:pPr>
        <w:pStyle w:val="Numbernormal"/>
        <w:numPr>
          <w:ilvl w:val="0"/>
          <w:numId w:val="7"/>
        </w:numPr>
        <w:ind w:left="426" w:hanging="426"/>
        <w:jc w:val="both"/>
      </w:pPr>
      <w:r w:rsidRPr="00C516E8">
        <w:lastRenderedPageBreak/>
        <w:t>Details on the status of i</w:t>
      </w:r>
      <w:r w:rsidR="007A77B2">
        <w:t>mplementing the previous year’s</w:t>
      </w:r>
      <w:r w:rsidRPr="00C516E8">
        <w:t xml:space="preserve"> recommendations </w:t>
      </w:r>
      <w:r w:rsidR="00972A1C" w:rsidRPr="00C516E8">
        <w:t>are provided in section</w:t>
      </w:r>
      <w:r w:rsidR="00C140A3" w:rsidRPr="00C516E8">
        <w:t xml:space="preserve"> 10</w:t>
      </w:r>
      <w:r w:rsidRPr="00C516E8">
        <w:t xml:space="preserve">, which summarises the detailed audit findings. </w:t>
      </w:r>
      <w:bookmarkStart w:id="123" w:name="NewPartG"/>
      <w:bookmarkStart w:id="124" w:name="S5E39"/>
      <w:bookmarkStart w:id="125" w:name="Para59"/>
      <w:bookmarkStart w:id="126" w:name="S5E40"/>
      <w:bookmarkStart w:id="127" w:name="Para62"/>
      <w:bookmarkStart w:id="128" w:name="SEC3"/>
      <w:bookmarkStart w:id="129" w:name="_Toc447106615"/>
      <w:bookmarkEnd w:id="123"/>
      <w:bookmarkEnd w:id="124"/>
      <w:bookmarkEnd w:id="125"/>
      <w:bookmarkEnd w:id="126"/>
      <w:bookmarkEnd w:id="127"/>
      <w:bookmarkEnd w:id="128"/>
    </w:p>
    <w:p w14:paraId="5C5E1C22" w14:textId="2A97BD46" w:rsidR="008521B2" w:rsidRDefault="008521B2">
      <w:pPr>
        <w:rPr>
          <w:rFonts w:ascii="Arial" w:hAnsi="Arial" w:cs="Arial"/>
        </w:rPr>
      </w:pPr>
    </w:p>
    <w:tbl>
      <w:tblPr>
        <w:tblStyle w:val="TableGrid"/>
        <w:tblW w:w="0" w:type="auto"/>
        <w:tblLook w:val="04A0" w:firstRow="1" w:lastRow="0" w:firstColumn="1" w:lastColumn="0" w:noHBand="0" w:noVBand="1"/>
      </w:tblPr>
      <w:tblGrid>
        <w:gridCol w:w="9628"/>
      </w:tblGrid>
      <w:tr w:rsidR="00262BD0" w:rsidRPr="00262BD0" w14:paraId="5D7F583A" w14:textId="77777777" w:rsidTr="00397E0A">
        <w:tc>
          <w:tcPr>
            <w:tcW w:w="9854" w:type="dxa"/>
            <w:shd w:val="clear" w:color="auto" w:fill="D9D9D9"/>
          </w:tcPr>
          <w:p w14:paraId="62D69783" w14:textId="77777777" w:rsidR="00262BD0" w:rsidRPr="00262BD0" w:rsidRDefault="00262BD0" w:rsidP="00D17058">
            <w:pPr>
              <w:pStyle w:val="Heading2"/>
              <w:spacing w:after="120"/>
              <w:jc w:val="both"/>
              <w:outlineLvl w:val="1"/>
              <w:rPr>
                <w:rFonts w:ascii="Century Gothic" w:eastAsia="MS Mincho" w:hAnsi="Century Gothic"/>
                <w:color w:val="365F91"/>
                <w:sz w:val="28"/>
                <w:szCs w:val="28"/>
              </w:rPr>
            </w:pPr>
            <w:bookmarkStart w:id="130" w:name="FH"/>
            <w:bookmarkStart w:id="131" w:name="_Toc14101436"/>
            <w:bookmarkEnd w:id="130"/>
            <w:r w:rsidRPr="00262BD0">
              <w:rPr>
                <w:rFonts w:ascii="Century Gothic" w:eastAsia="MS Mincho" w:hAnsi="Century Gothic"/>
                <w:color w:val="365F91"/>
                <w:sz w:val="28"/>
                <w:szCs w:val="28"/>
              </w:rPr>
              <w:t>SECTION 4: Specific focus areas</w:t>
            </w:r>
            <w:bookmarkEnd w:id="131"/>
          </w:p>
        </w:tc>
      </w:tr>
    </w:tbl>
    <w:p w14:paraId="79688887" w14:textId="77777777" w:rsidR="009F2DC4" w:rsidRPr="00526D5A" w:rsidRDefault="009F2DC4" w:rsidP="00D13E2D">
      <w:pPr>
        <w:pStyle w:val="Heading3"/>
        <w:jc w:val="both"/>
      </w:pPr>
      <w:bookmarkStart w:id="132" w:name="S4E17"/>
      <w:bookmarkStart w:id="133" w:name="_Toc14101437"/>
      <w:bookmarkEnd w:id="129"/>
      <w:bookmarkEnd w:id="132"/>
      <w:r w:rsidRPr="00526D5A">
        <w:t>FINANCIAL VIABILITY</w:t>
      </w:r>
      <w:bookmarkEnd w:id="133"/>
    </w:p>
    <w:p w14:paraId="3A4A8C9E" w14:textId="77777777" w:rsidR="009F2DC4" w:rsidRPr="00C516E8" w:rsidRDefault="009F2DC4"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Our audit included a high-level overview of the [type of auditee]’s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p w14:paraId="590160B0" w14:textId="77777777" w:rsidR="009F2DC4" w:rsidRPr="00C516E8" w:rsidRDefault="009F2DC4" w:rsidP="00D13E2D">
      <w:pPr>
        <w:shd w:val="clear" w:color="auto" w:fill="FFFFFF"/>
        <w:spacing w:after="240"/>
        <w:jc w:val="both"/>
        <w:rPr>
          <w:rFonts w:ascii="Arial" w:eastAsia="Calibri" w:hAnsi="Arial" w:cs="Arial"/>
        </w:rPr>
      </w:pPr>
      <w:r w:rsidRPr="00C516E8">
        <w:rPr>
          <w:rFonts w:ascii="Arial" w:eastAsia="Calibri" w:hAnsi="Arial" w:cs="Arial"/>
        </w:rPr>
        <w:t>It should be noted that the financial viability assessment below is based on the department’s financial statement amounts adjusted to reflect certain accrual accou</w:t>
      </w:r>
      <w:r w:rsidR="005D6801">
        <w:rPr>
          <w:rFonts w:ascii="Arial" w:eastAsia="Calibri" w:hAnsi="Arial" w:cs="Arial"/>
        </w:rPr>
        <w:t>nting concepts.</w:t>
      </w:r>
    </w:p>
    <w:p w14:paraId="24E7313B" w14:textId="795A6A37" w:rsidR="00101987" w:rsidRDefault="00101987">
      <w:pPr>
        <w:rPr>
          <w:rFonts w:ascii="Arial" w:eastAsia="Calibri" w:hAnsi="Arial" w:cs="Arial"/>
        </w:rPr>
      </w:pPr>
      <w:r>
        <w:rPr>
          <w:rFonts w:ascii="Arial" w:eastAsia="Calibri" w:hAnsi="Arial" w:cs="Arial"/>
        </w:rPr>
        <w:br w:type="page"/>
      </w:r>
    </w:p>
    <w:p w14:paraId="1CA9C25C" w14:textId="77777777" w:rsidR="009F2DC4" w:rsidRPr="00C516E8" w:rsidRDefault="009F2DC4" w:rsidP="00D13E2D">
      <w:pPr>
        <w:spacing w:after="240"/>
        <w:jc w:val="both"/>
        <w:rPr>
          <w:rFonts w:ascii="Arial" w:eastAsia="Calibri" w:hAnsi="Arial" w:cs="Arial"/>
        </w:rPr>
      </w:pP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5D6801" w:rsidRPr="00C516E8" w14:paraId="5FE02CE5" w14:textId="77777777" w:rsidTr="005D6801">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5458707C" w14:textId="77777777" w:rsidR="005D6801" w:rsidRPr="009D3270" w:rsidRDefault="005D6801" w:rsidP="005D6801">
            <w:pPr>
              <w:spacing w:before="60" w:after="60"/>
              <w:jc w:val="both"/>
              <w:rPr>
                <w:rFonts w:ascii="Arial" w:hAnsi="Arial" w:cs="Arial"/>
                <w:b/>
                <w:color w:val="000000"/>
                <w:lang w:val="en-ZA"/>
              </w:rPr>
            </w:pPr>
            <w:r w:rsidRPr="00C516E8">
              <w:rPr>
                <w:rFonts w:ascii="Arial" w:hAnsi="Arial" w:cs="Arial"/>
                <w:b/>
                <w:color w:val="000000"/>
              </w:rPr>
              <w:t>FINANCIAL VIABILITY ASSESSMENT</w:t>
            </w:r>
          </w:p>
        </w:tc>
      </w:tr>
      <w:tr w:rsidR="005D6801" w:rsidRPr="00C516E8" w14:paraId="00182D07" w14:textId="77777777" w:rsidTr="005D6801">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362743F4" w14:textId="77777777" w:rsidR="005D6801" w:rsidRPr="009D3270" w:rsidRDefault="005D6801" w:rsidP="005D6801">
            <w:pPr>
              <w:autoSpaceDE w:val="0"/>
              <w:autoSpaceDN w:val="0"/>
              <w:adjustRightInd w:val="0"/>
              <w:spacing w:before="60" w:after="60"/>
              <w:ind w:left="1452" w:hanging="1276"/>
              <w:jc w:val="both"/>
              <w:rPr>
                <w:rFonts w:ascii="Arial" w:hAnsi="Arial" w:cs="Arial"/>
                <w:b/>
                <w:color w:val="000000"/>
                <w:lang w:val="en-ZA"/>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1B66BDA9" w14:textId="77777777" w:rsidR="005D6801" w:rsidRPr="009D3270" w:rsidRDefault="005D6801" w:rsidP="005D6801">
            <w:pPr>
              <w:autoSpaceDE w:val="0"/>
              <w:autoSpaceDN w:val="0"/>
              <w:adjustRightInd w:val="0"/>
              <w:spacing w:before="60" w:after="60"/>
              <w:jc w:val="both"/>
              <w:rPr>
                <w:rFonts w:ascii="Arial" w:hAnsi="Arial" w:cs="Arial"/>
                <w:b/>
                <w:color w:val="000000"/>
                <w:lang w:val="en-ZA"/>
              </w:rPr>
            </w:pPr>
            <w:r>
              <w:rPr>
                <w:rFonts w:ascii="Arial" w:hAnsi="Arial" w:cs="Arial"/>
                <w:b/>
                <w:color w:val="000000"/>
              </w:rPr>
              <w:t>AS AT 31 MARCH 2019</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4F86C3F3" w14:textId="77777777" w:rsidR="005D6801" w:rsidRPr="009D3270" w:rsidRDefault="005D6801" w:rsidP="005D6801">
            <w:pPr>
              <w:autoSpaceDE w:val="0"/>
              <w:autoSpaceDN w:val="0"/>
              <w:adjustRightInd w:val="0"/>
              <w:spacing w:before="60" w:after="60"/>
              <w:jc w:val="both"/>
              <w:rPr>
                <w:rFonts w:ascii="Arial" w:hAnsi="Arial" w:cs="Arial"/>
                <w:b/>
                <w:color w:val="000000"/>
                <w:lang w:val="en-ZA"/>
              </w:rPr>
            </w:pPr>
            <w:r>
              <w:rPr>
                <w:rFonts w:ascii="Arial" w:hAnsi="Arial" w:cs="Arial"/>
                <w:b/>
                <w:color w:val="000000"/>
              </w:rPr>
              <w:t>AS AT 31 MARCH 2018</w:t>
            </w:r>
          </w:p>
        </w:tc>
      </w:tr>
      <w:tr w:rsidR="005D6801" w:rsidRPr="00C516E8" w14:paraId="79E5D94C" w14:textId="77777777" w:rsidTr="005D680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3A8420A9" w14:textId="77777777" w:rsidR="005D6801" w:rsidRPr="009D3270" w:rsidRDefault="005D6801" w:rsidP="005D6801">
            <w:pPr>
              <w:tabs>
                <w:tab w:val="left" w:pos="2405"/>
              </w:tabs>
              <w:spacing w:before="60" w:after="60"/>
              <w:jc w:val="both"/>
              <w:rPr>
                <w:rFonts w:ascii="Arial" w:hAnsi="Arial" w:cs="Arial"/>
                <w:b/>
                <w:color w:val="000000"/>
                <w:lang w:val="en-ZA"/>
              </w:rPr>
            </w:pPr>
            <w:r w:rsidRPr="00C516E8">
              <w:rPr>
                <w:rFonts w:ascii="Arial" w:hAnsi="Arial" w:cs="Arial"/>
                <w:b/>
                <w:color w:val="000000"/>
              </w:rPr>
              <w:t>EXPENDITURE MANAGEMENT</w:t>
            </w:r>
          </w:p>
        </w:tc>
      </w:tr>
      <w:tr w:rsidR="005D6801" w:rsidRPr="00C516E8" w14:paraId="7A02FF24" w14:textId="77777777" w:rsidTr="005D6801">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01CE214A" w14:textId="77777777" w:rsidR="005D6801" w:rsidRPr="009D3270" w:rsidRDefault="005D6801" w:rsidP="005D6801">
            <w:pPr>
              <w:spacing w:before="60" w:after="60"/>
              <w:jc w:val="both"/>
              <w:rPr>
                <w:rFonts w:ascii="Arial" w:hAnsi="Arial" w:cs="Arial"/>
                <w:lang w:val="en-ZA"/>
              </w:rPr>
            </w:pPr>
            <w:r w:rsidRPr="00C516E8">
              <w:rPr>
                <w:rFonts w:ascii="Arial" w:hAnsi="Arial"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5BDFBDEB" w14:textId="77777777" w:rsidR="005D6801" w:rsidRPr="009D3270" w:rsidRDefault="005D6801" w:rsidP="005D6801">
            <w:pPr>
              <w:spacing w:before="60" w:after="60"/>
              <w:jc w:val="both"/>
              <w:rPr>
                <w:rFonts w:ascii="Arial" w:hAnsi="Arial" w:cs="Arial"/>
                <w:lang w:val="en-ZA"/>
              </w:rPr>
            </w:pPr>
            <w:r w:rsidRPr="00C516E8">
              <w:rPr>
                <w:rFonts w:ascii="Arial" w:hAnsi="Arial" w:cs="Arial"/>
              </w:rPr>
              <w:t>Creditor-payment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185B664" w14:textId="77777777" w:rsidR="005D6801" w:rsidRPr="009D3270" w:rsidRDefault="005D6801" w:rsidP="005D6801">
            <w:pPr>
              <w:spacing w:before="60" w:after="60"/>
              <w:jc w:val="both"/>
              <w:rPr>
                <w:rFonts w:ascii="Arial" w:hAnsi="Arial" w:cs="Arial"/>
                <w:b/>
                <w:lang w:val="en-ZA"/>
              </w:rPr>
            </w:pPr>
            <w:r>
              <w:rPr>
                <w:rFonts w:ascii="Arial" w:hAnsi="Arial" w:cs="Arial"/>
                <w:b/>
              </w:rPr>
              <w:t xml:space="preserve">24 </w:t>
            </w:r>
            <w:r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71B2F8E3" w14:textId="77777777" w:rsidR="005D6801" w:rsidRPr="009D3270" w:rsidRDefault="005D6801" w:rsidP="005D6801">
            <w:pPr>
              <w:spacing w:before="60" w:after="60"/>
              <w:jc w:val="both"/>
              <w:rPr>
                <w:rFonts w:ascii="Arial" w:hAnsi="Arial" w:cs="Arial"/>
                <w:b/>
                <w:lang w:val="en-ZA"/>
              </w:rPr>
            </w:pPr>
            <w:r>
              <w:rPr>
                <w:rFonts w:ascii="Arial" w:hAnsi="Arial" w:cs="Arial"/>
                <w:b/>
              </w:rPr>
              <w:t xml:space="preserve">46 </w:t>
            </w:r>
            <w:r w:rsidRPr="00C516E8">
              <w:rPr>
                <w:rFonts w:ascii="Arial" w:hAnsi="Arial" w:cs="Arial"/>
                <w:b/>
              </w:rPr>
              <w:t>Days</w:t>
            </w:r>
          </w:p>
        </w:tc>
      </w:tr>
      <w:tr w:rsidR="005D6801" w:rsidRPr="00C516E8" w14:paraId="1F0F41C0" w14:textId="77777777" w:rsidTr="005D6801">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600310D2" w14:textId="77777777" w:rsidR="005D6801" w:rsidRPr="009D3270" w:rsidRDefault="005D6801" w:rsidP="005D6801">
            <w:pPr>
              <w:spacing w:before="60" w:after="60"/>
              <w:jc w:val="both"/>
              <w:rPr>
                <w:rFonts w:ascii="Arial" w:hAnsi="Arial" w:cs="Arial"/>
                <w:lang w:val="en-ZA"/>
              </w:rPr>
            </w:pPr>
            <w:r w:rsidRPr="00C516E8">
              <w:rPr>
                <w:rFonts w:ascii="Arial" w:hAnsi="Arial"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70A93528" w14:textId="77777777" w:rsidR="005D6801" w:rsidRPr="009D3270" w:rsidRDefault="005D6801" w:rsidP="005D6801">
            <w:pPr>
              <w:spacing w:before="60" w:after="60"/>
              <w:jc w:val="both"/>
              <w:rPr>
                <w:rFonts w:ascii="Arial" w:hAnsi="Arial" w:cs="Arial"/>
                <w:lang w:val="en-ZA"/>
              </w:rPr>
            </w:pPr>
            <w:r w:rsidRPr="00C516E8">
              <w:rPr>
                <w:rFonts w:ascii="Arial" w:hAnsi="Arial"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6693CD0" w14:textId="77777777" w:rsidR="005D6801" w:rsidRPr="009D3270" w:rsidRDefault="005D6801" w:rsidP="005D6801">
            <w:pPr>
              <w:spacing w:before="60" w:after="60"/>
              <w:jc w:val="both"/>
              <w:rPr>
                <w:rFonts w:ascii="Arial" w:hAnsi="Arial" w:cs="Arial"/>
                <w:b/>
                <w:lang w:val="en-ZA"/>
              </w:rPr>
            </w:pPr>
            <w:r>
              <w:rPr>
                <w:rFonts w:ascii="Arial" w:hAnsi="Arial" w:cs="Arial"/>
                <w:b/>
              </w:rPr>
              <w:t>0</w:t>
            </w:r>
            <w:r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E4EC604" w14:textId="77777777" w:rsidR="005D6801" w:rsidRPr="009D3270" w:rsidRDefault="005D6801" w:rsidP="005D6801">
            <w:pPr>
              <w:spacing w:before="60" w:after="60"/>
              <w:jc w:val="both"/>
              <w:rPr>
                <w:rFonts w:ascii="Arial" w:hAnsi="Arial" w:cs="Arial"/>
                <w:b/>
                <w:lang w:val="en-ZA"/>
              </w:rPr>
            </w:pPr>
            <w:r>
              <w:rPr>
                <w:rFonts w:ascii="Arial" w:hAnsi="Arial" w:cs="Arial"/>
                <w:b/>
              </w:rPr>
              <w:t>0</w:t>
            </w:r>
            <w:r w:rsidRPr="00C516E8">
              <w:rPr>
                <w:rFonts w:ascii="Arial" w:hAnsi="Arial" w:cs="Arial"/>
                <w:b/>
              </w:rPr>
              <w:t>%</w:t>
            </w:r>
          </w:p>
        </w:tc>
      </w:tr>
      <w:tr w:rsidR="005D6801" w:rsidRPr="00C516E8" w14:paraId="481B53B5" w14:textId="77777777" w:rsidTr="005D6801">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275A225E" w14:textId="77777777" w:rsidR="005D6801" w:rsidRPr="009D3270" w:rsidRDefault="005D6801" w:rsidP="005D6801">
            <w:pPr>
              <w:spacing w:before="60" w:after="60"/>
              <w:jc w:val="both"/>
              <w:rPr>
                <w:rFonts w:ascii="Arial" w:hAnsi="Arial" w:cs="Arial"/>
                <w:lang w:val="en-ZA"/>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47E52BCB"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color w:val="000000"/>
              </w:rPr>
              <w:t>Amount</w:t>
            </w:r>
            <w:r w:rsidRPr="00C516E8">
              <w:rPr>
                <w:rFonts w:ascii="Arial" w:hAnsi="Arial" w:cs="Arial"/>
              </w:rPr>
              <w:t xml:space="preserve"> of 30+ day accruals</w:t>
            </w:r>
          </w:p>
          <w:p w14:paraId="3DCDD4B3"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C65BB95" w14:textId="77777777" w:rsidR="005D6801" w:rsidRPr="009D3270" w:rsidRDefault="005D6801" w:rsidP="005D6801">
            <w:pPr>
              <w:spacing w:before="60" w:after="60"/>
              <w:jc w:val="both"/>
              <w:rPr>
                <w:rFonts w:ascii="Arial" w:hAnsi="Arial" w:cs="Arial"/>
                <w:b/>
                <w:lang w:val="en-ZA"/>
              </w:rPr>
            </w:pPr>
            <w:r>
              <w:rPr>
                <w:rFonts w:ascii="Arial" w:hAnsi="Arial" w:cs="Arial"/>
                <w:b/>
              </w:rPr>
              <w:t>R 0</w:t>
            </w:r>
          </w:p>
          <w:p w14:paraId="05DA13D5" w14:textId="77777777" w:rsidR="005D6801" w:rsidRPr="009D3270" w:rsidRDefault="005D6801" w:rsidP="005D6801">
            <w:pPr>
              <w:spacing w:before="60" w:after="60"/>
              <w:jc w:val="both"/>
              <w:rPr>
                <w:rFonts w:ascii="Arial" w:hAnsi="Arial" w:cs="Arial"/>
                <w:b/>
                <w:lang w:val="en-ZA"/>
              </w:rPr>
            </w:pPr>
            <w:r>
              <w:rPr>
                <w:rFonts w:ascii="Arial" w:hAnsi="Arial" w:cs="Arial"/>
                <w:b/>
              </w:rPr>
              <w:t>R 10 161 000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1A37778C" w14:textId="77777777" w:rsidR="005D6801" w:rsidRPr="009D3270" w:rsidRDefault="005D6801" w:rsidP="005D6801">
            <w:pPr>
              <w:spacing w:before="60" w:after="60"/>
              <w:jc w:val="both"/>
              <w:rPr>
                <w:rFonts w:ascii="Arial" w:hAnsi="Arial" w:cs="Arial"/>
                <w:b/>
                <w:lang w:val="en-ZA"/>
              </w:rPr>
            </w:pPr>
            <w:r>
              <w:rPr>
                <w:rFonts w:ascii="Arial" w:hAnsi="Arial" w:cs="Arial"/>
                <w:b/>
              </w:rPr>
              <w:t>R 0</w:t>
            </w:r>
          </w:p>
          <w:p w14:paraId="5CF1ECEE" w14:textId="77777777" w:rsidR="005D6801" w:rsidRPr="009D3270" w:rsidRDefault="005D6801" w:rsidP="005D6801">
            <w:pPr>
              <w:spacing w:before="60" w:after="60"/>
              <w:jc w:val="both"/>
              <w:rPr>
                <w:rFonts w:ascii="Arial" w:hAnsi="Arial" w:cs="Arial"/>
                <w:b/>
                <w:lang w:val="en-ZA"/>
              </w:rPr>
            </w:pPr>
            <w:r>
              <w:rPr>
                <w:rFonts w:ascii="Arial" w:hAnsi="Arial" w:cs="Arial"/>
                <w:b/>
              </w:rPr>
              <w:t>R 27 255 000</w:t>
            </w:r>
          </w:p>
        </w:tc>
      </w:tr>
      <w:tr w:rsidR="005D6801" w:rsidRPr="00C516E8" w14:paraId="1D630404" w14:textId="77777777" w:rsidTr="005D680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5B671A26" w14:textId="77777777" w:rsidR="005D6801" w:rsidRPr="009D3270" w:rsidRDefault="005D6801" w:rsidP="005D6801">
            <w:pPr>
              <w:spacing w:before="60" w:after="60"/>
              <w:jc w:val="both"/>
              <w:rPr>
                <w:rFonts w:ascii="Arial" w:hAnsi="Arial" w:cs="Arial"/>
                <w:b/>
                <w:color w:val="000000"/>
                <w:lang w:val="en-ZA"/>
              </w:rPr>
            </w:pPr>
            <w:r w:rsidRPr="00C516E8">
              <w:rPr>
                <w:rFonts w:ascii="Arial" w:hAnsi="Arial" w:cs="Arial"/>
                <w:b/>
                <w:color w:val="000000"/>
              </w:rPr>
              <w:t>REVENUE MANAGEMENT</w:t>
            </w:r>
          </w:p>
        </w:tc>
      </w:tr>
      <w:tr w:rsidR="005D6801" w:rsidRPr="00C516E8" w14:paraId="75ECFD96" w14:textId="77777777" w:rsidTr="005D6801">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7A9DC99E"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124CAD22" w14:textId="77777777" w:rsidR="005D6801" w:rsidRPr="009D3270" w:rsidRDefault="005D6801" w:rsidP="005D6801">
            <w:pPr>
              <w:spacing w:before="60" w:after="60"/>
              <w:jc w:val="both"/>
              <w:rPr>
                <w:rFonts w:ascii="Arial" w:hAnsi="Arial" w:cs="Arial"/>
                <w:lang w:val="en-ZA"/>
              </w:rPr>
            </w:pPr>
            <w:r w:rsidRPr="00C516E8">
              <w:rPr>
                <w:rFonts w:ascii="Arial" w:hAnsi="Arial"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29AB936" w14:textId="77777777" w:rsidR="005D6801" w:rsidRPr="009D3270" w:rsidRDefault="005D6801" w:rsidP="005D6801">
            <w:pPr>
              <w:spacing w:before="60" w:after="60"/>
              <w:jc w:val="both"/>
              <w:rPr>
                <w:rFonts w:ascii="Arial" w:hAnsi="Arial" w:cs="Arial"/>
                <w:b/>
                <w:lang w:val="en-ZA"/>
              </w:rPr>
            </w:pPr>
            <w:r>
              <w:rPr>
                <w:rFonts w:ascii="Arial" w:hAnsi="Arial" w:cs="Arial"/>
                <w:b/>
              </w:rPr>
              <w:t xml:space="preserve">365 </w:t>
            </w:r>
            <w:r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24C00783" w14:textId="77777777" w:rsidR="005D6801" w:rsidRPr="009D3270" w:rsidRDefault="005D6801" w:rsidP="005D6801">
            <w:pPr>
              <w:spacing w:before="60" w:after="60"/>
              <w:jc w:val="both"/>
              <w:rPr>
                <w:rFonts w:ascii="Arial" w:hAnsi="Arial" w:cs="Arial"/>
                <w:b/>
                <w:lang w:val="en-ZA"/>
              </w:rPr>
            </w:pPr>
            <w:r>
              <w:rPr>
                <w:rFonts w:ascii="Arial" w:hAnsi="Arial" w:cs="Arial"/>
                <w:b/>
              </w:rPr>
              <w:t xml:space="preserve">365 </w:t>
            </w:r>
            <w:r w:rsidRPr="00C516E8">
              <w:rPr>
                <w:rFonts w:ascii="Arial" w:hAnsi="Arial" w:cs="Arial"/>
                <w:b/>
              </w:rPr>
              <w:t>Days</w:t>
            </w:r>
          </w:p>
        </w:tc>
      </w:tr>
      <w:tr w:rsidR="005D6801" w:rsidRPr="00C516E8" w14:paraId="0824D9E2" w14:textId="77777777" w:rsidTr="005D680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1FC94AE5"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84B0026" w14:textId="77777777" w:rsidR="005D6801" w:rsidRPr="009D3270" w:rsidRDefault="005D6801" w:rsidP="005D6801">
            <w:pPr>
              <w:spacing w:before="60" w:after="60"/>
              <w:jc w:val="both"/>
              <w:rPr>
                <w:rFonts w:ascii="Arial" w:hAnsi="Arial" w:cs="Arial"/>
                <w:lang w:val="en-ZA"/>
              </w:rPr>
            </w:pPr>
            <w:r w:rsidRPr="00C516E8">
              <w:rPr>
                <w:rFonts w:ascii="Arial" w:hAnsi="Arial"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05153D3" w14:textId="77777777" w:rsidR="005D6801" w:rsidRPr="009D3270" w:rsidRDefault="005D6801" w:rsidP="005D6801">
            <w:pPr>
              <w:spacing w:before="60" w:after="60"/>
              <w:jc w:val="both"/>
              <w:rPr>
                <w:rFonts w:ascii="Arial" w:hAnsi="Arial" w:cs="Arial"/>
                <w:b/>
                <w:lang w:val="en-ZA"/>
              </w:rPr>
            </w:pPr>
            <w:r>
              <w:rPr>
                <w:rFonts w:ascii="Arial" w:hAnsi="Arial" w:cs="Arial"/>
                <w:b/>
              </w:rPr>
              <w:t>0.00</w:t>
            </w:r>
            <w:r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B098AF7" w14:textId="77777777" w:rsidR="005D6801" w:rsidRPr="009D3270" w:rsidRDefault="005D6801" w:rsidP="005D6801">
            <w:pPr>
              <w:spacing w:before="60" w:after="60"/>
              <w:jc w:val="both"/>
              <w:rPr>
                <w:rFonts w:ascii="Arial" w:hAnsi="Arial" w:cs="Arial"/>
                <w:b/>
                <w:lang w:val="en-ZA"/>
              </w:rPr>
            </w:pPr>
            <w:r>
              <w:rPr>
                <w:rFonts w:ascii="Arial" w:hAnsi="Arial" w:cs="Arial"/>
                <w:b/>
              </w:rPr>
              <w:t>0.00</w:t>
            </w:r>
            <w:r w:rsidRPr="00C516E8">
              <w:rPr>
                <w:rFonts w:ascii="Arial" w:hAnsi="Arial" w:cs="Arial"/>
                <w:b/>
              </w:rPr>
              <w:t>%</w:t>
            </w:r>
          </w:p>
        </w:tc>
      </w:tr>
      <w:tr w:rsidR="005D6801" w:rsidRPr="00C516E8" w14:paraId="6933D1B4" w14:textId="77777777" w:rsidTr="005D6801">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08C776C4" w14:textId="77777777" w:rsidR="005D6801" w:rsidRPr="009D3270" w:rsidRDefault="005D6801" w:rsidP="005D6801">
            <w:pPr>
              <w:spacing w:before="60" w:after="60"/>
              <w:jc w:val="both"/>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723F180" w14:textId="6E907038"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color w:val="000000"/>
              </w:rPr>
              <w:t>Amount</w:t>
            </w:r>
            <w:r w:rsidRPr="00C516E8">
              <w:rPr>
                <w:rFonts w:ascii="Arial" w:hAnsi="Arial" w:cs="Arial"/>
              </w:rPr>
              <w:t xml:space="preserve"> of </w:t>
            </w:r>
            <w:r w:rsidR="00101987" w:rsidRPr="00C516E8">
              <w:rPr>
                <w:rFonts w:ascii="Arial" w:hAnsi="Arial" w:cs="Arial"/>
              </w:rPr>
              <w:t>debtors’</w:t>
            </w:r>
            <w:r w:rsidRPr="00C516E8">
              <w:rPr>
                <w:rFonts w:ascii="Arial" w:hAnsi="Arial" w:cs="Arial"/>
              </w:rPr>
              <w:t xml:space="preserve"> impairment provision</w:t>
            </w:r>
          </w:p>
          <w:p w14:paraId="68F4B375"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0E95884B" w14:textId="77777777" w:rsidR="005D6801" w:rsidRPr="009D3270" w:rsidRDefault="005D6801" w:rsidP="005D6801">
            <w:pPr>
              <w:spacing w:before="60" w:after="60"/>
              <w:jc w:val="both"/>
              <w:rPr>
                <w:rFonts w:ascii="Arial" w:hAnsi="Arial" w:cs="Arial"/>
                <w:b/>
                <w:lang w:val="en-ZA"/>
              </w:rPr>
            </w:pPr>
            <w:r>
              <w:rPr>
                <w:rFonts w:ascii="Arial" w:hAnsi="Arial" w:cs="Arial"/>
                <w:b/>
              </w:rPr>
              <w:t>R 0</w:t>
            </w:r>
          </w:p>
          <w:p w14:paraId="199A513B" w14:textId="77777777" w:rsidR="005D6801" w:rsidRPr="009D3270" w:rsidRDefault="005D6801" w:rsidP="005D6801">
            <w:pPr>
              <w:spacing w:before="60" w:after="60"/>
              <w:jc w:val="both"/>
              <w:rPr>
                <w:rFonts w:ascii="Arial" w:hAnsi="Arial" w:cs="Arial"/>
                <w:b/>
                <w:lang w:val="en-ZA"/>
              </w:rPr>
            </w:pPr>
            <w:r>
              <w:rPr>
                <w:rFonts w:ascii="Arial" w:hAnsi="Arial" w:cs="Arial"/>
                <w:b/>
              </w:rPr>
              <w:t>R 12 128 000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02B0FD0" w14:textId="77777777" w:rsidR="005D6801" w:rsidRDefault="005D6801" w:rsidP="005D6801">
            <w:pPr>
              <w:spacing w:before="60" w:after="60"/>
              <w:jc w:val="both"/>
              <w:rPr>
                <w:rFonts w:ascii="Arial" w:hAnsi="Arial" w:cs="Arial"/>
                <w:b/>
              </w:rPr>
            </w:pPr>
          </w:p>
          <w:p w14:paraId="1F0A6E10" w14:textId="77777777" w:rsidR="005D6801" w:rsidRPr="009D3270" w:rsidRDefault="005D6801" w:rsidP="005D6801">
            <w:pPr>
              <w:spacing w:before="60" w:after="60"/>
              <w:jc w:val="both"/>
              <w:rPr>
                <w:rFonts w:ascii="Arial" w:hAnsi="Arial" w:cs="Arial"/>
                <w:b/>
                <w:lang w:val="en-ZA"/>
              </w:rPr>
            </w:pPr>
            <w:r>
              <w:rPr>
                <w:rFonts w:ascii="Arial" w:hAnsi="Arial" w:cs="Arial"/>
                <w:b/>
              </w:rPr>
              <w:t>R 0</w:t>
            </w:r>
          </w:p>
          <w:p w14:paraId="6E2D2AEF" w14:textId="77777777" w:rsidR="005D6801" w:rsidRDefault="005D6801" w:rsidP="005D6801">
            <w:pPr>
              <w:spacing w:before="60" w:after="60"/>
              <w:jc w:val="both"/>
              <w:rPr>
                <w:rFonts w:ascii="Arial" w:hAnsi="Arial" w:cs="Arial"/>
                <w:b/>
              </w:rPr>
            </w:pPr>
            <w:r>
              <w:rPr>
                <w:rFonts w:ascii="Arial" w:hAnsi="Arial" w:cs="Arial"/>
                <w:b/>
              </w:rPr>
              <w:t>R 1 836 000</w:t>
            </w:r>
          </w:p>
          <w:p w14:paraId="55D50BD5" w14:textId="77777777" w:rsidR="005D6801" w:rsidRPr="009D3270" w:rsidRDefault="005D6801" w:rsidP="005D6801">
            <w:pPr>
              <w:spacing w:before="60" w:after="60"/>
              <w:jc w:val="both"/>
              <w:rPr>
                <w:rFonts w:ascii="Arial" w:hAnsi="Arial" w:cs="Arial"/>
                <w:b/>
                <w:lang w:val="en-ZA"/>
              </w:rPr>
            </w:pPr>
          </w:p>
        </w:tc>
      </w:tr>
      <w:tr w:rsidR="005D6801" w:rsidRPr="00C516E8" w14:paraId="2EA1692A" w14:textId="77777777" w:rsidTr="005D680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0400D2BE" w14:textId="77777777" w:rsidR="005D6801" w:rsidRPr="009D3270" w:rsidRDefault="005D6801" w:rsidP="005D6801">
            <w:pPr>
              <w:spacing w:before="60" w:after="60"/>
              <w:jc w:val="both"/>
              <w:rPr>
                <w:rFonts w:ascii="Arial" w:hAnsi="Arial" w:cs="Arial"/>
                <w:b/>
                <w:color w:val="000000"/>
                <w:lang w:val="en-ZA"/>
              </w:rPr>
            </w:pPr>
            <w:r w:rsidRPr="00C516E8">
              <w:rPr>
                <w:rFonts w:ascii="Arial" w:hAnsi="Arial" w:cs="Arial"/>
                <w:b/>
                <w:color w:val="000000"/>
              </w:rPr>
              <w:t>ASSET AND LIABILITY MANAGEMENT</w:t>
            </w:r>
          </w:p>
        </w:tc>
      </w:tr>
      <w:tr w:rsidR="005D6801" w:rsidRPr="00C516E8" w14:paraId="5179F05F" w14:textId="77777777" w:rsidTr="005D680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014C3532"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63A176D5" w14:textId="77777777" w:rsidR="005D6801" w:rsidRPr="009D3270" w:rsidRDefault="005D6801" w:rsidP="005D6801">
            <w:pPr>
              <w:spacing w:before="60" w:after="60"/>
              <w:jc w:val="both"/>
              <w:rPr>
                <w:rFonts w:ascii="Arial" w:hAnsi="Arial" w:cs="Arial"/>
                <w:lang w:val="en-ZA"/>
              </w:rPr>
            </w:pPr>
            <w:r w:rsidRPr="00C516E8">
              <w:rPr>
                <w:rFonts w:ascii="Arial" w:hAnsi="Arial"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458C802"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1CFDD8FC" w14:textId="77777777" w:rsidR="005D6801" w:rsidRPr="009D3270" w:rsidRDefault="005D6801" w:rsidP="005D6801">
            <w:pPr>
              <w:spacing w:before="60" w:after="60"/>
              <w:jc w:val="both"/>
              <w:rPr>
                <w:rFonts w:ascii="Arial" w:hAnsi="Arial" w:cs="Arial"/>
                <w:b/>
                <w:lang w:val="en-ZA"/>
              </w:rPr>
            </w:pPr>
            <w:r>
              <w:rPr>
                <w:rFonts w:ascii="Arial" w:hAnsi="Arial" w:cs="Arial"/>
                <w:b/>
              </w:rPr>
              <w:t>No</w:t>
            </w:r>
          </w:p>
        </w:tc>
      </w:tr>
      <w:tr w:rsidR="005D6801" w:rsidRPr="00C516E8" w14:paraId="5083C29C" w14:textId="77777777" w:rsidTr="005D680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E074886" w14:textId="77777777" w:rsidR="005D6801" w:rsidRPr="009D3270" w:rsidRDefault="005D6801" w:rsidP="005D6801">
            <w:pPr>
              <w:spacing w:before="60" w:after="60"/>
              <w:ind w:left="357"/>
              <w:jc w:val="both"/>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876189F"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surplus / (deficit)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59B3A5E" w14:textId="77777777" w:rsidR="005D6801" w:rsidRPr="009D3270" w:rsidRDefault="005D6801" w:rsidP="005D6801">
            <w:pPr>
              <w:spacing w:before="60" w:after="60"/>
              <w:jc w:val="both"/>
              <w:rPr>
                <w:rFonts w:ascii="Arial" w:hAnsi="Arial" w:cs="Arial"/>
                <w:b/>
                <w:lang w:val="en-ZA"/>
              </w:rPr>
            </w:pPr>
            <w:r>
              <w:rPr>
                <w:rFonts w:ascii="Arial" w:hAnsi="Arial" w:cs="Arial"/>
                <w:b/>
              </w:rPr>
              <w:t>R (104 049 000)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1F1B013E" w14:textId="77777777" w:rsidR="005D6801" w:rsidRDefault="005D6801" w:rsidP="005D6801">
            <w:pPr>
              <w:spacing w:before="60" w:after="60"/>
              <w:jc w:val="both"/>
              <w:rPr>
                <w:rFonts w:ascii="Arial" w:hAnsi="Arial" w:cs="Arial"/>
                <w:b/>
              </w:rPr>
            </w:pPr>
            <w:r>
              <w:rPr>
                <w:rFonts w:ascii="Arial" w:hAnsi="Arial" w:cs="Arial"/>
                <w:b/>
              </w:rPr>
              <w:t>R 25 096 000</w:t>
            </w:r>
          </w:p>
          <w:p w14:paraId="6A0B59DF" w14:textId="77777777" w:rsidR="005D6801" w:rsidRPr="009D3270" w:rsidRDefault="005D6801" w:rsidP="005D6801">
            <w:pPr>
              <w:spacing w:before="60" w:after="60"/>
              <w:jc w:val="both"/>
              <w:rPr>
                <w:rFonts w:ascii="Arial" w:hAnsi="Arial" w:cs="Arial"/>
                <w:b/>
                <w:lang w:val="en-ZA"/>
              </w:rPr>
            </w:pPr>
          </w:p>
        </w:tc>
      </w:tr>
      <w:tr w:rsidR="005D6801" w:rsidRPr="00C516E8" w14:paraId="51A7A8EE" w14:textId="77777777" w:rsidTr="005D680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69CDCB83"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17054F90" w14:textId="77777777" w:rsidR="005D6801" w:rsidRPr="009D3270" w:rsidRDefault="005D6801" w:rsidP="005D6801">
            <w:pPr>
              <w:spacing w:before="60" w:after="60"/>
              <w:jc w:val="both"/>
              <w:rPr>
                <w:rFonts w:ascii="Arial" w:hAnsi="Arial" w:cs="Arial"/>
                <w:lang w:val="en-ZA"/>
              </w:rPr>
            </w:pPr>
            <w:r w:rsidRPr="00C516E8">
              <w:rPr>
                <w:rFonts w:ascii="Arial" w:hAnsi="Arial"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1C9FB2A"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7CB54868"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Yes</w:t>
            </w:r>
          </w:p>
        </w:tc>
      </w:tr>
      <w:tr w:rsidR="005D6801" w:rsidRPr="00C516E8" w14:paraId="57762554" w14:textId="77777777" w:rsidTr="005D6801">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280882B6" w14:textId="77777777" w:rsidR="005D6801" w:rsidRPr="009D3270" w:rsidRDefault="005D6801" w:rsidP="005D6801">
            <w:pPr>
              <w:spacing w:before="60" w:after="60"/>
              <w:jc w:val="both"/>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98B4832"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rPr>
              <w:t>Amount of accrual-adjusted net current assets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F5D9C54" w14:textId="77777777" w:rsidR="005D6801" w:rsidRPr="009D3270" w:rsidRDefault="005D6801" w:rsidP="005D6801">
            <w:pPr>
              <w:spacing w:before="60" w:after="60"/>
              <w:jc w:val="both"/>
              <w:rPr>
                <w:rFonts w:ascii="Arial" w:hAnsi="Arial" w:cs="Arial"/>
                <w:b/>
                <w:lang w:val="en-ZA"/>
              </w:rPr>
            </w:pPr>
            <w:r>
              <w:rPr>
                <w:rFonts w:ascii="Arial" w:hAnsi="Arial" w:cs="Arial"/>
                <w:b/>
              </w:rPr>
              <w:t>R (348 850 000)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65430726" w14:textId="77777777" w:rsidR="005D6801" w:rsidRPr="009D3270" w:rsidRDefault="005D6801" w:rsidP="005D6801">
            <w:pPr>
              <w:spacing w:before="60" w:after="60"/>
              <w:jc w:val="both"/>
              <w:rPr>
                <w:rFonts w:ascii="Arial" w:hAnsi="Arial" w:cs="Arial"/>
                <w:b/>
                <w:lang w:val="en-ZA"/>
              </w:rPr>
            </w:pPr>
            <w:r>
              <w:rPr>
                <w:rFonts w:ascii="Arial" w:hAnsi="Arial" w:cs="Arial"/>
                <w:b/>
              </w:rPr>
              <w:t>R(361 865 000)</w:t>
            </w:r>
          </w:p>
        </w:tc>
      </w:tr>
      <w:tr w:rsidR="005D6801" w:rsidRPr="00C516E8" w14:paraId="45C1516C" w14:textId="77777777" w:rsidTr="005D680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6A82F043"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C4837FF" w14:textId="77777777" w:rsidR="005D6801" w:rsidRPr="009D3270" w:rsidRDefault="005D6801" w:rsidP="005D6801">
            <w:pPr>
              <w:spacing w:before="60" w:after="60"/>
              <w:jc w:val="both"/>
              <w:rPr>
                <w:rFonts w:ascii="Arial" w:hAnsi="Arial" w:cs="Arial"/>
                <w:lang w:val="en-ZA"/>
              </w:rPr>
            </w:pPr>
            <w:r w:rsidRPr="00C516E8">
              <w:rPr>
                <w:rFonts w:ascii="Arial" w:hAnsi="Arial"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998FC91" w14:textId="77777777" w:rsidR="005D6801" w:rsidRPr="009D3270" w:rsidRDefault="005D6801" w:rsidP="005D6801">
            <w:pPr>
              <w:spacing w:before="60" w:after="60"/>
              <w:jc w:val="both"/>
              <w:rPr>
                <w:rFonts w:ascii="Arial" w:hAnsi="Arial" w:cs="Arial"/>
                <w:b/>
                <w:lang w:val="en-ZA"/>
              </w:rPr>
            </w:pPr>
            <w:r>
              <w:rPr>
                <w:rFonts w:ascii="Arial" w:hAnsi="Arial"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D1E12BA" w14:textId="77777777" w:rsidR="005D6801" w:rsidRPr="009D3270" w:rsidRDefault="005D6801" w:rsidP="005D6801">
            <w:pPr>
              <w:spacing w:before="60" w:after="60"/>
              <w:jc w:val="both"/>
              <w:rPr>
                <w:rFonts w:ascii="Arial" w:hAnsi="Arial" w:cs="Arial"/>
                <w:b/>
                <w:lang w:val="en-ZA"/>
              </w:rPr>
            </w:pPr>
            <w:r>
              <w:rPr>
                <w:rFonts w:ascii="Arial" w:hAnsi="Arial" w:cs="Arial"/>
                <w:b/>
              </w:rPr>
              <w:t>No</w:t>
            </w:r>
          </w:p>
        </w:tc>
      </w:tr>
      <w:tr w:rsidR="005D6801" w:rsidRPr="00C516E8" w14:paraId="1C2D4A63" w14:textId="77777777" w:rsidTr="005D680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245D6CA2" w14:textId="77777777" w:rsidR="005D6801" w:rsidRPr="009D3270" w:rsidRDefault="005D6801" w:rsidP="005D6801">
            <w:pPr>
              <w:spacing w:before="60" w:after="60"/>
              <w:jc w:val="both"/>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F1D58DF"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net asset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3E72A92" w14:textId="77777777" w:rsidR="005D6801" w:rsidRPr="009D3270" w:rsidRDefault="005D6801" w:rsidP="005D6801">
            <w:pPr>
              <w:spacing w:before="60" w:after="60"/>
              <w:jc w:val="both"/>
              <w:rPr>
                <w:rFonts w:ascii="Arial" w:hAnsi="Arial" w:cs="Arial"/>
                <w:b/>
                <w:lang w:val="en-ZA"/>
              </w:rPr>
            </w:pPr>
            <w:r>
              <w:rPr>
                <w:rFonts w:ascii="Arial" w:hAnsi="Arial" w:cs="Arial"/>
                <w:b/>
              </w:rPr>
              <w:t>R138 365 000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658E86D" w14:textId="77777777" w:rsidR="005D6801" w:rsidRDefault="005D6801" w:rsidP="005D6801">
            <w:pPr>
              <w:spacing w:before="60" w:after="60"/>
              <w:jc w:val="both"/>
              <w:rPr>
                <w:rFonts w:ascii="Arial" w:hAnsi="Arial" w:cs="Arial"/>
                <w:b/>
              </w:rPr>
            </w:pPr>
            <w:r>
              <w:rPr>
                <w:rFonts w:ascii="Arial" w:hAnsi="Arial" w:cs="Arial"/>
                <w:b/>
              </w:rPr>
              <w:t>R133 405 000</w:t>
            </w:r>
          </w:p>
          <w:p w14:paraId="3BD958B7" w14:textId="77777777" w:rsidR="005D6801" w:rsidRPr="009D3270" w:rsidRDefault="005D6801" w:rsidP="005D6801">
            <w:pPr>
              <w:spacing w:before="60" w:after="60"/>
              <w:jc w:val="both"/>
              <w:rPr>
                <w:rFonts w:ascii="Arial" w:hAnsi="Arial" w:cs="Arial"/>
                <w:b/>
                <w:lang w:val="en-ZA"/>
              </w:rPr>
            </w:pPr>
          </w:p>
        </w:tc>
      </w:tr>
      <w:tr w:rsidR="005D6801" w:rsidRPr="00C516E8" w14:paraId="4FD39DA7" w14:textId="77777777" w:rsidTr="005D680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108B6CA5" w14:textId="77777777" w:rsidR="005D6801" w:rsidRPr="009D3270" w:rsidRDefault="005D6801" w:rsidP="005D6801">
            <w:pPr>
              <w:spacing w:before="60" w:after="60"/>
              <w:jc w:val="both"/>
              <w:rPr>
                <w:rFonts w:ascii="Arial" w:hAnsi="Arial" w:cs="Arial"/>
                <w:b/>
                <w:color w:val="000000"/>
                <w:lang w:val="en-ZA"/>
              </w:rPr>
            </w:pPr>
            <w:r w:rsidRPr="00C516E8">
              <w:rPr>
                <w:rFonts w:ascii="Arial" w:hAnsi="Arial" w:cs="Arial"/>
                <w:b/>
                <w:color w:val="000000"/>
              </w:rPr>
              <w:t>CASH MANAGEMENT</w:t>
            </w:r>
          </w:p>
        </w:tc>
      </w:tr>
      <w:tr w:rsidR="005D6801" w:rsidRPr="00C516E8" w14:paraId="1FBD58C1" w14:textId="77777777" w:rsidTr="005D6801">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0453F3DA"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3BEA00E" w14:textId="77777777" w:rsidR="005D6801" w:rsidRPr="009D3270" w:rsidRDefault="005D6801" w:rsidP="005D6801">
            <w:pPr>
              <w:spacing w:before="60" w:after="60"/>
              <w:jc w:val="both"/>
              <w:rPr>
                <w:rFonts w:ascii="Arial" w:hAnsi="Arial" w:cs="Arial"/>
                <w:lang w:val="en-ZA"/>
              </w:rPr>
            </w:pPr>
            <w:r w:rsidRPr="00C516E8">
              <w:rPr>
                <w:rFonts w:ascii="Arial" w:hAnsi="Arial"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30EF2DB"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F87971F"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Yes</w:t>
            </w:r>
          </w:p>
        </w:tc>
      </w:tr>
      <w:tr w:rsidR="005D6801" w:rsidRPr="00C516E8" w14:paraId="0E4EC2C3" w14:textId="77777777" w:rsidTr="005D6801">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3E02AB72" w14:textId="77777777" w:rsidR="005D6801" w:rsidRPr="009D3270" w:rsidRDefault="005D6801" w:rsidP="005D6801">
            <w:pPr>
              <w:spacing w:before="60" w:after="60"/>
              <w:ind w:left="357"/>
              <w:jc w:val="both"/>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7780B42"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color w:val="000000"/>
              </w:rPr>
              <w:t>Amount</w:t>
            </w:r>
            <w:r w:rsidRPr="00C516E8">
              <w:rPr>
                <w:rFonts w:ascii="Arial" w:hAnsi="Arial" w:cs="Arial"/>
              </w:rPr>
              <w:t xml:space="preserve"> of year-end bank balance (cash and cash equivalents) / (bank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354AA76" w14:textId="77777777" w:rsidR="005D6801" w:rsidRPr="0014792E" w:rsidRDefault="005D6801" w:rsidP="005D6801">
            <w:pPr>
              <w:spacing w:before="60" w:after="60"/>
              <w:jc w:val="both"/>
              <w:rPr>
                <w:rFonts w:ascii="Arial" w:hAnsi="Arial" w:cs="Arial"/>
                <w:b/>
              </w:rPr>
            </w:pPr>
            <w:r>
              <w:rPr>
                <w:rFonts w:ascii="Arial" w:hAnsi="Arial" w:cs="Arial"/>
                <w:b/>
              </w:rPr>
              <w:t>R (266 533 000)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021C2F49" w14:textId="77777777" w:rsidR="005D6801" w:rsidRPr="009D3270" w:rsidRDefault="005D6801" w:rsidP="005D6801">
            <w:pPr>
              <w:spacing w:before="60" w:after="60"/>
              <w:jc w:val="both"/>
              <w:rPr>
                <w:rFonts w:ascii="Arial" w:hAnsi="Arial" w:cs="Arial"/>
                <w:b/>
                <w:lang w:val="en-ZA"/>
              </w:rPr>
            </w:pPr>
            <w:r>
              <w:rPr>
                <w:rFonts w:ascii="Arial" w:hAnsi="Arial" w:cs="Arial"/>
                <w:b/>
              </w:rPr>
              <w:t>R (277 932 000)</w:t>
            </w:r>
          </w:p>
        </w:tc>
      </w:tr>
      <w:tr w:rsidR="005D6801" w:rsidRPr="00C516E8" w14:paraId="54724387" w14:textId="77777777" w:rsidTr="005D6801">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7E927201"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532C85ED" w14:textId="77777777" w:rsidR="005D6801" w:rsidRPr="009D3270" w:rsidRDefault="005D6801" w:rsidP="005D6801">
            <w:pPr>
              <w:spacing w:before="60" w:after="60"/>
              <w:jc w:val="both"/>
              <w:rPr>
                <w:rFonts w:ascii="Arial" w:hAnsi="Arial" w:cs="Arial"/>
                <w:lang w:val="en-ZA"/>
              </w:rPr>
            </w:pPr>
            <w:r w:rsidRPr="00C516E8">
              <w:rPr>
                <w:rFonts w:ascii="Arial" w:hAnsi="Arial"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E1AAEC9" w14:textId="77777777" w:rsidR="005D6801" w:rsidRPr="009D3270" w:rsidRDefault="005D6801" w:rsidP="005D6801">
            <w:pPr>
              <w:spacing w:before="60" w:after="60"/>
              <w:jc w:val="both"/>
              <w:rPr>
                <w:rFonts w:ascii="Arial" w:hAnsi="Arial" w:cs="Arial"/>
                <w:b/>
                <w:lang w:val="en-ZA"/>
              </w:rPr>
            </w:pPr>
            <w:r>
              <w:rPr>
                <w:rFonts w:ascii="Arial" w:hAnsi="Arial" w:cs="Arial"/>
                <w:b/>
              </w:rPr>
              <w:t>45.5</w:t>
            </w:r>
            <w:r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10B03F1F" w14:textId="77777777" w:rsidR="005D6801" w:rsidRPr="009D3270" w:rsidRDefault="005D6801" w:rsidP="005D6801">
            <w:pPr>
              <w:spacing w:before="60" w:after="60"/>
              <w:jc w:val="both"/>
              <w:rPr>
                <w:rFonts w:ascii="Arial" w:hAnsi="Arial" w:cs="Arial"/>
                <w:b/>
                <w:lang w:val="en-ZA"/>
              </w:rPr>
            </w:pPr>
            <w:r>
              <w:rPr>
                <w:rFonts w:ascii="Arial" w:hAnsi="Arial" w:cs="Arial"/>
                <w:b/>
              </w:rPr>
              <w:t>69.3</w:t>
            </w:r>
            <w:r w:rsidRPr="00C516E8">
              <w:rPr>
                <w:rFonts w:ascii="Arial" w:hAnsi="Arial" w:cs="Arial"/>
                <w:b/>
              </w:rPr>
              <w:t>%</w:t>
            </w:r>
          </w:p>
        </w:tc>
      </w:tr>
      <w:tr w:rsidR="005D6801" w:rsidRPr="00C516E8" w14:paraId="79BF0921" w14:textId="77777777" w:rsidTr="005D6801">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3E9585E2" w14:textId="77777777" w:rsidR="005D6801" w:rsidRPr="009D3270" w:rsidRDefault="005D6801" w:rsidP="005D6801">
            <w:pPr>
              <w:spacing w:before="60" w:after="60"/>
              <w:jc w:val="both"/>
              <w:rPr>
                <w:rFonts w:ascii="Arial" w:hAnsi="Arial" w:cs="Arial"/>
                <w:color w:val="000000"/>
                <w:lang w:val="en-ZA"/>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093E01E7" w14:textId="77777777" w:rsidR="005D6801" w:rsidRPr="009D3270" w:rsidRDefault="005D6801" w:rsidP="00FF3A4F">
            <w:pPr>
              <w:numPr>
                <w:ilvl w:val="0"/>
                <w:numId w:val="10"/>
              </w:numPr>
              <w:spacing w:before="60" w:after="60"/>
              <w:ind w:left="284" w:hanging="284"/>
              <w:jc w:val="both"/>
              <w:rPr>
                <w:rFonts w:ascii="Arial" w:hAnsi="Arial" w:cs="Arial"/>
                <w:lang w:val="en-ZA"/>
              </w:rPr>
            </w:pPr>
            <w:r w:rsidRPr="00C516E8">
              <w:rPr>
                <w:rFonts w:ascii="Arial" w:hAnsi="Arial" w:cs="Arial"/>
              </w:rPr>
              <w:t>Amount of the cash surplus / (shortfall)</w:t>
            </w:r>
          </w:p>
          <w:p w14:paraId="2ADBA362"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rPr>
              <w:lastRenderedPageBreak/>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14:paraId="47179D60" w14:textId="77777777" w:rsidR="005D6801" w:rsidRPr="009D3270" w:rsidRDefault="005D6801" w:rsidP="005D6801">
            <w:pPr>
              <w:spacing w:before="60" w:after="60"/>
              <w:jc w:val="both"/>
              <w:rPr>
                <w:rFonts w:ascii="Arial" w:hAnsi="Arial" w:cs="Arial"/>
                <w:b/>
                <w:lang w:val="en-ZA"/>
              </w:rPr>
            </w:pPr>
            <w:r>
              <w:rPr>
                <w:rFonts w:ascii="Arial" w:hAnsi="Arial" w:cs="Arial"/>
                <w:b/>
              </w:rPr>
              <w:lastRenderedPageBreak/>
              <w:t>R (224 957 000)</w:t>
            </w:r>
          </w:p>
          <w:p w14:paraId="6FFD3D3F" w14:textId="77777777" w:rsidR="005D6801" w:rsidRPr="009D3270" w:rsidRDefault="005D6801" w:rsidP="005D6801">
            <w:pPr>
              <w:spacing w:before="60" w:after="60"/>
              <w:jc w:val="both"/>
              <w:rPr>
                <w:rFonts w:ascii="Arial" w:hAnsi="Arial" w:cs="Arial"/>
                <w:b/>
                <w:lang w:val="en-ZA"/>
              </w:rPr>
            </w:pPr>
            <w:r>
              <w:rPr>
                <w:rFonts w:ascii="Arial" w:hAnsi="Arial" w:cs="Arial"/>
                <w:b/>
              </w:rPr>
              <w:t>R 493 941 000</w:t>
            </w:r>
          </w:p>
        </w:tc>
        <w:tc>
          <w:tcPr>
            <w:tcW w:w="2126" w:type="dxa"/>
            <w:tcBorders>
              <w:top w:val="single" w:sz="4" w:space="0" w:color="000000"/>
              <w:left w:val="single" w:sz="4" w:space="0" w:color="000000"/>
              <w:bottom w:val="single" w:sz="12" w:space="0" w:color="auto"/>
              <w:right w:val="single" w:sz="12" w:space="0" w:color="000000"/>
            </w:tcBorders>
            <w:tcMar>
              <w:left w:w="28" w:type="dxa"/>
              <w:right w:w="28" w:type="dxa"/>
            </w:tcMar>
          </w:tcPr>
          <w:p w14:paraId="61237DC4" w14:textId="77777777" w:rsidR="005D6801" w:rsidRPr="009D3270" w:rsidRDefault="005D6801" w:rsidP="005D6801">
            <w:pPr>
              <w:spacing w:before="60" w:after="60"/>
              <w:jc w:val="both"/>
              <w:rPr>
                <w:rFonts w:ascii="Arial" w:hAnsi="Arial" w:cs="Arial"/>
                <w:b/>
                <w:lang w:val="en-ZA"/>
              </w:rPr>
            </w:pPr>
            <w:r>
              <w:rPr>
                <w:rFonts w:ascii="Arial" w:hAnsi="Arial" w:cs="Arial"/>
                <w:b/>
              </w:rPr>
              <w:t>R (263 085 000)</w:t>
            </w:r>
          </w:p>
          <w:p w14:paraId="299CA6FD" w14:textId="77777777" w:rsidR="005D6801" w:rsidRPr="009D3270" w:rsidRDefault="005D6801" w:rsidP="005D6801">
            <w:pPr>
              <w:spacing w:before="60" w:after="60"/>
              <w:jc w:val="both"/>
              <w:rPr>
                <w:rFonts w:ascii="Arial" w:hAnsi="Arial" w:cs="Arial"/>
                <w:b/>
                <w:lang w:val="en-ZA"/>
              </w:rPr>
            </w:pPr>
            <w:r>
              <w:rPr>
                <w:rFonts w:ascii="Arial" w:hAnsi="Arial" w:cs="Arial"/>
                <w:b/>
              </w:rPr>
              <w:t>R 379 747 000</w:t>
            </w:r>
          </w:p>
        </w:tc>
      </w:tr>
      <w:tr w:rsidR="005D6801" w:rsidRPr="00C516E8" w14:paraId="322A6576" w14:textId="77777777" w:rsidTr="005D6801">
        <w:trPr>
          <w:trHeight w:val="340"/>
        </w:trPr>
        <w:tc>
          <w:tcPr>
            <w:tcW w:w="567" w:type="dxa"/>
            <w:vMerge w:val="restart"/>
            <w:tcBorders>
              <w:top w:val="single" w:sz="12" w:space="0" w:color="auto"/>
              <w:left w:val="single" w:sz="12" w:space="0" w:color="auto"/>
            </w:tcBorders>
          </w:tcPr>
          <w:p w14:paraId="30CE334C"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lastRenderedPageBreak/>
              <w:t>4.3</w:t>
            </w:r>
          </w:p>
        </w:tc>
        <w:tc>
          <w:tcPr>
            <w:tcW w:w="4820" w:type="dxa"/>
            <w:tcBorders>
              <w:top w:val="single" w:sz="12" w:space="0" w:color="auto"/>
            </w:tcBorders>
          </w:tcPr>
          <w:p w14:paraId="7192AB45" w14:textId="6847043A" w:rsidR="005D6801" w:rsidRPr="009D3270" w:rsidRDefault="005D6801" w:rsidP="00417CF0">
            <w:pPr>
              <w:spacing w:before="60" w:after="60"/>
              <w:jc w:val="both"/>
              <w:rPr>
                <w:rFonts w:ascii="Arial" w:hAnsi="Arial" w:cs="Arial"/>
                <w:lang w:val="en-ZA"/>
              </w:rPr>
            </w:pPr>
            <w:r w:rsidRPr="00C516E8">
              <w:rPr>
                <w:rFonts w:ascii="Arial" w:hAnsi="Arial" w:cs="Arial"/>
              </w:rPr>
              <w:t xml:space="preserve">Amounts payable in future periods as a percentage of the budget for the next three years, excluding “compensation of employees” and "transfers and subsidies" </w:t>
            </w:r>
          </w:p>
        </w:tc>
        <w:tc>
          <w:tcPr>
            <w:tcW w:w="2126" w:type="dxa"/>
            <w:tcBorders>
              <w:top w:val="single" w:sz="12" w:space="0" w:color="auto"/>
            </w:tcBorders>
          </w:tcPr>
          <w:p w14:paraId="22C16CE8" w14:textId="77777777" w:rsidR="005D6801" w:rsidRPr="009D3270" w:rsidRDefault="005D6801" w:rsidP="005D6801">
            <w:pPr>
              <w:spacing w:before="60" w:after="60"/>
              <w:jc w:val="both"/>
              <w:rPr>
                <w:rFonts w:ascii="Arial" w:hAnsi="Arial" w:cs="Arial"/>
                <w:b/>
                <w:lang w:val="en-ZA"/>
              </w:rPr>
            </w:pPr>
            <w:r>
              <w:rPr>
                <w:rFonts w:ascii="Arial" w:hAnsi="Arial" w:cs="Arial"/>
                <w:b/>
              </w:rPr>
              <w:t>40.3</w:t>
            </w:r>
            <w:r w:rsidRPr="00C516E8">
              <w:rPr>
                <w:rFonts w:ascii="Arial" w:hAnsi="Arial" w:cs="Arial"/>
                <w:b/>
              </w:rPr>
              <w:t>%</w:t>
            </w:r>
          </w:p>
        </w:tc>
        <w:tc>
          <w:tcPr>
            <w:tcW w:w="2126" w:type="dxa"/>
            <w:tcBorders>
              <w:top w:val="single" w:sz="12" w:space="0" w:color="auto"/>
              <w:right w:val="single" w:sz="12" w:space="0" w:color="auto"/>
            </w:tcBorders>
          </w:tcPr>
          <w:p w14:paraId="717BB70D" w14:textId="77777777" w:rsidR="005D6801" w:rsidRPr="009D3270" w:rsidRDefault="005D6801" w:rsidP="005D6801">
            <w:pPr>
              <w:spacing w:before="60" w:after="60"/>
              <w:jc w:val="both"/>
              <w:rPr>
                <w:rFonts w:ascii="Arial" w:hAnsi="Arial" w:cs="Arial"/>
                <w:b/>
                <w:lang w:val="en-ZA"/>
              </w:rPr>
            </w:pPr>
            <w:r>
              <w:rPr>
                <w:rFonts w:ascii="Arial" w:hAnsi="Arial" w:cs="Arial"/>
                <w:b/>
              </w:rPr>
              <w:t>56.1</w:t>
            </w:r>
            <w:r w:rsidRPr="00C516E8">
              <w:rPr>
                <w:rFonts w:ascii="Arial" w:hAnsi="Arial" w:cs="Arial"/>
                <w:b/>
              </w:rPr>
              <w:t>%</w:t>
            </w:r>
          </w:p>
        </w:tc>
      </w:tr>
      <w:tr w:rsidR="005D6801" w:rsidRPr="00C516E8" w14:paraId="070288E9" w14:textId="77777777" w:rsidTr="005D6801">
        <w:trPr>
          <w:trHeight w:val="70"/>
        </w:trPr>
        <w:tc>
          <w:tcPr>
            <w:tcW w:w="567" w:type="dxa"/>
            <w:vMerge/>
            <w:tcBorders>
              <w:left w:val="single" w:sz="12" w:space="0" w:color="auto"/>
              <w:bottom w:val="single" w:sz="12" w:space="0" w:color="auto"/>
            </w:tcBorders>
          </w:tcPr>
          <w:p w14:paraId="1F831D89" w14:textId="77777777" w:rsidR="005D6801" w:rsidRPr="009D3270" w:rsidRDefault="005D6801" w:rsidP="005D6801">
            <w:pPr>
              <w:spacing w:before="60" w:after="60"/>
              <w:jc w:val="both"/>
              <w:rPr>
                <w:rFonts w:ascii="Arial" w:hAnsi="Arial" w:cs="Arial"/>
                <w:color w:val="000000"/>
                <w:lang w:val="en-ZA"/>
              </w:rPr>
            </w:pPr>
          </w:p>
        </w:tc>
        <w:tc>
          <w:tcPr>
            <w:tcW w:w="4820" w:type="dxa"/>
            <w:tcBorders>
              <w:bottom w:val="single" w:sz="12" w:space="0" w:color="auto"/>
            </w:tcBorders>
          </w:tcPr>
          <w:p w14:paraId="0410D70E"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color w:val="000000"/>
              </w:rPr>
              <w:t>Amounts payable in future periods</w:t>
            </w:r>
          </w:p>
          <w:p w14:paraId="1516F61A"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color w:val="000000"/>
              </w:rPr>
              <w:t>Amount of the next three years’ appropriation (budget), excluding “compensation of employees" and "transfers and subsidies"</w:t>
            </w:r>
          </w:p>
        </w:tc>
        <w:tc>
          <w:tcPr>
            <w:tcW w:w="2126" w:type="dxa"/>
            <w:tcBorders>
              <w:bottom w:val="single" w:sz="12" w:space="0" w:color="auto"/>
            </w:tcBorders>
          </w:tcPr>
          <w:p w14:paraId="2CEBF7E6" w14:textId="77777777" w:rsidR="005D6801" w:rsidRPr="009D3270" w:rsidRDefault="005D6801" w:rsidP="005D6801">
            <w:pPr>
              <w:spacing w:before="60" w:after="60"/>
              <w:jc w:val="both"/>
              <w:rPr>
                <w:rFonts w:ascii="Arial" w:hAnsi="Arial" w:cs="Arial"/>
                <w:b/>
                <w:lang w:val="en-ZA"/>
              </w:rPr>
            </w:pPr>
            <w:r>
              <w:rPr>
                <w:rFonts w:ascii="Arial" w:hAnsi="Arial" w:cs="Arial"/>
                <w:b/>
              </w:rPr>
              <w:t>R198 991 000</w:t>
            </w:r>
          </w:p>
          <w:p w14:paraId="7391EBB9" w14:textId="77777777" w:rsidR="005D6801" w:rsidRPr="009D3270" w:rsidRDefault="005D6801" w:rsidP="005D6801">
            <w:pPr>
              <w:spacing w:before="60" w:after="60"/>
              <w:jc w:val="both"/>
              <w:rPr>
                <w:rFonts w:ascii="Arial" w:hAnsi="Arial" w:cs="Arial"/>
                <w:b/>
                <w:lang w:val="en-ZA"/>
              </w:rPr>
            </w:pPr>
            <w:r>
              <w:rPr>
                <w:rFonts w:ascii="Arial" w:hAnsi="Arial" w:cs="Arial"/>
                <w:b/>
              </w:rPr>
              <w:t>R 493 941 000</w:t>
            </w:r>
          </w:p>
        </w:tc>
        <w:tc>
          <w:tcPr>
            <w:tcW w:w="2126" w:type="dxa"/>
            <w:tcBorders>
              <w:bottom w:val="single" w:sz="12" w:space="0" w:color="auto"/>
              <w:right w:val="single" w:sz="12" w:space="0" w:color="auto"/>
            </w:tcBorders>
          </w:tcPr>
          <w:p w14:paraId="400D08C0" w14:textId="77777777" w:rsidR="005D6801" w:rsidRPr="009D3270" w:rsidRDefault="005D6801" w:rsidP="005D6801">
            <w:pPr>
              <w:spacing w:before="60" w:after="60"/>
              <w:jc w:val="both"/>
              <w:rPr>
                <w:rFonts w:ascii="Arial" w:hAnsi="Arial" w:cs="Arial"/>
                <w:b/>
                <w:lang w:val="en-ZA"/>
              </w:rPr>
            </w:pPr>
            <w:r>
              <w:rPr>
                <w:rFonts w:ascii="Arial" w:hAnsi="Arial" w:cs="Arial"/>
                <w:b/>
              </w:rPr>
              <w:t>R212 906 000</w:t>
            </w:r>
          </w:p>
          <w:p w14:paraId="4F1580FF" w14:textId="77777777" w:rsidR="005D6801" w:rsidRPr="009D3270" w:rsidRDefault="005D6801" w:rsidP="005D6801">
            <w:pPr>
              <w:spacing w:before="60" w:after="60"/>
              <w:jc w:val="both"/>
              <w:rPr>
                <w:rFonts w:ascii="Arial" w:hAnsi="Arial" w:cs="Arial"/>
                <w:b/>
                <w:lang w:val="en-ZA"/>
              </w:rPr>
            </w:pPr>
            <w:r>
              <w:rPr>
                <w:rFonts w:ascii="Arial" w:hAnsi="Arial" w:cs="Arial"/>
                <w:b/>
              </w:rPr>
              <w:t>R 379 747 000</w:t>
            </w:r>
          </w:p>
        </w:tc>
      </w:tr>
      <w:tr w:rsidR="005D6801" w:rsidRPr="00C516E8" w14:paraId="5968E88C" w14:textId="77777777" w:rsidTr="005D6801">
        <w:trPr>
          <w:trHeight w:val="340"/>
        </w:trPr>
        <w:tc>
          <w:tcPr>
            <w:tcW w:w="567" w:type="dxa"/>
            <w:vMerge w:val="restart"/>
            <w:tcBorders>
              <w:top w:val="single" w:sz="12" w:space="0" w:color="auto"/>
              <w:left w:val="single" w:sz="12" w:space="0" w:color="auto"/>
            </w:tcBorders>
          </w:tcPr>
          <w:p w14:paraId="074B170F"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4.4</w:t>
            </w:r>
          </w:p>
        </w:tc>
        <w:tc>
          <w:tcPr>
            <w:tcW w:w="4820" w:type="dxa"/>
            <w:tcBorders>
              <w:top w:val="single" w:sz="12" w:space="0" w:color="auto"/>
            </w:tcBorders>
          </w:tcPr>
          <w:p w14:paraId="66C047B4" w14:textId="77777777" w:rsidR="005D6801" w:rsidRPr="009D3270" w:rsidRDefault="005D6801" w:rsidP="005D6801">
            <w:pPr>
              <w:spacing w:before="60" w:after="60"/>
              <w:jc w:val="both"/>
              <w:rPr>
                <w:rFonts w:ascii="Arial" w:hAnsi="Arial" w:cs="Arial"/>
                <w:lang w:val="en-ZA"/>
              </w:rPr>
            </w:pPr>
            <w:r w:rsidRPr="00C516E8">
              <w:rPr>
                <w:rFonts w:ascii="Arial" w:hAnsi="Arial" w:cs="Arial"/>
              </w:rPr>
              <w:t>Guarantees issued by the department as a percentage of next year’s budget, excluding “compensation of employees” and "transfers and subsidies"</w:t>
            </w:r>
          </w:p>
        </w:tc>
        <w:tc>
          <w:tcPr>
            <w:tcW w:w="2126" w:type="dxa"/>
            <w:tcBorders>
              <w:top w:val="single" w:sz="12" w:space="0" w:color="auto"/>
            </w:tcBorders>
          </w:tcPr>
          <w:p w14:paraId="798BB980" w14:textId="77777777" w:rsidR="005D6801" w:rsidRPr="009D3270" w:rsidRDefault="005D6801" w:rsidP="005D6801">
            <w:pPr>
              <w:spacing w:before="60" w:after="60"/>
              <w:jc w:val="both"/>
              <w:rPr>
                <w:rFonts w:ascii="Arial" w:hAnsi="Arial" w:cs="Arial"/>
                <w:b/>
                <w:lang w:val="en-ZA"/>
              </w:rPr>
            </w:pPr>
            <w:r>
              <w:rPr>
                <w:rFonts w:ascii="Arial" w:hAnsi="Arial" w:cs="Arial"/>
                <w:b/>
              </w:rPr>
              <w:t>1.2</w:t>
            </w:r>
            <w:r w:rsidRPr="00C516E8">
              <w:rPr>
                <w:rFonts w:ascii="Arial" w:hAnsi="Arial" w:cs="Arial"/>
                <w:b/>
              </w:rPr>
              <w:t>%</w:t>
            </w:r>
          </w:p>
        </w:tc>
        <w:tc>
          <w:tcPr>
            <w:tcW w:w="2126" w:type="dxa"/>
            <w:tcBorders>
              <w:top w:val="single" w:sz="12" w:space="0" w:color="auto"/>
              <w:right w:val="single" w:sz="12" w:space="0" w:color="auto"/>
            </w:tcBorders>
          </w:tcPr>
          <w:p w14:paraId="00586009" w14:textId="77777777" w:rsidR="005D6801" w:rsidRPr="009D3270" w:rsidRDefault="005D6801" w:rsidP="005D6801">
            <w:pPr>
              <w:spacing w:before="60" w:after="60"/>
              <w:jc w:val="both"/>
              <w:rPr>
                <w:rFonts w:ascii="Arial" w:hAnsi="Arial" w:cs="Arial"/>
                <w:b/>
                <w:lang w:val="en-ZA"/>
              </w:rPr>
            </w:pPr>
            <w:r>
              <w:rPr>
                <w:rFonts w:ascii="Arial" w:hAnsi="Arial" w:cs="Arial"/>
                <w:b/>
              </w:rPr>
              <w:t>4.4</w:t>
            </w:r>
            <w:r w:rsidRPr="00C516E8">
              <w:rPr>
                <w:rFonts w:ascii="Arial" w:hAnsi="Arial" w:cs="Arial"/>
                <w:b/>
              </w:rPr>
              <w:t>%</w:t>
            </w:r>
          </w:p>
        </w:tc>
      </w:tr>
      <w:tr w:rsidR="005D6801" w:rsidRPr="00C516E8" w14:paraId="0D00639F" w14:textId="77777777" w:rsidTr="005D6801">
        <w:trPr>
          <w:trHeight w:val="70"/>
        </w:trPr>
        <w:tc>
          <w:tcPr>
            <w:tcW w:w="567" w:type="dxa"/>
            <w:vMerge/>
            <w:tcBorders>
              <w:left w:val="single" w:sz="12" w:space="0" w:color="auto"/>
              <w:bottom w:val="single" w:sz="12" w:space="0" w:color="auto"/>
            </w:tcBorders>
          </w:tcPr>
          <w:p w14:paraId="28AE344E" w14:textId="77777777" w:rsidR="005D6801" w:rsidRPr="009D3270" w:rsidRDefault="005D6801" w:rsidP="005D6801">
            <w:pPr>
              <w:spacing w:before="60" w:after="60"/>
              <w:jc w:val="both"/>
              <w:rPr>
                <w:rFonts w:ascii="Arial" w:hAnsi="Arial" w:cs="Arial"/>
                <w:color w:val="000000"/>
                <w:lang w:val="en-ZA"/>
              </w:rPr>
            </w:pPr>
          </w:p>
        </w:tc>
        <w:tc>
          <w:tcPr>
            <w:tcW w:w="4820" w:type="dxa"/>
            <w:tcBorders>
              <w:bottom w:val="single" w:sz="12" w:space="0" w:color="auto"/>
            </w:tcBorders>
          </w:tcPr>
          <w:p w14:paraId="3E195659"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color w:val="000000"/>
              </w:rPr>
              <w:t>Amount of guarantees issued</w:t>
            </w:r>
          </w:p>
          <w:p w14:paraId="6D126F25"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color w:val="000000"/>
              </w:rPr>
              <w:t>Amount of next year’s appropriation (budget), excluding “compensation of employees" and "transfers</w:t>
            </w:r>
            <w:r w:rsidRPr="00C516E8">
              <w:rPr>
                <w:rFonts w:ascii="Arial" w:hAnsi="Arial" w:cs="Arial"/>
              </w:rPr>
              <w:t xml:space="preserve"> and subsidies"</w:t>
            </w:r>
          </w:p>
        </w:tc>
        <w:tc>
          <w:tcPr>
            <w:tcW w:w="2126" w:type="dxa"/>
            <w:tcBorders>
              <w:bottom w:val="single" w:sz="12" w:space="0" w:color="auto"/>
            </w:tcBorders>
          </w:tcPr>
          <w:p w14:paraId="773EBDF9" w14:textId="77777777" w:rsidR="005D6801" w:rsidRPr="009D3270" w:rsidRDefault="005D6801" w:rsidP="005D6801">
            <w:pPr>
              <w:spacing w:before="60" w:after="60"/>
              <w:jc w:val="both"/>
              <w:rPr>
                <w:rFonts w:ascii="Arial" w:hAnsi="Arial" w:cs="Arial"/>
                <w:b/>
                <w:lang w:val="en-ZA"/>
              </w:rPr>
            </w:pPr>
            <w:r>
              <w:rPr>
                <w:rFonts w:ascii="Arial" w:hAnsi="Arial" w:cs="Arial"/>
                <w:b/>
              </w:rPr>
              <w:t>R5 766 000</w:t>
            </w:r>
          </w:p>
          <w:p w14:paraId="3D0AEA13" w14:textId="77777777" w:rsidR="005D6801" w:rsidRPr="009D3270" w:rsidRDefault="005D6801" w:rsidP="005D6801">
            <w:pPr>
              <w:spacing w:before="60" w:after="60"/>
              <w:jc w:val="both"/>
              <w:rPr>
                <w:rFonts w:ascii="Arial" w:hAnsi="Arial" w:cs="Arial"/>
                <w:b/>
                <w:lang w:val="en-ZA"/>
              </w:rPr>
            </w:pPr>
            <w:r>
              <w:rPr>
                <w:rFonts w:ascii="Arial" w:hAnsi="Arial" w:cs="Arial"/>
                <w:b/>
              </w:rPr>
              <w:t>R 493 941 000</w:t>
            </w:r>
          </w:p>
        </w:tc>
        <w:tc>
          <w:tcPr>
            <w:tcW w:w="2126" w:type="dxa"/>
            <w:tcBorders>
              <w:bottom w:val="single" w:sz="12" w:space="0" w:color="auto"/>
              <w:right w:val="single" w:sz="12" w:space="0" w:color="auto"/>
            </w:tcBorders>
          </w:tcPr>
          <w:p w14:paraId="66C2B50A" w14:textId="77777777" w:rsidR="005D6801" w:rsidRPr="001F5A7D" w:rsidRDefault="005D6801" w:rsidP="005D6801">
            <w:pPr>
              <w:spacing w:before="60" w:after="60"/>
              <w:jc w:val="both"/>
              <w:rPr>
                <w:rFonts w:ascii="Arial" w:hAnsi="Arial" w:cs="Arial"/>
                <w:b/>
              </w:rPr>
            </w:pPr>
            <w:r>
              <w:rPr>
                <w:rFonts w:ascii="Arial" w:hAnsi="Arial" w:cs="Arial"/>
                <w:b/>
              </w:rPr>
              <w:t>R16 805 000</w:t>
            </w:r>
          </w:p>
          <w:p w14:paraId="56A82E2D" w14:textId="77777777" w:rsidR="005D6801" w:rsidRPr="009D3270" w:rsidRDefault="005D6801" w:rsidP="005D6801">
            <w:pPr>
              <w:spacing w:before="60" w:after="60"/>
              <w:jc w:val="both"/>
              <w:rPr>
                <w:rFonts w:ascii="Arial" w:hAnsi="Arial" w:cs="Arial"/>
                <w:b/>
                <w:lang w:val="en-ZA"/>
              </w:rPr>
            </w:pPr>
            <w:r>
              <w:rPr>
                <w:rFonts w:ascii="Arial" w:hAnsi="Arial" w:cs="Arial"/>
                <w:b/>
              </w:rPr>
              <w:t>R 379 747 000</w:t>
            </w:r>
          </w:p>
        </w:tc>
      </w:tr>
      <w:tr w:rsidR="005D6801" w:rsidRPr="00C516E8" w14:paraId="56EE56AF" w14:textId="77777777" w:rsidTr="005D6801">
        <w:trPr>
          <w:trHeight w:val="340"/>
        </w:trPr>
        <w:tc>
          <w:tcPr>
            <w:tcW w:w="567" w:type="dxa"/>
            <w:vMerge w:val="restart"/>
            <w:tcBorders>
              <w:top w:val="single" w:sz="12" w:space="0" w:color="auto"/>
              <w:left w:val="single" w:sz="12" w:space="0" w:color="auto"/>
            </w:tcBorders>
          </w:tcPr>
          <w:p w14:paraId="62FA741F" w14:textId="77777777" w:rsidR="005D6801" w:rsidRPr="009D3270" w:rsidRDefault="005D6801" w:rsidP="005D6801">
            <w:pPr>
              <w:spacing w:before="60" w:after="60"/>
              <w:jc w:val="both"/>
              <w:rPr>
                <w:rFonts w:ascii="Arial" w:hAnsi="Arial" w:cs="Arial"/>
                <w:color w:val="000000"/>
                <w:lang w:val="en-ZA"/>
              </w:rPr>
            </w:pPr>
            <w:r w:rsidRPr="00C516E8">
              <w:rPr>
                <w:rFonts w:ascii="Arial" w:hAnsi="Arial" w:cs="Arial"/>
                <w:color w:val="000000"/>
              </w:rPr>
              <w:t>4.5</w:t>
            </w:r>
          </w:p>
        </w:tc>
        <w:tc>
          <w:tcPr>
            <w:tcW w:w="4820" w:type="dxa"/>
            <w:tcBorders>
              <w:top w:val="single" w:sz="12" w:space="0" w:color="auto"/>
            </w:tcBorders>
          </w:tcPr>
          <w:p w14:paraId="3D45AD4B" w14:textId="77777777" w:rsidR="005D6801" w:rsidRPr="009D3270" w:rsidRDefault="005D6801" w:rsidP="005D6801">
            <w:pPr>
              <w:spacing w:before="60" w:after="60"/>
              <w:jc w:val="both"/>
              <w:rPr>
                <w:rFonts w:ascii="Arial" w:hAnsi="Arial" w:cs="Arial"/>
                <w:lang w:val="en-ZA"/>
              </w:rPr>
            </w:pPr>
            <w:r w:rsidRPr="00C516E8">
              <w:rPr>
                <w:rFonts w:ascii="Arial" w:hAnsi="Arial" w:cs="Arial"/>
              </w:rPr>
              <w:t>Claims against the department as a percentage of next year’s budget, excluding “compensation of employees” and "transfers and subsidies"</w:t>
            </w:r>
          </w:p>
        </w:tc>
        <w:tc>
          <w:tcPr>
            <w:tcW w:w="2126" w:type="dxa"/>
            <w:tcBorders>
              <w:top w:val="single" w:sz="12" w:space="0" w:color="auto"/>
            </w:tcBorders>
          </w:tcPr>
          <w:p w14:paraId="3515DC88"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No c</w:t>
            </w:r>
            <w:r>
              <w:rPr>
                <w:rFonts w:ascii="Arial" w:hAnsi="Arial" w:cs="Arial"/>
                <w:b/>
              </w:rPr>
              <w:t xml:space="preserve">laims against the department </w:t>
            </w:r>
          </w:p>
        </w:tc>
        <w:tc>
          <w:tcPr>
            <w:tcW w:w="2126" w:type="dxa"/>
            <w:tcBorders>
              <w:top w:val="single" w:sz="12" w:space="0" w:color="auto"/>
              <w:right w:val="single" w:sz="12" w:space="0" w:color="auto"/>
            </w:tcBorders>
          </w:tcPr>
          <w:p w14:paraId="22BA0F6C" w14:textId="77777777" w:rsidR="005D6801" w:rsidRPr="009D3270" w:rsidRDefault="005D6801" w:rsidP="005D6801">
            <w:pPr>
              <w:spacing w:before="60" w:after="60"/>
              <w:jc w:val="both"/>
              <w:rPr>
                <w:rFonts w:ascii="Arial" w:hAnsi="Arial" w:cs="Arial"/>
                <w:b/>
                <w:lang w:val="en-ZA"/>
              </w:rPr>
            </w:pPr>
            <w:r w:rsidRPr="00C516E8">
              <w:rPr>
                <w:rFonts w:ascii="Arial" w:hAnsi="Arial" w:cs="Arial"/>
                <w:b/>
              </w:rPr>
              <w:t>No c</w:t>
            </w:r>
            <w:r>
              <w:rPr>
                <w:rFonts w:ascii="Arial" w:hAnsi="Arial" w:cs="Arial"/>
                <w:b/>
              </w:rPr>
              <w:t xml:space="preserve">laims against the department </w:t>
            </w:r>
          </w:p>
        </w:tc>
      </w:tr>
      <w:tr w:rsidR="005D6801" w:rsidRPr="00C516E8" w14:paraId="33845126" w14:textId="77777777" w:rsidTr="005D6801">
        <w:trPr>
          <w:trHeight w:val="70"/>
        </w:trPr>
        <w:tc>
          <w:tcPr>
            <w:tcW w:w="567" w:type="dxa"/>
            <w:vMerge/>
            <w:tcBorders>
              <w:left w:val="single" w:sz="12" w:space="0" w:color="auto"/>
              <w:bottom w:val="single" w:sz="12" w:space="0" w:color="auto"/>
            </w:tcBorders>
          </w:tcPr>
          <w:p w14:paraId="1080571C" w14:textId="77777777" w:rsidR="005D6801" w:rsidRPr="009D3270" w:rsidRDefault="005D6801" w:rsidP="005D6801">
            <w:pPr>
              <w:spacing w:before="60" w:after="60"/>
              <w:jc w:val="both"/>
              <w:rPr>
                <w:rFonts w:ascii="Arial" w:hAnsi="Arial" w:cs="Arial"/>
                <w:color w:val="000000"/>
                <w:lang w:val="en-ZA"/>
              </w:rPr>
            </w:pPr>
          </w:p>
        </w:tc>
        <w:tc>
          <w:tcPr>
            <w:tcW w:w="4820" w:type="dxa"/>
            <w:tcBorders>
              <w:bottom w:val="single" w:sz="12" w:space="0" w:color="auto"/>
            </w:tcBorders>
          </w:tcPr>
          <w:p w14:paraId="269A975A"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color w:val="000000"/>
              </w:rPr>
              <w:t>Amount of claims against the department</w:t>
            </w:r>
          </w:p>
          <w:p w14:paraId="13AD2ACB" w14:textId="77777777" w:rsidR="005D6801" w:rsidRPr="009D3270" w:rsidRDefault="005D6801" w:rsidP="00FF3A4F">
            <w:pPr>
              <w:numPr>
                <w:ilvl w:val="0"/>
                <w:numId w:val="10"/>
              </w:numPr>
              <w:spacing w:before="60" w:after="60"/>
              <w:ind w:left="284" w:hanging="284"/>
              <w:jc w:val="both"/>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bottom w:val="single" w:sz="12" w:space="0" w:color="auto"/>
            </w:tcBorders>
          </w:tcPr>
          <w:p w14:paraId="754F7214" w14:textId="77777777" w:rsidR="005D6801" w:rsidRPr="009D3270" w:rsidRDefault="005D6801" w:rsidP="005D6801">
            <w:pPr>
              <w:spacing w:before="60" w:after="60"/>
              <w:jc w:val="both"/>
              <w:rPr>
                <w:rFonts w:ascii="Arial" w:hAnsi="Arial" w:cs="Arial"/>
                <w:b/>
                <w:lang w:val="en-ZA"/>
              </w:rPr>
            </w:pPr>
            <w:r>
              <w:rPr>
                <w:rFonts w:ascii="Arial" w:hAnsi="Arial" w:cs="Arial"/>
                <w:b/>
              </w:rPr>
              <w:t>R0</w:t>
            </w:r>
          </w:p>
          <w:p w14:paraId="03D85C49" w14:textId="77777777" w:rsidR="005D6801" w:rsidRPr="009D3270" w:rsidRDefault="005D6801" w:rsidP="005D6801">
            <w:pPr>
              <w:spacing w:before="60" w:after="60"/>
              <w:jc w:val="both"/>
              <w:rPr>
                <w:rFonts w:ascii="Arial" w:hAnsi="Arial" w:cs="Arial"/>
                <w:b/>
                <w:lang w:val="en-ZA"/>
              </w:rPr>
            </w:pPr>
            <w:r>
              <w:rPr>
                <w:rFonts w:ascii="Arial" w:hAnsi="Arial" w:cs="Arial"/>
                <w:b/>
              </w:rPr>
              <w:t>R1 036 000</w:t>
            </w:r>
          </w:p>
        </w:tc>
        <w:tc>
          <w:tcPr>
            <w:tcW w:w="2126" w:type="dxa"/>
            <w:tcBorders>
              <w:bottom w:val="single" w:sz="12" w:space="0" w:color="auto"/>
              <w:right w:val="single" w:sz="12" w:space="0" w:color="auto"/>
            </w:tcBorders>
          </w:tcPr>
          <w:p w14:paraId="1E59091B" w14:textId="77777777" w:rsidR="005D6801" w:rsidRPr="009D3270" w:rsidRDefault="005D6801" w:rsidP="005D6801">
            <w:pPr>
              <w:spacing w:before="60" w:after="60"/>
              <w:jc w:val="both"/>
              <w:rPr>
                <w:rFonts w:ascii="Arial" w:hAnsi="Arial" w:cs="Arial"/>
                <w:b/>
                <w:lang w:val="en-ZA"/>
              </w:rPr>
            </w:pPr>
            <w:r>
              <w:rPr>
                <w:rFonts w:ascii="Arial" w:hAnsi="Arial" w:cs="Arial"/>
                <w:b/>
              </w:rPr>
              <w:t>R0</w:t>
            </w:r>
          </w:p>
          <w:p w14:paraId="58BF0735" w14:textId="77777777" w:rsidR="005D6801" w:rsidRPr="009D3270" w:rsidRDefault="005D6801" w:rsidP="005D6801">
            <w:pPr>
              <w:spacing w:before="60" w:after="60"/>
              <w:jc w:val="both"/>
              <w:rPr>
                <w:rFonts w:ascii="Arial" w:hAnsi="Arial" w:cs="Arial"/>
                <w:b/>
                <w:lang w:val="en-ZA"/>
              </w:rPr>
            </w:pPr>
            <w:r>
              <w:rPr>
                <w:rFonts w:ascii="Arial" w:hAnsi="Arial" w:cs="Arial"/>
                <w:b/>
              </w:rPr>
              <w:t>R638 000</w:t>
            </w:r>
          </w:p>
        </w:tc>
      </w:tr>
      <w:tr w:rsidR="005D6801" w:rsidRPr="00C516E8" w14:paraId="420C90EF" w14:textId="77777777" w:rsidTr="005D6801">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7629F0EC" w14:textId="77777777" w:rsidR="005D6801" w:rsidRPr="009D3270" w:rsidRDefault="005D6801" w:rsidP="005D6801">
            <w:pPr>
              <w:spacing w:before="60" w:after="60"/>
              <w:jc w:val="both"/>
              <w:rPr>
                <w:rFonts w:ascii="Arial" w:hAnsi="Arial" w:cs="Arial"/>
                <w:b/>
                <w:color w:val="000000"/>
                <w:lang w:val="en-ZA"/>
              </w:rPr>
            </w:pPr>
            <w:r w:rsidRPr="00C516E8">
              <w:rPr>
                <w:rFonts w:ascii="Arial" w:hAnsi="Arial" w:cs="Arial"/>
                <w:b/>
                <w:color w:val="000000"/>
              </w:rPr>
              <w:t xml:space="preserve">OVERALL ASSESSMENT </w:t>
            </w:r>
          </w:p>
        </w:tc>
      </w:tr>
      <w:tr w:rsidR="005D6801" w:rsidRPr="00C516E8" w14:paraId="5C237656" w14:textId="77777777" w:rsidTr="005D6801">
        <w:trPr>
          <w:trHeight w:val="340"/>
        </w:trPr>
        <w:tc>
          <w:tcPr>
            <w:tcW w:w="5387" w:type="dxa"/>
            <w:gridSpan w:val="2"/>
            <w:tcBorders>
              <w:top w:val="single" w:sz="4" w:space="0" w:color="000000"/>
              <w:left w:val="single" w:sz="12" w:space="0" w:color="000000"/>
              <w:bottom w:val="single" w:sz="4" w:space="0" w:color="000000"/>
              <w:right w:val="single" w:sz="4" w:space="0" w:color="000000"/>
            </w:tcBorders>
            <w:tcMar>
              <w:left w:w="108" w:type="dxa"/>
              <w:right w:w="28" w:type="dxa"/>
            </w:tcMar>
            <w:vAlign w:val="center"/>
          </w:tcPr>
          <w:p w14:paraId="7720FCC2" w14:textId="77777777" w:rsidR="005D6801" w:rsidRPr="009D3270" w:rsidRDefault="005D6801" w:rsidP="005D6801">
            <w:pPr>
              <w:spacing w:before="60" w:after="60"/>
              <w:jc w:val="both"/>
              <w:rPr>
                <w:rFonts w:ascii="Arial" w:hAnsi="Arial" w:cs="Arial"/>
                <w:lang w:val="en-ZA"/>
              </w:rPr>
            </w:pPr>
            <w:r w:rsidRPr="00C516E8">
              <w:rPr>
                <w:rFonts w:ascii="Arial" w:hAnsi="Arial" w:cs="Arial"/>
              </w:rPr>
              <w:t>Overall the financial viability is assessed as:</w:t>
            </w:r>
          </w:p>
        </w:tc>
        <w:tc>
          <w:tcPr>
            <w:tcW w:w="212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478D99CF" w14:textId="77777777" w:rsidR="005D6801" w:rsidRPr="009D3270" w:rsidRDefault="005D6801" w:rsidP="005D6801">
            <w:pPr>
              <w:spacing w:before="60" w:after="60"/>
              <w:jc w:val="both"/>
              <w:rPr>
                <w:rFonts w:ascii="Arial" w:hAnsi="Arial" w:cs="Arial"/>
                <w:b/>
                <w:bCs/>
                <w:color w:val="000000"/>
                <w:lang w:val="en-ZA"/>
              </w:rPr>
            </w:pPr>
            <w:r w:rsidRPr="00C516E8">
              <w:rPr>
                <w:rFonts w:ascii="Arial" w:hAnsi="Arial" w:cs="Arial"/>
                <w:b/>
                <w:bCs/>
                <w:color w:val="000000"/>
              </w:rPr>
              <w:t>Yellow (Concerning)</w:t>
            </w:r>
          </w:p>
        </w:tc>
        <w:tc>
          <w:tcPr>
            <w:tcW w:w="2126" w:type="dxa"/>
            <w:tcBorders>
              <w:top w:val="single" w:sz="4" w:space="0" w:color="000000"/>
              <w:left w:val="single" w:sz="4" w:space="0" w:color="000000"/>
              <w:bottom w:val="single" w:sz="4" w:space="0" w:color="000000"/>
              <w:right w:val="single" w:sz="12" w:space="0" w:color="000000"/>
            </w:tcBorders>
            <w:shd w:val="clear" w:color="auto" w:fill="FFC000"/>
            <w:vAlign w:val="center"/>
          </w:tcPr>
          <w:p w14:paraId="1E527371" w14:textId="77777777" w:rsidR="005D6801" w:rsidRPr="009D3270" w:rsidRDefault="005D6801" w:rsidP="005D6801">
            <w:pPr>
              <w:spacing w:before="60" w:after="60"/>
              <w:jc w:val="both"/>
              <w:rPr>
                <w:rFonts w:ascii="Arial" w:hAnsi="Arial" w:cs="Arial"/>
                <w:b/>
                <w:bCs/>
                <w:color w:val="000000"/>
                <w:lang w:val="en-ZA"/>
              </w:rPr>
            </w:pPr>
            <w:r w:rsidRPr="00C516E8">
              <w:rPr>
                <w:rFonts w:ascii="Arial" w:hAnsi="Arial" w:cs="Arial"/>
                <w:b/>
                <w:bCs/>
                <w:color w:val="000000"/>
              </w:rPr>
              <w:t>Yellow (Concerning)</w:t>
            </w:r>
          </w:p>
        </w:tc>
      </w:tr>
      <w:tr w:rsidR="005D6801" w:rsidRPr="00C516E8" w14:paraId="5A4CCE2C" w14:textId="77777777" w:rsidTr="005D6801">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577FBB99" w14:textId="77777777" w:rsidR="005D6801" w:rsidRPr="009D3270" w:rsidRDefault="005D6801" w:rsidP="007B7CEE">
            <w:pPr>
              <w:spacing w:before="60" w:after="60"/>
              <w:jc w:val="both"/>
              <w:rPr>
                <w:rFonts w:ascii="Arial" w:hAnsi="Arial" w:cs="Arial"/>
                <w:i/>
                <w:lang w:val="en-ZA"/>
              </w:rPr>
            </w:pPr>
            <w:r w:rsidRPr="00C516E8">
              <w:rPr>
                <w:rFonts w:ascii="Arial" w:hAnsi="Arial" w:cs="Arial"/>
                <w:i/>
              </w:rPr>
              <w:t xml:space="preserve">* </w:t>
            </w:r>
            <w:r w:rsidRPr="00C516E8">
              <w:rPr>
                <w:rFonts w:ascii="Arial" w:hAnsi="Arial" w:cs="Arial"/>
                <w:i/>
              </w:rPr>
              <w:tab/>
              <w:t>This indicator assumes that t</w:t>
            </w:r>
            <w:r>
              <w:rPr>
                <w:rFonts w:ascii="Arial" w:hAnsi="Arial" w:cs="Arial"/>
                <w:i/>
              </w:rPr>
              <w:t>he unauthorised expendit</w:t>
            </w:r>
            <w:r w:rsidR="00757720">
              <w:rPr>
                <w:rFonts w:ascii="Arial" w:hAnsi="Arial" w:cs="Arial"/>
                <w:i/>
              </w:rPr>
              <w:t>ure of R261 169 000, per note 9</w:t>
            </w:r>
            <w:r w:rsidRPr="00C516E8">
              <w:rPr>
                <w:rFonts w:ascii="Arial" w:hAnsi="Arial" w:cs="Arial"/>
                <w:i/>
              </w:rPr>
              <w:t xml:space="preserve"> will not be approved with funding.</w:t>
            </w:r>
          </w:p>
        </w:tc>
      </w:tr>
    </w:tbl>
    <w:p w14:paraId="4F8E55E9" w14:textId="77777777" w:rsidR="00526D5A" w:rsidRDefault="00526D5A" w:rsidP="00D13E2D">
      <w:pPr>
        <w:spacing w:after="240"/>
        <w:jc w:val="both"/>
        <w:rPr>
          <w:rFonts w:ascii="Arial" w:eastAsia="Calibri" w:hAnsi="Arial" w:cs="Arial"/>
        </w:rPr>
      </w:pPr>
    </w:p>
    <w:p w14:paraId="2282A303" w14:textId="77777777" w:rsidR="009F2DC4" w:rsidRPr="00C516E8" w:rsidRDefault="009F2DC4" w:rsidP="00D13E2D">
      <w:pPr>
        <w:keepNext/>
        <w:spacing w:after="240"/>
        <w:jc w:val="both"/>
        <w:outlineLvl w:val="1"/>
        <w:rPr>
          <w:rFonts w:ascii="Arial" w:eastAsia="Times New Roman" w:hAnsi="Arial" w:cs="Arial"/>
          <w:color w:val="4F81BD"/>
          <w:sz w:val="24"/>
          <w:szCs w:val="24"/>
        </w:rPr>
      </w:pPr>
      <w:r w:rsidRPr="00C516E8">
        <w:rPr>
          <w:rFonts w:ascii="Arial" w:eastAsia="Times New Roman" w:hAnsi="Arial" w:cs="Arial"/>
          <w:color w:val="4F81BD"/>
          <w:sz w:val="24"/>
          <w:szCs w:val="24"/>
        </w:rPr>
        <w:t>High-level comments</w:t>
      </w:r>
    </w:p>
    <w:p w14:paraId="08B47BFD" w14:textId="77777777" w:rsidR="00AD33D1" w:rsidRPr="0080580F" w:rsidRDefault="00AD33D1" w:rsidP="00FF3A4F">
      <w:pPr>
        <w:pStyle w:val="ListParagraph"/>
        <w:numPr>
          <w:ilvl w:val="0"/>
          <w:numId w:val="8"/>
        </w:numPr>
        <w:shd w:val="clear" w:color="auto" w:fill="FFFFFF"/>
        <w:spacing w:after="240"/>
        <w:jc w:val="both"/>
        <w:rPr>
          <w:rFonts w:ascii="Arial" w:eastAsia="Calibri" w:hAnsi="Arial" w:cs="Arial"/>
          <w:sz w:val="22"/>
        </w:rPr>
      </w:pPr>
      <w:bookmarkStart w:id="134" w:name="_Toc447106617"/>
      <w:r w:rsidRPr="0080580F">
        <w:rPr>
          <w:rFonts w:ascii="Arial" w:eastAsia="Calibri" w:hAnsi="Arial" w:cs="Arial"/>
          <w:sz w:val="22"/>
        </w:rPr>
        <w:t>The department is able to undertake its objectives and the vote has not been depleted or exceeded and there is no significant unpaid expenditure.</w:t>
      </w:r>
    </w:p>
    <w:p w14:paraId="0F0560D8" w14:textId="77777777" w:rsidR="00AD33D1" w:rsidRPr="0080580F" w:rsidRDefault="00AD33D1" w:rsidP="00FF3A4F">
      <w:pPr>
        <w:pStyle w:val="ListParagraph"/>
        <w:numPr>
          <w:ilvl w:val="0"/>
          <w:numId w:val="8"/>
        </w:numPr>
        <w:shd w:val="clear" w:color="auto" w:fill="FFFFFF"/>
        <w:spacing w:after="120"/>
        <w:contextualSpacing/>
        <w:jc w:val="both"/>
        <w:rPr>
          <w:rFonts w:ascii="Arial" w:eastAsia="MS Mincho" w:hAnsi="Arial" w:cs="Arial"/>
          <w:sz w:val="22"/>
          <w:lang w:eastAsia="en-GB"/>
        </w:rPr>
      </w:pPr>
      <w:r w:rsidRPr="0080580F">
        <w:rPr>
          <w:rFonts w:ascii="Arial" w:eastAsia="Calibri" w:hAnsi="Arial" w:cs="Arial"/>
          <w:sz w:val="22"/>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14:paraId="5C610054" w14:textId="77777777" w:rsidR="00AD33D1" w:rsidRPr="0080580F" w:rsidRDefault="00AD33D1" w:rsidP="00101987">
      <w:pPr>
        <w:pStyle w:val="ListParagraph"/>
        <w:shd w:val="clear" w:color="auto" w:fill="FFFFFF"/>
        <w:spacing w:after="120"/>
        <w:ind w:left="425"/>
        <w:contextualSpacing/>
        <w:jc w:val="both"/>
        <w:rPr>
          <w:rFonts w:ascii="Arial" w:eastAsia="MS Mincho" w:hAnsi="Arial" w:cs="Arial"/>
          <w:sz w:val="22"/>
          <w:lang w:eastAsia="en-GB"/>
        </w:rPr>
      </w:pPr>
    </w:p>
    <w:p w14:paraId="105689C2" w14:textId="77777777" w:rsidR="00AD33D1" w:rsidRPr="0080580F" w:rsidRDefault="00AD33D1" w:rsidP="00FF3A4F">
      <w:pPr>
        <w:pStyle w:val="ListParagraph"/>
        <w:numPr>
          <w:ilvl w:val="0"/>
          <w:numId w:val="8"/>
        </w:numPr>
        <w:shd w:val="clear" w:color="auto" w:fill="FFFFFF"/>
        <w:spacing w:after="120"/>
        <w:contextualSpacing/>
        <w:jc w:val="both"/>
        <w:rPr>
          <w:rFonts w:ascii="Arial" w:eastAsia="MS Mincho" w:hAnsi="Arial" w:cs="Arial"/>
          <w:sz w:val="22"/>
          <w:lang w:eastAsia="en-GB"/>
        </w:rPr>
      </w:pPr>
      <w:r w:rsidRPr="0080580F">
        <w:rPr>
          <w:rFonts w:ascii="Arial" w:eastAsia="Calibri" w:hAnsi="Arial" w:cs="Arial"/>
          <w:sz w:val="22"/>
          <w:szCs w:val="24"/>
          <w:lang w:eastAsia="en-GB"/>
        </w:rPr>
        <w:t xml:space="preserve">Should the unauthorised expenditure however not be approved with funding it could result in a shortage of available funds to implement planned activities, programs and projects in </w:t>
      </w:r>
      <w:r w:rsidRPr="0080580F">
        <w:rPr>
          <w:rFonts w:ascii="Arial" w:eastAsia="Calibri" w:hAnsi="Arial" w:cs="Arial"/>
          <w:sz w:val="22"/>
          <w:szCs w:val="24"/>
          <w:lang w:eastAsia="en-GB"/>
        </w:rPr>
        <w:lastRenderedPageBreak/>
        <w:t>the future.  The department should therefore continue in their efforts to obtain the necessary approval.</w:t>
      </w:r>
      <w:r w:rsidRPr="0080580F" w:rsidDel="00505EB8">
        <w:rPr>
          <w:rFonts w:ascii="Arial" w:eastAsia="Calibri" w:hAnsi="Arial" w:cs="Arial"/>
          <w:sz w:val="22"/>
        </w:rPr>
        <w:t xml:space="preserve"> </w:t>
      </w:r>
    </w:p>
    <w:p w14:paraId="62EF98E3" w14:textId="77777777" w:rsidR="00AD33D1" w:rsidRPr="0080580F" w:rsidRDefault="00AD33D1" w:rsidP="008A0C80">
      <w:pPr>
        <w:pStyle w:val="ListParagraph"/>
        <w:jc w:val="both"/>
        <w:rPr>
          <w:rFonts w:ascii="Arial" w:eastAsia="MS Mincho" w:hAnsi="Arial" w:cs="Arial"/>
          <w:sz w:val="22"/>
          <w:lang w:eastAsia="en-GB"/>
        </w:rPr>
      </w:pPr>
    </w:p>
    <w:p w14:paraId="1CC92C43" w14:textId="77777777" w:rsidR="00AD33D1" w:rsidRPr="0080580F" w:rsidRDefault="00AD33D1" w:rsidP="00FF3A4F">
      <w:pPr>
        <w:pStyle w:val="ListParagraph"/>
        <w:numPr>
          <w:ilvl w:val="0"/>
          <w:numId w:val="8"/>
        </w:numPr>
        <w:shd w:val="clear" w:color="auto" w:fill="FFFFFF"/>
        <w:spacing w:after="120"/>
        <w:contextualSpacing/>
        <w:jc w:val="both"/>
        <w:rPr>
          <w:rFonts w:ascii="Arial" w:eastAsia="MS Mincho" w:hAnsi="Arial" w:cs="Arial"/>
          <w:sz w:val="22"/>
          <w:lang w:eastAsia="en-GB"/>
        </w:rPr>
      </w:pPr>
      <w:r w:rsidRPr="0080580F">
        <w:rPr>
          <w:rFonts w:ascii="Arial" w:eastAsia="MS Mincho" w:hAnsi="Arial" w:cs="Arial"/>
          <w:sz w:val="22"/>
          <w:lang w:eastAsia="en-GB"/>
        </w:rPr>
        <w:t xml:space="preserve">The major underspending was on </w:t>
      </w:r>
      <w:r w:rsidR="005E73F4">
        <w:rPr>
          <w:rFonts w:ascii="Arial" w:eastAsia="MS Mincho" w:hAnsi="Arial" w:cs="Arial"/>
          <w:sz w:val="22"/>
          <w:lang w:eastAsia="en-GB"/>
        </w:rPr>
        <w:t>venues and facilities,</w:t>
      </w:r>
      <w:r w:rsidRPr="0080580F">
        <w:rPr>
          <w:rFonts w:ascii="Arial" w:eastAsia="MS Mincho" w:hAnsi="Arial" w:cs="Arial"/>
          <w:sz w:val="22"/>
          <w:lang w:eastAsia="en-GB"/>
        </w:rPr>
        <w:t xml:space="preserve"> </w:t>
      </w:r>
      <w:r w:rsidRPr="005E73F4">
        <w:rPr>
          <w:rFonts w:ascii="Arial" w:eastAsia="MS Mincho" w:hAnsi="Arial" w:cs="Arial"/>
          <w:sz w:val="22"/>
          <w:lang w:eastAsia="en-GB"/>
        </w:rPr>
        <w:t xml:space="preserve">agency and support </w:t>
      </w:r>
      <w:r w:rsidR="005E73F4" w:rsidRPr="005E73F4">
        <w:rPr>
          <w:rFonts w:ascii="Arial" w:eastAsia="MS Mincho" w:hAnsi="Arial" w:cs="Arial"/>
          <w:sz w:val="22"/>
          <w:lang w:eastAsia="en-GB"/>
        </w:rPr>
        <w:t>(O</w:t>
      </w:r>
      <w:r w:rsidRPr="005E73F4">
        <w:rPr>
          <w:rFonts w:ascii="Arial" w:eastAsia="MS Mincho" w:hAnsi="Arial" w:cs="Arial"/>
          <w:sz w:val="22"/>
          <w:lang w:eastAsia="en-GB"/>
        </w:rPr>
        <w:t>utsourced services)</w:t>
      </w:r>
      <w:r w:rsidR="00D30FAD">
        <w:rPr>
          <w:rFonts w:ascii="Arial" w:eastAsia="MS Mincho" w:hAnsi="Arial" w:cs="Arial"/>
          <w:sz w:val="22"/>
          <w:lang w:eastAsia="en-GB"/>
        </w:rPr>
        <w:t>, property payments</w:t>
      </w:r>
      <w:r w:rsidRPr="0080580F">
        <w:rPr>
          <w:rFonts w:ascii="Arial" w:eastAsia="MS Mincho" w:hAnsi="Arial" w:cs="Arial"/>
          <w:sz w:val="22"/>
          <w:lang w:eastAsia="en-GB"/>
        </w:rPr>
        <w:t xml:space="preserve"> </w:t>
      </w:r>
      <w:r w:rsidRPr="005E73F4">
        <w:rPr>
          <w:rFonts w:ascii="Arial" w:eastAsia="MS Mincho" w:hAnsi="Arial" w:cs="Arial"/>
          <w:sz w:val="22"/>
          <w:lang w:eastAsia="en-GB"/>
        </w:rPr>
        <w:t>and travel and subsistence</w:t>
      </w:r>
      <w:r w:rsidR="008A0C80">
        <w:rPr>
          <w:rFonts w:ascii="Arial" w:eastAsia="MS Mincho" w:hAnsi="Arial" w:cs="Arial"/>
          <w:sz w:val="22"/>
          <w:lang w:eastAsia="en-GB"/>
        </w:rPr>
        <w:t>.</w:t>
      </w:r>
      <w:r w:rsidRPr="0080580F">
        <w:rPr>
          <w:rFonts w:ascii="Arial" w:eastAsia="MS Mincho" w:hAnsi="Arial" w:cs="Arial"/>
          <w:sz w:val="22"/>
          <w:lang w:eastAsia="en-GB"/>
        </w:rPr>
        <w:t xml:space="preserve"> </w:t>
      </w:r>
      <w:r w:rsidR="008A0C80">
        <w:rPr>
          <w:rFonts w:ascii="Arial" w:eastAsia="MS Mincho" w:hAnsi="Arial" w:cs="Arial"/>
          <w:sz w:val="22"/>
          <w:lang w:eastAsia="en-GB"/>
        </w:rPr>
        <w:t>T</w:t>
      </w:r>
      <w:r w:rsidRPr="0080580F">
        <w:rPr>
          <w:rFonts w:ascii="Arial" w:eastAsia="MS Mincho" w:hAnsi="Arial" w:cs="Arial"/>
          <w:sz w:val="22"/>
          <w:lang w:eastAsia="en-GB"/>
        </w:rPr>
        <w:t xml:space="preserve">his is a positive indicator and could be as a result of effective cost containment measures. </w:t>
      </w:r>
    </w:p>
    <w:p w14:paraId="6CB3BA1D" w14:textId="77777777" w:rsidR="00F576DC" w:rsidRPr="00526D5A" w:rsidRDefault="00C22F2B" w:rsidP="00D13E2D">
      <w:pPr>
        <w:pStyle w:val="Heading3"/>
        <w:jc w:val="both"/>
      </w:pPr>
      <w:bookmarkStart w:id="135" w:name="_Toc14101438"/>
      <w:r w:rsidRPr="00526D5A">
        <w:t>PROCUREMENT AND CONTRACT MANAGEMENT</w:t>
      </w:r>
      <w:bookmarkEnd w:id="134"/>
      <w:bookmarkEnd w:id="135"/>
    </w:p>
    <w:p w14:paraId="45F7D815" w14:textId="77777777" w:rsidR="00C22F2B" w:rsidRPr="00526D5A" w:rsidRDefault="00D35BBA" w:rsidP="00FF3A4F">
      <w:pPr>
        <w:pStyle w:val="ListParagraph"/>
        <w:numPr>
          <w:ilvl w:val="0"/>
          <w:numId w:val="8"/>
        </w:numPr>
        <w:jc w:val="both"/>
        <w:rPr>
          <w:rFonts w:ascii="Arial" w:eastAsia="Calibri" w:hAnsi="Arial" w:cs="Arial"/>
          <w:sz w:val="22"/>
          <w:szCs w:val="22"/>
        </w:rPr>
      </w:pPr>
      <w:r w:rsidRPr="00526D5A">
        <w:rPr>
          <w:rFonts w:ascii="Arial" w:eastAsia="Calibri" w:hAnsi="Arial" w:cs="Arial"/>
          <w:sz w:val="22"/>
          <w:szCs w:val="22"/>
        </w:rPr>
        <w:t xml:space="preserve">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w:t>
      </w:r>
      <w:r w:rsidR="00C22F2B" w:rsidRPr="00C976E6">
        <w:rPr>
          <w:rFonts w:ascii="Arial" w:eastAsia="Calibri" w:hAnsi="Arial" w:cs="Arial"/>
          <w:sz w:val="22"/>
          <w:szCs w:val="22"/>
        </w:rPr>
        <w:t>A summary of the findings from the audit are as follows:</w:t>
      </w:r>
    </w:p>
    <w:p w14:paraId="502966AF" w14:textId="77777777" w:rsidR="00C22F2B" w:rsidRPr="00526D5A" w:rsidRDefault="00C22F2B" w:rsidP="00D13E2D">
      <w:pPr>
        <w:keepNext/>
        <w:keepLines/>
        <w:spacing w:before="120" w:after="240"/>
        <w:jc w:val="both"/>
        <w:outlineLvl w:val="1"/>
        <w:rPr>
          <w:rFonts w:ascii="Arial" w:eastAsia="Calibri" w:hAnsi="Arial" w:cs="Arial"/>
          <w:color w:val="4F81BD"/>
          <w:sz w:val="24"/>
          <w:szCs w:val="24"/>
        </w:rPr>
      </w:pPr>
      <w:bookmarkStart w:id="136" w:name="_Toc447106618"/>
      <w:r w:rsidRPr="00526D5A">
        <w:rPr>
          <w:rFonts w:ascii="Arial" w:eastAsia="Calibri" w:hAnsi="Arial" w:cs="Arial"/>
          <w:color w:val="4F81BD"/>
          <w:sz w:val="24"/>
          <w:szCs w:val="24"/>
        </w:rPr>
        <w:t>Irregular expenditure</w:t>
      </w:r>
      <w:bookmarkEnd w:id="136"/>
    </w:p>
    <w:p w14:paraId="5F55253C" w14:textId="77777777" w:rsidR="001D22D2" w:rsidRPr="001D22D2" w:rsidRDefault="009F649A" w:rsidP="00FF3A4F">
      <w:pPr>
        <w:pStyle w:val="ListParagraph"/>
        <w:keepNext/>
        <w:keepLines/>
        <w:numPr>
          <w:ilvl w:val="0"/>
          <w:numId w:val="8"/>
        </w:numPr>
        <w:spacing w:before="120" w:after="240"/>
        <w:jc w:val="both"/>
        <w:outlineLvl w:val="1"/>
        <w:rPr>
          <w:rFonts w:ascii="Arial" w:eastAsia="Calibri" w:hAnsi="Arial" w:cs="Arial"/>
          <w:color w:val="4F81BD"/>
          <w:sz w:val="24"/>
          <w:szCs w:val="24"/>
        </w:rPr>
      </w:pPr>
      <w:r w:rsidRPr="001D22D2">
        <w:rPr>
          <w:rFonts w:ascii="Arial" w:eastAsia="Calibri" w:hAnsi="Arial" w:cs="Arial"/>
          <w:sz w:val="22"/>
          <w:szCs w:val="22"/>
        </w:rPr>
        <w:t>R</w:t>
      </w:r>
      <w:r w:rsidR="001D22D2" w:rsidRPr="001D22D2">
        <w:rPr>
          <w:rFonts w:ascii="Arial" w:eastAsia="Calibri" w:hAnsi="Arial" w:cs="Arial"/>
          <w:sz w:val="22"/>
          <w:szCs w:val="22"/>
        </w:rPr>
        <w:t>30 191 650.12</w:t>
      </w:r>
      <w:r w:rsidR="00C22F2B" w:rsidRPr="001D22D2">
        <w:rPr>
          <w:rFonts w:ascii="Arial" w:eastAsia="Calibri" w:hAnsi="Arial" w:cs="Arial"/>
          <w:sz w:val="22"/>
          <w:szCs w:val="22"/>
        </w:rPr>
        <w:t xml:space="preserve"> (</w:t>
      </w:r>
      <w:r w:rsidR="001D22D2" w:rsidRPr="001D22D2">
        <w:rPr>
          <w:rFonts w:ascii="Arial" w:eastAsia="Calibri" w:hAnsi="Arial" w:cs="Arial"/>
          <w:sz w:val="22"/>
          <w:szCs w:val="22"/>
        </w:rPr>
        <w:t>100</w:t>
      </w:r>
      <w:r w:rsidR="00C22F2B" w:rsidRPr="001D22D2">
        <w:rPr>
          <w:rFonts w:ascii="Arial" w:eastAsia="Calibri" w:hAnsi="Arial" w:cs="Arial"/>
          <w:sz w:val="22"/>
          <w:szCs w:val="22"/>
        </w:rPr>
        <w:t xml:space="preserve">%) of irregular expenditure incurred in the current financial year was as a result of the contravention of SCM legislation. </w:t>
      </w:r>
      <w:r w:rsidR="001D22D2" w:rsidRPr="001D22D2">
        <w:rPr>
          <w:rFonts w:ascii="Arial" w:eastAsia="Calibri" w:hAnsi="Arial" w:cs="Arial"/>
          <w:sz w:val="22"/>
          <w:szCs w:val="22"/>
        </w:rPr>
        <w:t>100% (100</w:t>
      </w:r>
      <w:r w:rsidR="00C22F2B" w:rsidRPr="001D22D2">
        <w:rPr>
          <w:rFonts w:ascii="Arial" w:eastAsia="Calibri" w:hAnsi="Arial" w:cs="Arial"/>
          <w:sz w:val="22"/>
          <w:szCs w:val="22"/>
        </w:rPr>
        <w:t xml:space="preserve">% in the prior year) of this irregular expenditure was identified during the audit process and not detected by the </w:t>
      </w:r>
      <w:r w:rsidR="001D22D2" w:rsidRPr="001D22D2">
        <w:rPr>
          <w:rFonts w:ascii="Arial" w:eastAsia="Calibri" w:hAnsi="Arial" w:cs="Arial"/>
          <w:sz w:val="22"/>
          <w:szCs w:val="22"/>
        </w:rPr>
        <w:t>department’s</w:t>
      </w:r>
      <w:r w:rsidR="00C22F2B" w:rsidRPr="001D22D2">
        <w:rPr>
          <w:rFonts w:ascii="Arial" w:eastAsia="Calibri" w:hAnsi="Arial" w:cs="Arial"/>
          <w:sz w:val="22"/>
          <w:szCs w:val="22"/>
        </w:rPr>
        <w:t xml:space="preserve"> monitoring processes. </w:t>
      </w:r>
      <w:bookmarkStart w:id="137" w:name="_Toc447106619"/>
      <w:r w:rsidR="001D22D2" w:rsidRPr="008259DE">
        <w:rPr>
          <w:rFonts w:ascii="Arial" w:eastAsia="Calibri" w:hAnsi="Arial" w:cs="Arial"/>
          <w:sz w:val="22"/>
          <w:szCs w:val="22"/>
        </w:rPr>
        <w:t>The root cause of the lack of effective prevention and detection are inadequate review and monitoring of compliance with SCM processes and requirements</w:t>
      </w:r>
    </w:p>
    <w:p w14:paraId="60824A95" w14:textId="77777777" w:rsidR="00C22F2B" w:rsidRPr="002C0663" w:rsidRDefault="001D22D2" w:rsidP="002C0663">
      <w:pPr>
        <w:keepNext/>
        <w:keepLines/>
        <w:spacing w:before="120" w:after="240"/>
        <w:jc w:val="both"/>
        <w:outlineLvl w:val="1"/>
        <w:rPr>
          <w:rFonts w:ascii="Arial" w:eastAsia="Calibri" w:hAnsi="Arial" w:cs="Arial"/>
          <w:color w:val="4F81BD"/>
          <w:sz w:val="24"/>
          <w:szCs w:val="24"/>
        </w:rPr>
      </w:pPr>
      <w:r w:rsidRPr="002C0663">
        <w:rPr>
          <w:rFonts w:ascii="Arial" w:eastAsia="Calibri" w:hAnsi="Arial" w:cs="Arial"/>
          <w:color w:val="4F81BD"/>
          <w:sz w:val="24"/>
          <w:szCs w:val="24"/>
        </w:rPr>
        <w:t xml:space="preserve"> </w:t>
      </w:r>
      <w:r w:rsidR="00C22F2B" w:rsidRPr="002C0663">
        <w:rPr>
          <w:rFonts w:ascii="Arial" w:eastAsia="Calibri" w:hAnsi="Arial" w:cs="Arial"/>
          <w:color w:val="4F81BD"/>
          <w:sz w:val="24"/>
          <w:szCs w:val="24"/>
        </w:rPr>
        <w:t>Awards to persons in the service of the state and their close family members</w:t>
      </w:r>
      <w:bookmarkEnd w:id="137"/>
    </w:p>
    <w:p w14:paraId="01742387"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The audit included an assessment of the interests of officials and their close fami</w:t>
      </w:r>
      <w:r w:rsidR="001D22D2">
        <w:rPr>
          <w:rFonts w:ascii="Arial" w:eastAsia="Calibri" w:hAnsi="Arial" w:cs="Arial"/>
        </w:rPr>
        <w:t>ly members in suppliers to the department</w:t>
      </w:r>
      <w:r w:rsidRPr="00C516E8">
        <w:rPr>
          <w:rFonts w:ascii="Arial" w:eastAsia="Calibri" w:hAnsi="Arial" w:cs="Arial"/>
        </w:rPr>
        <w:t xml:space="preserve">. </w:t>
      </w:r>
      <w:r w:rsidR="00D35BBA" w:rsidRPr="00C516E8">
        <w:rPr>
          <w:rFonts w:ascii="Arial" w:eastAsia="Calibri" w:hAnsi="Arial" w:cs="Arial"/>
        </w:rPr>
        <w:t xml:space="preserve">Legislation specific to procurement does not prohibit </w:t>
      </w:r>
      <w:r w:rsidR="001D22D2">
        <w:rPr>
          <w:rFonts w:ascii="Arial" w:eastAsia="Calibri" w:hAnsi="Arial" w:cs="Arial"/>
        </w:rPr>
        <w:t xml:space="preserve">the </w:t>
      </w:r>
      <w:r w:rsidR="00757720">
        <w:rPr>
          <w:rFonts w:ascii="Arial" w:eastAsia="Calibri" w:hAnsi="Arial" w:cs="Arial"/>
        </w:rPr>
        <w:t xml:space="preserve">department </w:t>
      </w:r>
      <w:r w:rsidR="00757720" w:rsidRPr="00C516E8">
        <w:rPr>
          <w:rFonts w:ascii="Arial" w:eastAsia="Calibri" w:hAnsi="Arial" w:cs="Arial"/>
        </w:rPr>
        <w:t>from</w:t>
      </w:r>
      <w:r w:rsidR="00D35BBA" w:rsidRPr="00C516E8">
        <w:rPr>
          <w:rFonts w:ascii="Arial" w:eastAsia="Calibri" w:hAnsi="Arial" w:cs="Arial"/>
        </w:rPr>
        <w:t xml:space="preserve"> making </w:t>
      </w:r>
      <w:r w:rsidRPr="00C516E8">
        <w:rPr>
          <w:rFonts w:ascii="Arial" w:eastAsia="Calibri" w:hAnsi="Arial" w:cs="Arial"/>
        </w:rPr>
        <w:t>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14:paraId="42777CC3" w14:textId="77777777" w:rsidR="000376A9" w:rsidRPr="00526D5A" w:rsidRDefault="000376A9" w:rsidP="00D13E2D">
      <w:pPr>
        <w:keepNext/>
        <w:keepLines/>
        <w:spacing w:before="120" w:after="240"/>
        <w:jc w:val="both"/>
        <w:outlineLvl w:val="1"/>
        <w:rPr>
          <w:rFonts w:ascii="Arial" w:eastAsia="Calibri" w:hAnsi="Arial" w:cs="Arial"/>
          <w:color w:val="4F81BD"/>
          <w:sz w:val="24"/>
          <w:szCs w:val="24"/>
        </w:rPr>
      </w:pPr>
      <w:r w:rsidRPr="00526D5A">
        <w:rPr>
          <w:rFonts w:ascii="Arial" w:eastAsia="Calibri" w:hAnsi="Arial" w:cs="Arial"/>
          <w:color w:val="4F81BD"/>
          <w:sz w:val="24"/>
          <w:szCs w:val="24"/>
        </w:rPr>
        <w:t xml:space="preserve">Employees doing business with the </w:t>
      </w:r>
      <w:r w:rsidR="00C976E6" w:rsidRPr="00526D5A">
        <w:rPr>
          <w:rFonts w:ascii="Arial" w:eastAsia="Calibri" w:hAnsi="Arial" w:cs="Arial"/>
          <w:color w:val="4F81BD"/>
          <w:sz w:val="24"/>
          <w:szCs w:val="24"/>
        </w:rPr>
        <w:t>s</w:t>
      </w:r>
      <w:r w:rsidRPr="00526D5A">
        <w:rPr>
          <w:rFonts w:ascii="Arial" w:eastAsia="Calibri" w:hAnsi="Arial" w:cs="Arial"/>
          <w:color w:val="4F81BD"/>
          <w:sz w:val="24"/>
          <w:szCs w:val="24"/>
        </w:rPr>
        <w:t>tate</w:t>
      </w:r>
      <w:r w:rsidR="00475888" w:rsidRPr="00526D5A">
        <w:rPr>
          <w:rFonts w:ascii="Arial" w:eastAsia="Calibri" w:hAnsi="Arial" w:cs="Arial"/>
          <w:color w:val="4F81BD"/>
          <w:sz w:val="24"/>
          <w:szCs w:val="24"/>
        </w:rPr>
        <w:t xml:space="preserve"> </w:t>
      </w:r>
    </w:p>
    <w:p w14:paraId="7CFA19E1" w14:textId="77777777" w:rsidR="00C22F2B" w:rsidRPr="00C516E8" w:rsidRDefault="000376A9"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 xml:space="preserve">Regulation 13(c) of the Public Service Regulations of 2016 prohibits </w:t>
      </w:r>
      <w:r w:rsidR="00B41944" w:rsidRPr="00C516E8">
        <w:rPr>
          <w:rFonts w:ascii="Arial" w:eastAsia="Calibri" w:hAnsi="Arial" w:cs="Arial"/>
        </w:rPr>
        <w:t xml:space="preserve">employees of departments from doing business with the </w:t>
      </w:r>
      <w:r w:rsidR="00C976E6">
        <w:rPr>
          <w:rFonts w:ascii="Arial" w:eastAsia="Calibri" w:hAnsi="Arial" w:cs="Arial"/>
        </w:rPr>
        <w:t>s</w:t>
      </w:r>
      <w:r w:rsidR="00B41944" w:rsidRPr="00C516E8">
        <w:rPr>
          <w:rFonts w:ascii="Arial" w:eastAsia="Calibri" w:hAnsi="Arial" w:cs="Arial"/>
        </w:rPr>
        <w:t>tate from 1 August 2016. The transitional provisions of the regulations require that the following actions</w:t>
      </w:r>
      <w:r w:rsidR="00FB5745" w:rsidRPr="00C516E8">
        <w:rPr>
          <w:rFonts w:ascii="Arial" w:eastAsia="Calibri" w:hAnsi="Arial" w:cs="Arial"/>
        </w:rPr>
        <w:t xml:space="preserve"> must be taken by 1 February 2017 in relation to those contracts that were awarded before 1 August 201</w:t>
      </w:r>
      <w:r w:rsidR="00C563FF">
        <w:rPr>
          <w:rFonts w:ascii="Arial" w:eastAsia="Calibri" w:hAnsi="Arial" w:cs="Arial"/>
        </w:rPr>
        <w:t>6</w:t>
      </w:r>
      <w:r w:rsidR="00C05EA5" w:rsidRPr="00C516E8">
        <w:rPr>
          <w:rFonts w:ascii="Arial" w:eastAsia="Calibri" w:hAnsi="Arial" w:cs="Arial"/>
        </w:rPr>
        <w:t>:</w:t>
      </w:r>
    </w:p>
    <w:p w14:paraId="21BFD329" w14:textId="77777777" w:rsidR="00C05EA5" w:rsidRPr="00C563FF" w:rsidRDefault="00FB5745" w:rsidP="00D13E2D">
      <w:pPr>
        <w:shd w:val="clear" w:color="auto" w:fill="FFFFFF"/>
        <w:spacing w:after="0"/>
        <w:ind w:left="425"/>
        <w:jc w:val="both"/>
        <w:rPr>
          <w:rFonts w:ascii="ArialMT" w:hAnsi="ArialMT" w:cs="ArialMT"/>
        </w:rPr>
      </w:pPr>
      <w:r w:rsidRPr="00C563FF">
        <w:rPr>
          <w:rFonts w:ascii="ArialMT" w:hAnsi="ArialMT" w:cs="ArialMT"/>
        </w:rPr>
        <w:t>An employee shall:</w:t>
      </w:r>
    </w:p>
    <w:p w14:paraId="5714A0A3" w14:textId="77777777" w:rsidR="00C73795" w:rsidRPr="00C516E8" w:rsidRDefault="00FB5745" w:rsidP="00FF3A4F">
      <w:pPr>
        <w:pStyle w:val="ListParagraph"/>
        <w:numPr>
          <w:ilvl w:val="0"/>
          <w:numId w:val="30"/>
        </w:numPr>
        <w:autoSpaceDE w:val="0"/>
        <w:autoSpaceDN w:val="0"/>
        <w:adjustRightInd w:val="0"/>
        <w:jc w:val="both"/>
        <w:rPr>
          <w:rFonts w:ascii="ArialMT" w:hAnsi="ArialMT" w:cs="ArialMT"/>
          <w:sz w:val="22"/>
          <w:szCs w:val="22"/>
        </w:rPr>
      </w:pPr>
      <w:r w:rsidRPr="00C516E8">
        <w:rPr>
          <w:rFonts w:ascii="ArialMT" w:hAnsi="ArialMT" w:cs="ArialMT"/>
          <w:sz w:val="22"/>
          <w:szCs w:val="22"/>
        </w:rPr>
        <w:t>cease conducting business with the organ of the state</w:t>
      </w:r>
      <w:r w:rsidR="00C563FF">
        <w:rPr>
          <w:rFonts w:ascii="ArialMT" w:hAnsi="ArialMT" w:cs="ArialMT"/>
          <w:sz w:val="22"/>
          <w:szCs w:val="22"/>
        </w:rPr>
        <w:t>;</w:t>
      </w:r>
    </w:p>
    <w:p w14:paraId="4D6377C3" w14:textId="77777777" w:rsidR="00FB5745" w:rsidRPr="00C516E8" w:rsidRDefault="00FB5745" w:rsidP="00FF3A4F">
      <w:pPr>
        <w:pStyle w:val="ListParagraph"/>
        <w:numPr>
          <w:ilvl w:val="0"/>
          <w:numId w:val="30"/>
        </w:numPr>
        <w:autoSpaceDE w:val="0"/>
        <w:autoSpaceDN w:val="0"/>
        <w:adjustRightInd w:val="0"/>
        <w:jc w:val="both"/>
        <w:rPr>
          <w:rFonts w:ascii="ArialMT" w:hAnsi="ArialMT" w:cs="ArialMT"/>
          <w:sz w:val="22"/>
          <w:szCs w:val="22"/>
        </w:rPr>
      </w:pPr>
      <w:r w:rsidRPr="00C516E8">
        <w:rPr>
          <w:rFonts w:ascii="ArialMT" w:hAnsi="ArialMT" w:cs="ArialMT"/>
          <w:sz w:val="22"/>
          <w:szCs w:val="22"/>
        </w:rPr>
        <w:t>resign as an employee</w:t>
      </w:r>
      <w:r w:rsidR="00C563FF">
        <w:rPr>
          <w:rFonts w:ascii="ArialMT" w:hAnsi="ArialMT" w:cs="ArialMT"/>
          <w:sz w:val="22"/>
          <w:szCs w:val="22"/>
        </w:rPr>
        <w:t>; or</w:t>
      </w:r>
    </w:p>
    <w:p w14:paraId="7BF658EA" w14:textId="3345AAAA" w:rsidR="00FB5745" w:rsidRPr="00C516E8" w:rsidRDefault="00FB5745" w:rsidP="00FF3A4F">
      <w:pPr>
        <w:pStyle w:val="ListParagraph"/>
        <w:numPr>
          <w:ilvl w:val="0"/>
          <w:numId w:val="30"/>
        </w:numPr>
        <w:autoSpaceDE w:val="0"/>
        <w:autoSpaceDN w:val="0"/>
        <w:adjustRightInd w:val="0"/>
        <w:spacing w:after="240"/>
        <w:jc w:val="both"/>
        <w:rPr>
          <w:rFonts w:ascii="ArialMT" w:hAnsi="ArialMT" w:cs="ArialMT"/>
          <w:sz w:val="22"/>
          <w:szCs w:val="22"/>
        </w:rPr>
      </w:pPr>
      <w:r w:rsidRPr="00C516E8">
        <w:rPr>
          <w:rFonts w:ascii="ArialMT" w:hAnsi="ArialMT" w:cs="ArialMT"/>
          <w:sz w:val="22"/>
          <w:szCs w:val="22"/>
        </w:rPr>
        <w:t>resign as a director of a company that conducts business with an organ of state or</w:t>
      </w:r>
      <w:r w:rsidR="003A23C8">
        <w:rPr>
          <w:rFonts w:ascii="ArialMT" w:hAnsi="ArialMT" w:cs="ArialMT"/>
          <w:sz w:val="22"/>
          <w:szCs w:val="22"/>
        </w:rPr>
        <w:t xml:space="preserve"> </w:t>
      </w:r>
      <w:r w:rsidRPr="00C516E8">
        <w:rPr>
          <w:rFonts w:ascii="ArialMT" w:hAnsi="ArialMT" w:cs="ArialMT"/>
          <w:sz w:val="22"/>
          <w:szCs w:val="22"/>
        </w:rPr>
        <w:t>resign as an employee</w:t>
      </w:r>
      <w:r w:rsidR="00C976E6">
        <w:rPr>
          <w:rFonts w:ascii="ArialMT" w:hAnsi="ArialMT" w:cs="ArialMT"/>
          <w:sz w:val="22"/>
          <w:szCs w:val="22"/>
        </w:rPr>
        <w:t>.</w:t>
      </w:r>
    </w:p>
    <w:p w14:paraId="34BE0A7C" w14:textId="77777777" w:rsidR="00FB5745" w:rsidRPr="00C976E6" w:rsidRDefault="00FB5745" w:rsidP="00FF3A4F">
      <w:pPr>
        <w:numPr>
          <w:ilvl w:val="0"/>
          <w:numId w:val="8"/>
        </w:numPr>
        <w:shd w:val="clear" w:color="auto" w:fill="FFFFFF"/>
        <w:spacing w:after="240"/>
        <w:jc w:val="both"/>
        <w:rPr>
          <w:rFonts w:ascii="Arial" w:hAnsi="Arial" w:cs="Arial"/>
        </w:rPr>
      </w:pPr>
      <w:r w:rsidRPr="00C516E8">
        <w:rPr>
          <w:rFonts w:ascii="Arial" w:hAnsi="Arial" w:cs="Arial"/>
        </w:rPr>
        <w:t>Furthermore, section 30(1) of the Public Service Act of 1994 states</w:t>
      </w:r>
      <w:r w:rsidR="00C976E6">
        <w:rPr>
          <w:rFonts w:ascii="Arial" w:hAnsi="Arial" w:cs="Arial"/>
        </w:rPr>
        <w:t>,</w:t>
      </w:r>
      <w:r w:rsidRPr="00C516E8">
        <w:rPr>
          <w:rFonts w:ascii="Arial" w:hAnsi="Arial" w:cs="Arial"/>
        </w:rPr>
        <w:t xml:space="preserve"> </w:t>
      </w:r>
      <w:r w:rsidRPr="00C976E6">
        <w:rPr>
          <w:rFonts w:ascii="Arial" w:hAnsi="Arial" w:cs="Arial"/>
        </w:rPr>
        <w:t>“</w:t>
      </w:r>
      <w:r w:rsidRPr="00C563FF">
        <w:rPr>
          <w:rFonts w:ascii="Arial" w:hAnsi="Arial" w:cs="Arial"/>
        </w:rPr>
        <w:t>No employee shall perform or engage himself or herself to perform remunerative work outside his or her employment in the relevant department, except with the written permission of the executive authority of the department.”</w:t>
      </w:r>
    </w:p>
    <w:p w14:paraId="4BCDAE6A" w14:textId="77777777" w:rsidR="00C22F2B" w:rsidRDefault="00C22F2B" w:rsidP="00D13E2D">
      <w:pPr>
        <w:keepNext/>
        <w:keepLines/>
        <w:spacing w:before="360" w:after="240"/>
        <w:jc w:val="both"/>
        <w:outlineLvl w:val="1"/>
        <w:rPr>
          <w:rFonts w:ascii="Arial" w:eastAsia="Calibri" w:hAnsi="Arial" w:cs="Arial"/>
          <w:color w:val="4F81BD"/>
          <w:sz w:val="24"/>
          <w:szCs w:val="24"/>
        </w:rPr>
      </w:pPr>
      <w:bookmarkStart w:id="138" w:name="_Toc447106620"/>
      <w:r w:rsidRPr="00526D5A">
        <w:rPr>
          <w:rFonts w:ascii="Arial" w:eastAsia="Calibri" w:hAnsi="Arial" w:cs="Arial"/>
          <w:color w:val="4F81BD"/>
          <w:sz w:val="24"/>
          <w:szCs w:val="24"/>
        </w:rPr>
        <w:lastRenderedPageBreak/>
        <w:t>Procurement processes</w:t>
      </w:r>
      <w:bookmarkEnd w:id="138"/>
    </w:p>
    <w:p w14:paraId="3BCEC7D5"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The table below is a summary of findings identified on procurement processes:</w:t>
      </w:r>
    </w:p>
    <w:tbl>
      <w:tblPr>
        <w:tblStyle w:val="TableGrid14"/>
        <w:tblW w:w="5000" w:type="pct"/>
        <w:tblLook w:val="04A0" w:firstRow="1" w:lastRow="0" w:firstColumn="1" w:lastColumn="0" w:noHBand="0" w:noVBand="1"/>
      </w:tblPr>
      <w:tblGrid>
        <w:gridCol w:w="2667"/>
        <w:gridCol w:w="1115"/>
        <w:gridCol w:w="1317"/>
        <w:gridCol w:w="947"/>
        <w:gridCol w:w="1244"/>
        <w:gridCol w:w="1067"/>
        <w:gridCol w:w="1271"/>
      </w:tblGrid>
      <w:tr w:rsidR="007E538E" w:rsidRPr="00C516E8" w14:paraId="513DDFD1" w14:textId="77777777" w:rsidTr="00894944">
        <w:trPr>
          <w:tblHeader/>
        </w:trPr>
        <w:tc>
          <w:tcPr>
            <w:tcW w:w="1385" w:type="pct"/>
            <w:vMerge w:val="restart"/>
            <w:shd w:val="clear" w:color="auto" w:fill="A6A6A6" w:themeFill="background1" w:themeFillShade="A6"/>
          </w:tcPr>
          <w:p w14:paraId="06D51491" w14:textId="77777777" w:rsidR="007E538E" w:rsidRPr="00C516E8" w:rsidRDefault="007E538E" w:rsidP="00594D22">
            <w:pPr>
              <w:spacing w:after="120"/>
              <w:jc w:val="both"/>
              <w:rPr>
                <w:rFonts w:ascii="Arial" w:hAnsi="Arial" w:cs="Arial"/>
              </w:rPr>
            </w:pPr>
          </w:p>
        </w:tc>
        <w:tc>
          <w:tcPr>
            <w:tcW w:w="1263" w:type="pct"/>
            <w:gridSpan w:val="2"/>
            <w:shd w:val="clear" w:color="auto" w:fill="A6A6A6" w:themeFill="background1" w:themeFillShade="A6"/>
          </w:tcPr>
          <w:p w14:paraId="3782BE84" w14:textId="77777777" w:rsidR="007E538E" w:rsidRPr="00C516E8" w:rsidRDefault="007E538E" w:rsidP="00594D22">
            <w:pPr>
              <w:spacing w:after="120"/>
              <w:jc w:val="both"/>
              <w:rPr>
                <w:rFonts w:ascii="Arial" w:hAnsi="Arial" w:cs="Arial"/>
              </w:rPr>
            </w:pPr>
            <w:r w:rsidRPr="00C516E8">
              <w:rPr>
                <w:rFonts w:ascii="Arial" w:hAnsi="Arial" w:cs="Arial"/>
              </w:rPr>
              <w:t>Total</w:t>
            </w:r>
          </w:p>
        </w:tc>
        <w:tc>
          <w:tcPr>
            <w:tcW w:w="1138" w:type="pct"/>
            <w:gridSpan w:val="2"/>
            <w:shd w:val="clear" w:color="auto" w:fill="A6A6A6" w:themeFill="background1" w:themeFillShade="A6"/>
          </w:tcPr>
          <w:p w14:paraId="2DD39E81" w14:textId="77777777" w:rsidR="007E538E" w:rsidRPr="00C516E8" w:rsidRDefault="007E538E" w:rsidP="00594D22">
            <w:pPr>
              <w:spacing w:after="120"/>
              <w:jc w:val="both"/>
              <w:rPr>
                <w:rFonts w:ascii="Arial" w:hAnsi="Arial" w:cs="Arial"/>
              </w:rPr>
            </w:pPr>
            <w:r w:rsidRPr="00C516E8">
              <w:rPr>
                <w:rFonts w:ascii="Arial" w:hAnsi="Arial" w:cs="Arial"/>
              </w:rPr>
              <w:t>Quotations (below R500,000)</w:t>
            </w:r>
          </w:p>
        </w:tc>
        <w:tc>
          <w:tcPr>
            <w:tcW w:w="1214" w:type="pct"/>
            <w:gridSpan w:val="2"/>
            <w:shd w:val="clear" w:color="auto" w:fill="A6A6A6" w:themeFill="background1" w:themeFillShade="A6"/>
          </w:tcPr>
          <w:p w14:paraId="2A747875" w14:textId="77777777" w:rsidR="007E538E" w:rsidRPr="00C516E8" w:rsidRDefault="007E538E" w:rsidP="00594D22">
            <w:pPr>
              <w:spacing w:after="120"/>
              <w:jc w:val="both"/>
              <w:rPr>
                <w:rFonts w:ascii="Arial" w:hAnsi="Arial" w:cs="Arial"/>
              </w:rPr>
            </w:pPr>
            <w:r w:rsidRPr="00C516E8">
              <w:rPr>
                <w:rFonts w:ascii="Arial" w:hAnsi="Arial" w:cs="Arial"/>
              </w:rPr>
              <w:t>Competitive bids (over R500,000)</w:t>
            </w:r>
          </w:p>
        </w:tc>
      </w:tr>
      <w:tr w:rsidR="007E538E" w:rsidRPr="00C516E8" w14:paraId="38193F54" w14:textId="77777777" w:rsidTr="00894944">
        <w:trPr>
          <w:tblHeader/>
        </w:trPr>
        <w:tc>
          <w:tcPr>
            <w:tcW w:w="1385" w:type="pct"/>
            <w:vMerge/>
            <w:shd w:val="clear" w:color="auto" w:fill="A6A6A6" w:themeFill="background1" w:themeFillShade="A6"/>
          </w:tcPr>
          <w:p w14:paraId="4DC0416C" w14:textId="77777777" w:rsidR="007E538E" w:rsidRPr="00C516E8" w:rsidRDefault="007E538E" w:rsidP="00594D22">
            <w:pPr>
              <w:spacing w:after="120"/>
              <w:jc w:val="both"/>
              <w:rPr>
                <w:rFonts w:ascii="Arial" w:hAnsi="Arial" w:cs="Arial"/>
              </w:rPr>
            </w:pPr>
          </w:p>
        </w:tc>
        <w:tc>
          <w:tcPr>
            <w:tcW w:w="579" w:type="pct"/>
            <w:shd w:val="clear" w:color="auto" w:fill="D9D9D9" w:themeFill="background1" w:themeFillShade="D9"/>
          </w:tcPr>
          <w:p w14:paraId="639AA6AC" w14:textId="77777777" w:rsidR="007E538E" w:rsidRPr="00C516E8" w:rsidRDefault="007E538E" w:rsidP="00594D22">
            <w:pPr>
              <w:spacing w:after="120"/>
              <w:jc w:val="both"/>
              <w:rPr>
                <w:rFonts w:ascii="Arial" w:hAnsi="Arial" w:cs="Arial"/>
              </w:rPr>
            </w:pPr>
            <w:r w:rsidRPr="00C516E8">
              <w:rPr>
                <w:rFonts w:ascii="Arial" w:hAnsi="Arial" w:cs="Arial"/>
              </w:rPr>
              <w:t>Number</w:t>
            </w:r>
          </w:p>
        </w:tc>
        <w:tc>
          <w:tcPr>
            <w:tcW w:w="684" w:type="pct"/>
            <w:shd w:val="clear" w:color="auto" w:fill="D9D9D9" w:themeFill="background1" w:themeFillShade="D9"/>
          </w:tcPr>
          <w:p w14:paraId="3EF8F78A" w14:textId="77777777" w:rsidR="007E538E" w:rsidRPr="00C516E8" w:rsidRDefault="007E538E" w:rsidP="00594D22">
            <w:pPr>
              <w:jc w:val="both"/>
              <w:rPr>
                <w:rFonts w:ascii="Arial" w:hAnsi="Arial" w:cs="Arial"/>
              </w:rPr>
            </w:pPr>
            <w:r w:rsidRPr="00C516E8">
              <w:rPr>
                <w:rFonts w:ascii="Arial" w:hAnsi="Arial" w:cs="Arial"/>
              </w:rPr>
              <w:t>Value</w:t>
            </w:r>
          </w:p>
          <w:p w14:paraId="703D47EA" w14:textId="77777777" w:rsidR="007E538E" w:rsidRPr="00C516E8" w:rsidRDefault="007E538E" w:rsidP="00594D22">
            <w:pPr>
              <w:spacing w:after="120"/>
              <w:jc w:val="both"/>
              <w:rPr>
                <w:rFonts w:ascii="Arial" w:hAnsi="Arial" w:cs="Arial"/>
              </w:rPr>
            </w:pPr>
            <w:r w:rsidRPr="00C516E8">
              <w:rPr>
                <w:rFonts w:ascii="Arial" w:hAnsi="Arial" w:cs="Arial"/>
                <w:i/>
              </w:rPr>
              <w:t>R</w:t>
            </w:r>
          </w:p>
        </w:tc>
        <w:tc>
          <w:tcPr>
            <w:tcW w:w="492" w:type="pct"/>
            <w:shd w:val="clear" w:color="auto" w:fill="D9D9D9" w:themeFill="background1" w:themeFillShade="D9"/>
          </w:tcPr>
          <w:p w14:paraId="79FCD397" w14:textId="77777777" w:rsidR="007E538E" w:rsidRPr="00C516E8" w:rsidRDefault="007E538E" w:rsidP="00594D22">
            <w:pPr>
              <w:spacing w:after="120"/>
              <w:jc w:val="both"/>
              <w:rPr>
                <w:rFonts w:ascii="Arial" w:hAnsi="Arial" w:cs="Arial"/>
              </w:rPr>
            </w:pPr>
            <w:r w:rsidRPr="00C516E8">
              <w:rPr>
                <w:rFonts w:ascii="Arial" w:hAnsi="Arial" w:cs="Arial"/>
              </w:rPr>
              <w:t>Number</w:t>
            </w:r>
          </w:p>
        </w:tc>
        <w:tc>
          <w:tcPr>
            <w:tcW w:w="646" w:type="pct"/>
            <w:shd w:val="clear" w:color="auto" w:fill="D9D9D9" w:themeFill="background1" w:themeFillShade="D9"/>
          </w:tcPr>
          <w:p w14:paraId="734E4429" w14:textId="77777777" w:rsidR="007E538E" w:rsidRPr="00C516E8" w:rsidRDefault="007E538E" w:rsidP="00594D22">
            <w:pPr>
              <w:spacing w:after="120"/>
              <w:jc w:val="both"/>
              <w:rPr>
                <w:rFonts w:ascii="Arial" w:hAnsi="Arial" w:cs="Arial"/>
                <w:i/>
              </w:rPr>
            </w:pPr>
            <w:r w:rsidRPr="00C516E8">
              <w:rPr>
                <w:rFonts w:ascii="Arial" w:hAnsi="Arial" w:cs="Arial"/>
              </w:rPr>
              <w:t xml:space="preserve">Value </w:t>
            </w:r>
          </w:p>
          <w:p w14:paraId="1C99BFEC" w14:textId="77777777" w:rsidR="007E538E" w:rsidRPr="00C516E8" w:rsidRDefault="007E538E" w:rsidP="00594D22">
            <w:pPr>
              <w:spacing w:after="120"/>
              <w:jc w:val="both"/>
              <w:rPr>
                <w:rFonts w:ascii="Arial" w:hAnsi="Arial" w:cs="Arial"/>
                <w:i/>
              </w:rPr>
            </w:pPr>
            <w:r w:rsidRPr="00C516E8">
              <w:rPr>
                <w:rFonts w:ascii="Arial" w:hAnsi="Arial" w:cs="Arial"/>
                <w:i/>
              </w:rPr>
              <w:t>R</w:t>
            </w:r>
          </w:p>
        </w:tc>
        <w:tc>
          <w:tcPr>
            <w:tcW w:w="554" w:type="pct"/>
            <w:shd w:val="clear" w:color="auto" w:fill="D9D9D9" w:themeFill="background1" w:themeFillShade="D9"/>
          </w:tcPr>
          <w:p w14:paraId="51649148" w14:textId="77777777" w:rsidR="007E538E" w:rsidRPr="00C516E8" w:rsidRDefault="007E538E" w:rsidP="00594D22">
            <w:pPr>
              <w:spacing w:after="120"/>
              <w:jc w:val="both"/>
              <w:rPr>
                <w:rFonts w:ascii="Arial" w:hAnsi="Arial" w:cs="Arial"/>
              </w:rPr>
            </w:pPr>
            <w:r w:rsidRPr="00C516E8">
              <w:rPr>
                <w:rFonts w:ascii="Arial" w:hAnsi="Arial" w:cs="Arial"/>
              </w:rPr>
              <w:t>Number</w:t>
            </w:r>
          </w:p>
        </w:tc>
        <w:tc>
          <w:tcPr>
            <w:tcW w:w="660" w:type="pct"/>
            <w:shd w:val="clear" w:color="auto" w:fill="D9D9D9" w:themeFill="background1" w:themeFillShade="D9"/>
          </w:tcPr>
          <w:p w14:paraId="1A265B1D" w14:textId="77777777" w:rsidR="007E538E" w:rsidRPr="00C516E8" w:rsidRDefault="007E538E" w:rsidP="00594D22">
            <w:pPr>
              <w:spacing w:after="120"/>
              <w:jc w:val="both"/>
              <w:rPr>
                <w:rFonts w:ascii="Arial" w:hAnsi="Arial" w:cs="Arial"/>
                <w:i/>
              </w:rPr>
            </w:pPr>
            <w:r w:rsidRPr="00C516E8">
              <w:rPr>
                <w:rFonts w:ascii="Arial" w:hAnsi="Arial" w:cs="Arial"/>
              </w:rPr>
              <w:t xml:space="preserve">Value </w:t>
            </w:r>
          </w:p>
          <w:p w14:paraId="4C8226D9" w14:textId="77777777" w:rsidR="007E538E" w:rsidRPr="00C516E8" w:rsidRDefault="007E538E" w:rsidP="00594D22">
            <w:pPr>
              <w:spacing w:after="120"/>
              <w:jc w:val="both"/>
              <w:rPr>
                <w:rFonts w:ascii="Arial" w:hAnsi="Arial" w:cs="Arial"/>
              </w:rPr>
            </w:pPr>
            <w:r w:rsidRPr="00C516E8">
              <w:rPr>
                <w:rFonts w:ascii="Arial" w:hAnsi="Arial" w:cs="Arial"/>
                <w:i/>
              </w:rPr>
              <w:t>R</w:t>
            </w:r>
          </w:p>
        </w:tc>
      </w:tr>
      <w:tr w:rsidR="007E538E" w:rsidRPr="00C516E8" w14:paraId="01B88042" w14:textId="77777777" w:rsidTr="000140E7">
        <w:tc>
          <w:tcPr>
            <w:tcW w:w="1385" w:type="pct"/>
          </w:tcPr>
          <w:p w14:paraId="3B9F53F4" w14:textId="77777777" w:rsidR="007E538E" w:rsidRPr="00C516E8" w:rsidRDefault="007E538E" w:rsidP="00FD0E45">
            <w:pPr>
              <w:spacing w:after="120"/>
              <w:rPr>
                <w:rFonts w:ascii="Arial" w:hAnsi="Arial" w:cs="Arial"/>
                <w:b/>
              </w:rPr>
            </w:pPr>
            <w:r w:rsidRPr="00C516E8">
              <w:rPr>
                <w:rFonts w:ascii="Arial" w:hAnsi="Arial" w:cs="Arial"/>
                <w:b/>
              </w:rPr>
              <w:t>Awards selected for testing</w:t>
            </w:r>
          </w:p>
        </w:tc>
        <w:tc>
          <w:tcPr>
            <w:tcW w:w="579" w:type="pct"/>
          </w:tcPr>
          <w:p w14:paraId="6A649AB2" w14:textId="77777777" w:rsidR="007E538E" w:rsidRPr="00C516E8" w:rsidRDefault="007E538E" w:rsidP="00594D22">
            <w:pPr>
              <w:spacing w:after="120"/>
              <w:jc w:val="both"/>
              <w:rPr>
                <w:rFonts w:ascii="Arial" w:hAnsi="Arial" w:cs="Arial"/>
                <w:i/>
              </w:rPr>
            </w:pPr>
            <w:r>
              <w:rPr>
                <w:rFonts w:ascii="Arial" w:hAnsi="Arial" w:cs="Arial"/>
                <w:i/>
              </w:rPr>
              <w:t>52</w:t>
            </w:r>
          </w:p>
        </w:tc>
        <w:tc>
          <w:tcPr>
            <w:tcW w:w="684" w:type="pct"/>
          </w:tcPr>
          <w:p w14:paraId="308F7D73" w14:textId="77777777" w:rsidR="007E538E" w:rsidRPr="00C516E8" w:rsidRDefault="007E538E" w:rsidP="000140E7">
            <w:pPr>
              <w:spacing w:after="120"/>
              <w:jc w:val="both"/>
              <w:rPr>
                <w:rFonts w:ascii="Arial" w:hAnsi="Arial" w:cs="Arial"/>
                <w:i/>
              </w:rPr>
            </w:pPr>
            <w:r>
              <w:rPr>
                <w:rFonts w:ascii="Arial" w:hAnsi="Arial" w:cs="Arial"/>
                <w:i/>
              </w:rPr>
              <w:t>72</w:t>
            </w:r>
            <w:r w:rsidR="000140E7">
              <w:rPr>
                <w:rFonts w:ascii="Arial" w:hAnsi="Arial" w:cs="Arial"/>
                <w:i/>
              </w:rPr>
              <w:t> </w:t>
            </w:r>
            <w:r>
              <w:rPr>
                <w:rFonts w:ascii="Arial" w:hAnsi="Arial" w:cs="Arial"/>
                <w:i/>
              </w:rPr>
              <w:t>655</w:t>
            </w:r>
            <w:r w:rsidR="000140E7">
              <w:rPr>
                <w:rFonts w:ascii="Arial" w:hAnsi="Arial" w:cs="Arial"/>
                <w:i/>
              </w:rPr>
              <w:t xml:space="preserve"> </w:t>
            </w:r>
            <w:r>
              <w:rPr>
                <w:rFonts w:ascii="Arial" w:hAnsi="Arial" w:cs="Arial"/>
                <w:i/>
              </w:rPr>
              <w:t>695</w:t>
            </w:r>
          </w:p>
        </w:tc>
        <w:tc>
          <w:tcPr>
            <w:tcW w:w="492" w:type="pct"/>
          </w:tcPr>
          <w:p w14:paraId="0BCC7601" w14:textId="77777777" w:rsidR="007E538E" w:rsidRPr="00C516E8" w:rsidRDefault="007E538E" w:rsidP="00594D22">
            <w:pPr>
              <w:spacing w:after="120"/>
              <w:jc w:val="both"/>
              <w:rPr>
                <w:rFonts w:ascii="Arial" w:hAnsi="Arial" w:cs="Arial"/>
                <w:i/>
              </w:rPr>
            </w:pPr>
            <w:r>
              <w:rPr>
                <w:rFonts w:ascii="Arial" w:hAnsi="Arial" w:cs="Arial"/>
                <w:i/>
              </w:rPr>
              <w:t>38</w:t>
            </w:r>
          </w:p>
        </w:tc>
        <w:tc>
          <w:tcPr>
            <w:tcW w:w="646" w:type="pct"/>
          </w:tcPr>
          <w:p w14:paraId="3DD7B3F1" w14:textId="77777777" w:rsidR="007E538E" w:rsidRPr="00C516E8" w:rsidRDefault="007E538E" w:rsidP="00594D22">
            <w:pPr>
              <w:spacing w:after="120"/>
              <w:jc w:val="both"/>
              <w:rPr>
                <w:rFonts w:ascii="Arial" w:hAnsi="Arial" w:cs="Arial"/>
                <w:i/>
              </w:rPr>
            </w:pPr>
            <w:r>
              <w:rPr>
                <w:rFonts w:ascii="Arial" w:hAnsi="Arial" w:cs="Arial"/>
                <w:i/>
              </w:rPr>
              <w:t>53 93 999</w:t>
            </w:r>
          </w:p>
        </w:tc>
        <w:tc>
          <w:tcPr>
            <w:tcW w:w="554" w:type="pct"/>
          </w:tcPr>
          <w:p w14:paraId="171F0B81" w14:textId="77777777" w:rsidR="007E538E" w:rsidRPr="00C516E8" w:rsidRDefault="007E538E" w:rsidP="00594D22">
            <w:pPr>
              <w:spacing w:after="120"/>
              <w:jc w:val="both"/>
              <w:rPr>
                <w:rFonts w:ascii="Arial" w:hAnsi="Arial" w:cs="Arial"/>
                <w:i/>
              </w:rPr>
            </w:pPr>
            <w:r>
              <w:rPr>
                <w:rFonts w:ascii="Arial" w:hAnsi="Arial" w:cs="Arial"/>
                <w:i/>
              </w:rPr>
              <w:t>14</w:t>
            </w:r>
          </w:p>
        </w:tc>
        <w:tc>
          <w:tcPr>
            <w:tcW w:w="660" w:type="pct"/>
          </w:tcPr>
          <w:p w14:paraId="1D091D5F" w14:textId="77777777" w:rsidR="007E538E" w:rsidRPr="00C516E8" w:rsidRDefault="007E538E" w:rsidP="00594D22">
            <w:pPr>
              <w:spacing w:after="120"/>
              <w:jc w:val="both"/>
              <w:rPr>
                <w:rFonts w:ascii="Arial" w:hAnsi="Arial" w:cs="Arial"/>
                <w:i/>
              </w:rPr>
            </w:pPr>
            <w:r>
              <w:rPr>
                <w:rFonts w:ascii="Arial" w:hAnsi="Arial" w:cs="Arial"/>
                <w:i/>
              </w:rPr>
              <w:t>67 261 696</w:t>
            </w:r>
          </w:p>
        </w:tc>
      </w:tr>
      <w:tr w:rsidR="007E538E" w:rsidRPr="00C516E8" w14:paraId="69EEA234" w14:textId="77777777" w:rsidTr="000140E7">
        <w:tc>
          <w:tcPr>
            <w:tcW w:w="1385" w:type="pct"/>
          </w:tcPr>
          <w:p w14:paraId="1E1D270A" w14:textId="77777777" w:rsidR="007E538E" w:rsidRPr="00C516E8" w:rsidRDefault="007E538E" w:rsidP="00FD0E45">
            <w:pPr>
              <w:spacing w:after="120"/>
              <w:rPr>
                <w:rFonts w:ascii="Arial" w:hAnsi="Arial" w:cs="Arial"/>
                <w:b/>
              </w:rPr>
            </w:pPr>
            <w:r w:rsidRPr="00C516E8">
              <w:rPr>
                <w:rFonts w:ascii="Arial" w:hAnsi="Arial" w:cs="Arial"/>
                <w:b/>
              </w:rPr>
              <w:t xml:space="preserve">Expenditure incurred on selected awards </w:t>
            </w:r>
            <w:r>
              <w:rPr>
                <w:rFonts w:ascii="Arial" w:hAnsi="Arial" w:cs="Arial"/>
                <w:b/>
              </w:rPr>
              <w:t>–</w:t>
            </w:r>
            <w:r w:rsidRPr="00C516E8">
              <w:rPr>
                <w:rFonts w:ascii="Arial" w:hAnsi="Arial" w:cs="Arial"/>
                <w:b/>
              </w:rPr>
              <w:t xml:space="preserve"> current year</w:t>
            </w:r>
          </w:p>
        </w:tc>
        <w:tc>
          <w:tcPr>
            <w:tcW w:w="579" w:type="pct"/>
            <w:shd w:val="clear" w:color="auto" w:fill="000000" w:themeFill="text1"/>
          </w:tcPr>
          <w:p w14:paraId="5F6F73EA" w14:textId="77777777" w:rsidR="007E538E" w:rsidRPr="00C516E8" w:rsidRDefault="007E538E" w:rsidP="00594D22">
            <w:pPr>
              <w:spacing w:after="120"/>
              <w:jc w:val="both"/>
              <w:rPr>
                <w:rFonts w:ascii="Arial" w:hAnsi="Arial" w:cs="Arial"/>
                <w:i/>
              </w:rPr>
            </w:pPr>
          </w:p>
        </w:tc>
        <w:tc>
          <w:tcPr>
            <w:tcW w:w="684" w:type="pct"/>
          </w:tcPr>
          <w:p w14:paraId="51BEBB36" w14:textId="77777777" w:rsidR="007E538E" w:rsidRPr="00C516E8" w:rsidRDefault="007E538E" w:rsidP="00594D22">
            <w:pPr>
              <w:spacing w:after="120"/>
              <w:ind w:right="-108"/>
              <w:jc w:val="both"/>
              <w:rPr>
                <w:rFonts w:ascii="Arial" w:hAnsi="Arial" w:cs="Arial"/>
                <w:i/>
              </w:rPr>
            </w:pPr>
            <w:r>
              <w:rPr>
                <w:rFonts w:ascii="Arial" w:hAnsi="Arial" w:cs="Arial"/>
                <w:i/>
              </w:rPr>
              <w:t>18 315 754</w:t>
            </w:r>
          </w:p>
        </w:tc>
        <w:tc>
          <w:tcPr>
            <w:tcW w:w="492" w:type="pct"/>
            <w:shd w:val="clear" w:color="auto" w:fill="000000" w:themeFill="text1"/>
          </w:tcPr>
          <w:p w14:paraId="1D20F357" w14:textId="77777777" w:rsidR="007E538E" w:rsidRPr="00C516E8" w:rsidRDefault="007E538E" w:rsidP="00594D22">
            <w:pPr>
              <w:spacing w:after="120"/>
              <w:jc w:val="both"/>
              <w:rPr>
                <w:rFonts w:ascii="Arial" w:hAnsi="Arial" w:cs="Arial"/>
                <w:i/>
              </w:rPr>
            </w:pPr>
          </w:p>
        </w:tc>
        <w:tc>
          <w:tcPr>
            <w:tcW w:w="646" w:type="pct"/>
          </w:tcPr>
          <w:p w14:paraId="14241997" w14:textId="77777777" w:rsidR="007E538E" w:rsidRPr="00C516E8" w:rsidRDefault="007E538E" w:rsidP="00594D22">
            <w:pPr>
              <w:spacing w:after="120"/>
              <w:ind w:right="-108"/>
              <w:jc w:val="both"/>
              <w:rPr>
                <w:rFonts w:ascii="Arial" w:hAnsi="Arial" w:cs="Arial"/>
                <w:i/>
              </w:rPr>
            </w:pPr>
            <w:r>
              <w:rPr>
                <w:rFonts w:ascii="Arial" w:hAnsi="Arial" w:cs="Arial"/>
                <w:i/>
              </w:rPr>
              <w:t>5 057 194</w:t>
            </w:r>
          </w:p>
        </w:tc>
        <w:tc>
          <w:tcPr>
            <w:tcW w:w="554" w:type="pct"/>
            <w:shd w:val="clear" w:color="auto" w:fill="000000" w:themeFill="text1"/>
          </w:tcPr>
          <w:p w14:paraId="47F6662F" w14:textId="77777777" w:rsidR="007E538E" w:rsidRPr="00C516E8" w:rsidRDefault="007E538E" w:rsidP="00594D22">
            <w:pPr>
              <w:spacing w:after="120"/>
              <w:jc w:val="both"/>
              <w:rPr>
                <w:rFonts w:ascii="Arial" w:hAnsi="Arial" w:cs="Arial"/>
                <w:i/>
              </w:rPr>
            </w:pPr>
          </w:p>
        </w:tc>
        <w:tc>
          <w:tcPr>
            <w:tcW w:w="660" w:type="pct"/>
          </w:tcPr>
          <w:p w14:paraId="52BAF8FB" w14:textId="77777777" w:rsidR="007E538E" w:rsidRPr="00C516E8" w:rsidRDefault="007E538E" w:rsidP="00594D22">
            <w:pPr>
              <w:spacing w:after="120"/>
              <w:ind w:right="-82"/>
              <w:jc w:val="both"/>
              <w:rPr>
                <w:rFonts w:ascii="Arial" w:hAnsi="Arial" w:cs="Arial"/>
                <w:i/>
              </w:rPr>
            </w:pPr>
            <w:r>
              <w:rPr>
                <w:rFonts w:ascii="Arial" w:hAnsi="Arial" w:cs="Arial"/>
                <w:i/>
              </w:rPr>
              <w:t>13 258 560</w:t>
            </w:r>
          </w:p>
        </w:tc>
      </w:tr>
      <w:tr w:rsidR="007E538E" w:rsidRPr="00C516E8" w14:paraId="189DD9BA" w14:textId="77777777" w:rsidTr="000140E7">
        <w:tc>
          <w:tcPr>
            <w:tcW w:w="1385" w:type="pct"/>
          </w:tcPr>
          <w:p w14:paraId="02D189C0" w14:textId="77777777" w:rsidR="007E538E" w:rsidRPr="00C516E8" w:rsidRDefault="007E538E" w:rsidP="00FD0E45">
            <w:pPr>
              <w:spacing w:after="120"/>
              <w:rPr>
                <w:rFonts w:ascii="Arial" w:hAnsi="Arial" w:cs="Arial"/>
                <w:b/>
              </w:rPr>
            </w:pPr>
            <w:r w:rsidRPr="00C516E8">
              <w:rPr>
                <w:rFonts w:ascii="Arial" w:hAnsi="Arial" w:cs="Arial"/>
                <w:b/>
              </w:rPr>
              <w:t xml:space="preserve">Limitations </w:t>
            </w:r>
            <w:r>
              <w:rPr>
                <w:rFonts w:ascii="Arial" w:hAnsi="Arial" w:cs="Arial"/>
                <w:b/>
              </w:rPr>
              <w:t>–</w:t>
            </w:r>
            <w:r w:rsidRPr="00C516E8">
              <w:rPr>
                <w:rFonts w:ascii="Arial" w:hAnsi="Arial" w:cs="Arial"/>
                <w:b/>
              </w:rPr>
              <w:t xml:space="preserve"> awards selected but could not be tested</w:t>
            </w:r>
          </w:p>
        </w:tc>
        <w:tc>
          <w:tcPr>
            <w:tcW w:w="579" w:type="pct"/>
          </w:tcPr>
          <w:p w14:paraId="3B9E2A98" w14:textId="77777777" w:rsidR="007E538E" w:rsidRPr="00C516E8" w:rsidRDefault="007E538E" w:rsidP="00594D22">
            <w:pPr>
              <w:spacing w:after="120"/>
              <w:jc w:val="both"/>
              <w:rPr>
                <w:rFonts w:ascii="Arial" w:hAnsi="Arial" w:cs="Arial"/>
                <w:i/>
              </w:rPr>
            </w:pPr>
            <w:r>
              <w:rPr>
                <w:rFonts w:ascii="Arial" w:hAnsi="Arial" w:cs="Arial"/>
                <w:i/>
              </w:rPr>
              <w:t>0</w:t>
            </w:r>
          </w:p>
        </w:tc>
        <w:tc>
          <w:tcPr>
            <w:tcW w:w="684" w:type="pct"/>
          </w:tcPr>
          <w:p w14:paraId="3DD4EAA1" w14:textId="77777777" w:rsidR="007E538E" w:rsidRPr="00C516E8" w:rsidRDefault="007E538E" w:rsidP="00594D22">
            <w:pPr>
              <w:spacing w:after="120"/>
              <w:jc w:val="both"/>
              <w:rPr>
                <w:rFonts w:ascii="Arial" w:hAnsi="Arial" w:cs="Arial"/>
                <w:i/>
              </w:rPr>
            </w:pPr>
            <w:r>
              <w:rPr>
                <w:rFonts w:ascii="Arial" w:hAnsi="Arial" w:cs="Arial"/>
                <w:i/>
              </w:rPr>
              <w:t>0</w:t>
            </w:r>
          </w:p>
        </w:tc>
        <w:tc>
          <w:tcPr>
            <w:tcW w:w="492" w:type="pct"/>
          </w:tcPr>
          <w:p w14:paraId="2C39F210" w14:textId="77777777" w:rsidR="007E538E" w:rsidRPr="00C516E8" w:rsidRDefault="007E538E" w:rsidP="00594D22">
            <w:pPr>
              <w:spacing w:after="120"/>
              <w:jc w:val="both"/>
              <w:rPr>
                <w:rFonts w:ascii="Arial" w:hAnsi="Arial" w:cs="Arial"/>
                <w:i/>
              </w:rPr>
            </w:pPr>
            <w:r>
              <w:rPr>
                <w:rFonts w:ascii="Arial" w:hAnsi="Arial" w:cs="Arial"/>
                <w:i/>
              </w:rPr>
              <w:t>0</w:t>
            </w:r>
          </w:p>
        </w:tc>
        <w:tc>
          <w:tcPr>
            <w:tcW w:w="646" w:type="pct"/>
          </w:tcPr>
          <w:p w14:paraId="460825E8" w14:textId="77777777" w:rsidR="007E538E" w:rsidRPr="00C516E8" w:rsidRDefault="007E538E" w:rsidP="00594D22">
            <w:pPr>
              <w:spacing w:after="120"/>
              <w:jc w:val="both"/>
              <w:rPr>
                <w:rFonts w:ascii="Arial" w:hAnsi="Arial" w:cs="Arial"/>
                <w:i/>
              </w:rPr>
            </w:pPr>
            <w:r>
              <w:rPr>
                <w:rFonts w:ascii="Arial" w:hAnsi="Arial" w:cs="Arial"/>
                <w:i/>
              </w:rPr>
              <w:t>0</w:t>
            </w:r>
          </w:p>
        </w:tc>
        <w:tc>
          <w:tcPr>
            <w:tcW w:w="554" w:type="pct"/>
          </w:tcPr>
          <w:p w14:paraId="41A303CE" w14:textId="77777777" w:rsidR="007E538E" w:rsidRPr="00C516E8" w:rsidRDefault="007E538E" w:rsidP="00594D22">
            <w:pPr>
              <w:spacing w:after="120"/>
              <w:jc w:val="both"/>
              <w:rPr>
                <w:rFonts w:ascii="Arial" w:hAnsi="Arial" w:cs="Arial"/>
                <w:i/>
              </w:rPr>
            </w:pPr>
            <w:r>
              <w:rPr>
                <w:rFonts w:ascii="Arial" w:hAnsi="Arial" w:cs="Arial"/>
                <w:i/>
              </w:rPr>
              <w:t>0</w:t>
            </w:r>
          </w:p>
        </w:tc>
        <w:tc>
          <w:tcPr>
            <w:tcW w:w="660" w:type="pct"/>
          </w:tcPr>
          <w:p w14:paraId="25D5DD77" w14:textId="77777777" w:rsidR="007E538E" w:rsidRPr="00C516E8" w:rsidRDefault="007E538E" w:rsidP="00594D22">
            <w:pPr>
              <w:spacing w:after="120"/>
              <w:jc w:val="both"/>
              <w:rPr>
                <w:rFonts w:ascii="Arial" w:hAnsi="Arial" w:cs="Arial"/>
                <w:i/>
              </w:rPr>
            </w:pPr>
            <w:r>
              <w:rPr>
                <w:rFonts w:ascii="Arial" w:hAnsi="Arial" w:cs="Arial"/>
                <w:i/>
              </w:rPr>
              <w:t>0</w:t>
            </w:r>
          </w:p>
        </w:tc>
      </w:tr>
      <w:tr w:rsidR="007E538E" w:rsidRPr="00C516E8" w14:paraId="13FD6BB4" w14:textId="77777777" w:rsidTr="000140E7">
        <w:tc>
          <w:tcPr>
            <w:tcW w:w="1385" w:type="pct"/>
          </w:tcPr>
          <w:p w14:paraId="7AB67096" w14:textId="77777777" w:rsidR="007E538E" w:rsidRPr="00C516E8" w:rsidRDefault="007E538E" w:rsidP="00FD0E45">
            <w:pPr>
              <w:spacing w:after="120"/>
              <w:rPr>
                <w:rFonts w:ascii="Arial" w:hAnsi="Arial" w:cs="Arial"/>
                <w:b/>
              </w:rPr>
            </w:pPr>
            <w:r w:rsidRPr="00C516E8">
              <w:rPr>
                <w:rFonts w:ascii="Arial" w:hAnsi="Arial" w:cs="Arial"/>
                <w:b/>
              </w:rPr>
              <w:t>Awards on which non-compliance was identified</w:t>
            </w:r>
          </w:p>
        </w:tc>
        <w:tc>
          <w:tcPr>
            <w:tcW w:w="579" w:type="pct"/>
          </w:tcPr>
          <w:p w14:paraId="440A174A" w14:textId="77777777" w:rsidR="007E538E" w:rsidRPr="00C516E8" w:rsidRDefault="007E538E" w:rsidP="00594D22">
            <w:pPr>
              <w:spacing w:after="120"/>
              <w:jc w:val="both"/>
              <w:rPr>
                <w:rFonts w:ascii="Arial" w:hAnsi="Arial" w:cs="Arial"/>
                <w:i/>
              </w:rPr>
            </w:pPr>
            <w:r>
              <w:rPr>
                <w:rFonts w:ascii="Arial" w:hAnsi="Arial" w:cs="Arial"/>
                <w:i/>
              </w:rPr>
              <w:t>0</w:t>
            </w:r>
          </w:p>
        </w:tc>
        <w:tc>
          <w:tcPr>
            <w:tcW w:w="684" w:type="pct"/>
          </w:tcPr>
          <w:p w14:paraId="522C41D5" w14:textId="77777777" w:rsidR="007E538E" w:rsidRPr="00C516E8" w:rsidRDefault="007E538E" w:rsidP="00594D22">
            <w:pPr>
              <w:spacing w:after="120"/>
              <w:jc w:val="both"/>
              <w:rPr>
                <w:rFonts w:ascii="Arial" w:hAnsi="Arial" w:cs="Arial"/>
                <w:i/>
              </w:rPr>
            </w:pPr>
            <w:r>
              <w:rPr>
                <w:rFonts w:ascii="Arial" w:hAnsi="Arial" w:cs="Arial"/>
                <w:i/>
              </w:rPr>
              <w:t>0</w:t>
            </w:r>
          </w:p>
        </w:tc>
        <w:tc>
          <w:tcPr>
            <w:tcW w:w="492" w:type="pct"/>
          </w:tcPr>
          <w:p w14:paraId="06E65AF4" w14:textId="77777777" w:rsidR="007E538E" w:rsidRPr="00C516E8" w:rsidRDefault="007E538E" w:rsidP="00594D22">
            <w:pPr>
              <w:spacing w:after="120"/>
              <w:jc w:val="both"/>
              <w:rPr>
                <w:rFonts w:ascii="Arial" w:hAnsi="Arial" w:cs="Arial"/>
                <w:i/>
              </w:rPr>
            </w:pPr>
            <w:r>
              <w:rPr>
                <w:rFonts w:ascii="Arial" w:hAnsi="Arial" w:cs="Arial"/>
                <w:i/>
              </w:rPr>
              <w:t>0</w:t>
            </w:r>
          </w:p>
        </w:tc>
        <w:tc>
          <w:tcPr>
            <w:tcW w:w="646" w:type="pct"/>
          </w:tcPr>
          <w:p w14:paraId="4E3BFC8F" w14:textId="77777777" w:rsidR="007E538E" w:rsidRPr="00C516E8" w:rsidRDefault="007E538E" w:rsidP="00594D22">
            <w:pPr>
              <w:spacing w:after="120"/>
              <w:jc w:val="both"/>
              <w:rPr>
                <w:rFonts w:ascii="Arial" w:hAnsi="Arial" w:cs="Arial"/>
                <w:i/>
              </w:rPr>
            </w:pPr>
            <w:r>
              <w:rPr>
                <w:rFonts w:ascii="Arial" w:hAnsi="Arial" w:cs="Arial"/>
                <w:i/>
              </w:rPr>
              <w:t>0</w:t>
            </w:r>
          </w:p>
        </w:tc>
        <w:tc>
          <w:tcPr>
            <w:tcW w:w="554" w:type="pct"/>
          </w:tcPr>
          <w:p w14:paraId="6E54E372" w14:textId="77777777" w:rsidR="007E538E" w:rsidRPr="00C516E8" w:rsidRDefault="007E538E" w:rsidP="00594D22">
            <w:pPr>
              <w:spacing w:after="120"/>
              <w:jc w:val="both"/>
              <w:rPr>
                <w:rFonts w:ascii="Arial" w:hAnsi="Arial" w:cs="Arial"/>
                <w:i/>
              </w:rPr>
            </w:pPr>
            <w:r>
              <w:rPr>
                <w:rFonts w:ascii="Arial" w:hAnsi="Arial" w:cs="Arial"/>
                <w:i/>
              </w:rPr>
              <w:t>0</w:t>
            </w:r>
          </w:p>
        </w:tc>
        <w:tc>
          <w:tcPr>
            <w:tcW w:w="660" w:type="pct"/>
          </w:tcPr>
          <w:p w14:paraId="49A68306" w14:textId="77777777" w:rsidR="007E538E" w:rsidRPr="00C516E8" w:rsidRDefault="007E538E" w:rsidP="00594D22">
            <w:pPr>
              <w:spacing w:after="120"/>
              <w:jc w:val="both"/>
              <w:rPr>
                <w:rFonts w:ascii="Arial" w:hAnsi="Arial" w:cs="Arial"/>
                <w:i/>
              </w:rPr>
            </w:pPr>
            <w:r>
              <w:rPr>
                <w:rFonts w:ascii="Arial" w:hAnsi="Arial" w:cs="Arial"/>
                <w:i/>
              </w:rPr>
              <w:t>0</w:t>
            </w:r>
          </w:p>
        </w:tc>
      </w:tr>
      <w:tr w:rsidR="007E538E" w:rsidRPr="00C516E8" w14:paraId="30B6910C" w14:textId="77777777" w:rsidTr="000140E7">
        <w:tc>
          <w:tcPr>
            <w:tcW w:w="1385" w:type="pct"/>
          </w:tcPr>
          <w:p w14:paraId="7C1988CA" w14:textId="77777777" w:rsidR="007E538E" w:rsidRPr="00C516E8" w:rsidRDefault="007E538E" w:rsidP="00FD0E45">
            <w:pPr>
              <w:spacing w:after="120"/>
              <w:rPr>
                <w:rFonts w:ascii="Arial" w:hAnsi="Arial" w:cs="Arial"/>
                <w:b/>
              </w:rPr>
            </w:pPr>
            <w:r w:rsidRPr="00C516E8">
              <w:rPr>
                <w:rFonts w:ascii="Arial" w:hAnsi="Arial" w:cs="Arial"/>
                <w:b/>
              </w:rPr>
              <w:t>Irregular expenditure identified</w:t>
            </w:r>
          </w:p>
        </w:tc>
        <w:tc>
          <w:tcPr>
            <w:tcW w:w="579" w:type="pct"/>
          </w:tcPr>
          <w:p w14:paraId="7AA1BA9F" w14:textId="77777777" w:rsidR="007E538E" w:rsidRPr="00C516E8" w:rsidRDefault="007E538E" w:rsidP="00594D22">
            <w:pPr>
              <w:spacing w:after="120"/>
              <w:jc w:val="both"/>
              <w:rPr>
                <w:rFonts w:ascii="Arial" w:hAnsi="Arial" w:cs="Arial"/>
                <w:i/>
              </w:rPr>
            </w:pPr>
            <w:r>
              <w:rPr>
                <w:rFonts w:ascii="Arial" w:hAnsi="Arial" w:cs="Arial"/>
                <w:i/>
              </w:rPr>
              <w:t>0</w:t>
            </w:r>
          </w:p>
        </w:tc>
        <w:tc>
          <w:tcPr>
            <w:tcW w:w="684" w:type="pct"/>
          </w:tcPr>
          <w:p w14:paraId="29814EBD" w14:textId="77777777" w:rsidR="007E538E" w:rsidRPr="00C516E8" w:rsidRDefault="007E538E" w:rsidP="00594D22">
            <w:pPr>
              <w:spacing w:after="120"/>
              <w:ind w:right="-108"/>
              <w:jc w:val="both"/>
              <w:rPr>
                <w:rFonts w:ascii="Arial" w:hAnsi="Arial" w:cs="Arial"/>
                <w:i/>
              </w:rPr>
            </w:pPr>
            <w:r>
              <w:rPr>
                <w:rFonts w:ascii="Arial" w:hAnsi="Arial" w:cs="Arial"/>
                <w:i/>
              </w:rPr>
              <w:t>0</w:t>
            </w:r>
          </w:p>
        </w:tc>
        <w:tc>
          <w:tcPr>
            <w:tcW w:w="492" w:type="pct"/>
          </w:tcPr>
          <w:p w14:paraId="60B66E91" w14:textId="77777777" w:rsidR="007E538E" w:rsidRPr="00C516E8" w:rsidRDefault="007E538E" w:rsidP="00594D22">
            <w:pPr>
              <w:spacing w:after="120"/>
              <w:jc w:val="both"/>
              <w:rPr>
                <w:rFonts w:ascii="Arial" w:hAnsi="Arial" w:cs="Arial"/>
                <w:i/>
              </w:rPr>
            </w:pPr>
            <w:r>
              <w:rPr>
                <w:rFonts w:ascii="Arial" w:hAnsi="Arial" w:cs="Arial"/>
                <w:i/>
              </w:rPr>
              <w:t>0</w:t>
            </w:r>
          </w:p>
        </w:tc>
        <w:tc>
          <w:tcPr>
            <w:tcW w:w="646" w:type="pct"/>
          </w:tcPr>
          <w:p w14:paraId="51BC9C92" w14:textId="77777777" w:rsidR="007E538E" w:rsidRPr="00C516E8" w:rsidRDefault="007E538E" w:rsidP="00594D22">
            <w:pPr>
              <w:spacing w:after="120"/>
              <w:ind w:right="-108"/>
              <w:jc w:val="both"/>
              <w:rPr>
                <w:rFonts w:ascii="Arial" w:hAnsi="Arial" w:cs="Arial"/>
                <w:i/>
              </w:rPr>
            </w:pPr>
            <w:r>
              <w:rPr>
                <w:rFonts w:ascii="Arial" w:hAnsi="Arial" w:cs="Arial"/>
                <w:i/>
              </w:rPr>
              <w:t>0</w:t>
            </w:r>
          </w:p>
        </w:tc>
        <w:tc>
          <w:tcPr>
            <w:tcW w:w="554" w:type="pct"/>
          </w:tcPr>
          <w:p w14:paraId="4BCF7C75" w14:textId="77777777" w:rsidR="007E538E" w:rsidRPr="00C516E8" w:rsidRDefault="007E538E" w:rsidP="00594D22">
            <w:pPr>
              <w:spacing w:after="120"/>
              <w:jc w:val="both"/>
              <w:rPr>
                <w:rFonts w:ascii="Arial" w:hAnsi="Arial" w:cs="Arial"/>
                <w:i/>
              </w:rPr>
            </w:pPr>
            <w:r>
              <w:rPr>
                <w:rFonts w:ascii="Arial" w:hAnsi="Arial" w:cs="Arial"/>
                <w:i/>
              </w:rPr>
              <w:t>0</w:t>
            </w:r>
          </w:p>
        </w:tc>
        <w:tc>
          <w:tcPr>
            <w:tcW w:w="660" w:type="pct"/>
          </w:tcPr>
          <w:p w14:paraId="71E67229" w14:textId="77777777" w:rsidR="007E538E" w:rsidRPr="00C516E8" w:rsidRDefault="007E538E" w:rsidP="00594D22">
            <w:pPr>
              <w:spacing w:after="120"/>
              <w:jc w:val="both"/>
              <w:rPr>
                <w:rFonts w:ascii="Arial" w:hAnsi="Arial" w:cs="Arial"/>
                <w:i/>
              </w:rPr>
            </w:pPr>
            <w:r>
              <w:rPr>
                <w:rFonts w:ascii="Arial" w:hAnsi="Arial" w:cs="Arial"/>
                <w:i/>
              </w:rPr>
              <w:t>0</w:t>
            </w:r>
          </w:p>
        </w:tc>
      </w:tr>
      <w:tr w:rsidR="007E538E" w:rsidRPr="00C516E8" w14:paraId="24C7DED1" w14:textId="77777777" w:rsidTr="000140E7">
        <w:tc>
          <w:tcPr>
            <w:tcW w:w="1385" w:type="pct"/>
          </w:tcPr>
          <w:p w14:paraId="66E74077" w14:textId="77777777" w:rsidR="007E538E" w:rsidRPr="00C516E8" w:rsidRDefault="007E538E" w:rsidP="00FD0E45">
            <w:pPr>
              <w:spacing w:after="120"/>
              <w:rPr>
                <w:rFonts w:ascii="Arial" w:hAnsi="Arial" w:cs="Arial"/>
                <w:b/>
              </w:rPr>
            </w:pPr>
            <w:r w:rsidRPr="00C516E8">
              <w:rPr>
                <w:rFonts w:ascii="Arial" w:hAnsi="Arial" w:cs="Arial"/>
                <w:b/>
              </w:rPr>
              <w:t>Instances of irregular expenditure where goods/ services were not received</w:t>
            </w:r>
          </w:p>
        </w:tc>
        <w:tc>
          <w:tcPr>
            <w:tcW w:w="579" w:type="pct"/>
          </w:tcPr>
          <w:p w14:paraId="50A0FD88" w14:textId="77777777" w:rsidR="007E538E" w:rsidRPr="00C516E8" w:rsidRDefault="007E538E" w:rsidP="00594D22">
            <w:pPr>
              <w:spacing w:after="120"/>
              <w:jc w:val="both"/>
              <w:rPr>
                <w:rFonts w:ascii="Arial" w:hAnsi="Arial" w:cs="Arial"/>
                <w:i/>
              </w:rPr>
            </w:pPr>
            <w:r>
              <w:rPr>
                <w:rFonts w:ascii="Arial" w:hAnsi="Arial" w:cs="Arial"/>
                <w:i/>
              </w:rPr>
              <w:t>0</w:t>
            </w:r>
          </w:p>
        </w:tc>
        <w:tc>
          <w:tcPr>
            <w:tcW w:w="684" w:type="pct"/>
          </w:tcPr>
          <w:p w14:paraId="4B2B1E40" w14:textId="77777777" w:rsidR="007E538E" w:rsidRPr="00C516E8" w:rsidRDefault="007E538E" w:rsidP="00594D22">
            <w:pPr>
              <w:spacing w:after="120"/>
              <w:ind w:right="-108"/>
              <w:jc w:val="both"/>
              <w:rPr>
                <w:rFonts w:ascii="Arial" w:hAnsi="Arial" w:cs="Arial"/>
                <w:i/>
              </w:rPr>
            </w:pPr>
            <w:r>
              <w:rPr>
                <w:rFonts w:ascii="Arial" w:hAnsi="Arial" w:cs="Arial"/>
                <w:i/>
              </w:rPr>
              <w:t>0</w:t>
            </w:r>
          </w:p>
        </w:tc>
        <w:tc>
          <w:tcPr>
            <w:tcW w:w="492" w:type="pct"/>
          </w:tcPr>
          <w:p w14:paraId="503460E7" w14:textId="77777777" w:rsidR="007E538E" w:rsidRPr="00C516E8" w:rsidRDefault="007E538E" w:rsidP="00594D22">
            <w:pPr>
              <w:spacing w:after="120"/>
              <w:jc w:val="both"/>
              <w:rPr>
                <w:rFonts w:ascii="Arial" w:hAnsi="Arial" w:cs="Arial"/>
                <w:i/>
              </w:rPr>
            </w:pPr>
            <w:r>
              <w:rPr>
                <w:rFonts w:ascii="Arial" w:hAnsi="Arial" w:cs="Arial"/>
                <w:i/>
              </w:rPr>
              <w:t>0</w:t>
            </w:r>
          </w:p>
        </w:tc>
        <w:tc>
          <w:tcPr>
            <w:tcW w:w="646" w:type="pct"/>
          </w:tcPr>
          <w:p w14:paraId="04766E17" w14:textId="77777777" w:rsidR="007E538E" w:rsidRPr="00C516E8" w:rsidRDefault="007E538E" w:rsidP="00594D22">
            <w:pPr>
              <w:spacing w:after="120"/>
              <w:ind w:right="-108"/>
              <w:jc w:val="both"/>
              <w:rPr>
                <w:rFonts w:ascii="Arial" w:hAnsi="Arial" w:cs="Arial"/>
                <w:i/>
              </w:rPr>
            </w:pPr>
            <w:r>
              <w:rPr>
                <w:rFonts w:ascii="Arial" w:hAnsi="Arial" w:cs="Arial"/>
                <w:i/>
              </w:rPr>
              <w:t>0</w:t>
            </w:r>
          </w:p>
        </w:tc>
        <w:tc>
          <w:tcPr>
            <w:tcW w:w="554" w:type="pct"/>
          </w:tcPr>
          <w:p w14:paraId="4E6A189C" w14:textId="77777777" w:rsidR="007E538E" w:rsidRPr="00C516E8" w:rsidRDefault="007E538E" w:rsidP="00594D22">
            <w:pPr>
              <w:spacing w:after="120"/>
              <w:jc w:val="both"/>
              <w:rPr>
                <w:rFonts w:ascii="Arial" w:hAnsi="Arial" w:cs="Arial"/>
                <w:i/>
              </w:rPr>
            </w:pPr>
            <w:r>
              <w:rPr>
                <w:rFonts w:ascii="Arial" w:hAnsi="Arial" w:cs="Arial"/>
                <w:i/>
              </w:rPr>
              <w:t>0</w:t>
            </w:r>
          </w:p>
        </w:tc>
        <w:tc>
          <w:tcPr>
            <w:tcW w:w="660" w:type="pct"/>
          </w:tcPr>
          <w:p w14:paraId="573EF19C" w14:textId="77777777" w:rsidR="007E538E" w:rsidRPr="00C516E8" w:rsidRDefault="007E538E" w:rsidP="00594D22">
            <w:pPr>
              <w:spacing w:after="120"/>
              <w:jc w:val="both"/>
              <w:rPr>
                <w:rFonts w:ascii="Arial" w:hAnsi="Arial" w:cs="Arial"/>
                <w:i/>
              </w:rPr>
            </w:pPr>
            <w:r>
              <w:rPr>
                <w:rFonts w:ascii="Arial" w:hAnsi="Arial" w:cs="Arial"/>
                <w:i/>
              </w:rPr>
              <w:t>0</w:t>
            </w:r>
          </w:p>
        </w:tc>
      </w:tr>
    </w:tbl>
    <w:p w14:paraId="22BBB60B" w14:textId="77777777" w:rsidR="00C22F2B" w:rsidRPr="00C516E8" w:rsidRDefault="00C22F2B" w:rsidP="00D13E2D">
      <w:pPr>
        <w:spacing w:after="120" w:line="240" w:lineRule="auto"/>
        <w:ind w:left="357"/>
        <w:jc w:val="both"/>
        <w:rPr>
          <w:rFonts w:ascii="Arial" w:eastAsia="Times New Roman" w:hAnsi="Arial" w:cs="Arial"/>
        </w:rPr>
      </w:pPr>
    </w:p>
    <w:p w14:paraId="16438DBA" w14:textId="77777777" w:rsidR="00FD0E45" w:rsidRPr="00514959" w:rsidRDefault="00FD0E45" w:rsidP="00514959">
      <w:pPr>
        <w:keepNext/>
        <w:keepLines/>
        <w:spacing w:before="120" w:after="240"/>
        <w:jc w:val="both"/>
        <w:outlineLvl w:val="1"/>
        <w:rPr>
          <w:rFonts w:ascii="Arial" w:eastAsia="Calibri" w:hAnsi="Arial" w:cs="Arial"/>
          <w:color w:val="4F81BD"/>
          <w:sz w:val="24"/>
          <w:szCs w:val="24"/>
        </w:rPr>
      </w:pPr>
      <w:bookmarkStart w:id="139" w:name="_GoBack"/>
      <w:bookmarkEnd w:id="139"/>
      <w:r w:rsidRPr="00514959">
        <w:rPr>
          <w:rFonts w:ascii="Arial" w:eastAsia="Calibri" w:hAnsi="Arial" w:cs="Arial"/>
          <w:color w:val="4F81BD"/>
          <w:sz w:val="24"/>
          <w:szCs w:val="24"/>
        </w:rPr>
        <w:t>Contract management</w:t>
      </w:r>
    </w:p>
    <w:p w14:paraId="38A0E838" w14:textId="77777777" w:rsidR="00C22F2B" w:rsidRPr="00FD0E45" w:rsidRDefault="008A0C80" w:rsidP="00FF3A4F">
      <w:pPr>
        <w:pStyle w:val="ListParagraph"/>
        <w:numPr>
          <w:ilvl w:val="0"/>
          <w:numId w:val="15"/>
        </w:numPr>
        <w:spacing w:after="200"/>
        <w:ind w:left="709"/>
        <w:jc w:val="both"/>
        <w:rPr>
          <w:rFonts w:ascii="Arial" w:eastAsia="Calibri" w:hAnsi="Arial" w:cs="Arial"/>
          <w:sz w:val="22"/>
        </w:rPr>
      </w:pPr>
      <w:r>
        <w:rPr>
          <w:rFonts w:ascii="Arial" w:eastAsia="Calibri" w:hAnsi="Arial" w:cs="Arial"/>
          <w:sz w:val="22"/>
        </w:rPr>
        <w:t>One instance of contract</w:t>
      </w:r>
      <w:r w:rsidR="00FD0E45" w:rsidRPr="00C516E8">
        <w:rPr>
          <w:rFonts w:ascii="Arial" w:eastAsia="Calibri" w:hAnsi="Arial" w:cs="Arial"/>
          <w:sz w:val="22"/>
        </w:rPr>
        <w:t xml:space="preserve"> was amended or extended without approval by a delegated official. Th</w:t>
      </w:r>
      <w:r w:rsidR="00FD0E45">
        <w:rPr>
          <w:rFonts w:ascii="Arial" w:eastAsia="Calibri" w:hAnsi="Arial" w:cs="Arial"/>
          <w:sz w:val="22"/>
        </w:rPr>
        <w:t xml:space="preserve">e total value of the amendment </w:t>
      </w:r>
      <w:r w:rsidR="00FD0E45" w:rsidRPr="00C516E8">
        <w:rPr>
          <w:rFonts w:ascii="Arial" w:eastAsia="Calibri" w:hAnsi="Arial" w:cs="Arial"/>
          <w:sz w:val="22"/>
        </w:rPr>
        <w:t>was R</w:t>
      </w:r>
      <w:r>
        <w:rPr>
          <w:rFonts w:ascii="Arial" w:eastAsia="Calibri" w:hAnsi="Arial" w:cs="Arial"/>
          <w:sz w:val="22"/>
        </w:rPr>
        <w:t>30 191 650,</w:t>
      </w:r>
      <w:r w:rsidR="00FD0E45">
        <w:rPr>
          <w:rFonts w:ascii="Arial" w:eastAsia="Calibri" w:hAnsi="Arial" w:cs="Arial"/>
          <w:sz w:val="22"/>
        </w:rPr>
        <w:t>12</w:t>
      </w:r>
      <w:r w:rsidR="00C22F2B" w:rsidRPr="00FD0E45">
        <w:rPr>
          <w:rFonts w:ascii="Arial" w:eastAsia="Calibri" w:hAnsi="Arial" w:cs="Arial"/>
          <w:sz w:val="22"/>
        </w:rPr>
        <w:t>.</w:t>
      </w:r>
    </w:p>
    <w:p w14:paraId="0FF98968" w14:textId="77777777" w:rsidR="00C22F2B" w:rsidRPr="00526D5A" w:rsidRDefault="00C22F2B" w:rsidP="008A0C80">
      <w:pPr>
        <w:keepNext/>
        <w:keepLines/>
        <w:spacing w:before="120" w:after="240"/>
        <w:jc w:val="both"/>
        <w:outlineLvl w:val="1"/>
        <w:rPr>
          <w:rFonts w:ascii="Arial" w:eastAsia="Calibri" w:hAnsi="Arial" w:cs="Arial"/>
          <w:color w:val="4F81BD"/>
          <w:sz w:val="24"/>
          <w:szCs w:val="24"/>
        </w:rPr>
      </w:pPr>
      <w:bookmarkStart w:id="140" w:name="_Toc447106621"/>
      <w:r w:rsidRPr="00526D5A">
        <w:rPr>
          <w:rFonts w:ascii="Arial" w:eastAsia="Calibri" w:hAnsi="Arial" w:cs="Arial"/>
          <w:color w:val="4F81BD"/>
          <w:sz w:val="24"/>
          <w:szCs w:val="24"/>
        </w:rPr>
        <w:t>Internal control deficiencies</w:t>
      </w:r>
      <w:bookmarkEnd w:id="140"/>
      <w:r w:rsidRPr="00526D5A">
        <w:rPr>
          <w:rFonts w:ascii="Arial" w:eastAsia="Calibri" w:hAnsi="Arial" w:cs="Arial"/>
          <w:color w:val="4F81BD"/>
          <w:sz w:val="24"/>
          <w:szCs w:val="24"/>
        </w:rPr>
        <w:t xml:space="preserve"> </w:t>
      </w:r>
    </w:p>
    <w:p w14:paraId="7319252F" w14:textId="77777777" w:rsidR="00FD0E45" w:rsidRPr="008259DE"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In</w:t>
      </w:r>
      <w:r w:rsidR="00FD0E45" w:rsidRPr="00FD0E45">
        <w:rPr>
          <w:rFonts w:ascii="Arial" w:eastAsia="Calibri" w:hAnsi="Arial" w:cs="Arial"/>
        </w:rPr>
        <w:t xml:space="preserve"> </w:t>
      </w:r>
      <w:r w:rsidR="00FD0E45" w:rsidRPr="008259DE">
        <w:rPr>
          <w:rFonts w:ascii="Arial" w:eastAsia="Calibri" w:hAnsi="Arial" w:cs="Arial"/>
        </w:rPr>
        <w:t>The accounting officer did not in some instances exercise oversight responsibility of reporting and compliance with laws and regulations and internal control.</w:t>
      </w:r>
    </w:p>
    <w:p w14:paraId="26B46414" w14:textId="77777777" w:rsidR="00FD0E45" w:rsidRPr="008259DE" w:rsidRDefault="00FD0E45" w:rsidP="00FF3A4F">
      <w:pPr>
        <w:numPr>
          <w:ilvl w:val="0"/>
          <w:numId w:val="8"/>
        </w:numPr>
        <w:shd w:val="clear" w:color="auto" w:fill="FFFFFF"/>
        <w:spacing w:after="240"/>
        <w:jc w:val="both"/>
        <w:rPr>
          <w:rFonts w:ascii="Arial" w:eastAsia="Calibri" w:hAnsi="Arial" w:cs="Arial"/>
        </w:rPr>
      </w:pPr>
      <w:r w:rsidRPr="008259DE">
        <w:rPr>
          <w:rFonts w:ascii="Arial" w:eastAsia="Calibri" w:hAnsi="Arial" w:cs="Arial"/>
        </w:rPr>
        <w:t>Reviewing and monitoring of compliance with applicable laws and regulations was insufficient and not properly monitored in some instances.</w:t>
      </w:r>
    </w:p>
    <w:p w14:paraId="71700B3C" w14:textId="77777777" w:rsidR="00D26232" w:rsidRPr="00526D5A" w:rsidRDefault="00C22F2B" w:rsidP="00D13E2D">
      <w:pPr>
        <w:pStyle w:val="Heading3"/>
        <w:jc w:val="both"/>
      </w:pPr>
      <w:bookmarkStart w:id="141" w:name="S4E18"/>
      <w:bookmarkStart w:id="142" w:name="PartB"/>
      <w:bookmarkStart w:id="143" w:name="PartF"/>
      <w:bookmarkStart w:id="144" w:name="_Toc447106622"/>
      <w:bookmarkStart w:id="145" w:name="_Toc14101439"/>
      <w:bookmarkEnd w:id="141"/>
      <w:bookmarkEnd w:id="142"/>
      <w:bookmarkEnd w:id="143"/>
      <w:r w:rsidRPr="00526D5A">
        <w:lastRenderedPageBreak/>
        <w:t>FRAUD AND CONSEQUENCE MANAGEMENT</w:t>
      </w:r>
      <w:bookmarkStart w:id="146" w:name="Fraud1"/>
      <w:bookmarkEnd w:id="144"/>
      <w:bookmarkEnd w:id="145"/>
      <w:bookmarkEnd w:id="146"/>
    </w:p>
    <w:p w14:paraId="726BF0EF" w14:textId="77777777" w:rsidR="00C22F2B" w:rsidRPr="00C516E8" w:rsidRDefault="00C22F2B" w:rsidP="00FF3A4F">
      <w:pPr>
        <w:pStyle w:val="ListParagraph"/>
        <w:keepNext/>
        <w:keepLines/>
        <w:numPr>
          <w:ilvl w:val="0"/>
          <w:numId w:val="8"/>
        </w:numPr>
        <w:spacing w:before="120" w:after="240"/>
        <w:jc w:val="both"/>
        <w:outlineLvl w:val="1"/>
        <w:rPr>
          <w:rFonts w:ascii="Arial" w:hAnsi="Arial" w:cs="Arial"/>
          <w:b/>
          <w:bCs/>
          <w:color w:val="4F81BD"/>
          <w:sz w:val="22"/>
          <w:szCs w:val="22"/>
        </w:rPr>
      </w:pPr>
      <w:r w:rsidRPr="00C516E8">
        <w:rPr>
          <w:rFonts w:ascii="Arial" w:eastAsia="Calibri" w:hAnsi="Arial" w:cs="Arial"/>
          <w:sz w:val="22"/>
          <w:szCs w:val="22"/>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r w:rsidR="00434F0F" w:rsidRPr="00C516E8">
        <w:rPr>
          <w:rStyle w:val="EndnoteReference"/>
          <w:rFonts w:ascii="Arial" w:hAnsi="Arial" w:cs="Arial"/>
          <w:b/>
          <w:bCs/>
          <w:sz w:val="22"/>
          <w:szCs w:val="22"/>
        </w:rPr>
        <w:t xml:space="preserve"> </w:t>
      </w:r>
    </w:p>
    <w:p w14:paraId="3206EFA5" w14:textId="77777777" w:rsidR="00C22F2B" w:rsidRPr="00C516E8"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Below is a summary of fraud risk factors that should be addressed to ensure that sufficient measures/controls are in place to prevent material misstatement due to fraud.</w:t>
      </w:r>
    </w:p>
    <w:p w14:paraId="4F24594B" w14:textId="77777777" w:rsidR="00184397" w:rsidRDefault="00184397" w:rsidP="00FF3A4F">
      <w:pPr>
        <w:pStyle w:val="ListParagraph"/>
        <w:numPr>
          <w:ilvl w:val="0"/>
          <w:numId w:val="15"/>
        </w:numPr>
        <w:spacing w:after="200"/>
        <w:ind w:left="709"/>
        <w:jc w:val="both"/>
        <w:rPr>
          <w:rFonts w:ascii="Arial" w:eastAsia="Calibri" w:hAnsi="Arial" w:cs="Arial"/>
          <w:sz w:val="22"/>
        </w:rPr>
      </w:pPr>
      <w:r w:rsidRPr="00134201">
        <w:rPr>
          <w:rFonts w:ascii="Arial" w:eastAsia="Calibri" w:hAnsi="Arial" w:cs="Arial"/>
          <w:sz w:val="22"/>
        </w:rPr>
        <w:t>Officials in high ranking positions who may take the opportunity to misuse their authority</w:t>
      </w:r>
      <w:r>
        <w:rPr>
          <w:rFonts w:ascii="Arial" w:eastAsia="Calibri" w:hAnsi="Arial" w:cs="Arial"/>
          <w:sz w:val="22"/>
        </w:rPr>
        <w:t>.</w:t>
      </w:r>
    </w:p>
    <w:p w14:paraId="40826F9B" w14:textId="77777777" w:rsidR="00C22F2B" w:rsidRPr="00C516E8" w:rsidRDefault="00184397" w:rsidP="00FF3A4F">
      <w:pPr>
        <w:pStyle w:val="ListParagraph"/>
        <w:numPr>
          <w:ilvl w:val="0"/>
          <w:numId w:val="15"/>
        </w:numPr>
        <w:spacing w:after="200"/>
        <w:ind w:left="709"/>
        <w:jc w:val="both"/>
        <w:rPr>
          <w:rFonts w:ascii="Arial" w:eastAsia="Calibri" w:hAnsi="Arial" w:cs="Arial"/>
          <w:sz w:val="22"/>
        </w:rPr>
      </w:pPr>
      <w:r>
        <w:rPr>
          <w:rFonts w:ascii="Arial" w:eastAsia="Calibri" w:hAnsi="Arial" w:cs="Arial"/>
          <w:sz w:val="22"/>
        </w:rPr>
        <w:t>EPWP projects where public bodies pay beneficiaries cash instead of using banking details.</w:t>
      </w:r>
    </w:p>
    <w:p w14:paraId="67007395" w14:textId="77777777" w:rsidR="000B7D70" w:rsidRPr="000B7D70" w:rsidRDefault="00C22F2B" w:rsidP="00FF3A4F">
      <w:pPr>
        <w:keepNext/>
        <w:keepLines/>
        <w:numPr>
          <w:ilvl w:val="0"/>
          <w:numId w:val="8"/>
        </w:numPr>
        <w:shd w:val="clear" w:color="auto" w:fill="FFFFFF"/>
        <w:spacing w:before="120" w:after="240"/>
        <w:jc w:val="both"/>
        <w:outlineLvl w:val="1"/>
        <w:rPr>
          <w:rFonts w:ascii="Arial" w:eastAsia="Calibri" w:hAnsi="Arial" w:cs="Arial"/>
          <w:color w:val="4F81BD"/>
          <w:sz w:val="24"/>
          <w:szCs w:val="24"/>
        </w:rPr>
      </w:pPr>
      <w:r w:rsidRPr="000B7D70">
        <w:rPr>
          <w:rFonts w:ascii="Arial" w:eastAsia="Calibri" w:hAnsi="Arial" w:cs="Arial"/>
        </w:rPr>
        <w:t>The PFMA and its regulations clearly stipulate that matters such as incurring unauthorised, irregular as well as fruitless and wasteful expenditure</w:t>
      </w:r>
      <w:r w:rsidR="006958A8" w:rsidRPr="000B7D70">
        <w:rPr>
          <w:rFonts w:ascii="Arial" w:eastAsia="Calibri" w:hAnsi="Arial" w:cs="Arial"/>
        </w:rPr>
        <w:t>,</w:t>
      </w:r>
      <w:r w:rsidRPr="000B7D70">
        <w:rPr>
          <w:rFonts w:ascii="Arial" w:eastAsia="Calibri" w:hAnsi="Arial" w:cs="Arial"/>
        </w:rPr>
        <w:t xml:space="preserve"> the pos</w:t>
      </w:r>
      <w:r w:rsidR="008A0C80">
        <w:rPr>
          <w:rFonts w:ascii="Arial" w:eastAsia="Calibri" w:hAnsi="Arial" w:cs="Arial"/>
        </w:rPr>
        <w:t>sible abuse of the SCM system (I</w:t>
      </w:r>
      <w:r w:rsidRPr="000B7D70">
        <w:rPr>
          <w:rFonts w:ascii="Arial" w:eastAsia="Calibri" w:hAnsi="Arial" w:cs="Arial"/>
        </w:rPr>
        <w:t>ncluding fraud and improper conduct) and allegations of financial misconduct should be investigated. Disciplinary steps should be taken based on the results of the investigations. Our audits included an ass</w:t>
      </w:r>
      <w:r w:rsidR="00184397" w:rsidRPr="000B7D70">
        <w:rPr>
          <w:rFonts w:ascii="Arial" w:eastAsia="Calibri" w:hAnsi="Arial" w:cs="Arial"/>
        </w:rPr>
        <w:t>essment of the department</w:t>
      </w:r>
      <w:r w:rsidRPr="000B7D70">
        <w:rPr>
          <w:rFonts w:ascii="Arial" w:eastAsia="Calibri" w:hAnsi="Arial" w:cs="Arial"/>
        </w:rPr>
        <w:t xml:space="preserve">’s management of consequences. </w:t>
      </w:r>
      <w:bookmarkStart w:id="147" w:name="_Toc447106623"/>
    </w:p>
    <w:p w14:paraId="175F1903" w14:textId="77777777" w:rsidR="00C22F2B" w:rsidRPr="000B7D70" w:rsidRDefault="002459C9" w:rsidP="000B7D70">
      <w:pPr>
        <w:keepNext/>
        <w:keepLines/>
        <w:shd w:val="clear" w:color="auto" w:fill="FFFFFF"/>
        <w:spacing w:before="120" w:after="240"/>
        <w:ind w:left="360"/>
        <w:jc w:val="both"/>
        <w:outlineLvl w:val="1"/>
        <w:rPr>
          <w:rFonts w:ascii="Arial" w:eastAsia="Calibri" w:hAnsi="Arial" w:cs="Arial"/>
          <w:color w:val="4F81BD"/>
          <w:sz w:val="24"/>
          <w:szCs w:val="24"/>
        </w:rPr>
      </w:pPr>
      <w:r w:rsidRPr="000B7D70">
        <w:rPr>
          <w:rFonts w:ascii="Arial" w:eastAsia="Calibri" w:hAnsi="Arial" w:cs="Arial"/>
          <w:color w:val="4F81BD"/>
          <w:sz w:val="24"/>
          <w:szCs w:val="24"/>
        </w:rPr>
        <w:t>Me</w:t>
      </w:r>
      <w:r w:rsidR="00C22F2B" w:rsidRPr="000B7D70">
        <w:rPr>
          <w:rFonts w:ascii="Arial" w:eastAsia="Calibri" w:hAnsi="Arial" w:cs="Arial"/>
          <w:color w:val="4F81BD"/>
          <w:sz w:val="24"/>
          <w:szCs w:val="24"/>
        </w:rPr>
        <w:t>asures to manage consequences</w:t>
      </w:r>
      <w:bookmarkEnd w:id="147"/>
    </w:p>
    <w:p w14:paraId="364F4190" w14:textId="77777777" w:rsidR="00C22F2B" w:rsidRPr="0064058A" w:rsidRDefault="00C22F2B"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The following measures were not implemented to ensure that the environment is conducive to effective consequence management:</w:t>
      </w:r>
    </w:p>
    <w:p w14:paraId="1992F101" w14:textId="77777777" w:rsidR="00725FEE" w:rsidRPr="00C516E8" w:rsidRDefault="00C22F2B" w:rsidP="00FF3A4F">
      <w:pPr>
        <w:pStyle w:val="ListParagraph"/>
        <w:numPr>
          <w:ilvl w:val="0"/>
          <w:numId w:val="15"/>
        </w:numPr>
        <w:spacing w:after="200"/>
        <w:ind w:left="709"/>
        <w:jc w:val="both"/>
        <w:rPr>
          <w:rFonts w:ascii="Arial" w:eastAsia="Calibri" w:hAnsi="Arial" w:cs="Arial"/>
          <w:sz w:val="22"/>
        </w:rPr>
      </w:pPr>
      <w:r w:rsidRPr="00C516E8">
        <w:rPr>
          <w:rFonts w:ascii="Arial" w:eastAsia="Calibri" w:hAnsi="Arial" w:cs="Arial"/>
          <w:sz w:val="22"/>
        </w:rPr>
        <w:t xml:space="preserve">There </w:t>
      </w:r>
      <w:r w:rsidR="00601BE5" w:rsidRPr="00C516E8">
        <w:rPr>
          <w:rFonts w:ascii="Arial" w:eastAsia="Calibri" w:hAnsi="Arial" w:cs="Arial"/>
          <w:sz w:val="22"/>
        </w:rPr>
        <w:t>was</w:t>
      </w:r>
      <w:r w:rsidRPr="00C516E8">
        <w:rPr>
          <w:rFonts w:ascii="Arial" w:eastAsia="Calibri" w:hAnsi="Arial" w:cs="Arial"/>
          <w:sz w:val="22"/>
        </w:rPr>
        <w:t xml:space="preserve"> </w:t>
      </w:r>
      <w:r w:rsidR="006958A8">
        <w:rPr>
          <w:rFonts w:ascii="Arial" w:eastAsia="Calibri" w:hAnsi="Arial" w:cs="Arial"/>
          <w:sz w:val="22"/>
        </w:rPr>
        <w:t xml:space="preserve">a </w:t>
      </w:r>
      <w:r w:rsidRPr="00C516E8">
        <w:rPr>
          <w:rFonts w:ascii="Arial" w:eastAsia="Calibri" w:hAnsi="Arial" w:cs="Arial"/>
          <w:sz w:val="22"/>
        </w:rPr>
        <w:t>lack of proper record keeping to ensure that complete, relevant and accurate information is accessible and available to support the processes followed for financial misconduct/ transgressions committed by officials and suppliers of the auditee.</w:t>
      </w:r>
    </w:p>
    <w:p w14:paraId="353475FA" w14:textId="77777777" w:rsidR="00725FEE" w:rsidRPr="00526D5A" w:rsidRDefault="00CB4918" w:rsidP="00D13E2D">
      <w:pPr>
        <w:keepNext/>
        <w:keepLines/>
        <w:spacing w:before="120" w:after="240"/>
        <w:jc w:val="both"/>
        <w:outlineLvl w:val="1"/>
        <w:rPr>
          <w:rFonts w:ascii="Arial" w:eastAsia="Calibri" w:hAnsi="Arial" w:cs="Arial"/>
          <w:color w:val="4F81BD"/>
          <w:sz w:val="24"/>
          <w:szCs w:val="24"/>
        </w:rPr>
      </w:pPr>
      <w:r w:rsidRPr="00526D5A">
        <w:rPr>
          <w:rFonts w:ascii="Arial" w:eastAsia="Calibri" w:hAnsi="Arial" w:cs="Arial"/>
          <w:color w:val="4F81BD"/>
          <w:sz w:val="24"/>
          <w:szCs w:val="24"/>
        </w:rPr>
        <w:t>Ongoing</w:t>
      </w:r>
      <w:r w:rsidR="00725FEE" w:rsidRPr="00526D5A">
        <w:rPr>
          <w:rFonts w:ascii="Arial" w:eastAsia="Calibri" w:hAnsi="Arial" w:cs="Arial"/>
          <w:color w:val="4F81BD"/>
          <w:sz w:val="24"/>
          <w:szCs w:val="24"/>
        </w:rPr>
        <w:t xml:space="preserve"> investigations</w:t>
      </w:r>
    </w:p>
    <w:p w14:paraId="389EBDA7" w14:textId="77777777" w:rsidR="008957BC" w:rsidRPr="00C516E8" w:rsidRDefault="008957BC" w:rsidP="00FF3A4F">
      <w:pPr>
        <w:numPr>
          <w:ilvl w:val="0"/>
          <w:numId w:val="8"/>
        </w:numPr>
        <w:shd w:val="clear" w:color="auto" w:fill="FFFFFF"/>
        <w:spacing w:after="240"/>
        <w:jc w:val="both"/>
        <w:rPr>
          <w:rFonts w:ascii="Arial" w:eastAsia="Calibri" w:hAnsi="Arial" w:cs="Arial"/>
        </w:rPr>
      </w:pPr>
      <w:r w:rsidRPr="00C516E8">
        <w:rPr>
          <w:rFonts w:ascii="Arial" w:eastAsia="Calibri" w:hAnsi="Arial" w:cs="Arial"/>
        </w:rPr>
        <w:t>A</w:t>
      </w:r>
      <w:r w:rsidR="002459C9" w:rsidRPr="00C516E8">
        <w:rPr>
          <w:rFonts w:ascii="Arial" w:eastAsia="Calibri" w:hAnsi="Arial" w:cs="Arial"/>
        </w:rPr>
        <w:t xml:space="preserve"> t</w:t>
      </w:r>
      <w:r w:rsidR="00087952">
        <w:rPr>
          <w:rFonts w:ascii="Arial" w:eastAsia="Calibri" w:hAnsi="Arial" w:cs="Arial"/>
        </w:rPr>
        <w:t>otal of 3</w:t>
      </w:r>
      <w:r w:rsidRPr="00C516E8">
        <w:rPr>
          <w:rFonts w:ascii="Arial" w:eastAsia="Calibri" w:hAnsi="Arial" w:cs="Arial"/>
        </w:rPr>
        <w:t xml:space="preserve"> investigations </w:t>
      </w:r>
      <w:r w:rsidR="000554E4" w:rsidRPr="00C516E8">
        <w:rPr>
          <w:rFonts w:ascii="Arial" w:eastAsia="Calibri" w:hAnsi="Arial" w:cs="Arial"/>
        </w:rPr>
        <w:t>were</w:t>
      </w:r>
      <w:r w:rsidR="002459C9" w:rsidRPr="00C516E8">
        <w:rPr>
          <w:rFonts w:ascii="Arial" w:eastAsia="Calibri" w:hAnsi="Arial" w:cs="Arial"/>
        </w:rPr>
        <w:t xml:space="preserve"> ongoing at year</w:t>
      </w:r>
      <w:r w:rsidR="005827DA" w:rsidRPr="00C516E8">
        <w:rPr>
          <w:rFonts w:ascii="Arial" w:eastAsia="Calibri" w:hAnsi="Arial" w:cs="Arial"/>
        </w:rPr>
        <w:t>-</w:t>
      </w:r>
      <w:r w:rsidR="002459C9" w:rsidRPr="00C516E8">
        <w:rPr>
          <w:rFonts w:ascii="Arial" w:eastAsia="Calibri" w:hAnsi="Arial" w:cs="Arial"/>
        </w:rPr>
        <w:t xml:space="preserve">end </w:t>
      </w:r>
      <w:r w:rsidR="00305A60">
        <w:rPr>
          <w:rFonts w:ascii="Arial" w:eastAsia="Calibri" w:hAnsi="Arial" w:cs="Arial"/>
        </w:rPr>
        <w:t>into</w:t>
      </w:r>
      <w:r w:rsidR="00305A60" w:rsidRPr="00C516E8">
        <w:rPr>
          <w:rFonts w:ascii="Arial" w:eastAsia="Calibri" w:hAnsi="Arial" w:cs="Arial"/>
        </w:rPr>
        <w:t xml:space="preserve"> </w:t>
      </w:r>
      <w:r w:rsidRPr="00C516E8">
        <w:rPr>
          <w:rFonts w:ascii="Arial" w:eastAsia="Calibri" w:hAnsi="Arial" w:cs="Arial"/>
        </w:rPr>
        <w:t xml:space="preserve">allegations relating to </w:t>
      </w:r>
      <w:r w:rsidR="005827DA" w:rsidRPr="00C516E8">
        <w:rPr>
          <w:rFonts w:ascii="Arial" w:eastAsia="Calibri" w:hAnsi="Arial" w:cs="Arial"/>
        </w:rPr>
        <w:t>[</w:t>
      </w:r>
      <w:r w:rsidRPr="00C516E8">
        <w:rPr>
          <w:rFonts w:ascii="Arial" w:eastAsia="Calibri" w:hAnsi="Arial" w:cs="Arial"/>
        </w:rPr>
        <w:t xml:space="preserve">improper conduct </w:t>
      </w:r>
      <w:r w:rsidR="00087952">
        <w:rPr>
          <w:rFonts w:ascii="Arial" w:eastAsia="Calibri" w:hAnsi="Arial" w:cs="Arial"/>
        </w:rPr>
        <w:t xml:space="preserve">in SCM. </w:t>
      </w:r>
      <w:r w:rsidRPr="00C516E8">
        <w:rPr>
          <w:rFonts w:ascii="Arial" w:eastAsia="Calibri" w:hAnsi="Arial" w:cs="Arial"/>
        </w:rPr>
        <w:t xml:space="preserve">Some of these investigations have been ongoing for a </w:t>
      </w:r>
      <w:r w:rsidR="00087952">
        <w:rPr>
          <w:rFonts w:ascii="Arial" w:eastAsia="Calibri" w:hAnsi="Arial" w:cs="Arial"/>
        </w:rPr>
        <w:t>period exceeding 12 months</w:t>
      </w:r>
      <w:r w:rsidRPr="00C516E8">
        <w:rPr>
          <w:rFonts w:ascii="Arial" w:eastAsia="Calibri" w:hAnsi="Arial" w:cs="Arial"/>
        </w:rPr>
        <w:t>.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588"/>
        <w:gridCol w:w="3680"/>
      </w:tblGrid>
      <w:tr w:rsidR="005827DA" w:rsidRPr="00C516E8" w14:paraId="4EC6B5C3" w14:textId="77777777" w:rsidTr="00B65109">
        <w:tc>
          <w:tcPr>
            <w:tcW w:w="5702" w:type="dxa"/>
            <w:vAlign w:val="center"/>
          </w:tcPr>
          <w:p w14:paraId="3CDE9499" w14:textId="77777777" w:rsidR="005827DA" w:rsidRPr="00087952" w:rsidRDefault="005827DA" w:rsidP="00D13E2D">
            <w:pPr>
              <w:spacing w:after="240"/>
              <w:jc w:val="both"/>
              <w:rPr>
                <w:rFonts w:ascii="Arial" w:eastAsia="Calibri" w:hAnsi="Arial" w:cs="Arial"/>
              </w:rPr>
            </w:pPr>
            <w:r w:rsidRPr="00087952">
              <w:rPr>
                <w:rFonts w:ascii="Arial" w:eastAsia="Calibri" w:hAnsi="Arial" w:cs="Arial"/>
              </w:rPr>
              <w:t>Total number of ongoing investigations as at year-end</w:t>
            </w:r>
          </w:p>
        </w:tc>
        <w:tc>
          <w:tcPr>
            <w:tcW w:w="3792" w:type="dxa"/>
            <w:vAlign w:val="center"/>
          </w:tcPr>
          <w:p w14:paraId="41F77EC2" w14:textId="77777777" w:rsidR="005827DA" w:rsidRPr="00087952" w:rsidRDefault="00087952" w:rsidP="003A23C8">
            <w:pPr>
              <w:spacing w:after="240"/>
              <w:jc w:val="center"/>
              <w:rPr>
                <w:rFonts w:ascii="Arial" w:eastAsia="Calibri" w:hAnsi="Arial" w:cs="Arial"/>
                <w:b/>
              </w:rPr>
            </w:pPr>
            <w:r>
              <w:rPr>
                <w:rFonts w:ascii="Arial" w:eastAsia="Calibri" w:hAnsi="Arial" w:cs="Arial"/>
                <w:b/>
              </w:rPr>
              <w:t>3</w:t>
            </w:r>
          </w:p>
        </w:tc>
      </w:tr>
      <w:tr w:rsidR="005827DA" w:rsidRPr="00C516E8" w14:paraId="77D76882" w14:textId="77777777" w:rsidTr="00B65109">
        <w:tc>
          <w:tcPr>
            <w:tcW w:w="5702" w:type="dxa"/>
            <w:vAlign w:val="center"/>
          </w:tcPr>
          <w:p w14:paraId="3837D926" w14:textId="77777777" w:rsidR="005827DA" w:rsidRPr="00087952" w:rsidRDefault="005827DA" w:rsidP="00FF3A4F">
            <w:pPr>
              <w:pStyle w:val="ListParagraph"/>
              <w:numPr>
                <w:ilvl w:val="0"/>
                <w:numId w:val="18"/>
              </w:numPr>
              <w:spacing w:after="240"/>
              <w:jc w:val="both"/>
              <w:rPr>
                <w:rFonts w:ascii="Arial" w:eastAsia="Calibri" w:hAnsi="Arial" w:cs="Arial"/>
              </w:rPr>
            </w:pPr>
            <w:r w:rsidRPr="00087952">
              <w:rPr>
                <w:rFonts w:ascii="Arial" w:eastAsia="Calibri" w:hAnsi="Arial" w:cs="Arial"/>
              </w:rPr>
              <w:t xml:space="preserve">Number of </w:t>
            </w:r>
            <w:r w:rsidR="00305A60" w:rsidRPr="00087952">
              <w:rPr>
                <w:rFonts w:ascii="Arial" w:eastAsia="Calibri" w:hAnsi="Arial" w:cs="Arial"/>
              </w:rPr>
              <w:t>SCM-related</w:t>
            </w:r>
            <w:r w:rsidRPr="00087952">
              <w:rPr>
                <w:rFonts w:ascii="Arial" w:eastAsia="Calibri" w:hAnsi="Arial" w:cs="Arial"/>
              </w:rPr>
              <w:t xml:space="preserve"> investigations</w:t>
            </w:r>
          </w:p>
        </w:tc>
        <w:tc>
          <w:tcPr>
            <w:tcW w:w="3792" w:type="dxa"/>
            <w:vAlign w:val="center"/>
          </w:tcPr>
          <w:p w14:paraId="51926271" w14:textId="77777777" w:rsidR="005827DA" w:rsidRPr="00087952" w:rsidRDefault="00087952" w:rsidP="00101987">
            <w:pPr>
              <w:spacing w:after="240"/>
              <w:jc w:val="center"/>
              <w:rPr>
                <w:rFonts w:ascii="Arial" w:eastAsia="Calibri" w:hAnsi="Arial" w:cs="Arial"/>
              </w:rPr>
            </w:pPr>
            <w:r>
              <w:rPr>
                <w:rFonts w:ascii="Arial" w:eastAsia="Calibri" w:hAnsi="Arial" w:cs="Arial"/>
              </w:rPr>
              <w:t>3</w:t>
            </w:r>
          </w:p>
        </w:tc>
      </w:tr>
      <w:tr w:rsidR="005827DA" w:rsidRPr="00C516E8" w14:paraId="1BEEA922" w14:textId="77777777" w:rsidTr="00B65109">
        <w:tc>
          <w:tcPr>
            <w:tcW w:w="5702" w:type="dxa"/>
            <w:vAlign w:val="center"/>
          </w:tcPr>
          <w:p w14:paraId="1DD12CCE" w14:textId="77777777" w:rsidR="005827DA" w:rsidRPr="00087952" w:rsidRDefault="005827DA" w:rsidP="00FF3A4F">
            <w:pPr>
              <w:pStyle w:val="ListParagraph"/>
              <w:numPr>
                <w:ilvl w:val="0"/>
                <w:numId w:val="18"/>
              </w:numPr>
              <w:spacing w:after="240"/>
              <w:jc w:val="both"/>
              <w:rPr>
                <w:rFonts w:ascii="Arial" w:eastAsia="Calibri" w:hAnsi="Arial" w:cs="Arial"/>
              </w:rPr>
            </w:pPr>
            <w:r w:rsidRPr="00087952">
              <w:rPr>
                <w:rFonts w:ascii="Arial" w:eastAsia="Calibri" w:hAnsi="Arial" w:cs="Arial"/>
              </w:rPr>
              <w:t xml:space="preserve">Number of </w:t>
            </w:r>
            <w:r w:rsidR="00305A60" w:rsidRPr="00087952">
              <w:rPr>
                <w:rFonts w:ascii="Arial" w:eastAsia="Calibri" w:hAnsi="Arial" w:cs="Arial"/>
              </w:rPr>
              <w:t xml:space="preserve">fraud-related </w:t>
            </w:r>
            <w:r w:rsidRPr="00087952">
              <w:rPr>
                <w:rFonts w:ascii="Arial" w:eastAsia="Calibri" w:hAnsi="Arial" w:cs="Arial"/>
              </w:rPr>
              <w:t>investigations</w:t>
            </w:r>
          </w:p>
        </w:tc>
        <w:tc>
          <w:tcPr>
            <w:tcW w:w="3792" w:type="dxa"/>
            <w:vAlign w:val="center"/>
          </w:tcPr>
          <w:p w14:paraId="7CB08BC3" w14:textId="77777777" w:rsidR="005827DA" w:rsidRPr="00087952" w:rsidRDefault="00087952" w:rsidP="00101987">
            <w:pPr>
              <w:spacing w:after="240"/>
              <w:jc w:val="center"/>
              <w:rPr>
                <w:rFonts w:ascii="Arial" w:eastAsia="Calibri" w:hAnsi="Arial" w:cs="Arial"/>
              </w:rPr>
            </w:pPr>
            <w:r w:rsidRPr="00087952">
              <w:rPr>
                <w:rFonts w:ascii="Arial" w:eastAsia="Calibri" w:hAnsi="Arial" w:cs="Arial"/>
              </w:rPr>
              <w:t>0</w:t>
            </w:r>
          </w:p>
        </w:tc>
      </w:tr>
      <w:tr w:rsidR="005827DA" w:rsidRPr="00C516E8" w14:paraId="065E1378" w14:textId="77777777" w:rsidTr="00B65109">
        <w:tc>
          <w:tcPr>
            <w:tcW w:w="5702" w:type="dxa"/>
            <w:vAlign w:val="center"/>
          </w:tcPr>
          <w:p w14:paraId="2DDB4968" w14:textId="77777777" w:rsidR="005827DA" w:rsidRPr="00087952" w:rsidRDefault="005827DA" w:rsidP="00D13E2D">
            <w:pPr>
              <w:tabs>
                <w:tab w:val="left" w:pos="1704"/>
              </w:tabs>
              <w:spacing w:after="240"/>
              <w:jc w:val="both"/>
              <w:rPr>
                <w:rFonts w:ascii="Arial" w:eastAsia="Calibri" w:hAnsi="Arial" w:cs="Arial"/>
              </w:rPr>
            </w:pPr>
            <w:r w:rsidRPr="00087952">
              <w:rPr>
                <w:rFonts w:ascii="Arial" w:eastAsia="Calibri" w:hAnsi="Arial" w:cs="Arial"/>
              </w:rPr>
              <w:t xml:space="preserve">Number of investigations exceeding a period of </w:t>
            </w:r>
            <w:r w:rsidR="00305A60" w:rsidRPr="00087952">
              <w:rPr>
                <w:rFonts w:ascii="Arial" w:eastAsia="Calibri" w:hAnsi="Arial" w:cs="Arial"/>
              </w:rPr>
              <w:t>six</w:t>
            </w:r>
            <w:r w:rsidRPr="00087952">
              <w:rPr>
                <w:rFonts w:ascii="Arial" w:eastAsia="Calibri" w:hAnsi="Arial" w:cs="Arial"/>
              </w:rPr>
              <w:t xml:space="preserve"> months</w:t>
            </w:r>
          </w:p>
        </w:tc>
        <w:tc>
          <w:tcPr>
            <w:tcW w:w="3792" w:type="dxa"/>
            <w:vAlign w:val="center"/>
          </w:tcPr>
          <w:p w14:paraId="509BDC45" w14:textId="77777777" w:rsidR="005827DA" w:rsidRPr="00087952" w:rsidRDefault="00087952" w:rsidP="003A23C8">
            <w:pPr>
              <w:spacing w:after="240"/>
              <w:jc w:val="center"/>
              <w:rPr>
                <w:rFonts w:ascii="Arial" w:eastAsia="Calibri" w:hAnsi="Arial" w:cs="Arial"/>
                <w:b/>
              </w:rPr>
            </w:pPr>
            <w:r>
              <w:rPr>
                <w:rFonts w:ascii="Arial" w:eastAsia="Calibri" w:hAnsi="Arial" w:cs="Arial"/>
                <w:b/>
              </w:rPr>
              <w:t>3</w:t>
            </w:r>
          </w:p>
        </w:tc>
      </w:tr>
    </w:tbl>
    <w:p w14:paraId="621D923F" w14:textId="77777777" w:rsidR="005E24E8" w:rsidRPr="00C516E8" w:rsidRDefault="005E24E8" w:rsidP="00695549">
      <w:pPr>
        <w:pStyle w:val="ListParagraph"/>
        <w:shd w:val="clear" w:color="auto" w:fill="FFFFFF"/>
        <w:spacing w:before="120" w:after="240"/>
        <w:ind w:left="717"/>
        <w:jc w:val="both"/>
        <w:rPr>
          <w:rFonts w:ascii="Arial" w:eastAsia="Calibri" w:hAnsi="Arial" w:cs="Arial"/>
        </w:rPr>
      </w:pPr>
    </w:p>
    <w:p w14:paraId="238068CF" w14:textId="77777777" w:rsidR="00C22F2B" w:rsidRDefault="00D94F0E" w:rsidP="00D13E2D">
      <w:pPr>
        <w:pStyle w:val="Heading3"/>
        <w:jc w:val="both"/>
      </w:pPr>
      <w:bookmarkStart w:id="148" w:name="_Toc447106660"/>
      <w:bookmarkStart w:id="149" w:name="_Toc14101440"/>
      <w:r w:rsidRPr="007A45CB">
        <w:lastRenderedPageBreak/>
        <w:t>VALUE ADD</w:t>
      </w:r>
      <w:r w:rsidR="00C22F2B" w:rsidRPr="007A45CB">
        <w:t xml:space="preserve"> MATTERS</w:t>
      </w:r>
      <w:bookmarkEnd w:id="148"/>
      <w:bookmarkEnd w:id="149"/>
    </w:p>
    <w:p w14:paraId="12D1C771" w14:textId="77777777" w:rsidR="00721ADE" w:rsidRDefault="00721ADE" w:rsidP="00721ADE">
      <w:pPr>
        <w:keepNext/>
        <w:keepLines/>
        <w:spacing w:after="0" w:line="240" w:lineRule="auto"/>
        <w:jc w:val="both"/>
        <w:outlineLvl w:val="1"/>
        <w:rPr>
          <w:rFonts w:ascii="Arial" w:eastAsia="Calibri" w:hAnsi="Arial" w:cs="Arial"/>
          <w:bCs/>
          <w:color w:val="4F81BD"/>
          <w:shd w:val="clear" w:color="auto" w:fill="FFFFFF" w:themeFill="background1"/>
        </w:rPr>
      </w:pPr>
      <w:r w:rsidRPr="00E43440">
        <w:rPr>
          <w:rFonts w:ascii="Arial" w:eastAsia="Calibri" w:hAnsi="Arial" w:cs="Arial"/>
          <w:bCs/>
          <w:color w:val="4F81BD"/>
        </w:rPr>
        <w:t xml:space="preserve">Management and delivery </w:t>
      </w:r>
      <w:r w:rsidRPr="00E43440">
        <w:rPr>
          <w:rFonts w:ascii="Arial" w:eastAsia="Calibri" w:hAnsi="Arial" w:cs="Arial"/>
          <w:bCs/>
          <w:color w:val="4F81BD"/>
          <w:shd w:val="clear" w:color="auto" w:fill="FFFFFF" w:themeFill="background1"/>
        </w:rPr>
        <w:t>of Expanded Public Works Programme (EPWP)</w:t>
      </w:r>
    </w:p>
    <w:p w14:paraId="14DD0821" w14:textId="77777777" w:rsidR="00721ADE" w:rsidRPr="00E43440" w:rsidRDefault="00721ADE" w:rsidP="00721ADE">
      <w:pPr>
        <w:keepNext/>
        <w:keepLines/>
        <w:spacing w:after="0" w:line="240" w:lineRule="auto"/>
        <w:jc w:val="both"/>
        <w:outlineLvl w:val="1"/>
        <w:rPr>
          <w:rFonts w:ascii="Arial" w:eastAsia="Calibri" w:hAnsi="Arial" w:cs="Arial"/>
        </w:rPr>
      </w:pPr>
    </w:p>
    <w:p w14:paraId="7E8D97CD" w14:textId="77777777" w:rsidR="00721ADE" w:rsidRDefault="00721ADE" w:rsidP="00417CF0">
      <w:pPr>
        <w:numPr>
          <w:ilvl w:val="0"/>
          <w:numId w:val="8"/>
        </w:numPr>
        <w:shd w:val="clear" w:color="auto" w:fill="FFFFFF"/>
        <w:spacing w:after="0"/>
        <w:jc w:val="both"/>
        <w:rPr>
          <w:rFonts w:ascii="Arial" w:eastAsia="Calibri" w:hAnsi="Arial" w:cs="Arial"/>
        </w:rPr>
      </w:pPr>
      <w:r w:rsidRPr="00E43440">
        <w:rPr>
          <w:rFonts w:ascii="Arial" w:eastAsia="Calibri" w:hAnsi="Arial" w:cs="Arial"/>
        </w:rPr>
        <w:t xml:space="preserve">   The audit included obtaining an understanding of the expanded public works programme in the estimates of national expenditure (ENE). We report on the management and delivery of this key programme to demonstrate the importance of transparency and accountability for government spending.  Plans and budgets as included in the ENE should translate into service delivery through good financial, performance and project management, supported by the fair and transparent procurement of goods and services. The department should account for how the money was spent in a credible and transparent manner and the successes and failures of the funded programme.</w:t>
      </w:r>
    </w:p>
    <w:p w14:paraId="19058E0F" w14:textId="77777777" w:rsidR="00721ADE" w:rsidRPr="00E43440" w:rsidRDefault="00721ADE" w:rsidP="00417CF0">
      <w:pPr>
        <w:shd w:val="clear" w:color="auto" w:fill="FFFFFF"/>
        <w:spacing w:after="0"/>
        <w:ind w:left="510"/>
        <w:jc w:val="both"/>
        <w:rPr>
          <w:rFonts w:ascii="Arial" w:eastAsia="Calibri" w:hAnsi="Arial" w:cs="Arial"/>
        </w:rPr>
      </w:pPr>
    </w:p>
    <w:p w14:paraId="05278F39" w14:textId="77777777" w:rsidR="00721ADE" w:rsidRPr="00945326" w:rsidRDefault="00721ADE" w:rsidP="00417CF0">
      <w:pPr>
        <w:numPr>
          <w:ilvl w:val="0"/>
          <w:numId w:val="8"/>
        </w:numPr>
        <w:shd w:val="clear" w:color="auto" w:fill="FFFFFF"/>
        <w:spacing w:after="0"/>
        <w:jc w:val="both"/>
        <w:rPr>
          <w:rFonts w:ascii="Arial" w:eastAsia="Calibri" w:hAnsi="Arial" w:cs="Arial"/>
        </w:rPr>
      </w:pPr>
      <w:r w:rsidRPr="00E43440">
        <w:rPr>
          <w:rFonts w:ascii="Arial" w:eastAsia="Calibri" w:hAnsi="Arial" w:cs="Arial"/>
        </w:rPr>
        <w:t xml:space="preserve">We audited the expanded public works programme in an integrated manner by covering all three disciplines of the audit, namely financial statements, performance reporting and compliance with key legislation. This included a deepened understanding of the overall objectives/ priorities of the expanded public works programme, the funding that enabled delivery of the programme and the achievement of planned performance targets related to the programme. </w:t>
      </w:r>
    </w:p>
    <w:p w14:paraId="59AE32E8" w14:textId="77777777" w:rsidR="00721ADE" w:rsidRPr="00E43440" w:rsidRDefault="00721ADE" w:rsidP="00417CF0">
      <w:pPr>
        <w:shd w:val="clear" w:color="auto" w:fill="FFFFFF"/>
        <w:spacing w:after="0"/>
        <w:ind w:left="510"/>
        <w:jc w:val="both"/>
        <w:rPr>
          <w:rFonts w:ascii="Arial" w:eastAsia="Calibri" w:hAnsi="Arial" w:cs="Arial"/>
        </w:rPr>
      </w:pPr>
    </w:p>
    <w:p w14:paraId="0AE3C6C6" w14:textId="77777777" w:rsidR="00721ADE" w:rsidRPr="00E43440" w:rsidRDefault="00721ADE" w:rsidP="00417CF0">
      <w:pPr>
        <w:numPr>
          <w:ilvl w:val="0"/>
          <w:numId w:val="8"/>
        </w:numPr>
        <w:shd w:val="clear" w:color="auto" w:fill="FFFFFF"/>
        <w:spacing w:after="0"/>
        <w:jc w:val="both"/>
        <w:rPr>
          <w:rFonts w:ascii="Arial" w:eastAsia="Calibri" w:hAnsi="Arial" w:cs="Arial"/>
        </w:rPr>
      </w:pPr>
      <w:r w:rsidRPr="00E43440">
        <w:rPr>
          <w:rFonts w:ascii="Arial" w:eastAsia="Calibri" w:hAnsi="Arial" w:cs="Arial"/>
        </w:rPr>
        <w:t>This provided a unique and more comprehensive view of the management and delivery of the programme. This report provides a summary of our audit findings in relation to the following matters tested:</w:t>
      </w:r>
    </w:p>
    <w:p w14:paraId="5F4D6143" w14:textId="77777777" w:rsidR="00721ADE" w:rsidRPr="00E43440"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The budget and purpose of the programme and how much of the programme budget had been spent</w:t>
      </w:r>
    </w:p>
    <w:p w14:paraId="36991E2F" w14:textId="77777777" w:rsidR="00721ADE" w:rsidRPr="00E43440"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 xml:space="preserve">The purpose and intended recipients of the grant, transfer, utilisation and accounting of the grants by provincial departments </w:t>
      </w:r>
      <w:r>
        <w:rPr>
          <w:rFonts w:ascii="Arial" w:eastAsia="Calibri" w:hAnsi="Arial" w:cs="Arial"/>
          <w:sz w:val="22"/>
          <w:szCs w:val="22"/>
        </w:rPr>
        <w:t xml:space="preserve">and municipalities </w:t>
      </w:r>
      <w:r w:rsidRPr="00E43440">
        <w:rPr>
          <w:rFonts w:ascii="Arial" w:eastAsia="Calibri" w:hAnsi="Arial" w:cs="Arial"/>
          <w:sz w:val="22"/>
          <w:szCs w:val="22"/>
        </w:rPr>
        <w:t>in accordance with the grant framework that defines the purpose of the grant.</w:t>
      </w:r>
    </w:p>
    <w:p w14:paraId="2B27B88F" w14:textId="77777777" w:rsidR="00721ADE" w:rsidRPr="00E43440"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Whether the key performance indicators were achieved and whether the reported achievements are reliable</w:t>
      </w:r>
    </w:p>
    <w:p w14:paraId="2DE0045E" w14:textId="77777777" w:rsidR="00721ADE" w:rsidRPr="00E43440"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 xml:space="preserve">Any performance planning and reporting concerns we identified and any accounting problems on the programme </w:t>
      </w:r>
    </w:p>
    <w:p w14:paraId="06144964" w14:textId="77777777" w:rsidR="00721ADE" w:rsidRPr="00E43440"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Whether the grant was utilised to achieve the intended purpose of the programme, whether planned performance targets were achieved, any non-compliance with SCM prescripts.</w:t>
      </w:r>
    </w:p>
    <w:p w14:paraId="5350407E" w14:textId="77777777" w:rsidR="00721ADE" w:rsidRDefault="00721ADE" w:rsidP="00417CF0">
      <w:pPr>
        <w:pStyle w:val="ListParagraph"/>
        <w:numPr>
          <w:ilvl w:val="0"/>
          <w:numId w:val="24"/>
        </w:numPr>
        <w:shd w:val="clear" w:color="auto" w:fill="FFFFFF"/>
        <w:spacing w:line="276" w:lineRule="auto"/>
        <w:ind w:left="851"/>
        <w:contextualSpacing/>
        <w:jc w:val="both"/>
        <w:rPr>
          <w:rFonts w:ascii="Arial" w:eastAsia="Calibri" w:hAnsi="Arial" w:cs="Arial"/>
          <w:sz w:val="22"/>
          <w:szCs w:val="22"/>
        </w:rPr>
      </w:pPr>
      <w:r w:rsidRPr="00E43440">
        <w:rPr>
          <w:rFonts w:ascii="Arial" w:eastAsia="Calibri" w:hAnsi="Arial" w:cs="Arial"/>
          <w:sz w:val="22"/>
          <w:szCs w:val="22"/>
        </w:rPr>
        <w:t>Any other findings identified related to the programme.</w:t>
      </w:r>
    </w:p>
    <w:p w14:paraId="48C70055" w14:textId="77777777" w:rsidR="00721ADE" w:rsidRPr="00E43440" w:rsidRDefault="00721ADE" w:rsidP="00721ADE">
      <w:pPr>
        <w:pStyle w:val="ListParagraph"/>
        <w:shd w:val="clear" w:color="auto" w:fill="FFFFFF"/>
        <w:ind w:left="851"/>
        <w:contextualSpacing/>
        <w:jc w:val="both"/>
        <w:rPr>
          <w:rFonts w:ascii="Arial" w:eastAsia="Calibri" w:hAnsi="Arial" w:cs="Arial"/>
          <w:sz w:val="22"/>
          <w:szCs w:val="22"/>
        </w:rPr>
      </w:pPr>
    </w:p>
    <w:p w14:paraId="15649F90" w14:textId="77777777" w:rsidR="00721ADE" w:rsidRDefault="00721ADE" w:rsidP="00721ADE">
      <w:pPr>
        <w:spacing w:after="0" w:line="240" w:lineRule="auto"/>
        <w:jc w:val="both"/>
        <w:rPr>
          <w:rFonts w:ascii="Arial" w:eastAsia="Calibri" w:hAnsi="Arial" w:cs="Arial"/>
          <w:color w:val="4F81BD" w:themeColor="accent1"/>
        </w:rPr>
      </w:pPr>
      <w:r w:rsidRPr="00E43440">
        <w:rPr>
          <w:rFonts w:ascii="Arial" w:eastAsia="Calibri" w:hAnsi="Arial" w:cs="Arial"/>
          <w:color w:val="4F81BD" w:themeColor="accent1"/>
        </w:rPr>
        <w:t>Purpose and objectives of the programme</w:t>
      </w:r>
    </w:p>
    <w:p w14:paraId="504A1341" w14:textId="77777777" w:rsidR="00721ADE" w:rsidRPr="00E43440" w:rsidRDefault="00721ADE" w:rsidP="00721ADE">
      <w:pPr>
        <w:spacing w:after="0" w:line="240" w:lineRule="auto"/>
        <w:jc w:val="both"/>
        <w:rPr>
          <w:rFonts w:ascii="Arial" w:eastAsia="Calibri" w:hAnsi="Arial" w:cs="Arial"/>
          <w:color w:val="4F81BD" w:themeColor="accent1"/>
        </w:rPr>
      </w:pPr>
    </w:p>
    <w:p w14:paraId="44D18A71" w14:textId="77777777" w:rsidR="00721ADE" w:rsidRPr="00945326" w:rsidRDefault="00721ADE" w:rsidP="00417CF0">
      <w:pPr>
        <w:numPr>
          <w:ilvl w:val="0"/>
          <w:numId w:val="8"/>
        </w:numPr>
        <w:shd w:val="clear" w:color="auto" w:fill="FFFFFF"/>
        <w:spacing w:after="0"/>
        <w:jc w:val="both"/>
        <w:rPr>
          <w:rFonts w:ascii="Arial" w:eastAsia="Calibri" w:hAnsi="Arial" w:cs="Arial"/>
        </w:rPr>
      </w:pPr>
      <w:r w:rsidRPr="00E43440">
        <w:rPr>
          <w:rFonts w:ascii="Arial" w:hAnsi="Arial" w:cs="Arial"/>
          <w:iCs/>
          <w:lang w:eastAsia="en-ZA"/>
        </w:rPr>
        <w:t>Department of Public Works coordinate the implementation of the expanded public works programme, which aim to create work opportunities and provide training for unskilled, marginalised and unemployed people in South Africa.</w:t>
      </w:r>
    </w:p>
    <w:p w14:paraId="35B8E51F" w14:textId="77777777" w:rsidR="00721ADE" w:rsidRPr="00E43440" w:rsidRDefault="00721ADE" w:rsidP="00417CF0">
      <w:pPr>
        <w:pStyle w:val="ListParagraph"/>
        <w:spacing w:line="276" w:lineRule="auto"/>
        <w:ind w:left="360"/>
        <w:jc w:val="both"/>
        <w:rPr>
          <w:rFonts w:ascii="Arial" w:eastAsia="Calibri" w:hAnsi="Arial" w:cs="Arial"/>
          <w:sz w:val="22"/>
          <w:szCs w:val="22"/>
        </w:rPr>
      </w:pPr>
    </w:p>
    <w:p w14:paraId="113AA876" w14:textId="77777777" w:rsidR="00721ADE" w:rsidRDefault="00721ADE" w:rsidP="00417CF0">
      <w:pPr>
        <w:spacing w:after="0"/>
        <w:jc w:val="both"/>
        <w:rPr>
          <w:rFonts w:ascii="Arial" w:eastAsia="Calibri" w:hAnsi="Arial" w:cs="Arial"/>
          <w:color w:val="4F81BD" w:themeColor="accent1"/>
        </w:rPr>
      </w:pPr>
      <w:r w:rsidRPr="00E43440">
        <w:rPr>
          <w:rFonts w:ascii="Arial" w:eastAsia="Calibri" w:hAnsi="Arial" w:cs="Arial"/>
          <w:color w:val="4F81BD" w:themeColor="accent1"/>
        </w:rPr>
        <w:t>Spending of the programme budget</w:t>
      </w:r>
    </w:p>
    <w:p w14:paraId="125D7450" w14:textId="77777777" w:rsidR="00721ADE" w:rsidRPr="00E43440" w:rsidRDefault="00721ADE" w:rsidP="00417CF0">
      <w:pPr>
        <w:spacing w:after="0"/>
        <w:jc w:val="both"/>
        <w:rPr>
          <w:rFonts w:ascii="Arial" w:eastAsia="Calibri" w:hAnsi="Arial" w:cs="Arial"/>
          <w:color w:val="4F81BD" w:themeColor="accent1"/>
        </w:rPr>
      </w:pPr>
    </w:p>
    <w:p w14:paraId="2643D271" w14:textId="77777777" w:rsidR="00721ADE" w:rsidRDefault="00721ADE" w:rsidP="00417CF0">
      <w:pPr>
        <w:numPr>
          <w:ilvl w:val="0"/>
          <w:numId w:val="8"/>
        </w:numPr>
        <w:spacing w:after="0"/>
        <w:jc w:val="both"/>
        <w:rPr>
          <w:rFonts w:ascii="Arial" w:eastAsia="Calibri" w:hAnsi="Arial" w:cs="Arial"/>
        </w:rPr>
      </w:pPr>
      <w:r w:rsidRPr="00E43440">
        <w:rPr>
          <w:rFonts w:ascii="Arial" w:eastAsia="Calibri" w:hAnsi="Arial" w:cs="Arial"/>
        </w:rPr>
        <w:t>The programme is funded by the following DoRA grants which were audited on a national level for the transfer and monitoring of the grant and the utilisation of the grant and actual spending on a provincial</w:t>
      </w:r>
      <w:r>
        <w:rPr>
          <w:rFonts w:ascii="Arial" w:eastAsia="Calibri" w:hAnsi="Arial" w:cs="Arial"/>
        </w:rPr>
        <w:t xml:space="preserve"> and municipal</w:t>
      </w:r>
      <w:r w:rsidRPr="00E43440">
        <w:rPr>
          <w:rFonts w:ascii="Arial" w:eastAsia="Calibri" w:hAnsi="Arial" w:cs="Arial"/>
        </w:rPr>
        <w:t xml:space="preserve"> level, as indicated</w:t>
      </w:r>
    </w:p>
    <w:p w14:paraId="12ED076E" w14:textId="77777777" w:rsidR="00721ADE" w:rsidRPr="00721ADE" w:rsidRDefault="00721ADE" w:rsidP="00417CF0">
      <w:pPr>
        <w:spacing w:after="0"/>
        <w:ind w:left="510"/>
        <w:jc w:val="both"/>
        <w:rPr>
          <w:rFonts w:ascii="Arial" w:eastAsia="Calibri" w:hAnsi="Arial" w:cs="Arial"/>
        </w:rPr>
      </w:pPr>
    </w:p>
    <w:p w14:paraId="2A42BA4A" w14:textId="77777777" w:rsidR="00721ADE" w:rsidRPr="00E43440" w:rsidRDefault="00721ADE" w:rsidP="00417CF0">
      <w:pPr>
        <w:pStyle w:val="ListParagraph"/>
        <w:numPr>
          <w:ilvl w:val="0"/>
          <w:numId w:val="25"/>
        </w:numPr>
        <w:spacing w:line="276" w:lineRule="auto"/>
        <w:contextualSpacing/>
        <w:jc w:val="both"/>
        <w:rPr>
          <w:rFonts w:ascii="Arial" w:hAnsi="Arial" w:cs="Arial"/>
          <w:sz w:val="22"/>
          <w:szCs w:val="22"/>
        </w:rPr>
      </w:pPr>
      <w:r w:rsidRPr="00E43440">
        <w:rPr>
          <w:rFonts w:ascii="Arial" w:eastAsia="Calibri" w:hAnsi="Arial" w:cs="Arial"/>
          <w:sz w:val="22"/>
          <w:szCs w:val="22"/>
        </w:rPr>
        <w:t>Expanded</w:t>
      </w:r>
      <w:r w:rsidRPr="00E43440">
        <w:rPr>
          <w:rFonts w:ascii="Arial" w:hAnsi="Arial" w:cs="Arial"/>
          <w:sz w:val="22"/>
          <w:szCs w:val="22"/>
        </w:rPr>
        <w:t xml:space="preserve"> Public Works Programme Integrated Grant for Municipalities </w:t>
      </w:r>
    </w:p>
    <w:p w14:paraId="5CF16C9E" w14:textId="77777777" w:rsidR="00721ADE" w:rsidRPr="00E43440" w:rsidRDefault="00721ADE" w:rsidP="00417CF0">
      <w:pPr>
        <w:pStyle w:val="ListParagraph"/>
        <w:numPr>
          <w:ilvl w:val="0"/>
          <w:numId w:val="25"/>
        </w:numPr>
        <w:spacing w:line="276" w:lineRule="auto"/>
        <w:jc w:val="both"/>
        <w:rPr>
          <w:rFonts w:ascii="Arial" w:hAnsi="Arial" w:cs="Arial"/>
          <w:sz w:val="22"/>
          <w:szCs w:val="22"/>
        </w:rPr>
      </w:pPr>
      <w:r w:rsidRPr="00E43440">
        <w:rPr>
          <w:rFonts w:ascii="Arial" w:hAnsi="Arial" w:cs="Arial"/>
          <w:sz w:val="22"/>
          <w:szCs w:val="22"/>
        </w:rPr>
        <w:t xml:space="preserve">Expanded Public Works Programme Integrated Grant for Provinces </w:t>
      </w:r>
    </w:p>
    <w:p w14:paraId="34E0CB08" w14:textId="77777777" w:rsidR="00721ADE" w:rsidRPr="00E43440" w:rsidRDefault="00721ADE" w:rsidP="00417CF0">
      <w:pPr>
        <w:pStyle w:val="ListParagraph"/>
        <w:numPr>
          <w:ilvl w:val="0"/>
          <w:numId w:val="25"/>
        </w:numPr>
        <w:spacing w:line="276" w:lineRule="auto"/>
        <w:contextualSpacing/>
        <w:jc w:val="both"/>
        <w:rPr>
          <w:rFonts w:ascii="Arial" w:eastAsia="Calibri" w:hAnsi="Arial" w:cs="Arial"/>
          <w:sz w:val="22"/>
          <w:szCs w:val="22"/>
        </w:rPr>
      </w:pPr>
      <w:r w:rsidRPr="00E43440">
        <w:rPr>
          <w:rFonts w:ascii="Arial" w:eastAsia="Calibri" w:hAnsi="Arial" w:cs="Arial"/>
          <w:sz w:val="22"/>
          <w:szCs w:val="22"/>
        </w:rPr>
        <w:t xml:space="preserve">Social Sector Expanded Public Works Programme Incentive Grant for Provinces </w:t>
      </w:r>
    </w:p>
    <w:p w14:paraId="2ED9BF62" w14:textId="77777777" w:rsidR="00721ADE" w:rsidRPr="00E43440" w:rsidRDefault="00721ADE" w:rsidP="00417CF0">
      <w:pPr>
        <w:pStyle w:val="ListParagraph"/>
        <w:spacing w:line="276" w:lineRule="auto"/>
        <w:ind w:left="1080"/>
        <w:contextualSpacing/>
        <w:jc w:val="both"/>
        <w:rPr>
          <w:rFonts w:ascii="Arial" w:eastAsia="Calibri" w:hAnsi="Arial" w:cs="Arial"/>
          <w:sz w:val="22"/>
          <w:szCs w:val="22"/>
        </w:rPr>
      </w:pPr>
    </w:p>
    <w:p w14:paraId="728FE565" w14:textId="77777777" w:rsidR="00721ADE" w:rsidRPr="00E43440" w:rsidRDefault="00721ADE" w:rsidP="00417CF0">
      <w:pPr>
        <w:pStyle w:val="ListParagraph"/>
        <w:numPr>
          <w:ilvl w:val="0"/>
          <w:numId w:val="8"/>
        </w:numPr>
        <w:spacing w:line="276" w:lineRule="auto"/>
        <w:jc w:val="both"/>
        <w:rPr>
          <w:rFonts w:ascii="Arial" w:eastAsia="Calibri" w:hAnsi="Arial" w:cs="Arial"/>
          <w:sz w:val="22"/>
          <w:szCs w:val="22"/>
        </w:rPr>
      </w:pPr>
      <w:r w:rsidRPr="00E43440">
        <w:rPr>
          <w:rFonts w:ascii="Arial" w:eastAsia="Calibri" w:hAnsi="Arial" w:cs="Arial"/>
          <w:sz w:val="22"/>
          <w:szCs w:val="22"/>
        </w:rPr>
        <w:t>The table below summarises the compliance findings identified relating to the listed conditional grants.</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1973"/>
        <w:gridCol w:w="2421"/>
        <w:gridCol w:w="2411"/>
      </w:tblGrid>
      <w:tr w:rsidR="00721ADE" w:rsidRPr="00207344" w14:paraId="7D1640B4" w14:textId="77777777" w:rsidTr="00380BA0">
        <w:trPr>
          <w:trHeight w:val="1032"/>
          <w:tblHeader/>
        </w:trPr>
        <w:tc>
          <w:tcPr>
            <w:tcW w:w="1520" w:type="pct"/>
            <w:shd w:val="clear" w:color="auto" w:fill="808080" w:themeFill="background1" w:themeFillShade="80"/>
            <w:vAlign w:val="center"/>
          </w:tcPr>
          <w:p w14:paraId="156048E2" w14:textId="77777777" w:rsidR="00721ADE" w:rsidRPr="00207344" w:rsidRDefault="00721ADE" w:rsidP="00721ADE">
            <w:pPr>
              <w:spacing w:after="0" w:line="240" w:lineRule="auto"/>
              <w:jc w:val="center"/>
              <w:outlineLvl w:val="0"/>
              <w:rPr>
                <w:rFonts w:ascii="Arial" w:eastAsia="Times New Roman" w:hAnsi="Arial" w:cs="Arial"/>
                <w:b/>
                <w:color w:val="000000"/>
                <w:sz w:val="18"/>
                <w:szCs w:val="18"/>
                <w:lang w:eastAsia="en-ZA"/>
              </w:rPr>
            </w:pPr>
            <w:r w:rsidRPr="00207344">
              <w:rPr>
                <w:rFonts w:ascii="Arial" w:eastAsia="Times New Roman" w:hAnsi="Arial" w:cs="Arial"/>
                <w:b/>
                <w:color w:val="000000"/>
                <w:sz w:val="18"/>
                <w:szCs w:val="18"/>
                <w:lang w:eastAsia="en-ZA"/>
              </w:rPr>
              <w:t>Findings</w:t>
            </w:r>
          </w:p>
        </w:tc>
        <w:tc>
          <w:tcPr>
            <w:tcW w:w="1009" w:type="pct"/>
            <w:shd w:val="clear" w:color="auto" w:fill="808080" w:themeFill="background1" w:themeFillShade="80"/>
            <w:vAlign w:val="center"/>
          </w:tcPr>
          <w:p w14:paraId="29D8BCE0" w14:textId="77777777" w:rsidR="00721ADE" w:rsidRPr="00207344" w:rsidRDefault="00721ADE" w:rsidP="00721ADE">
            <w:pPr>
              <w:spacing w:after="0" w:line="240" w:lineRule="auto"/>
              <w:jc w:val="center"/>
              <w:outlineLvl w:val="0"/>
              <w:rPr>
                <w:rFonts w:ascii="Arial" w:eastAsia="Times New Roman" w:hAnsi="Arial" w:cs="Arial"/>
                <w:b/>
                <w:iCs/>
                <w:sz w:val="18"/>
                <w:szCs w:val="18"/>
                <w:lang w:eastAsia="en-ZA"/>
              </w:rPr>
            </w:pPr>
            <w:r w:rsidRPr="00207344">
              <w:rPr>
                <w:rFonts w:ascii="Arial" w:eastAsia="Times New Roman" w:hAnsi="Arial" w:cs="Arial"/>
                <w:b/>
                <w:iCs/>
                <w:sz w:val="18"/>
                <w:szCs w:val="18"/>
                <w:lang w:eastAsia="en-ZA"/>
              </w:rPr>
              <w:t>Expanded Public Works Programme Integrated Grant for Municipalities</w:t>
            </w:r>
          </w:p>
          <w:p w14:paraId="7AD2AEBE" w14:textId="77777777" w:rsidR="00721ADE" w:rsidRPr="00207344" w:rsidRDefault="00721ADE" w:rsidP="00721ADE">
            <w:pPr>
              <w:spacing w:after="0" w:line="240" w:lineRule="auto"/>
              <w:jc w:val="center"/>
              <w:outlineLvl w:val="0"/>
              <w:rPr>
                <w:rFonts w:ascii="Arial" w:eastAsia="Times New Roman" w:hAnsi="Arial" w:cs="Arial"/>
                <w:b/>
                <w:iCs/>
                <w:sz w:val="18"/>
                <w:szCs w:val="18"/>
                <w:lang w:eastAsia="en-ZA"/>
              </w:rPr>
            </w:pPr>
          </w:p>
        </w:tc>
        <w:tc>
          <w:tcPr>
            <w:tcW w:w="1238" w:type="pct"/>
            <w:shd w:val="clear" w:color="auto" w:fill="808080" w:themeFill="background1" w:themeFillShade="80"/>
            <w:vAlign w:val="center"/>
          </w:tcPr>
          <w:p w14:paraId="7F86B943" w14:textId="77777777" w:rsidR="00721ADE" w:rsidRPr="00207344" w:rsidRDefault="00721ADE" w:rsidP="00721ADE">
            <w:pPr>
              <w:spacing w:after="0" w:line="240" w:lineRule="auto"/>
              <w:jc w:val="center"/>
              <w:outlineLvl w:val="0"/>
              <w:rPr>
                <w:rFonts w:ascii="Arial" w:eastAsia="Times New Roman" w:hAnsi="Arial" w:cs="Arial"/>
                <w:b/>
                <w:iCs/>
                <w:sz w:val="18"/>
                <w:szCs w:val="18"/>
                <w:lang w:eastAsia="en-ZA"/>
              </w:rPr>
            </w:pPr>
            <w:r w:rsidRPr="00207344">
              <w:rPr>
                <w:rFonts w:ascii="Arial" w:eastAsia="Times New Roman" w:hAnsi="Arial" w:cs="Arial"/>
                <w:b/>
                <w:iCs/>
                <w:sz w:val="18"/>
                <w:szCs w:val="18"/>
                <w:lang w:eastAsia="en-ZA"/>
              </w:rPr>
              <w:t>Expanded Public Works Programme Integrated Grant for</w:t>
            </w:r>
            <w:r w:rsidRPr="00207344">
              <w:rPr>
                <w:rFonts w:ascii="Arial" w:hAnsi="Arial" w:cs="Arial"/>
                <w:sz w:val="18"/>
                <w:szCs w:val="18"/>
              </w:rPr>
              <w:t xml:space="preserve"> </w:t>
            </w:r>
            <w:r w:rsidRPr="00207344">
              <w:rPr>
                <w:rFonts w:ascii="Arial" w:eastAsia="Times New Roman" w:hAnsi="Arial" w:cs="Arial"/>
                <w:b/>
                <w:iCs/>
                <w:sz w:val="18"/>
                <w:szCs w:val="18"/>
                <w:lang w:eastAsia="en-ZA"/>
              </w:rPr>
              <w:t>Provinces</w:t>
            </w:r>
          </w:p>
        </w:tc>
        <w:tc>
          <w:tcPr>
            <w:tcW w:w="1233" w:type="pct"/>
            <w:shd w:val="clear" w:color="auto" w:fill="808080" w:themeFill="background1" w:themeFillShade="80"/>
            <w:vAlign w:val="center"/>
          </w:tcPr>
          <w:p w14:paraId="6E7E447C" w14:textId="77777777" w:rsidR="00721ADE" w:rsidRPr="00207344" w:rsidRDefault="00721ADE" w:rsidP="00721ADE">
            <w:pPr>
              <w:spacing w:after="0" w:line="240" w:lineRule="auto"/>
              <w:jc w:val="center"/>
              <w:outlineLvl w:val="0"/>
              <w:rPr>
                <w:rFonts w:ascii="Arial" w:eastAsia="Times New Roman" w:hAnsi="Arial" w:cs="Arial"/>
                <w:b/>
                <w:iCs/>
                <w:sz w:val="18"/>
                <w:szCs w:val="18"/>
                <w:lang w:eastAsia="en-ZA"/>
              </w:rPr>
            </w:pPr>
            <w:r w:rsidRPr="00207344">
              <w:rPr>
                <w:rFonts w:ascii="Arial" w:eastAsia="Times New Roman" w:hAnsi="Arial" w:cs="Arial"/>
                <w:b/>
                <w:iCs/>
                <w:sz w:val="18"/>
                <w:szCs w:val="18"/>
                <w:lang w:eastAsia="en-ZA"/>
              </w:rPr>
              <w:t>Social Sector Expanded Public Works Programme Incentive Grant for Provinces</w:t>
            </w:r>
          </w:p>
        </w:tc>
      </w:tr>
      <w:tr w:rsidR="00721ADE" w:rsidRPr="00207344" w14:paraId="5EAC217E" w14:textId="77777777" w:rsidTr="00380BA0">
        <w:trPr>
          <w:trHeight w:val="507"/>
        </w:trPr>
        <w:tc>
          <w:tcPr>
            <w:tcW w:w="1520" w:type="pct"/>
            <w:shd w:val="clear" w:color="auto" w:fill="auto"/>
          </w:tcPr>
          <w:p w14:paraId="59BD3CBD" w14:textId="77777777" w:rsidR="00721ADE" w:rsidRPr="00207344" w:rsidRDefault="00721ADE" w:rsidP="00721ADE">
            <w:pPr>
              <w:spacing w:after="0" w:line="240" w:lineRule="auto"/>
              <w:outlineLvl w:val="0"/>
              <w:rPr>
                <w:rFonts w:ascii="Arial" w:eastAsia="Times New Roman" w:hAnsi="Arial" w:cs="Arial"/>
                <w:color w:val="000000"/>
                <w:sz w:val="18"/>
                <w:szCs w:val="18"/>
                <w:lang w:eastAsia="en-ZA"/>
              </w:rPr>
            </w:pPr>
            <w:r w:rsidRPr="00207344">
              <w:rPr>
                <w:rFonts w:ascii="Arial" w:eastAsia="Times New Roman" w:hAnsi="Arial" w:cs="Arial"/>
                <w:color w:val="000000"/>
                <w:sz w:val="18"/>
                <w:szCs w:val="18"/>
                <w:lang w:eastAsia="en-ZA"/>
              </w:rPr>
              <w:t>Available budget for the year</w:t>
            </w:r>
          </w:p>
        </w:tc>
        <w:tc>
          <w:tcPr>
            <w:tcW w:w="1009" w:type="pct"/>
            <w:shd w:val="clear" w:color="auto" w:fill="auto"/>
            <w:vAlign w:val="center"/>
          </w:tcPr>
          <w:p w14:paraId="4BD00889"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iCs/>
                <w:sz w:val="18"/>
                <w:szCs w:val="18"/>
                <w:lang w:eastAsia="en-ZA"/>
              </w:rPr>
              <w:t>692 878 000</w:t>
            </w:r>
          </w:p>
        </w:tc>
        <w:tc>
          <w:tcPr>
            <w:tcW w:w="1238" w:type="pct"/>
            <w:vAlign w:val="center"/>
          </w:tcPr>
          <w:p w14:paraId="06E43C80"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iCs/>
                <w:sz w:val="18"/>
                <w:szCs w:val="18"/>
                <w:lang w:eastAsia="en-ZA"/>
              </w:rPr>
              <w:t>416 036 000</w:t>
            </w:r>
          </w:p>
        </w:tc>
        <w:tc>
          <w:tcPr>
            <w:tcW w:w="1233" w:type="pct"/>
            <w:vAlign w:val="center"/>
          </w:tcPr>
          <w:p w14:paraId="7CF1ADF9"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iCs/>
                <w:sz w:val="18"/>
                <w:szCs w:val="18"/>
                <w:lang w:eastAsia="en-ZA"/>
              </w:rPr>
              <w:t>407 948 000</w:t>
            </w:r>
          </w:p>
        </w:tc>
      </w:tr>
      <w:tr w:rsidR="00721ADE" w:rsidRPr="00207344" w14:paraId="64EBD465" w14:textId="77777777" w:rsidTr="00380BA0">
        <w:trPr>
          <w:trHeight w:val="655"/>
        </w:trPr>
        <w:tc>
          <w:tcPr>
            <w:tcW w:w="1520" w:type="pct"/>
            <w:shd w:val="clear" w:color="auto" w:fill="auto"/>
          </w:tcPr>
          <w:p w14:paraId="0C8DB851" w14:textId="77777777" w:rsidR="00721ADE" w:rsidRPr="00207344" w:rsidRDefault="00721ADE" w:rsidP="00721ADE">
            <w:pPr>
              <w:spacing w:after="0" w:line="240" w:lineRule="auto"/>
              <w:outlineLvl w:val="0"/>
              <w:rPr>
                <w:rFonts w:ascii="Arial" w:eastAsia="Times New Roman" w:hAnsi="Arial" w:cs="Arial"/>
                <w:color w:val="000000"/>
                <w:sz w:val="18"/>
                <w:szCs w:val="18"/>
                <w:lang w:eastAsia="en-ZA"/>
              </w:rPr>
            </w:pPr>
            <w:r w:rsidRPr="00207344">
              <w:rPr>
                <w:rFonts w:ascii="Arial" w:eastAsia="Times New Roman" w:hAnsi="Arial" w:cs="Arial"/>
                <w:color w:val="000000"/>
                <w:sz w:val="18"/>
                <w:szCs w:val="18"/>
                <w:lang w:eastAsia="en-ZA"/>
              </w:rPr>
              <w:t>Actual amount spent in the current year</w:t>
            </w:r>
          </w:p>
        </w:tc>
        <w:tc>
          <w:tcPr>
            <w:tcW w:w="1009" w:type="pct"/>
            <w:shd w:val="clear" w:color="auto" w:fill="auto"/>
            <w:vAlign w:val="center"/>
          </w:tcPr>
          <w:p w14:paraId="33E4B13A" w14:textId="77777777" w:rsidR="00721ADE" w:rsidRPr="00207344" w:rsidRDefault="00721ADE" w:rsidP="00721ADE">
            <w:pPr>
              <w:spacing w:after="0" w:line="240" w:lineRule="auto"/>
              <w:jc w:val="center"/>
              <w:outlineLvl w:val="0"/>
              <w:rPr>
                <w:rFonts w:ascii="Arial" w:eastAsia="Times New Roman" w:hAnsi="Arial" w:cs="Arial"/>
                <w:i/>
                <w:iCs/>
                <w:sz w:val="18"/>
                <w:szCs w:val="18"/>
                <w:lang w:eastAsia="en-ZA"/>
              </w:rPr>
            </w:pPr>
            <w:r w:rsidRPr="00207344">
              <w:rPr>
                <w:rFonts w:ascii="Arial" w:eastAsia="Times New Roman" w:hAnsi="Arial" w:cs="Arial"/>
                <w:iCs/>
                <w:sz w:val="18"/>
                <w:szCs w:val="18"/>
                <w:lang w:eastAsia="en-ZA"/>
              </w:rPr>
              <w:t>692 878 000</w:t>
            </w:r>
          </w:p>
        </w:tc>
        <w:tc>
          <w:tcPr>
            <w:tcW w:w="1238" w:type="pct"/>
            <w:vAlign w:val="center"/>
          </w:tcPr>
          <w:p w14:paraId="676FC194"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iCs/>
                <w:sz w:val="18"/>
                <w:szCs w:val="18"/>
                <w:lang w:eastAsia="en-ZA"/>
              </w:rPr>
              <w:t>416 036 000</w:t>
            </w:r>
          </w:p>
        </w:tc>
        <w:tc>
          <w:tcPr>
            <w:tcW w:w="1233" w:type="pct"/>
            <w:vAlign w:val="center"/>
          </w:tcPr>
          <w:p w14:paraId="45623DDB"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iCs/>
                <w:sz w:val="18"/>
                <w:szCs w:val="18"/>
                <w:lang w:eastAsia="en-ZA"/>
              </w:rPr>
              <w:t>407 948 000</w:t>
            </w:r>
          </w:p>
        </w:tc>
      </w:tr>
      <w:tr w:rsidR="00721ADE" w:rsidRPr="00207344" w14:paraId="3EFE7F6F" w14:textId="77777777" w:rsidTr="00380BA0">
        <w:trPr>
          <w:trHeight w:val="655"/>
        </w:trPr>
        <w:tc>
          <w:tcPr>
            <w:tcW w:w="1520" w:type="pct"/>
            <w:shd w:val="clear" w:color="auto" w:fill="auto"/>
          </w:tcPr>
          <w:p w14:paraId="46401EBA" w14:textId="77777777" w:rsidR="00721ADE" w:rsidRPr="00207344" w:rsidRDefault="00721ADE" w:rsidP="00721ADE">
            <w:pPr>
              <w:spacing w:after="0" w:line="240" w:lineRule="auto"/>
              <w:outlineLvl w:val="0"/>
              <w:rPr>
                <w:rFonts w:ascii="Arial" w:eastAsia="Times New Roman" w:hAnsi="Arial" w:cs="Arial"/>
                <w:color w:val="000000"/>
                <w:sz w:val="18"/>
                <w:szCs w:val="18"/>
                <w:lang w:eastAsia="en-ZA"/>
              </w:rPr>
            </w:pPr>
            <w:r w:rsidRPr="00207344">
              <w:rPr>
                <w:rFonts w:ascii="Arial" w:eastAsia="Times New Roman" w:hAnsi="Arial" w:cs="Arial"/>
                <w:bCs/>
                <w:color w:val="000000"/>
                <w:sz w:val="18"/>
                <w:szCs w:val="18"/>
                <w:lang w:eastAsia="en-ZA"/>
              </w:rPr>
              <w:t>Significant underspending of the grant</w:t>
            </w:r>
          </w:p>
        </w:tc>
        <w:tc>
          <w:tcPr>
            <w:tcW w:w="1009" w:type="pct"/>
            <w:shd w:val="clear" w:color="auto" w:fill="auto"/>
            <w:vAlign w:val="center"/>
          </w:tcPr>
          <w:p w14:paraId="24E79EF6"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sz w:val="18"/>
                <w:szCs w:val="18"/>
                <w:lang w:eastAsia="en-ZA"/>
              </w:rPr>
              <w:t>Finding = No</w:t>
            </w:r>
          </w:p>
        </w:tc>
        <w:tc>
          <w:tcPr>
            <w:tcW w:w="1238" w:type="pct"/>
            <w:vAlign w:val="center"/>
          </w:tcPr>
          <w:p w14:paraId="64CA1197" w14:textId="77777777" w:rsidR="00721ADE" w:rsidRPr="00207344" w:rsidRDefault="00721ADE" w:rsidP="00721ADE">
            <w:pPr>
              <w:spacing w:after="0" w:line="240" w:lineRule="auto"/>
              <w:jc w:val="center"/>
              <w:outlineLvl w:val="0"/>
              <w:rPr>
                <w:rFonts w:ascii="Arial" w:eastAsia="Times New Roman" w:hAnsi="Arial" w:cs="Arial"/>
                <w:sz w:val="18"/>
                <w:szCs w:val="18"/>
                <w:lang w:eastAsia="en-ZA"/>
              </w:rPr>
            </w:pPr>
            <w:r w:rsidRPr="00207344">
              <w:rPr>
                <w:rFonts w:ascii="Arial" w:eastAsia="Times New Roman" w:hAnsi="Arial" w:cs="Arial"/>
                <w:sz w:val="18"/>
                <w:szCs w:val="18"/>
                <w:lang w:eastAsia="en-ZA"/>
              </w:rPr>
              <w:t>Finding = No</w:t>
            </w:r>
          </w:p>
        </w:tc>
        <w:tc>
          <w:tcPr>
            <w:tcW w:w="1233" w:type="pct"/>
            <w:vAlign w:val="center"/>
          </w:tcPr>
          <w:p w14:paraId="3711BFF9" w14:textId="77777777" w:rsidR="00721ADE" w:rsidRPr="00207344" w:rsidRDefault="00721ADE"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sz w:val="18"/>
                <w:szCs w:val="18"/>
                <w:lang w:eastAsia="en-ZA"/>
              </w:rPr>
              <w:t>Finding = No</w:t>
            </w:r>
          </w:p>
        </w:tc>
      </w:tr>
      <w:tr w:rsidR="00721ADE" w:rsidRPr="00207344" w14:paraId="228D1A8C" w14:textId="77777777" w:rsidTr="00380BA0">
        <w:trPr>
          <w:trHeight w:val="655"/>
        </w:trPr>
        <w:tc>
          <w:tcPr>
            <w:tcW w:w="1520" w:type="pct"/>
            <w:shd w:val="clear" w:color="auto" w:fill="auto"/>
          </w:tcPr>
          <w:p w14:paraId="446BA635" w14:textId="77777777" w:rsidR="00721ADE" w:rsidRPr="00207344" w:rsidRDefault="00721ADE" w:rsidP="00721ADE">
            <w:pPr>
              <w:spacing w:after="0" w:line="240" w:lineRule="auto"/>
              <w:outlineLvl w:val="0"/>
              <w:rPr>
                <w:rFonts w:ascii="Arial" w:eastAsia="Times New Roman" w:hAnsi="Arial" w:cs="Arial"/>
                <w:bCs/>
                <w:color w:val="000000"/>
                <w:sz w:val="18"/>
                <w:szCs w:val="18"/>
                <w:highlight w:val="red"/>
                <w:lang w:eastAsia="en-ZA"/>
              </w:rPr>
            </w:pPr>
            <w:r w:rsidRPr="00207344">
              <w:rPr>
                <w:rFonts w:ascii="Arial" w:eastAsia="Times New Roman" w:hAnsi="Arial" w:cs="Arial"/>
                <w:bCs/>
                <w:color w:val="000000"/>
                <w:sz w:val="18"/>
                <w:szCs w:val="18"/>
                <w:lang w:eastAsia="en-ZA"/>
              </w:rPr>
              <w:t xml:space="preserve">Recipients that underspent on their allocation of the grant </w:t>
            </w:r>
          </w:p>
        </w:tc>
        <w:tc>
          <w:tcPr>
            <w:tcW w:w="1009" w:type="pct"/>
            <w:shd w:val="clear" w:color="auto" w:fill="auto"/>
            <w:vAlign w:val="center"/>
          </w:tcPr>
          <w:p w14:paraId="70D413C5" w14:textId="77777777" w:rsidR="00721ADE" w:rsidRPr="00207344" w:rsidRDefault="00721ADE" w:rsidP="00721ADE">
            <w:pPr>
              <w:spacing w:after="0" w:line="240" w:lineRule="auto"/>
              <w:jc w:val="center"/>
              <w:outlineLvl w:val="0"/>
              <w:rPr>
                <w:rFonts w:ascii="Arial" w:eastAsia="Times New Roman" w:hAnsi="Arial" w:cs="Arial"/>
                <w:bCs/>
                <w:color w:val="000000"/>
                <w:sz w:val="18"/>
                <w:szCs w:val="18"/>
                <w:highlight w:val="red"/>
                <w:lang w:eastAsia="en-ZA"/>
              </w:rPr>
            </w:pPr>
            <w:r w:rsidRPr="00207344">
              <w:rPr>
                <w:rFonts w:ascii="Arial" w:eastAsia="Times New Roman" w:hAnsi="Arial" w:cs="Arial"/>
                <w:sz w:val="18"/>
                <w:szCs w:val="18"/>
                <w:lang w:eastAsia="en-ZA"/>
              </w:rPr>
              <w:t>Finding = No</w:t>
            </w:r>
          </w:p>
        </w:tc>
        <w:tc>
          <w:tcPr>
            <w:tcW w:w="1238" w:type="pct"/>
            <w:vAlign w:val="center"/>
          </w:tcPr>
          <w:p w14:paraId="13076893" w14:textId="77777777" w:rsidR="00721ADE" w:rsidRPr="00207344" w:rsidRDefault="00721ADE" w:rsidP="00721ADE">
            <w:pPr>
              <w:spacing w:after="0" w:line="240" w:lineRule="auto"/>
              <w:jc w:val="center"/>
              <w:outlineLvl w:val="0"/>
              <w:rPr>
                <w:rFonts w:ascii="Arial" w:eastAsia="Times New Roman" w:hAnsi="Arial" w:cs="Arial"/>
                <w:bCs/>
                <w:color w:val="000000"/>
                <w:sz w:val="18"/>
                <w:szCs w:val="18"/>
                <w:lang w:eastAsia="en-ZA"/>
              </w:rPr>
            </w:pPr>
            <w:r w:rsidRPr="00207344">
              <w:rPr>
                <w:rFonts w:ascii="Arial" w:eastAsia="Times New Roman" w:hAnsi="Arial" w:cs="Arial"/>
                <w:sz w:val="18"/>
                <w:szCs w:val="18"/>
                <w:lang w:eastAsia="en-ZA"/>
              </w:rPr>
              <w:t>Finding = No</w:t>
            </w:r>
          </w:p>
        </w:tc>
        <w:tc>
          <w:tcPr>
            <w:tcW w:w="1233" w:type="pct"/>
            <w:vAlign w:val="center"/>
          </w:tcPr>
          <w:p w14:paraId="1E439A8F" w14:textId="77777777" w:rsidR="00721ADE" w:rsidRPr="00207344" w:rsidRDefault="00721ADE" w:rsidP="00721ADE">
            <w:pPr>
              <w:spacing w:after="0" w:line="240" w:lineRule="auto"/>
              <w:jc w:val="center"/>
              <w:outlineLvl w:val="0"/>
              <w:rPr>
                <w:rFonts w:ascii="Arial" w:eastAsia="Times New Roman" w:hAnsi="Arial" w:cs="Arial"/>
                <w:bCs/>
                <w:color w:val="000000"/>
                <w:sz w:val="18"/>
                <w:szCs w:val="18"/>
                <w:lang w:eastAsia="en-ZA"/>
              </w:rPr>
            </w:pPr>
            <w:r w:rsidRPr="00207344">
              <w:rPr>
                <w:rFonts w:ascii="Arial" w:eastAsia="Times New Roman" w:hAnsi="Arial" w:cs="Arial"/>
                <w:sz w:val="18"/>
                <w:szCs w:val="18"/>
                <w:lang w:eastAsia="en-ZA"/>
              </w:rPr>
              <w:t>Finding = No</w:t>
            </w:r>
          </w:p>
        </w:tc>
      </w:tr>
      <w:tr w:rsidR="00721ADE" w:rsidRPr="00207344" w14:paraId="124487FF" w14:textId="77777777" w:rsidTr="00380BA0">
        <w:trPr>
          <w:trHeight w:val="655"/>
        </w:trPr>
        <w:tc>
          <w:tcPr>
            <w:tcW w:w="1520" w:type="pct"/>
            <w:shd w:val="clear" w:color="auto" w:fill="D9D9D9" w:themeFill="background1" w:themeFillShade="D9"/>
          </w:tcPr>
          <w:p w14:paraId="1A4021FC" w14:textId="77777777" w:rsidR="00721ADE" w:rsidRPr="00207344" w:rsidRDefault="00721ADE" w:rsidP="00721ADE">
            <w:pPr>
              <w:spacing w:after="0" w:line="240" w:lineRule="auto"/>
              <w:jc w:val="both"/>
              <w:outlineLvl w:val="0"/>
              <w:rPr>
                <w:rFonts w:ascii="Arial" w:eastAsia="Times New Roman" w:hAnsi="Arial" w:cs="Arial"/>
                <w:b/>
                <w:bCs/>
                <w:color w:val="000000"/>
                <w:sz w:val="18"/>
                <w:szCs w:val="18"/>
                <w:lang w:eastAsia="en-ZA"/>
              </w:rPr>
            </w:pPr>
          </w:p>
        </w:tc>
        <w:tc>
          <w:tcPr>
            <w:tcW w:w="3480" w:type="pct"/>
            <w:gridSpan w:val="3"/>
            <w:shd w:val="clear" w:color="auto" w:fill="D9D9D9" w:themeFill="background1" w:themeFillShade="D9"/>
            <w:vAlign w:val="center"/>
          </w:tcPr>
          <w:p w14:paraId="29649212" w14:textId="77777777" w:rsidR="00721ADE" w:rsidRPr="00207344" w:rsidRDefault="00721ADE" w:rsidP="00721ADE">
            <w:pPr>
              <w:spacing w:after="0" w:line="240" w:lineRule="auto"/>
              <w:jc w:val="both"/>
              <w:outlineLvl w:val="0"/>
              <w:rPr>
                <w:rFonts w:ascii="Arial" w:eastAsia="Times New Roman" w:hAnsi="Arial" w:cs="Arial"/>
                <w:iCs/>
                <w:sz w:val="18"/>
                <w:szCs w:val="18"/>
                <w:lang w:eastAsia="en-ZA"/>
              </w:rPr>
            </w:pPr>
            <w:r w:rsidRPr="00207344">
              <w:rPr>
                <w:rFonts w:ascii="Arial" w:eastAsia="Times New Roman" w:hAnsi="Arial" w:cs="Arial"/>
                <w:b/>
                <w:bCs/>
                <w:color w:val="000000"/>
                <w:sz w:val="18"/>
                <w:szCs w:val="18"/>
                <w:lang w:eastAsia="en-ZA"/>
              </w:rPr>
              <w:t>Transferring / monitoring of the grant by the department</w:t>
            </w:r>
          </w:p>
        </w:tc>
      </w:tr>
      <w:tr w:rsidR="00721ADE" w:rsidRPr="00207344" w14:paraId="2F863AC5" w14:textId="77777777" w:rsidTr="00442BB0">
        <w:trPr>
          <w:trHeight w:val="655"/>
        </w:trPr>
        <w:tc>
          <w:tcPr>
            <w:tcW w:w="1520" w:type="pct"/>
            <w:shd w:val="clear" w:color="auto" w:fill="auto"/>
          </w:tcPr>
          <w:p w14:paraId="6A21F1BD" w14:textId="77777777" w:rsidR="00721ADE" w:rsidRPr="00207344" w:rsidRDefault="00721ADE" w:rsidP="00721ADE">
            <w:pPr>
              <w:spacing w:after="0" w:line="240" w:lineRule="auto"/>
              <w:outlineLvl w:val="0"/>
              <w:rPr>
                <w:rFonts w:ascii="Arial" w:eastAsia="Times New Roman" w:hAnsi="Arial" w:cs="Arial"/>
                <w:bCs/>
                <w:color w:val="000000"/>
                <w:sz w:val="18"/>
                <w:szCs w:val="18"/>
                <w:lang w:eastAsia="en-ZA"/>
              </w:rPr>
            </w:pPr>
            <w:r w:rsidRPr="00207344">
              <w:rPr>
                <w:rFonts w:ascii="Arial" w:eastAsia="Times New Roman" w:hAnsi="Arial" w:cs="Arial"/>
                <w:bCs/>
                <w:color w:val="000000"/>
                <w:sz w:val="18"/>
                <w:szCs w:val="18"/>
                <w:lang w:eastAsia="en-ZA"/>
              </w:rPr>
              <w:t xml:space="preserve">The non-financial information of the projects and functions (programmes) funded by the grant was not monitored according to the grant framework </w:t>
            </w:r>
          </w:p>
        </w:tc>
        <w:tc>
          <w:tcPr>
            <w:tcW w:w="1009" w:type="pct"/>
            <w:shd w:val="clear" w:color="auto" w:fill="auto"/>
            <w:vAlign w:val="center"/>
          </w:tcPr>
          <w:p w14:paraId="3343D107" w14:textId="4CED9323" w:rsidR="00721ADE" w:rsidRPr="00207344" w:rsidRDefault="00442BB0" w:rsidP="00721ADE">
            <w:pPr>
              <w:spacing w:after="0" w:line="240" w:lineRule="auto"/>
              <w:jc w:val="center"/>
              <w:outlineLvl w:val="0"/>
              <w:rPr>
                <w:rFonts w:ascii="Arial" w:eastAsia="Times New Roman" w:hAnsi="Arial" w:cs="Arial"/>
                <w:sz w:val="18"/>
                <w:szCs w:val="18"/>
                <w:lang w:eastAsia="en-ZA"/>
              </w:rPr>
            </w:pPr>
            <w:r w:rsidRPr="00207344">
              <w:rPr>
                <w:rFonts w:ascii="Arial" w:eastAsia="Times New Roman" w:hAnsi="Arial" w:cs="Arial"/>
                <w:sz w:val="18"/>
                <w:szCs w:val="18"/>
                <w:lang w:eastAsia="en-ZA"/>
              </w:rPr>
              <w:t>Finding = No</w:t>
            </w:r>
          </w:p>
        </w:tc>
        <w:tc>
          <w:tcPr>
            <w:tcW w:w="1238" w:type="pct"/>
            <w:shd w:val="clear" w:color="auto" w:fill="auto"/>
            <w:vAlign w:val="center"/>
          </w:tcPr>
          <w:p w14:paraId="4BB6CC90" w14:textId="2ABDAF5C" w:rsidR="00721ADE" w:rsidRPr="00207344" w:rsidRDefault="00442BB0" w:rsidP="00721ADE">
            <w:pPr>
              <w:spacing w:after="0" w:line="240" w:lineRule="auto"/>
              <w:jc w:val="center"/>
              <w:outlineLvl w:val="0"/>
              <w:rPr>
                <w:rFonts w:ascii="Arial" w:eastAsia="Times New Roman" w:hAnsi="Arial" w:cs="Arial"/>
                <w:sz w:val="18"/>
                <w:szCs w:val="18"/>
                <w:lang w:eastAsia="en-ZA"/>
              </w:rPr>
            </w:pPr>
            <w:r w:rsidRPr="00207344">
              <w:rPr>
                <w:rFonts w:ascii="Arial" w:eastAsia="Times New Roman" w:hAnsi="Arial" w:cs="Arial"/>
                <w:sz w:val="18"/>
                <w:szCs w:val="18"/>
                <w:lang w:eastAsia="en-ZA"/>
              </w:rPr>
              <w:t>Finding =No</w:t>
            </w:r>
          </w:p>
        </w:tc>
        <w:tc>
          <w:tcPr>
            <w:tcW w:w="1233" w:type="pct"/>
            <w:shd w:val="clear" w:color="auto" w:fill="auto"/>
            <w:vAlign w:val="center"/>
          </w:tcPr>
          <w:p w14:paraId="3ED2940B" w14:textId="0930A794" w:rsidR="00721ADE" w:rsidRPr="00207344" w:rsidRDefault="00442BB0"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sz w:val="18"/>
                <w:szCs w:val="18"/>
                <w:lang w:eastAsia="en-ZA"/>
              </w:rPr>
              <w:t>Finding = No</w:t>
            </w:r>
          </w:p>
        </w:tc>
      </w:tr>
      <w:tr w:rsidR="00721ADE" w:rsidRPr="00207344" w14:paraId="2F9B2A51" w14:textId="77777777" w:rsidTr="00442BB0">
        <w:trPr>
          <w:trHeight w:val="655"/>
        </w:trPr>
        <w:tc>
          <w:tcPr>
            <w:tcW w:w="1520" w:type="pct"/>
            <w:shd w:val="clear" w:color="auto" w:fill="auto"/>
          </w:tcPr>
          <w:p w14:paraId="4B896A10" w14:textId="77777777" w:rsidR="00721ADE" w:rsidRPr="00207344" w:rsidRDefault="00721ADE" w:rsidP="00721ADE">
            <w:pPr>
              <w:spacing w:after="0" w:line="240" w:lineRule="auto"/>
              <w:outlineLvl w:val="0"/>
              <w:rPr>
                <w:rFonts w:ascii="Arial" w:eastAsia="Times New Roman" w:hAnsi="Arial" w:cs="Arial"/>
                <w:bCs/>
                <w:color w:val="000000"/>
                <w:sz w:val="18"/>
                <w:szCs w:val="18"/>
                <w:lang w:eastAsia="en-ZA"/>
              </w:rPr>
            </w:pPr>
            <w:r w:rsidRPr="00207344">
              <w:rPr>
                <w:rFonts w:ascii="Arial" w:eastAsia="Times New Roman" w:hAnsi="Arial" w:cs="Arial"/>
                <w:bCs/>
                <w:color w:val="000000"/>
                <w:sz w:val="18"/>
                <w:szCs w:val="18"/>
                <w:lang w:eastAsia="en-ZA"/>
              </w:rPr>
              <w:t>The performance of projects and functions (programmes) funded by the grant was not evaluated</w:t>
            </w:r>
          </w:p>
        </w:tc>
        <w:tc>
          <w:tcPr>
            <w:tcW w:w="1009" w:type="pct"/>
            <w:shd w:val="clear" w:color="auto" w:fill="auto"/>
            <w:vAlign w:val="center"/>
          </w:tcPr>
          <w:p w14:paraId="71B6C120" w14:textId="77777777" w:rsidR="00721ADE" w:rsidRPr="00207344" w:rsidRDefault="003B54F0" w:rsidP="00721ADE">
            <w:pPr>
              <w:spacing w:after="0" w:line="240" w:lineRule="auto"/>
              <w:jc w:val="center"/>
              <w:outlineLvl w:val="0"/>
              <w:rPr>
                <w:rFonts w:ascii="Arial" w:eastAsia="Times New Roman" w:hAnsi="Arial" w:cs="Arial"/>
                <w:sz w:val="18"/>
                <w:szCs w:val="18"/>
                <w:lang w:eastAsia="en-ZA"/>
              </w:rPr>
            </w:pPr>
            <w:r w:rsidRPr="00207344">
              <w:rPr>
                <w:rFonts w:ascii="Arial" w:eastAsia="Times New Roman" w:hAnsi="Arial" w:cs="Arial"/>
                <w:sz w:val="18"/>
                <w:szCs w:val="18"/>
                <w:lang w:eastAsia="en-ZA"/>
              </w:rPr>
              <w:t>Finding = No</w:t>
            </w:r>
          </w:p>
        </w:tc>
        <w:tc>
          <w:tcPr>
            <w:tcW w:w="1238" w:type="pct"/>
            <w:shd w:val="clear" w:color="auto" w:fill="auto"/>
            <w:vAlign w:val="center"/>
          </w:tcPr>
          <w:p w14:paraId="0B1BD640" w14:textId="77777777" w:rsidR="00721ADE" w:rsidRPr="00207344" w:rsidRDefault="003B54F0" w:rsidP="00721ADE">
            <w:pPr>
              <w:spacing w:after="0" w:line="240" w:lineRule="auto"/>
              <w:jc w:val="center"/>
              <w:outlineLvl w:val="0"/>
              <w:rPr>
                <w:rFonts w:ascii="Arial" w:eastAsia="Times New Roman" w:hAnsi="Arial" w:cs="Arial"/>
                <w:sz w:val="18"/>
                <w:szCs w:val="18"/>
                <w:lang w:eastAsia="en-ZA"/>
              </w:rPr>
            </w:pPr>
            <w:r w:rsidRPr="00207344">
              <w:rPr>
                <w:rFonts w:ascii="Arial" w:eastAsia="Times New Roman" w:hAnsi="Arial" w:cs="Arial"/>
                <w:sz w:val="18"/>
                <w:szCs w:val="18"/>
                <w:lang w:eastAsia="en-ZA"/>
              </w:rPr>
              <w:t>Finding = No</w:t>
            </w:r>
          </w:p>
        </w:tc>
        <w:tc>
          <w:tcPr>
            <w:tcW w:w="1233" w:type="pct"/>
            <w:shd w:val="clear" w:color="auto" w:fill="auto"/>
            <w:vAlign w:val="center"/>
          </w:tcPr>
          <w:p w14:paraId="45F6FED6" w14:textId="77777777" w:rsidR="00721ADE" w:rsidRPr="00207344" w:rsidRDefault="003B54F0" w:rsidP="00721ADE">
            <w:pPr>
              <w:spacing w:after="0" w:line="240" w:lineRule="auto"/>
              <w:jc w:val="center"/>
              <w:outlineLvl w:val="0"/>
              <w:rPr>
                <w:rFonts w:ascii="Arial" w:eastAsia="Times New Roman" w:hAnsi="Arial" w:cs="Arial"/>
                <w:iCs/>
                <w:sz w:val="18"/>
                <w:szCs w:val="18"/>
                <w:lang w:eastAsia="en-ZA"/>
              </w:rPr>
            </w:pPr>
            <w:r w:rsidRPr="00207344">
              <w:rPr>
                <w:rFonts w:ascii="Arial" w:eastAsia="Times New Roman" w:hAnsi="Arial" w:cs="Arial"/>
                <w:sz w:val="18"/>
                <w:szCs w:val="18"/>
                <w:lang w:eastAsia="en-ZA"/>
              </w:rPr>
              <w:t>Finding = No</w:t>
            </w:r>
          </w:p>
        </w:tc>
      </w:tr>
      <w:tr w:rsidR="00721ADE" w:rsidRPr="00207344" w14:paraId="1CD637D8" w14:textId="77777777" w:rsidTr="00380BA0">
        <w:trPr>
          <w:trHeight w:val="655"/>
        </w:trPr>
        <w:tc>
          <w:tcPr>
            <w:tcW w:w="1520" w:type="pct"/>
            <w:shd w:val="clear" w:color="auto" w:fill="D9D9D9" w:themeFill="background1" w:themeFillShade="D9"/>
          </w:tcPr>
          <w:p w14:paraId="6EB31F58" w14:textId="77777777" w:rsidR="00721ADE" w:rsidRPr="00207344" w:rsidRDefault="00721ADE" w:rsidP="00721ADE">
            <w:pPr>
              <w:spacing w:after="0" w:line="240" w:lineRule="auto"/>
              <w:jc w:val="both"/>
              <w:outlineLvl w:val="0"/>
              <w:rPr>
                <w:rFonts w:ascii="Arial" w:eastAsia="Times New Roman" w:hAnsi="Arial" w:cs="Arial"/>
                <w:b/>
                <w:bCs/>
                <w:color w:val="000000"/>
                <w:sz w:val="18"/>
                <w:szCs w:val="18"/>
                <w:lang w:eastAsia="en-ZA"/>
              </w:rPr>
            </w:pPr>
          </w:p>
        </w:tc>
        <w:tc>
          <w:tcPr>
            <w:tcW w:w="3480" w:type="pct"/>
            <w:gridSpan w:val="3"/>
            <w:shd w:val="clear" w:color="auto" w:fill="D9D9D9" w:themeFill="background1" w:themeFillShade="D9"/>
            <w:vAlign w:val="center"/>
          </w:tcPr>
          <w:p w14:paraId="68C65C77" w14:textId="77777777" w:rsidR="00721ADE" w:rsidRPr="00207344" w:rsidRDefault="00721ADE" w:rsidP="00721ADE">
            <w:pPr>
              <w:spacing w:after="0" w:line="240" w:lineRule="auto"/>
              <w:jc w:val="both"/>
              <w:outlineLvl w:val="0"/>
              <w:rPr>
                <w:rFonts w:ascii="Arial" w:eastAsia="Times New Roman" w:hAnsi="Arial" w:cs="Arial"/>
                <w:iCs/>
                <w:sz w:val="18"/>
                <w:szCs w:val="18"/>
                <w:lang w:eastAsia="en-ZA"/>
              </w:rPr>
            </w:pPr>
            <w:r w:rsidRPr="00207344">
              <w:rPr>
                <w:rFonts w:ascii="Arial" w:eastAsia="Times New Roman" w:hAnsi="Arial" w:cs="Arial"/>
                <w:b/>
                <w:bCs/>
                <w:color w:val="000000"/>
                <w:sz w:val="18"/>
                <w:szCs w:val="18"/>
                <w:lang w:eastAsia="en-ZA"/>
              </w:rPr>
              <w:t>Utilisation of the grant</w:t>
            </w:r>
          </w:p>
        </w:tc>
      </w:tr>
      <w:tr w:rsidR="00721ADE" w:rsidRPr="00207344" w14:paraId="5D14AFBE" w14:textId="77777777" w:rsidTr="00380BA0">
        <w:trPr>
          <w:trHeight w:val="655"/>
        </w:trPr>
        <w:tc>
          <w:tcPr>
            <w:tcW w:w="1520" w:type="pct"/>
            <w:shd w:val="clear" w:color="auto" w:fill="auto"/>
          </w:tcPr>
          <w:p w14:paraId="6129218C" w14:textId="77777777" w:rsidR="00721ADE" w:rsidRPr="00053509" w:rsidRDefault="00721ADE" w:rsidP="00721ADE">
            <w:pPr>
              <w:spacing w:after="0" w:line="240" w:lineRule="auto"/>
              <w:outlineLvl w:val="0"/>
              <w:rPr>
                <w:rFonts w:ascii="Arial" w:eastAsia="Times New Roman" w:hAnsi="Arial" w:cs="Arial"/>
                <w:color w:val="000000"/>
                <w:sz w:val="18"/>
                <w:szCs w:val="18"/>
                <w:lang w:eastAsia="en-ZA"/>
              </w:rPr>
            </w:pPr>
            <w:r w:rsidRPr="00053509">
              <w:rPr>
                <w:rFonts w:ascii="Arial" w:eastAsia="Times New Roman" w:hAnsi="Arial" w:cs="Arial"/>
                <w:color w:val="000000"/>
                <w:sz w:val="18"/>
                <w:szCs w:val="18"/>
                <w:lang w:eastAsia="en-ZA"/>
              </w:rPr>
              <w:t xml:space="preserve">Recipients that utilised the grant </w:t>
            </w:r>
          </w:p>
        </w:tc>
        <w:tc>
          <w:tcPr>
            <w:tcW w:w="1009" w:type="pct"/>
            <w:shd w:val="clear" w:color="auto" w:fill="auto"/>
            <w:vAlign w:val="center"/>
          </w:tcPr>
          <w:p w14:paraId="01F8EE07" w14:textId="77777777" w:rsidR="00721ADE" w:rsidRPr="00053509" w:rsidRDefault="00721ADE"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iCs/>
                <w:sz w:val="18"/>
                <w:szCs w:val="18"/>
                <w:lang w:eastAsia="en-ZA"/>
              </w:rPr>
              <w:t>Municipalities</w:t>
            </w:r>
          </w:p>
        </w:tc>
        <w:tc>
          <w:tcPr>
            <w:tcW w:w="1238" w:type="pct"/>
            <w:vAlign w:val="center"/>
          </w:tcPr>
          <w:p w14:paraId="45D020D0" w14:textId="31FFC20E" w:rsidR="00721ADE" w:rsidRPr="00053509" w:rsidRDefault="00721ADE" w:rsidP="00865FFD">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iCs/>
                <w:sz w:val="18"/>
                <w:szCs w:val="18"/>
                <w:lang w:eastAsia="en-ZA"/>
              </w:rPr>
              <w:t xml:space="preserve">Provincial </w:t>
            </w:r>
            <w:r w:rsidR="00865FFD" w:rsidRPr="00053509">
              <w:rPr>
                <w:rFonts w:ascii="Arial" w:eastAsia="Times New Roman" w:hAnsi="Arial" w:cs="Arial"/>
                <w:iCs/>
                <w:sz w:val="18"/>
                <w:szCs w:val="18"/>
                <w:lang w:eastAsia="en-ZA"/>
              </w:rPr>
              <w:t xml:space="preserve">departments </w:t>
            </w:r>
          </w:p>
        </w:tc>
        <w:tc>
          <w:tcPr>
            <w:tcW w:w="1233" w:type="pct"/>
            <w:vAlign w:val="center"/>
          </w:tcPr>
          <w:p w14:paraId="5C87B417" w14:textId="3582B297" w:rsidR="00721ADE" w:rsidRPr="00053509" w:rsidRDefault="00865FFD"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iCs/>
                <w:sz w:val="18"/>
                <w:szCs w:val="18"/>
                <w:lang w:eastAsia="en-ZA"/>
              </w:rPr>
              <w:t>Provincial departments</w:t>
            </w:r>
          </w:p>
        </w:tc>
      </w:tr>
      <w:tr w:rsidR="00721ADE" w:rsidRPr="00207344" w14:paraId="6AC4A3BE" w14:textId="77777777" w:rsidTr="00380BA0">
        <w:trPr>
          <w:trHeight w:val="655"/>
        </w:trPr>
        <w:tc>
          <w:tcPr>
            <w:tcW w:w="1520" w:type="pct"/>
            <w:shd w:val="clear" w:color="auto" w:fill="auto"/>
          </w:tcPr>
          <w:p w14:paraId="7DA7009C" w14:textId="77777777" w:rsidR="00721ADE" w:rsidRPr="00053509" w:rsidRDefault="00721ADE" w:rsidP="00721ADE">
            <w:pPr>
              <w:spacing w:after="0" w:line="240" w:lineRule="auto"/>
              <w:outlineLvl w:val="0"/>
              <w:rPr>
                <w:rFonts w:ascii="Arial" w:eastAsia="Times New Roman" w:hAnsi="Arial" w:cs="Arial"/>
                <w:color w:val="000000"/>
                <w:sz w:val="18"/>
                <w:szCs w:val="18"/>
                <w:lang w:eastAsia="en-ZA"/>
              </w:rPr>
            </w:pPr>
            <w:r w:rsidRPr="00053509">
              <w:rPr>
                <w:rFonts w:ascii="Arial" w:eastAsia="Times New Roman" w:hAnsi="Arial" w:cs="Arial"/>
                <w:bCs/>
                <w:color w:val="000000"/>
                <w:sz w:val="18"/>
                <w:szCs w:val="18"/>
                <w:lang w:eastAsia="en-ZA"/>
              </w:rPr>
              <w:t>Grant not spent according to the applicable grant framework</w:t>
            </w:r>
          </w:p>
        </w:tc>
        <w:tc>
          <w:tcPr>
            <w:tcW w:w="1009" w:type="pct"/>
            <w:shd w:val="clear" w:color="auto" w:fill="auto"/>
            <w:vAlign w:val="center"/>
          </w:tcPr>
          <w:p w14:paraId="0ACF52CB" w14:textId="01D26735" w:rsidR="00721ADE" w:rsidRPr="00053509" w:rsidRDefault="00207344"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sz w:val="18"/>
                <w:szCs w:val="18"/>
                <w:lang w:eastAsia="en-ZA"/>
              </w:rPr>
              <w:t>(Finding = Yes; No finding = No; N/A)</w:t>
            </w:r>
          </w:p>
        </w:tc>
        <w:tc>
          <w:tcPr>
            <w:tcW w:w="1238" w:type="pct"/>
            <w:vAlign w:val="center"/>
          </w:tcPr>
          <w:p w14:paraId="4EA7DB6F" w14:textId="3224406F" w:rsidR="00721ADE" w:rsidRPr="00053509" w:rsidRDefault="00207344" w:rsidP="00721ADE">
            <w:pPr>
              <w:spacing w:after="0" w:line="240" w:lineRule="auto"/>
              <w:outlineLvl w:val="0"/>
              <w:rPr>
                <w:rFonts w:ascii="Arial" w:eastAsia="Times New Roman" w:hAnsi="Arial" w:cs="Arial"/>
                <w:sz w:val="18"/>
                <w:szCs w:val="18"/>
                <w:lang w:eastAsia="en-ZA"/>
              </w:rPr>
            </w:pPr>
            <w:r w:rsidRPr="00053509">
              <w:rPr>
                <w:rFonts w:ascii="Arial" w:eastAsia="Times New Roman" w:hAnsi="Arial" w:cs="Arial"/>
                <w:sz w:val="18"/>
                <w:szCs w:val="18"/>
                <w:lang w:eastAsia="en-ZA"/>
              </w:rPr>
              <w:t>(Finding = Yes; No finding = No; N/A)</w:t>
            </w:r>
          </w:p>
        </w:tc>
        <w:tc>
          <w:tcPr>
            <w:tcW w:w="1233" w:type="pct"/>
            <w:vAlign w:val="center"/>
          </w:tcPr>
          <w:p w14:paraId="189A192D" w14:textId="13F736F1" w:rsidR="00721ADE" w:rsidRPr="00053509" w:rsidRDefault="00207344"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sz w:val="18"/>
                <w:szCs w:val="18"/>
                <w:lang w:eastAsia="en-ZA"/>
              </w:rPr>
              <w:t>(Finding = Yes; No finding = No; N/A)</w:t>
            </w:r>
          </w:p>
        </w:tc>
      </w:tr>
      <w:tr w:rsidR="00721ADE" w:rsidRPr="00207344" w14:paraId="68EA9C4E" w14:textId="77777777" w:rsidTr="00380BA0">
        <w:trPr>
          <w:trHeight w:val="655"/>
        </w:trPr>
        <w:tc>
          <w:tcPr>
            <w:tcW w:w="1520" w:type="pct"/>
            <w:shd w:val="clear" w:color="auto" w:fill="auto"/>
          </w:tcPr>
          <w:p w14:paraId="14CAAC68" w14:textId="77777777" w:rsidR="00721ADE" w:rsidRPr="00053509" w:rsidRDefault="00721ADE" w:rsidP="00721ADE">
            <w:pPr>
              <w:spacing w:after="0" w:line="240" w:lineRule="auto"/>
              <w:outlineLvl w:val="0"/>
              <w:rPr>
                <w:rFonts w:ascii="Arial" w:eastAsia="Times New Roman" w:hAnsi="Arial" w:cs="Arial"/>
                <w:color w:val="000000"/>
                <w:sz w:val="18"/>
                <w:szCs w:val="18"/>
                <w:lang w:eastAsia="en-ZA"/>
              </w:rPr>
            </w:pPr>
            <w:r w:rsidRPr="00053509">
              <w:rPr>
                <w:rFonts w:ascii="Arial" w:eastAsia="Times New Roman" w:hAnsi="Arial" w:cs="Arial"/>
                <w:bCs/>
                <w:color w:val="000000"/>
                <w:sz w:val="18"/>
                <w:szCs w:val="18"/>
                <w:lang w:eastAsia="en-ZA"/>
              </w:rPr>
              <w:t>The performance of key projects or functions funded by the grant was not evaluated</w:t>
            </w:r>
          </w:p>
        </w:tc>
        <w:tc>
          <w:tcPr>
            <w:tcW w:w="1009" w:type="pct"/>
            <w:shd w:val="clear" w:color="auto" w:fill="auto"/>
            <w:vAlign w:val="center"/>
          </w:tcPr>
          <w:p w14:paraId="3E44D957" w14:textId="5F3F41A5" w:rsidR="00721ADE" w:rsidRPr="00053509" w:rsidRDefault="00207344"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sz w:val="18"/>
                <w:szCs w:val="18"/>
                <w:lang w:eastAsia="en-ZA"/>
              </w:rPr>
              <w:t>(Finding = Yes; No finding = No; N/A)</w:t>
            </w:r>
          </w:p>
        </w:tc>
        <w:tc>
          <w:tcPr>
            <w:tcW w:w="1238" w:type="pct"/>
            <w:vAlign w:val="center"/>
          </w:tcPr>
          <w:p w14:paraId="7252A3FC" w14:textId="4F1ADF6F" w:rsidR="00721ADE" w:rsidRPr="00053509" w:rsidRDefault="00207344" w:rsidP="00721ADE">
            <w:pPr>
              <w:spacing w:after="0" w:line="240" w:lineRule="auto"/>
              <w:outlineLvl w:val="0"/>
              <w:rPr>
                <w:rFonts w:ascii="Arial" w:eastAsia="Times New Roman" w:hAnsi="Arial" w:cs="Arial"/>
                <w:sz w:val="18"/>
                <w:szCs w:val="18"/>
                <w:lang w:eastAsia="en-ZA"/>
              </w:rPr>
            </w:pPr>
            <w:r w:rsidRPr="00053509">
              <w:rPr>
                <w:rFonts w:ascii="Arial" w:eastAsia="Times New Roman" w:hAnsi="Arial" w:cs="Arial"/>
                <w:sz w:val="18"/>
                <w:szCs w:val="18"/>
                <w:lang w:eastAsia="en-ZA"/>
              </w:rPr>
              <w:t>(Finding = Yes; No finding = No; N/A)</w:t>
            </w:r>
          </w:p>
        </w:tc>
        <w:tc>
          <w:tcPr>
            <w:tcW w:w="1233" w:type="pct"/>
            <w:vAlign w:val="center"/>
          </w:tcPr>
          <w:p w14:paraId="676A0264" w14:textId="6CD49002" w:rsidR="00721ADE" w:rsidRPr="00053509" w:rsidRDefault="00207344"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sz w:val="18"/>
                <w:szCs w:val="18"/>
                <w:lang w:eastAsia="en-ZA"/>
              </w:rPr>
              <w:t>(Finding = Yes; No finding = No; N/A)</w:t>
            </w:r>
          </w:p>
        </w:tc>
      </w:tr>
      <w:tr w:rsidR="00721ADE" w:rsidRPr="00207344" w14:paraId="795357A7" w14:textId="77777777" w:rsidTr="00380BA0">
        <w:trPr>
          <w:trHeight w:val="655"/>
        </w:trPr>
        <w:tc>
          <w:tcPr>
            <w:tcW w:w="1520" w:type="pct"/>
            <w:shd w:val="clear" w:color="auto" w:fill="auto"/>
          </w:tcPr>
          <w:p w14:paraId="0B7B3E58" w14:textId="77777777" w:rsidR="00721ADE" w:rsidRPr="00053509" w:rsidRDefault="00721ADE" w:rsidP="00721ADE">
            <w:pPr>
              <w:spacing w:after="0" w:line="240" w:lineRule="auto"/>
              <w:outlineLvl w:val="0"/>
              <w:rPr>
                <w:rFonts w:ascii="Arial" w:eastAsia="Times New Roman" w:hAnsi="Arial" w:cs="Arial"/>
                <w:color w:val="000000"/>
                <w:sz w:val="18"/>
                <w:szCs w:val="18"/>
                <w:lang w:eastAsia="en-ZA"/>
              </w:rPr>
            </w:pPr>
            <w:r w:rsidRPr="00053509">
              <w:rPr>
                <w:rFonts w:ascii="Arial" w:eastAsia="Times New Roman" w:hAnsi="Arial" w:cs="Arial"/>
                <w:bCs/>
                <w:color w:val="000000"/>
                <w:sz w:val="18"/>
                <w:szCs w:val="18"/>
                <w:lang w:eastAsia="en-ZA"/>
              </w:rPr>
              <w:t>Transfers of DoRA grants to other entities not made in line with section 17(2) of DoRA</w:t>
            </w:r>
          </w:p>
        </w:tc>
        <w:tc>
          <w:tcPr>
            <w:tcW w:w="1009" w:type="pct"/>
            <w:shd w:val="clear" w:color="auto" w:fill="auto"/>
            <w:vAlign w:val="center"/>
          </w:tcPr>
          <w:p w14:paraId="12137FED" w14:textId="56D26E4A" w:rsidR="00721ADE" w:rsidRPr="00053509" w:rsidRDefault="00207344" w:rsidP="00721ADE">
            <w:pPr>
              <w:spacing w:after="0" w:line="240" w:lineRule="auto"/>
              <w:outlineLvl w:val="0"/>
              <w:rPr>
                <w:rFonts w:ascii="Arial" w:eastAsia="Times New Roman" w:hAnsi="Arial" w:cs="Arial"/>
                <w:i/>
                <w:iCs/>
                <w:sz w:val="18"/>
                <w:szCs w:val="18"/>
                <w:lang w:eastAsia="en-ZA"/>
              </w:rPr>
            </w:pPr>
            <w:r w:rsidRPr="00053509">
              <w:rPr>
                <w:rFonts w:ascii="Arial" w:eastAsia="Times New Roman" w:hAnsi="Arial" w:cs="Arial"/>
                <w:sz w:val="18"/>
                <w:szCs w:val="18"/>
                <w:lang w:eastAsia="en-ZA"/>
              </w:rPr>
              <w:t>(Finding = Yes; No finding = No; N/A)</w:t>
            </w:r>
          </w:p>
        </w:tc>
        <w:tc>
          <w:tcPr>
            <w:tcW w:w="1238" w:type="pct"/>
            <w:vAlign w:val="center"/>
          </w:tcPr>
          <w:p w14:paraId="111F654B" w14:textId="0F86BBC0" w:rsidR="00721ADE" w:rsidRPr="00053509" w:rsidRDefault="00207344" w:rsidP="00721ADE">
            <w:pPr>
              <w:spacing w:after="0" w:line="240" w:lineRule="auto"/>
              <w:outlineLvl w:val="0"/>
              <w:rPr>
                <w:rFonts w:ascii="Arial" w:eastAsia="Times New Roman" w:hAnsi="Arial" w:cs="Arial"/>
                <w:sz w:val="18"/>
                <w:szCs w:val="18"/>
                <w:lang w:eastAsia="en-ZA"/>
              </w:rPr>
            </w:pPr>
            <w:r w:rsidRPr="00053509">
              <w:rPr>
                <w:rFonts w:ascii="Arial" w:eastAsia="Times New Roman" w:hAnsi="Arial" w:cs="Arial"/>
                <w:sz w:val="18"/>
                <w:szCs w:val="18"/>
                <w:lang w:eastAsia="en-ZA"/>
              </w:rPr>
              <w:t>(Finding = Yes; No finding = No; N/A)</w:t>
            </w:r>
          </w:p>
        </w:tc>
        <w:tc>
          <w:tcPr>
            <w:tcW w:w="1233" w:type="pct"/>
            <w:vAlign w:val="center"/>
          </w:tcPr>
          <w:p w14:paraId="7C7D9894" w14:textId="3C341DEE" w:rsidR="00721ADE" w:rsidRPr="00053509" w:rsidRDefault="00207344" w:rsidP="00721ADE">
            <w:pPr>
              <w:spacing w:after="0" w:line="240" w:lineRule="auto"/>
              <w:outlineLvl w:val="0"/>
              <w:rPr>
                <w:rFonts w:ascii="Arial" w:eastAsia="Times New Roman" w:hAnsi="Arial" w:cs="Arial"/>
                <w:iCs/>
                <w:sz w:val="18"/>
                <w:szCs w:val="18"/>
                <w:lang w:eastAsia="en-ZA"/>
              </w:rPr>
            </w:pPr>
            <w:r w:rsidRPr="00053509">
              <w:rPr>
                <w:rFonts w:ascii="Arial" w:eastAsia="Times New Roman" w:hAnsi="Arial" w:cs="Arial"/>
                <w:sz w:val="18"/>
                <w:szCs w:val="18"/>
                <w:lang w:eastAsia="en-ZA"/>
              </w:rPr>
              <w:t>(Finding = Yes; No finding = No; N/A)</w:t>
            </w:r>
          </w:p>
        </w:tc>
      </w:tr>
    </w:tbl>
    <w:p w14:paraId="0D56A578" w14:textId="77777777" w:rsidR="00721ADE" w:rsidRPr="00E43440" w:rsidRDefault="00721ADE" w:rsidP="00721ADE">
      <w:pPr>
        <w:spacing w:after="0" w:line="240" w:lineRule="auto"/>
        <w:jc w:val="both"/>
        <w:rPr>
          <w:rFonts w:ascii="Arial" w:eastAsia="Calibri" w:hAnsi="Arial" w:cs="Arial"/>
          <w:color w:val="4F81BD" w:themeColor="accent1"/>
        </w:rPr>
      </w:pPr>
    </w:p>
    <w:p w14:paraId="5016B38D" w14:textId="77777777" w:rsidR="00721ADE" w:rsidRDefault="00721ADE" w:rsidP="00721ADE">
      <w:pPr>
        <w:spacing w:after="0" w:line="240" w:lineRule="auto"/>
        <w:jc w:val="both"/>
        <w:rPr>
          <w:rFonts w:ascii="Arial" w:eastAsia="Calibri" w:hAnsi="Arial" w:cs="Arial"/>
          <w:color w:val="4F81BD" w:themeColor="accent1"/>
        </w:rPr>
      </w:pPr>
      <w:r w:rsidRPr="00E43440">
        <w:rPr>
          <w:rFonts w:ascii="Arial" w:eastAsia="Calibri" w:hAnsi="Arial" w:cs="Arial"/>
          <w:color w:val="4F81BD" w:themeColor="accent1"/>
        </w:rPr>
        <w:t>Performance of the programme</w:t>
      </w:r>
    </w:p>
    <w:p w14:paraId="11F30297" w14:textId="77777777" w:rsidR="00721ADE" w:rsidRPr="00E43440" w:rsidRDefault="00721ADE" w:rsidP="00721ADE">
      <w:pPr>
        <w:spacing w:after="0" w:line="240" w:lineRule="auto"/>
        <w:jc w:val="both"/>
        <w:rPr>
          <w:rFonts w:ascii="Arial" w:eastAsia="Calibri" w:hAnsi="Arial" w:cs="Arial"/>
          <w:color w:val="4F81BD" w:themeColor="accent1"/>
        </w:rPr>
      </w:pPr>
    </w:p>
    <w:p w14:paraId="32B71095" w14:textId="5A238C8A" w:rsidR="00721ADE" w:rsidRDefault="00721ADE" w:rsidP="00417CF0">
      <w:pPr>
        <w:numPr>
          <w:ilvl w:val="0"/>
          <w:numId w:val="8"/>
        </w:numPr>
        <w:shd w:val="clear" w:color="auto" w:fill="FFFFFF"/>
        <w:spacing w:after="0"/>
        <w:jc w:val="both"/>
        <w:rPr>
          <w:rFonts w:ascii="Arial" w:eastAsia="Calibri" w:hAnsi="Arial" w:cs="Arial"/>
        </w:rPr>
      </w:pPr>
      <w:r w:rsidRPr="00E43440">
        <w:rPr>
          <w:rFonts w:ascii="Arial" w:eastAsia="Calibri" w:hAnsi="Arial" w:cs="Arial"/>
        </w:rPr>
        <w:t>Delivery of the programme overall is further planned and monitored against planned key performance indicators (KPI) and targets approved for the year under review. The table below summarises whether the key performance indicators were planned, measurable, relevant and achieved and whether the reported achievements were reliable.</w:t>
      </w:r>
    </w:p>
    <w:p w14:paraId="20D36147" w14:textId="77777777" w:rsidR="00811D78" w:rsidRPr="00E43440" w:rsidRDefault="00811D78" w:rsidP="00101987">
      <w:pPr>
        <w:shd w:val="clear" w:color="auto" w:fill="FFFFFF"/>
        <w:spacing w:after="0" w:line="240" w:lineRule="auto"/>
        <w:ind w:left="510"/>
        <w:jc w:val="both"/>
        <w:rPr>
          <w:rFonts w:ascii="Arial" w:eastAsia="Calibri" w:hAnsi="Arial" w:cs="Arial"/>
        </w:rPr>
      </w:pPr>
    </w:p>
    <w:tbl>
      <w:tblPr>
        <w:tblStyle w:val="TableGrid"/>
        <w:tblW w:w="5000" w:type="pct"/>
        <w:tblLook w:val="04A0" w:firstRow="1" w:lastRow="0" w:firstColumn="1" w:lastColumn="0" w:noHBand="0" w:noVBand="1"/>
      </w:tblPr>
      <w:tblGrid>
        <w:gridCol w:w="2857"/>
        <w:gridCol w:w="1560"/>
        <w:gridCol w:w="1494"/>
        <w:gridCol w:w="1560"/>
        <w:gridCol w:w="2157"/>
      </w:tblGrid>
      <w:tr w:rsidR="00721ADE" w:rsidRPr="00380BA0" w14:paraId="75F0032D" w14:textId="77777777" w:rsidTr="00721ADE">
        <w:trPr>
          <w:tblHeader/>
        </w:trPr>
        <w:tc>
          <w:tcPr>
            <w:tcW w:w="1483" w:type="pct"/>
            <w:shd w:val="clear" w:color="auto" w:fill="A6A6A6" w:themeFill="background1" w:themeFillShade="A6"/>
          </w:tcPr>
          <w:p w14:paraId="3403E0AC" w14:textId="77777777" w:rsidR="00721ADE" w:rsidRPr="00380BA0" w:rsidRDefault="00721ADE" w:rsidP="00721ADE">
            <w:pPr>
              <w:jc w:val="both"/>
              <w:rPr>
                <w:rFonts w:ascii="Arial" w:hAnsi="Arial" w:cs="Arial"/>
                <w:color w:val="000000"/>
                <w:sz w:val="18"/>
                <w:szCs w:val="18"/>
              </w:rPr>
            </w:pPr>
            <w:r w:rsidRPr="00380BA0">
              <w:rPr>
                <w:rFonts w:ascii="Arial" w:hAnsi="Arial" w:cs="Arial"/>
                <w:b/>
                <w:color w:val="000000"/>
                <w:sz w:val="18"/>
                <w:szCs w:val="18"/>
              </w:rPr>
              <w:t>Planned KPI and targets  for 2018-19</w:t>
            </w:r>
          </w:p>
        </w:tc>
        <w:tc>
          <w:tcPr>
            <w:tcW w:w="810" w:type="pct"/>
            <w:shd w:val="clear" w:color="auto" w:fill="A6A6A6" w:themeFill="background1" w:themeFillShade="A6"/>
          </w:tcPr>
          <w:p w14:paraId="13CEF756" w14:textId="77777777" w:rsidR="00721ADE" w:rsidRPr="00380BA0" w:rsidRDefault="00721ADE" w:rsidP="00721ADE">
            <w:pPr>
              <w:jc w:val="both"/>
              <w:rPr>
                <w:rFonts w:ascii="Arial" w:hAnsi="Arial" w:cs="Arial"/>
                <w:b/>
                <w:color w:val="000000"/>
                <w:sz w:val="18"/>
                <w:szCs w:val="18"/>
              </w:rPr>
            </w:pPr>
            <w:r w:rsidRPr="00380BA0">
              <w:rPr>
                <w:rFonts w:ascii="Arial" w:hAnsi="Arial" w:cs="Arial"/>
                <w:b/>
                <w:color w:val="000000"/>
                <w:sz w:val="18"/>
                <w:szCs w:val="18"/>
              </w:rPr>
              <w:t>Achievement reported</w:t>
            </w:r>
          </w:p>
        </w:tc>
        <w:tc>
          <w:tcPr>
            <w:tcW w:w="776" w:type="pct"/>
            <w:shd w:val="clear" w:color="auto" w:fill="A6A6A6" w:themeFill="background1" w:themeFillShade="A6"/>
          </w:tcPr>
          <w:p w14:paraId="05F35159" w14:textId="77777777" w:rsidR="00721ADE" w:rsidRPr="00380BA0" w:rsidRDefault="00721ADE" w:rsidP="00721ADE">
            <w:pPr>
              <w:jc w:val="both"/>
              <w:rPr>
                <w:rFonts w:ascii="Arial" w:hAnsi="Arial" w:cs="Arial"/>
                <w:b/>
                <w:color w:val="000000"/>
                <w:sz w:val="18"/>
                <w:szCs w:val="18"/>
              </w:rPr>
            </w:pPr>
            <w:r w:rsidRPr="00380BA0">
              <w:rPr>
                <w:rFonts w:ascii="Arial" w:hAnsi="Arial" w:cs="Arial"/>
                <w:b/>
                <w:color w:val="000000"/>
                <w:sz w:val="18"/>
                <w:szCs w:val="18"/>
              </w:rPr>
              <w:t>KPI and target measurable and relevant</w:t>
            </w:r>
          </w:p>
        </w:tc>
        <w:tc>
          <w:tcPr>
            <w:tcW w:w="810" w:type="pct"/>
            <w:shd w:val="clear" w:color="auto" w:fill="A6A6A6" w:themeFill="background1" w:themeFillShade="A6"/>
          </w:tcPr>
          <w:p w14:paraId="62847229" w14:textId="77777777" w:rsidR="00721ADE" w:rsidRPr="00380BA0" w:rsidRDefault="00721ADE" w:rsidP="00721ADE">
            <w:pPr>
              <w:jc w:val="both"/>
              <w:rPr>
                <w:rFonts w:ascii="Arial" w:hAnsi="Arial" w:cs="Arial"/>
                <w:b/>
                <w:color w:val="000000"/>
                <w:sz w:val="18"/>
                <w:szCs w:val="18"/>
              </w:rPr>
            </w:pPr>
            <w:r w:rsidRPr="00380BA0">
              <w:rPr>
                <w:rFonts w:ascii="Arial" w:hAnsi="Arial" w:cs="Arial"/>
                <w:b/>
                <w:color w:val="000000"/>
                <w:sz w:val="18"/>
                <w:szCs w:val="18"/>
              </w:rPr>
              <w:t>Achievement is reliable</w:t>
            </w:r>
          </w:p>
        </w:tc>
        <w:tc>
          <w:tcPr>
            <w:tcW w:w="1120" w:type="pct"/>
            <w:shd w:val="clear" w:color="auto" w:fill="A6A6A6" w:themeFill="background1" w:themeFillShade="A6"/>
          </w:tcPr>
          <w:p w14:paraId="0E1C7CE5" w14:textId="77777777" w:rsidR="00721ADE" w:rsidRPr="00380BA0" w:rsidRDefault="00721ADE" w:rsidP="00721ADE">
            <w:pPr>
              <w:jc w:val="both"/>
              <w:rPr>
                <w:rFonts w:ascii="Arial" w:hAnsi="Arial" w:cs="Arial"/>
                <w:b/>
                <w:color w:val="000000"/>
                <w:sz w:val="18"/>
                <w:szCs w:val="18"/>
              </w:rPr>
            </w:pPr>
            <w:r w:rsidRPr="00380BA0">
              <w:rPr>
                <w:rFonts w:ascii="Arial" w:hAnsi="Arial" w:cs="Arial"/>
                <w:b/>
                <w:color w:val="000000"/>
                <w:sz w:val="18"/>
                <w:szCs w:val="18"/>
              </w:rPr>
              <w:t>Department’s reasons for not  achieving</w:t>
            </w:r>
          </w:p>
        </w:tc>
      </w:tr>
      <w:tr w:rsidR="00721ADE" w:rsidRPr="00380BA0" w14:paraId="7386D08F" w14:textId="77777777" w:rsidTr="00721ADE">
        <w:trPr>
          <w:trHeight w:val="375"/>
        </w:trPr>
        <w:tc>
          <w:tcPr>
            <w:tcW w:w="1483" w:type="pct"/>
          </w:tcPr>
          <w:p w14:paraId="13B6D913" w14:textId="77777777" w:rsidR="00721ADE" w:rsidRPr="00380BA0" w:rsidRDefault="00721ADE" w:rsidP="00721ADE">
            <w:pPr>
              <w:rPr>
                <w:rFonts w:ascii="Arial" w:hAnsi="Arial" w:cs="Arial"/>
                <w:iCs/>
                <w:sz w:val="18"/>
                <w:szCs w:val="18"/>
              </w:rPr>
            </w:pPr>
            <w:r w:rsidRPr="00380BA0">
              <w:rPr>
                <w:rFonts w:ascii="Arial" w:hAnsi="Arial" w:cs="Arial"/>
                <w:iCs/>
                <w:sz w:val="18"/>
                <w:szCs w:val="18"/>
              </w:rPr>
              <w:t>Indicator: Number of work opportunities reported in the EPWP-RS by public bodies</w:t>
            </w:r>
          </w:p>
          <w:p w14:paraId="68B26DF7"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Targets:</w:t>
            </w:r>
          </w:p>
          <w:p w14:paraId="20318230"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1 455 840 work opportunities reported in the EPWP-RS by public bodies</w:t>
            </w:r>
          </w:p>
          <w:p w14:paraId="265C1CAB" w14:textId="77777777" w:rsidR="00721ADE" w:rsidRPr="00380BA0" w:rsidRDefault="00721ADE" w:rsidP="00721ADE">
            <w:pPr>
              <w:rPr>
                <w:rFonts w:ascii="Arial" w:hAnsi="Arial" w:cs="Arial"/>
                <w:iCs/>
                <w:sz w:val="18"/>
                <w:szCs w:val="18"/>
              </w:rPr>
            </w:pPr>
          </w:p>
          <w:p w14:paraId="36C48C8F" w14:textId="77777777" w:rsidR="00721ADE" w:rsidRPr="00380BA0" w:rsidRDefault="00721ADE" w:rsidP="00721ADE">
            <w:pPr>
              <w:rPr>
                <w:rFonts w:ascii="Arial" w:hAnsi="Arial" w:cs="Arial"/>
                <w:iCs/>
                <w:sz w:val="18"/>
                <w:szCs w:val="18"/>
              </w:rPr>
            </w:pPr>
          </w:p>
        </w:tc>
        <w:tc>
          <w:tcPr>
            <w:tcW w:w="810" w:type="pct"/>
          </w:tcPr>
          <w:p w14:paraId="2D512BE2" w14:textId="77777777" w:rsidR="00721ADE" w:rsidRPr="00380BA0" w:rsidRDefault="00721ADE" w:rsidP="00721ADE">
            <w:pPr>
              <w:rPr>
                <w:rFonts w:ascii="Arial" w:hAnsi="Arial" w:cs="Arial"/>
                <w:iCs/>
                <w:sz w:val="18"/>
                <w:szCs w:val="18"/>
              </w:rPr>
            </w:pPr>
            <w:r w:rsidRPr="00380BA0">
              <w:rPr>
                <w:rFonts w:ascii="Arial" w:hAnsi="Arial" w:cs="Arial"/>
                <w:iCs/>
                <w:sz w:val="18"/>
                <w:szCs w:val="18"/>
              </w:rPr>
              <w:t>997 286 Work opportunities reported in the EPWP-RS by public bodies.</w:t>
            </w:r>
          </w:p>
          <w:p w14:paraId="1E0D4017" w14:textId="77777777" w:rsidR="00721ADE" w:rsidRPr="00380BA0" w:rsidRDefault="00721ADE" w:rsidP="00721ADE">
            <w:pPr>
              <w:rPr>
                <w:rFonts w:ascii="Arial" w:hAnsi="Arial" w:cs="Arial"/>
                <w:iCs/>
                <w:sz w:val="18"/>
                <w:szCs w:val="18"/>
              </w:rPr>
            </w:pPr>
          </w:p>
        </w:tc>
        <w:tc>
          <w:tcPr>
            <w:tcW w:w="776" w:type="pct"/>
          </w:tcPr>
          <w:p w14:paraId="7D6074AA" w14:textId="77777777" w:rsidR="00721ADE" w:rsidRPr="00380BA0" w:rsidRDefault="00721ADE" w:rsidP="00721ADE">
            <w:pPr>
              <w:rPr>
                <w:rFonts w:ascii="Arial" w:hAnsi="Arial" w:cs="Arial"/>
                <w:iCs/>
                <w:sz w:val="18"/>
                <w:szCs w:val="18"/>
              </w:rPr>
            </w:pPr>
            <w:r w:rsidRPr="00380BA0">
              <w:rPr>
                <w:rFonts w:ascii="Arial" w:hAnsi="Arial" w:cs="Arial"/>
                <w:iCs/>
                <w:sz w:val="18"/>
                <w:szCs w:val="18"/>
              </w:rPr>
              <w:t>Finding = No</w:t>
            </w:r>
          </w:p>
        </w:tc>
        <w:tc>
          <w:tcPr>
            <w:tcW w:w="810" w:type="pct"/>
          </w:tcPr>
          <w:p w14:paraId="78689471" w14:textId="77777777" w:rsidR="00721ADE" w:rsidRPr="00380BA0" w:rsidRDefault="00721ADE" w:rsidP="00721ADE">
            <w:pPr>
              <w:rPr>
                <w:rFonts w:ascii="Arial" w:hAnsi="Arial" w:cs="Arial"/>
                <w:iCs/>
                <w:sz w:val="18"/>
                <w:szCs w:val="18"/>
              </w:rPr>
            </w:pPr>
            <w:r w:rsidRPr="00380BA0">
              <w:rPr>
                <w:rFonts w:ascii="Arial" w:hAnsi="Arial" w:cs="Arial"/>
                <w:iCs/>
                <w:sz w:val="18"/>
                <w:szCs w:val="18"/>
              </w:rPr>
              <w:t>Finding = Yes</w:t>
            </w:r>
          </w:p>
        </w:tc>
        <w:tc>
          <w:tcPr>
            <w:tcW w:w="1120" w:type="pct"/>
            <w:vAlign w:val="center"/>
          </w:tcPr>
          <w:p w14:paraId="5F13A876"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1. Delays by reporting bodies in capturing the data on the EPWP Reporting System (EPWP-RS) before the quarter ends.</w:t>
            </w:r>
          </w:p>
          <w:p w14:paraId="1032A8FC" w14:textId="77777777" w:rsidR="00721ADE" w:rsidRPr="00380BA0" w:rsidRDefault="00721ADE" w:rsidP="00721ADE">
            <w:pPr>
              <w:rPr>
                <w:rFonts w:ascii="Arial" w:hAnsi="Arial" w:cs="Arial"/>
                <w:sz w:val="18"/>
                <w:szCs w:val="18"/>
              </w:rPr>
            </w:pPr>
            <w:r w:rsidRPr="00380BA0">
              <w:rPr>
                <w:rFonts w:ascii="Arial" w:hAnsi="Arial" w:cs="Arial"/>
                <w:sz w:val="18"/>
                <w:szCs w:val="18"/>
              </w:rPr>
              <w:t>2. Poor record-keeping by public bodies, leading to an inability to comply with reporting requirements.</w:t>
            </w:r>
          </w:p>
          <w:p w14:paraId="02899787" w14:textId="77777777" w:rsidR="00721ADE" w:rsidRPr="00380BA0" w:rsidRDefault="00721ADE" w:rsidP="00721ADE">
            <w:pPr>
              <w:rPr>
                <w:rFonts w:ascii="Arial" w:hAnsi="Arial" w:cs="Arial"/>
                <w:iCs/>
                <w:sz w:val="18"/>
                <w:szCs w:val="18"/>
              </w:rPr>
            </w:pPr>
            <w:r w:rsidRPr="00380BA0">
              <w:rPr>
                <w:rFonts w:ascii="Arial" w:hAnsi="Arial" w:cs="Arial"/>
                <w:sz w:val="18"/>
                <w:szCs w:val="18"/>
              </w:rPr>
              <w:t>3. Non-reporting and under-reporting of work opportunities created through own funding by public bodies. Public bodies only report work opportunities funded.</w:t>
            </w:r>
          </w:p>
        </w:tc>
      </w:tr>
      <w:tr w:rsidR="00721ADE" w:rsidRPr="00380BA0" w14:paraId="75EFE52B" w14:textId="77777777" w:rsidTr="00721ADE">
        <w:tc>
          <w:tcPr>
            <w:tcW w:w="1483" w:type="pct"/>
          </w:tcPr>
          <w:p w14:paraId="15FBF8D6"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Indicator: Percentage EPWP participation among designated groups (Women, youth and persons with disabilities) reported on the EPWP-RS by public bodies</w:t>
            </w:r>
          </w:p>
          <w:p w14:paraId="7E85F019" w14:textId="77777777" w:rsidR="00721ADE" w:rsidRPr="00380BA0" w:rsidRDefault="00721ADE" w:rsidP="00721ADE">
            <w:pPr>
              <w:pStyle w:val="Default"/>
              <w:rPr>
                <w:rFonts w:ascii="Arial" w:hAnsi="Arial" w:cs="Arial"/>
                <w:sz w:val="18"/>
                <w:szCs w:val="18"/>
              </w:rPr>
            </w:pPr>
          </w:p>
          <w:p w14:paraId="7358DE6C"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 xml:space="preserve">Targets: </w:t>
            </w:r>
          </w:p>
          <w:p w14:paraId="3359D271"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55% youth</w:t>
            </w:r>
          </w:p>
          <w:p w14:paraId="17EB009C"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55% women</w:t>
            </w:r>
          </w:p>
          <w:p w14:paraId="2D83260F"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2% persons with disabilities</w:t>
            </w:r>
          </w:p>
          <w:p w14:paraId="1B57C892" w14:textId="77777777" w:rsidR="00721ADE" w:rsidRPr="00380BA0" w:rsidRDefault="00721ADE" w:rsidP="00721ADE">
            <w:pPr>
              <w:rPr>
                <w:rFonts w:ascii="Arial" w:eastAsia="Calibri" w:hAnsi="Arial" w:cs="Arial"/>
                <w:sz w:val="18"/>
                <w:szCs w:val="18"/>
              </w:rPr>
            </w:pPr>
          </w:p>
        </w:tc>
        <w:tc>
          <w:tcPr>
            <w:tcW w:w="810" w:type="pct"/>
          </w:tcPr>
          <w:p w14:paraId="11B64895"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43% Youth</w:t>
            </w:r>
          </w:p>
          <w:p w14:paraId="190B30CE"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68% Women</w:t>
            </w:r>
          </w:p>
          <w:p w14:paraId="5D5C1CE9" w14:textId="77777777" w:rsidR="00721ADE" w:rsidRPr="00380BA0" w:rsidRDefault="00721ADE" w:rsidP="00721ADE">
            <w:pPr>
              <w:rPr>
                <w:rFonts w:ascii="Arial" w:eastAsia="Calibri" w:hAnsi="Arial" w:cs="Arial"/>
                <w:sz w:val="18"/>
                <w:szCs w:val="18"/>
              </w:rPr>
            </w:pPr>
            <w:r w:rsidRPr="00380BA0">
              <w:rPr>
                <w:rFonts w:ascii="Arial" w:hAnsi="Arial" w:cs="Arial"/>
                <w:sz w:val="18"/>
                <w:szCs w:val="18"/>
              </w:rPr>
              <w:t>1% Persons with disabilities</w:t>
            </w:r>
          </w:p>
        </w:tc>
        <w:tc>
          <w:tcPr>
            <w:tcW w:w="776" w:type="pct"/>
          </w:tcPr>
          <w:p w14:paraId="31CDFAD3" w14:textId="77777777" w:rsidR="00721ADE" w:rsidRPr="00380BA0" w:rsidRDefault="00721ADE" w:rsidP="00721ADE">
            <w:pPr>
              <w:rPr>
                <w:rFonts w:ascii="Arial" w:eastAsia="Calibri" w:hAnsi="Arial" w:cs="Arial"/>
                <w:sz w:val="18"/>
                <w:szCs w:val="18"/>
              </w:rPr>
            </w:pPr>
            <w:r w:rsidRPr="00380BA0">
              <w:rPr>
                <w:rFonts w:ascii="Arial" w:hAnsi="Arial" w:cs="Arial"/>
                <w:iCs/>
                <w:sz w:val="18"/>
                <w:szCs w:val="18"/>
              </w:rPr>
              <w:t>Finding = No</w:t>
            </w:r>
          </w:p>
        </w:tc>
        <w:tc>
          <w:tcPr>
            <w:tcW w:w="810" w:type="pct"/>
          </w:tcPr>
          <w:p w14:paraId="461C44DF" w14:textId="77777777" w:rsidR="00721ADE" w:rsidRPr="00380BA0" w:rsidRDefault="00721ADE" w:rsidP="00721ADE">
            <w:pPr>
              <w:rPr>
                <w:rFonts w:ascii="Arial" w:eastAsia="Calibri" w:hAnsi="Arial" w:cs="Arial"/>
                <w:sz w:val="18"/>
                <w:szCs w:val="18"/>
              </w:rPr>
            </w:pPr>
            <w:r w:rsidRPr="00380BA0">
              <w:rPr>
                <w:rFonts w:ascii="Arial" w:hAnsi="Arial" w:cs="Arial"/>
                <w:iCs/>
                <w:sz w:val="18"/>
                <w:szCs w:val="18"/>
              </w:rPr>
              <w:t>Finding = Yes</w:t>
            </w:r>
          </w:p>
        </w:tc>
        <w:tc>
          <w:tcPr>
            <w:tcW w:w="1120" w:type="pct"/>
            <w:vAlign w:val="center"/>
          </w:tcPr>
          <w:p w14:paraId="458AFF25" w14:textId="77777777" w:rsidR="00721ADE" w:rsidRPr="00380BA0" w:rsidRDefault="00721ADE" w:rsidP="00721ADE">
            <w:pPr>
              <w:pStyle w:val="Default"/>
              <w:rPr>
                <w:rFonts w:ascii="Arial" w:hAnsi="Arial" w:cs="Arial"/>
                <w:sz w:val="18"/>
                <w:szCs w:val="18"/>
              </w:rPr>
            </w:pPr>
            <w:r w:rsidRPr="00380BA0">
              <w:rPr>
                <w:rFonts w:ascii="Arial" w:hAnsi="Arial" w:cs="Arial"/>
                <w:sz w:val="18"/>
                <w:szCs w:val="18"/>
              </w:rPr>
              <w:t>1. Delays by reporting bodies in capturing the data on the EPWP Reporting System (EPWP-RS) before the quarter ends.</w:t>
            </w:r>
          </w:p>
          <w:p w14:paraId="006B0A02" w14:textId="77777777" w:rsidR="00721ADE" w:rsidRPr="00380BA0" w:rsidRDefault="00721ADE" w:rsidP="00721ADE">
            <w:pPr>
              <w:pStyle w:val="Default"/>
              <w:rPr>
                <w:rFonts w:ascii="Arial" w:hAnsi="Arial" w:cs="Arial"/>
                <w:sz w:val="18"/>
                <w:szCs w:val="18"/>
              </w:rPr>
            </w:pPr>
          </w:p>
          <w:p w14:paraId="256BA0DB" w14:textId="77777777" w:rsidR="00721ADE" w:rsidRPr="00380BA0" w:rsidRDefault="00721ADE" w:rsidP="00721ADE">
            <w:pPr>
              <w:rPr>
                <w:rFonts w:ascii="Arial" w:hAnsi="Arial" w:cs="Arial"/>
                <w:sz w:val="18"/>
                <w:szCs w:val="18"/>
              </w:rPr>
            </w:pPr>
            <w:r w:rsidRPr="00380BA0">
              <w:rPr>
                <w:rFonts w:ascii="Arial" w:hAnsi="Arial" w:cs="Arial"/>
                <w:sz w:val="18"/>
                <w:szCs w:val="18"/>
              </w:rPr>
              <w:t>2. Poor record-keeping by public bodies, leading to an inability to comply with reporting requirements.</w:t>
            </w:r>
          </w:p>
          <w:p w14:paraId="2D06B8E5" w14:textId="77777777" w:rsidR="00721ADE" w:rsidRPr="00380BA0" w:rsidRDefault="00721ADE" w:rsidP="00721ADE">
            <w:pPr>
              <w:rPr>
                <w:rFonts w:ascii="Arial" w:eastAsia="Calibri" w:hAnsi="Arial" w:cs="Arial"/>
                <w:sz w:val="18"/>
                <w:szCs w:val="18"/>
              </w:rPr>
            </w:pPr>
            <w:r w:rsidRPr="00380BA0">
              <w:rPr>
                <w:rFonts w:ascii="Arial" w:hAnsi="Arial" w:cs="Arial"/>
                <w:sz w:val="18"/>
                <w:szCs w:val="18"/>
              </w:rPr>
              <w:t>3. Non-reporting and under-reporting of work opportunities created through own funding by public bodies. Public bodies only report work opportunities funded</w:t>
            </w:r>
          </w:p>
        </w:tc>
      </w:tr>
    </w:tbl>
    <w:p w14:paraId="0F379F1E" w14:textId="77777777" w:rsidR="00721ADE" w:rsidRPr="00E43440" w:rsidRDefault="00721ADE" w:rsidP="00721ADE">
      <w:pPr>
        <w:shd w:val="clear" w:color="auto" w:fill="FFFFFF"/>
        <w:spacing w:after="0" w:line="240" w:lineRule="auto"/>
        <w:contextualSpacing/>
        <w:jc w:val="both"/>
        <w:rPr>
          <w:rFonts w:ascii="Arial" w:eastAsia="Calibri" w:hAnsi="Arial" w:cs="Arial"/>
        </w:rPr>
      </w:pPr>
    </w:p>
    <w:p w14:paraId="63E000C3" w14:textId="77777777" w:rsidR="00721ADE" w:rsidRDefault="00721ADE" w:rsidP="00721ADE">
      <w:pPr>
        <w:spacing w:after="0" w:line="240" w:lineRule="auto"/>
        <w:jc w:val="both"/>
        <w:rPr>
          <w:rFonts w:ascii="Arial" w:eastAsia="Calibri" w:hAnsi="Arial" w:cs="Arial"/>
          <w:color w:val="4F81BD" w:themeColor="accent1"/>
        </w:rPr>
      </w:pPr>
      <w:r w:rsidRPr="00E43440">
        <w:rPr>
          <w:rFonts w:ascii="Arial" w:eastAsia="Calibri" w:hAnsi="Arial" w:cs="Arial"/>
          <w:color w:val="4F81BD" w:themeColor="accent1"/>
        </w:rPr>
        <w:t>CAATs exceptions</w:t>
      </w:r>
    </w:p>
    <w:p w14:paraId="238A21E4" w14:textId="77777777" w:rsidR="000D1A69" w:rsidRPr="00E43440" w:rsidRDefault="000D1A69" w:rsidP="00721ADE">
      <w:pPr>
        <w:spacing w:after="0" w:line="240" w:lineRule="auto"/>
        <w:jc w:val="both"/>
        <w:rPr>
          <w:rFonts w:ascii="Arial" w:eastAsia="Calibri" w:hAnsi="Arial" w:cs="Arial"/>
        </w:rPr>
      </w:pPr>
    </w:p>
    <w:p w14:paraId="0542F4A2" w14:textId="77777777" w:rsidR="00721ADE" w:rsidRPr="00E43440" w:rsidRDefault="00721ADE" w:rsidP="00FF3A4F">
      <w:pPr>
        <w:numPr>
          <w:ilvl w:val="0"/>
          <w:numId w:val="8"/>
        </w:numPr>
        <w:shd w:val="clear" w:color="auto" w:fill="FFFFFF"/>
        <w:spacing w:after="0" w:line="240" w:lineRule="auto"/>
        <w:jc w:val="both"/>
        <w:rPr>
          <w:rFonts w:ascii="Arial" w:hAnsi="Arial" w:cs="Arial"/>
        </w:rPr>
      </w:pPr>
      <w:r w:rsidRPr="00E43440">
        <w:rPr>
          <w:rFonts w:ascii="Arial" w:hAnsi="Arial" w:cs="Arial"/>
        </w:rPr>
        <w:t xml:space="preserve">The following are the exceptions noted and brought to the attention of management as risk </w:t>
      </w:r>
      <w:r w:rsidRPr="000D1A69">
        <w:rPr>
          <w:rFonts w:ascii="Arial" w:eastAsia="Calibri" w:hAnsi="Arial" w:cs="Arial"/>
        </w:rPr>
        <w:t>areas</w:t>
      </w:r>
      <w:r w:rsidRPr="00E43440">
        <w:rPr>
          <w:rFonts w:ascii="Arial" w:hAnsi="Arial" w:cs="Arial"/>
        </w:rPr>
        <w:t xml:space="preserve"> for follow up:</w:t>
      </w:r>
    </w:p>
    <w:p w14:paraId="74AFA54B" w14:textId="77777777" w:rsidR="00721ADE" w:rsidRPr="00E43440" w:rsidRDefault="00721ADE" w:rsidP="00721ADE">
      <w:pPr>
        <w:spacing w:after="0" w:line="240" w:lineRule="auto"/>
        <w:jc w:val="both"/>
        <w:rPr>
          <w:rFonts w:ascii="Arial" w:hAnsi="Arial" w:cs="Arial"/>
          <w:color w:val="000000"/>
        </w:rPr>
      </w:pPr>
    </w:p>
    <w:tbl>
      <w:tblPr>
        <w:tblW w:w="5000" w:type="pct"/>
        <w:jc w:val="center"/>
        <w:tblLook w:val="04A0" w:firstRow="1" w:lastRow="0" w:firstColumn="1" w:lastColumn="0" w:noHBand="0" w:noVBand="1"/>
      </w:tblPr>
      <w:tblGrid>
        <w:gridCol w:w="3219"/>
        <w:gridCol w:w="3499"/>
        <w:gridCol w:w="2910"/>
      </w:tblGrid>
      <w:tr w:rsidR="00721ADE" w:rsidRPr="000D1A69" w14:paraId="379D04A2" w14:textId="77777777" w:rsidTr="000D1A69">
        <w:trPr>
          <w:trHeight w:val="528"/>
          <w:tblHeader/>
          <w:jc w:val="center"/>
        </w:trPr>
        <w:tc>
          <w:tcPr>
            <w:tcW w:w="1672" w:type="pct"/>
            <w:tcBorders>
              <w:top w:val="single" w:sz="4" w:space="0" w:color="auto"/>
              <w:left w:val="single" w:sz="4" w:space="0" w:color="auto"/>
              <w:bottom w:val="single" w:sz="4" w:space="0" w:color="auto"/>
              <w:right w:val="single" w:sz="4" w:space="0" w:color="auto"/>
            </w:tcBorders>
            <w:shd w:val="clear" w:color="000000" w:fill="808080"/>
            <w:hideMark/>
          </w:tcPr>
          <w:p w14:paraId="1165222A" w14:textId="77777777" w:rsidR="00721ADE" w:rsidRPr="000D1A69" w:rsidRDefault="00721ADE" w:rsidP="00721ADE">
            <w:pPr>
              <w:spacing w:after="0" w:line="240" w:lineRule="auto"/>
              <w:jc w:val="center"/>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Test</w:t>
            </w:r>
          </w:p>
        </w:tc>
        <w:tc>
          <w:tcPr>
            <w:tcW w:w="1817" w:type="pct"/>
            <w:tcBorders>
              <w:top w:val="single" w:sz="4" w:space="0" w:color="auto"/>
              <w:left w:val="nil"/>
              <w:bottom w:val="single" w:sz="4" w:space="0" w:color="auto"/>
              <w:right w:val="single" w:sz="4" w:space="0" w:color="auto"/>
            </w:tcBorders>
            <w:shd w:val="clear" w:color="000000" w:fill="808080"/>
            <w:hideMark/>
          </w:tcPr>
          <w:p w14:paraId="6FDC58BB" w14:textId="77777777" w:rsidR="00721ADE" w:rsidRPr="000D1A69" w:rsidRDefault="00721ADE" w:rsidP="00721ADE">
            <w:pPr>
              <w:spacing w:after="0" w:line="240" w:lineRule="auto"/>
              <w:jc w:val="center"/>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Number of exceptions  in the current year</w:t>
            </w:r>
          </w:p>
        </w:tc>
        <w:tc>
          <w:tcPr>
            <w:tcW w:w="1511" w:type="pct"/>
            <w:tcBorders>
              <w:top w:val="single" w:sz="4" w:space="0" w:color="auto"/>
              <w:left w:val="nil"/>
              <w:bottom w:val="single" w:sz="4" w:space="0" w:color="auto"/>
              <w:right w:val="single" w:sz="4" w:space="0" w:color="auto"/>
            </w:tcBorders>
            <w:shd w:val="clear" w:color="000000" w:fill="808080"/>
            <w:hideMark/>
          </w:tcPr>
          <w:p w14:paraId="7344F5F7" w14:textId="77777777" w:rsidR="00721ADE" w:rsidRPr="000D1A69" w:rsidRDefault="00721ADE" w:rsidP="00721ADE">
            <w:pPr>
              <w:spacing w:after="0" w:line="240" w:lineRule="auto"/>
              <w:jc w:val="center"/>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Number of exceptions  in the prior year</w:t>
            </w:r>
          </w:p>
        </w:tc>
      </w:tr>
      <w:tr w:rsidR="00721ADE" w:rsidRPr="000D1A69" w14:paraId="75A79C76" w14:textId="77777777" w:rsidTr="000D1A69">
        <w:trPr>
          <w:trHeight w:val="528"/>
          <w:jc w:val="center"/>
        </w:trPr>
        <w:tc>
          <w:tcPr>
            <w:tcW w:w="1672" w:type="pct"/>
            <w:tcBorders>
              <w:top w:val="nil"/>
              <w:left w:val="single" w:sz="4" w:space="0" w:color="auto"/>
              <w:bottom w:val="single" w:sz="4" w:space="0" w:color="auto"/>
              <w:right w:val="single" w:sz="4" w:space="0" w:color="auto"/>
            </w:tcBorders>
            <w:shd w:val="clear" w:color="auto" w:fill="auto"/>
            <w:vAlign w:val="center"/>
            <w:hideMark/>
          </w:tcPr>
          <w:p w14:paraId="17D2D603"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Beneficiaries wages less than R88,00 per day</w:t>
            </w:r>
          </w:p>
        </w:tc>
        <w:tc>
          <w:tcPr>
            <w:tcW w:w="1817" w:type="pct"/>
            <w:tcBorders>
              <w:top w:val="nil"/>
              <w:left w:val="nil"/>
              <w:bottom w:val="single" w:sz="4" w:space="0" w:color="auto"/>
              <w:right w:val="single" w:sz="4" w:space="0" w:color="auto"/>
            </w:tcBorders>
            <w:shd w:val="clear" w:color="auto" w:fill="auto"/>
            <w:vAlign w:val="center"/>
            <w:hideMark/>
          </w:tcPr>
          <w:p w14:paraId="0E68F5E1" w14:textId="77777777" w:rsidR="00721ADE" w:rsidRPr="000D1A69" w:rsidRDefault="00721ADE" w:rsidP="000D1A69">
            <w:pPr>
              <w:spacing w:after="0" w:line="240" w:lineRule="auto"/>
              <w:jc w:val="center"/>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62 730 </w:t>
            </w:r>
          </w:p>
        </w:tc>
        <w:tc>
          <w:tcPr>
            <w:tcW w:w="1511" w:type="pct"/>
            <w:tcBorders>
              <w:top w:val="nil"/>
              <w:left w:val="nil"/>
              <w:bottom w:val="single" w:sz="4" w:space="0" w:color="auto"/>
              <w:right w:val="single" w:sz="4" w:space="0" w:color="auto"/>
            </w:tcBorders>
            <w:shd w:val="clear" w:color="auto" w:fill="auto"/>
            <w:vAlign w:val="center"/>
            <w:hideMark/>
          </w:tcPr>
          <w:p w14:paraId="6BAD6279" w14:textId="77777777" w:rsidR="00721ADE" w:rsidRPr="000D1A69" w:rsidRDefault="00721ADE" w:rsidP="000D1A69">
            <w:pPr>
              <w:spacing w:after="0" w:line="240" w:lineRule="auto"/>
              <w:jc w:val="center"/>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33 366</w:t>
            </w:r>
          </w:p>
        </w:tc>
      </w:tr>
      <w:tr w:rsidR="00721ADE" w:rsidRPr="000D1A69" w14:paraId="171BF7FB" w14:textId="77777777" w:rsidTr="000D1A69">
        <w:trPr>
          <w:trHeight w:val="528"/>
          <w:jc w:val="center"/>
        </w:trPr>
        <w:tc>
          <w:tcPr>
            <w:tcW w:w="1672" w:type="pct"/>
            <w:tcBorders>
              <w:top w:val="nil"/>
              <w:left w:val="single" w:sz="4" w:space="0" w:color="auto"/>
              <w:bottom w:val="single" w:sz="4" w:space="0" w:color="auto"/>
              <w:right w:val="single" w:sz="4" w:space="0" w:color="auto"/>
            </w:tcBorders>
            <w:shd w:val="clear" w:color="auto" w:fill="auto"/>
            <w:vAlign w:val="center"/>
            <w:hideMark/>
          </w:tcPr>
          <w:p w14:paraId="3A2A5946"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 xml:space="preserve">Beneficiaries with the Persal number </w:t>
            </w:r>
          </w:p>
        </w:tc>
        <w:tc>
          <w:tcPr>
            <w:tcW w:w="1817" w:type="pct"/>
            <w:tcBorders>
              <w:top w:val="nil"/>
              <w:left w:val="nil"/>
              <w:bottom w:val="single" w:sz="4" w:space="0" w:color="auto"/>
              <w:right w:val="single" w:sz="4" w:space="0" w:color="auto"/>
            </w:tcBorders>
            <w:shd w:val="clear" w:color="auto" w:fill="auto"/>
            <w:vAlign w:val="center"/>
            <w:hideMark/>
          </w:tcPr>
          <w:p w14:paraId="05AF9665" w14:textId="77777777" w:rsidR="00721ADE" w:rsidRPr="000D1A69" w:rsidRDefault="00721ADE" w:rsidP="000D1A69">
            <w:pPr>
              <w:spacing w:after="0" w:line="240" w:lineRule="auto"/>
              <w:jc w:val="center"/>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379 </w:t>
            </w:r>
          </w:p>
        </w:tc>
        <w:tc>
          <w:tcPr>
            <w:tcW w:w="1511" w:type="pct"/>
            <w:tcBorders>
              <w:top w:val="nil"/>
              <w:left w:val="nil"/>
              <w:bottom w:val="single" w:sz="4" w:space="0" w:color="auto"/>
              <w:right w:val="single" w:sz="4" w:space="0" w:color="auto"/>
            </w:tcBorders>
            <w:shd w:val="clear" w:color="auto" w:fill="auto"/>
            <w:vAlign w:val="center"/>
            <w:hideMark/>
          </w:tcPr>
          <w:p w14:paraId="3C294A81" w14:textId="77777777" w:rsidR="00721ADE" w:rsidRPr="000D1A69" w:rsidRDefault="000D1A69" w:rsidP="000D1A69">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                       </w:t>
            </w:r>
            <w:r w:rsidR="00721ADE" w:rsidRPr="000D1A69">
              <w:rPr>
                <w:rFonts w:ascii="Arial" w:eastAsia="Times New Roman" w:hAnsi="Arial" w:cs="Arial"/>
                <w:color w:val="000000"/>
                <w:sz w:val="18"/>
                <w:szCs w:val="18"/>
                <w:lang w:eastAsia="en-ZA"/>
              </w:rPr>
              <w:t>282</w:t>
            </w:r>
          </w:p>
        </w:tc>
      </w:tr>
      <w:tr w:rsidR="00721ADE" w:rsidRPr="000D1A69" w14:paraId="579CEC58" w14:textId="77777777" w:rsidTr="000D1A69">
        <w:trPr>
          <w:trHeight w:val="528"/>
          <w:jc w:val="center"/>
        </w:trPr>
        <w:tc>
          <w:tcPr>
            <w:tcW w:w="1672" w:type="pct"/>
            <w:tcBorders>
              <w:top w:val="nil"/>
              <w:left w:val="single" w:sz="4" w:space="0" w:color="auto"/>
              <w:bottom w:val="single" w:sz="4" w:space="0" w:color="auto"/>
              <w:right w:val="single" w:sz="4" w:space="0" w:color="auto"/>
            </w:tcBorders>
            <w:shd w:val="clear" w:color="auto" w:fill="auto"/>
            <w:vAlign w:val="center"/>
            <w:hideMark/>
          </w:tcPr>
          <w:p w14:paraId="19215C86"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Beneficiaries older than 65 years old</w:t>
            </w:r>
          </w:p>
        </w:tc>
        <w:tc>
          <w:tcPr>
            <w:tcW w:w="1817" w:type="pct"/>
            <w:tcBorders>
              <w:top w:val="nil"/>
              <w:left w:val="nil"/>
              <w:bottom w:val="single" w:sz="4" w:space="0" w:color="auto"/>
              <w:right w:val="single" w:sz="4" w:space="0" w:color="auto"/>
            </w:tcBorders>
            <w:shd w:val="clear" w:color="auto" w:fill="auto"/>
            <w:vAlign w:val="center"/>
            <w:hideMark/>
          </w:tcPr>
          <w:p w14:paraId="2FE736DB" w14:textId="77777777" w:rsidR="00721ADE" w:rsidRPr="000D1A69" w:rsidRDefault="00721ADE" w:rsidP="000D1A69">
            <w:pPr>
              <w:spacing w:after="0" w:line="240" w:lineRule="auto"/>
              <w:jc w:val="center"/>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6 732 </w:t>
            </w:r>
          </w:p>
        </w:tc>
        <w:tc>
          <w:tcPr>
            <w:tcW w:w="1511" w:type="pct"/>
            <w:tcBorders>
              <w:top w:val="nil"/>
              <w:left w:val="nil"/>
              <w:bottom w:val="single" w:sz="4" w:space="0" w:color="auto"/>
              <w:right w:val="single" w:sz="4" w:space="0" w:color="auto"/>
            </w:tcBorders>
            <w:shd w:val="clear" w:color="auto" w:fill="auto"/>
            <w:vAlign w:val="center"/>
            <w:hideMark/>
          </w:tcPr>
          <w:p w14:paraId="54302F8C" w14:textId="77777777" w:rsidR="00721ADE" w:rsidRPr="000D1A69" w:rsidRDefault="000D1A69" w:rsidP="000D1A69">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                      </w:t>
            </w:r>
            <w:r w:rsidR="00721ADE" w:rsidRPr="000D1A69">
              <w:rPr>
                <w:rFonts w:ascii="Arial" w:eastAsia="Times New Roman" w:hAnsi="Arial" w:cs="Arial"/>
                <w:color w:val="000000"/>
                <w:sz w:val="18"/>
                <w:szCs w:val="18"/>
                <w:lang w:eastAsia="en-ZA"/>
              </w:rPr>
              <w:t>9 788</w:t>
            </w:r>
          </w:p>
        </w:tc>
      </w:tr>
      <w:tr w:rsidR="007F4F05" w:rsidRPr="000D1A69" w14:paraId="614A9389" w14:textId="77777777" w:rsidTr="000D1A69">
        <w:trPr>
          <w:trHeight w:val="528"/>
          <w:jc w:val="center"/>
        </w:trPr>
        <w:tc>
          <w:tcPr>
            <w:tcW w:w="1672" w:type="pct"/>
            <w:tcBorders>
              <w:top w:val="nil"/>
              <w:left w:val="single" w:sz="4" w:space="0" w:color="auto"/>
              <w:bottom w:val="single" w:sz="4" w:space="0" w:color="auto"/>
              <w:right w:val="single" w:sz="4" w:space="0" w:color="auto"/>
            </w:tcBorders>
            <w:shd w:val="clear" w:color="auto" w:fill="auto"/>
            <w:vAlign w:val="center"/>
          </w:tcPr>
          <w:p w14:paraId="05601EBD" w14:textId="4781FB10" w:rsidR="007F4F05" w:rsidRPr="000D1A69" w:rsidRDefault="007F4F05" w:rsidP="007F4F05">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Beneficiaries worked more days than allowed</w:t>
            </w:r>
          </w:p>
        </w:tc>
        <w:tc>
          <w:tcPr>
            <w:tcW w:w="1817" w:type="pct"/>
            <w:tcBorders>
              <w:top w:val="nil"/>
              <w:left w:val="nil"/>
              <w:bottom w:val="single" w:sz="4" w:space="0" w:color="auto"/>
              <w:right w:val="single" w:sz="4" w:space="0" w:color="auto"/>
            </w:tcBorders>
            <w:shd w:val="clear" w:color="auto" w:fill="auto"/>
            <w:vAlign w:val="center"/>
          </w:tcPr>
          <w:p w14:paraId="5387E10C" w14:textId="6089618A" w:rsidR="007F4F05" w:rsidRPr="000D1A69" w:rsidRDefault="007F4F05" w:rsidP="007F4F05">
            <w:pPr>
              <w:spacing w:after="0" w:line="240" w:lineRule="auto"/>
              <w:jc w:val="center"/>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                          </w:t>
            </w:r>
            <w:r w:rsidRPr="000D1A69">
              <w:rPr>
                <w:rFonts w:ascii="Arial" w:eastAsia="Times New Roman" w:hAnsi="Arial" w:cs="Arial"/>
                <w:color w:val="000000"/>
                <w:sz w:val="18"/>
                <w:szCs w:val="18"/>
                <w:lang w:eastAsia="en-ZA"/>
              </w:rPr>
              <w:t>13 460</w:t>
            </w:r>
          </w:p>
        </w:tc>
        <w:tc>
          <w:tcPr>
            <w:tcW w:w="1511" w:type="pct"/>
            <w:tcBorders>
              <w:top w:val="nil"/>
              <w:left w:val="nil"/>
              <w:bottom w:val="single" w:sz="4" w:space="0" w:color="auto"/>
              <w:right w:val="single" w:sz="4" w:space="0" w:color="auto"/>
            </w:tcBorders>
            <w:shd w:val="clear" w:color="auto" w:fill="auto"/>
            <w:vAlign w:val="center"/>
          </w:tcPr>
          <w:p w14:paraId="1ED15F87" w14:textId="116FC4FA" w:rsidR="007F4F05" w:rsidRDefault="007F4F05" w:rsidP="007F4F05">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                     </w:t>
            </w:r>
            <w:r w:rsidRPr="000D1A69">
              <w:rPr>
                <w:rFonts w:ascii="Arial" w:eastAsia="Times New Roman" w:hAnsi="Arial" w:cs="Arial"/>
                <w:color w:val="000000"/>
                <w:sz w:val="18"/>
                <w:szCs w:val="18"/>
                <w:lang w:eastAsia="en-ZA"/>
              </w:rPr>
              <w:t>23 088</w:t>
            </w:r>
          </w:p>
        </w:tc>
      </w:tr>
      <w:tr w:rsidR="007F4F05" w:rsidRPr="000D1A69" w14:paraId="7B7AA5B5" w14:textId="77777777" w:rsidTr="007F4F05">
        <w:trPr>
          <w:trHeight w:val="528"/>
          <w:jc w:val="center"/>
        </w:trPr>
        <w:tc>
          <w:tcPr>
            <w:tcW w:w="1672" w:type="pct"/>
            <w:tcBorders>
              <w:top w:val="nil"/>
              <w:left w:val="single" w:sz="4" w:space="0" w:color="auto"/>
              <w:bottom w:val="single" w:sz="4" w:space="0" w:color="auto"/>
              <w:right w:val="single" w:sz="4" w:space="0" w:color="auto"/>
            </w:tcBorders>
            <w:shd w:val="clear" w:color="auto" w:fill="auto"/>
            <w:vAlign w:val="center"/>
          </w:tcPr>
          <w:p w14:paraId="3A23C7AF" w14:textId="418581C4" w:rsidR="007F4F05" w:rsidRPr="000D1A69" w:rsidRDefault="007F4F05" w:rsidP="007F4F05">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 xml:space="preserve">Beneficiaries worked more </w:t>
            </w:r>
            <w:r>
              <w:rPr>
                <w:rFonts w:ascii="Arial" w:eastAsia="Times New Roman" w:hAnsi="Arial" w:cs="Arial"/>
                <w:color w:val="000000"/>
                <w:sz w:val="18"/>
                <w:szCs w:val="18"/>
                <w:lang w:eastAsia="en-ZA"/>
              </w:rPr>
              <w:t xml:space="preserve">than 29 projects </w:t>
            </w:r>
          </w:p>
        </w:tc>
        <w:tc>
          <w:tcPr>
            <w:tcW w:w="1817" w:type="pct"/>
            <w:tcBorders>
              <w:top w:val="nil"/>
              <w:left w:val="nil"/>
              <w:bottom w:val="single" w:sz="4" w:space="0" w:color="auto"/>
              <w:right w:val="single" w:sz="4" w:space="0" w:color="auto"/>
            </w:tcBorders>
            <w:shd w:val="clear" w:color="auto" w:fill="auto"/>
            <w:vAlign w:val="center"/>
          </w:tcPr>
          <w:p w14:paraId="09B044A4" w14:textId="6D841B44" w:rsidR="007F4F05" w:rsidRPr="000D1A69" w:rsidRDefault="007F4F05" w:rsidP="007F4F05">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27  (1167 work opportunities)</w:t>
            </w:r>
          </w:p>
        </w:tc>
        <w:tc>
          <w:tcPr>
            <w:tcW w:w="1511" w:type="pct"/>
            <w:tcBorders>
              <w:top w:val="nil"/>
              <w:left w:val="nil"/>
              <w:bottom w:val="single" w:sz="4" w:space="0" w:color="auto"/>
              <w:right w:val="single" w:sz="4" w:space="0" w:color="auto"/>
            </w:tcBorders>
            <w:shd w:val="clear" w:color="auto" w:fill="auto"/>
            <w:vAlign w:val="center"/>
          </w:tcPr>
          <w:p w14:paraId="4A4606AB" w14:textId="70264C71" w:rsidR="007F4F05" w:rsidRPr="000D1A69" w:rsidRDefault="007F4F05" w:rsidP="007F4F05">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N/a</w:t>
            </w:r>
          </w:p>
        </w:tc>
      </w:tr>
    </w:tbl>
    <w:p w14:paraId="096CA24E" w14:textId="22C3F435" w:rsidR="00721ADE" w:rsidRPr="000D1A69" w:rsidRDefault="00721ADE" w:rsidP="00EE7DA6">
      <w:pPr>
        <w:shd w:val="clear" w:color="auto" w:fill="FFFFFF"/>
        <w:spacing w:after="0" w:line="240" w:lineRule="auto"/>
        <w:jc w:val="both"/>
        <w:rPr>
          <w:rFonts w:ascii="Arial" w:hAnsi="Arial" w:cs="Arial"/>
        </w:rPr>
      </w:pPr>
    </w:p>
    <w:p w14:paraId="279B4D53" w14:textId="77777777" w:rsidR="00721ADE" w:rsidRPr="00E43440" w:rsidRDefault="00721ADE" w:rsidP="00721ADE">
      <w:pPr>
        <w:pStyle w:val="ListParagraph"/>
        <w:ind w:left="360"/>
        <w:contextualSpacing/>
        <w:jc w:val="both"/>
        <w:rPr>
          <w:rFonts w:ascii="Arial" w:hAnsi="Arial" w:cs="Arial"/>
          <w:sz w:val="22"/>
          <w:szCs w:val="22"/>
        </w:rPr>
      </w:pPr>
    </w:p>
    <w:p w14:paraId="0BF22B78" w14:textId="77777777" w:rsidR="00721ADE" w:rsidRPr="00E43440" w:rsidRDefault="00721ADE" w:rsidP="00FF3A4F">
      <w:pPr>
        <w:numPr>
          <w:ilvl w:val="0"/>
          <w:numId w:val="8"/>
        </w:numPr>
        <w:shd w:val="clear" w:color="auto" w:fill="FFFFFF"/>
        <w:spacing w:after="0" w:line="240" w:lineRule="auto"/>
        <w:jc w:val="both"/>
        <w:rPr>
          <w:rFonts w:ascii="Arial" w:hAnsi="Arial" w:cs="Arial"/>
        </w:rPr>
      </w:pPr>
      <w:r w:rsidRPr="00E43440">
        <w:rPr>
          <w:rFonts w:ascii="Arial" w:hAnsi="Arial" w:cs="Arial"/>
          <w:b/>
        </w:rPr>
        <w:t>Minimum wage</w:t>
      </w:r>
      <w:r w:rsidRPr="00E43440">
        <w:rPr>
          <w:rFonts w:ascii="Arial" w:hAnsi="Arial" w:cs="Arial"/>
        </w:rPr>
        <w:t xml:space="preserve"> – We identified 62 730 beneficiaries who were paid a wage below the minimum wage of R88 per day in the current year (2017/18: 33 366). This represents non-compliance with the new ministerial determination issued by the Department of Labour and also the department might not comply with minimum wage regulation which is due to the implemented in the next financial year.</w:t>
      </w:r>
    </w:p>
    <w:p w14:paraId="647A448D" w14:textId="77777777" w:rsidR="00721ADE" w:rsidRPr="00E43440" w:rsidRDefault="00721ADE" w:rsidP="00721ADE">
      <w:pPr>
        <w:pStyle w:val="ListParagraph"/>
        <w:ind w:left="360"/>
        <w:contextualSpacing/>
        <w:jc w:val="both"/>
        <w:rPr>
          <w:rFonts w:ascii="Arial" w:hAnsi="Arial" w:cs="Arial"/>
          <w:sz w:val="22"/>
          <w:szCs w:val="22"/>
        </w:rPr>
      </w:pPr>
    </w:p>
    <w:p w14:paraId="41A4CAA3" w14:textId="77777777" w:rsidR="00721ADE" w:rsidRPr="00E43440" w:rsidRDefault="00721ADE" w:rsidP="00FF3A4F">
      <w:pPr>
        <w:numPr>
          <w:ilvl w:val="0"/>
          <w:numId w:val="8"/>
        </w:numPr>
        <w:shd w:val="clear" w:color="auto" w:fill="FFFFFF"/>
        <w:spacing w:after="0" w:line="240" w:lineRule="auto"/>
        <w:jc w:val="both"/>
        <w:rPr>
          <w:rFonts w:ascii="Arial" w:hAnsi="Arial" w:cs="Arial"/>
        </w:rPr>
      </w:pPr>
      <w:r w:rsidRPr="00E43440">
        <w:rPr>
          <w:rFonts w:ascii="Arial" w:hAnsi="Arial" w:cs="Arial"/>
          <w:b/>
        </w:rPr>
        <w:t>Employees on PERSAL</w:t>
      </w:r>
      <w:r w:rsidRPr="00E43440">
        <w:rPr>
          <w:rFonts w:ascii="Arial" w:hAnsi="Arial" w:cs="Arial"/>
        </w:rPr>
        <w:t xml:space="preserve"> – We identified 379 beneficiaries who are included on PERSAL system as being permanent employees in the current year (2017/18: 282). We are highlighting this matter for the department to ensure that the beneficiaries paid are not permanent employees of any public bodies.</w:t>
      </w:r>
    </w:p>
    <w:p w14:paraId="69FE9AE4" w14:textId="77777777" w:rsidR="00721ADE" w:rsidRPr="00E43440" w:rsidRDefault="00721ADE" w:rsidP="00721ADE">
      <w:pPr>
        <w:pStyle w:val="ListParagraph"/>
        <w:ind w:left="360"/>
        <w:contextualSpacing/>
        <w:jc w:val="both"/>
        <w:rPr>
          <w:rFonts w:ascii="Arial" w:hAnsi="Arial" w:cs="Arial"/>
          <w:sz w:val="22"/>
          <w:szCs w:val="22"/>
        </w:rPr>
      </w:pPr>
    </w:p>
    <w:p w14:paraId="0F0C7189" w14:textId="77777777" w:rsidR="00721ADE" w:rsidRPr="00E43440" w:rsidRDefault="00721ADE" w:rsidP="00721ADE">
      <w:pPr>
        <w:pStyle w:val="ListParagraph"/>
        <w:ind w:left="360"/>
        <w:contextualSpacing/>
        <w:jc w:val="both"/>
        <w:rPr>
          <w:rFonts w:ascii="Arial" w:hAnsi="Arial" w:cs="Arial"/>
          <w:sz w:val="22"/>
          <w:szCs w:val="22"/>
        </w:rPr>
      </w:pPr>
    </w:p>
    <w:p w14:paraId="6B6C428C" w14:textId="77777777" w:rsidR="00721ADE" w:rsidRPr="00E43440" w:rsidRDefault="00721ADE" w:rsidP="00FF3A4F">
      <w:pPr>
        <w:numPr>
          <w:ilvl w:val="0"/>
          <w:numId w:val="8"/>
        </w:numPr>
        <w:shd w:val="clear" w:color="auto" w:fill="FFFFFF"/>
        <w:spacing w:after="0" w:line="240" w:lineRule="auto"/>
        <w:jc w:val="both"/>
        <w:rPr>
          <w:rFonts w:ascii="Arial" w:hAnsi="Arial" w:cs="Arial"/>
          <w:color w:val="002060"/>
        </w:rPr>
      </w:pPr>
      <w:r w:rsidRPr="00E43440">
        <w:rPr>
          <w:rFonts w:ascii="Arial" w:hAnsi="Arial" w:cs="Arial"/>
          <w:b/>
        </w:rPr>
        <w:t>Beneficiaries over the age 65</w:t>
      </w:r>
      <w:r w:rsidRPr="00E43440">
        <w:rPr>
          <w:rFonts w:ascii="Arial" w:hAnsi="Arial" w:cs="Arial"/>
        </w:rPr>
        <w:t xml:space="preserve"> – We identified 6 732 beneficiaries who are persons of pensionable age in the current year (2017/18: 9 788), providing them with jobs does not count towards reducing the rate of unemployment in the country or alleviation of poverty as those beneficiaries are already receiving grants, denying such an opportunity to the unemployed people who are not receiving any form of a grant.</w:t>
      </w:r>
    </w:p>
    <w:p w14:paraId="3341F463" w14:textId="77777777" w:rsidR="00721ADE" w:rsidRPr="00E43440" w:rsidRDefault="00721ADE" w:rsidP="00721ADE">
      <w:pPr>
        <w:pStyle w:val="ListParagraph"/>
        <w:ind w:left="360"/>
        <w:contextualSpacing/>
        <w:jc w:val="both"/>
        <w:rPr>
          <w:rFonts w:ascii="Arial" w:hAnsi="Arial" w:cs="Arial"/>
          <w:sz w:val="22"/>
          <w:szCs w:val="22"/>
        </w:rPr>
      </w:pPr>
    </w:p>
    <w:p w14:paraId="044959CD" w14:textId="68649580" w:rsidR="00721ADE" w:rsidRDefault="00721ADE" w:rsidP="00FF3A4F">
      <w:pPr>
        <w:numPr>
          <w:ilvl w:val="0"/>
          <w:numId w:val="8"/>
        </w:numPr>
        <w:shd w:val="clear" w:color="auto" w:fill="FFFFFF"/>
        <w:spacing w:after="0" w:line="240" w:lineRule="auto"/>
        <w:jc w:val="both"/>
        <w:rPr>
          <w:rFonts w:ascii="Arial" w:hAnsi="Arial" w:cs="Arial"/>
        </w:rPr>
      </w:pPr>
      <w:r w:rsidRPr="00E43440">
        <w:rPr>
          <w:rFonts w:ascii="Arial" w:hAnsi="Arial" w:cs="Arial"/>
          <w:b/>
        </w:rPr>
        <w:t xml:space="preserve">Beneficiaries working more days than allowed – </w:t>
      </w:r>
      <w:r w:rsidRPr="00E43440">
        <w:rPr>
          <w:rFonts w:ascii="Arial" w:hAnsi="Arial" w:cs="Arial"/>
        </w:rPr>
        <w:t xml:space="preserve">We identified 13 460 beneficiaries who worked more than expected days in the current year (2017/18: 23 088). We are highlighting this matter for the department to investigate as some of the beneficiaries worked more than 260 days, which is more than expected working days.  </w:t>
      </w:r>
    </w:p>
    <w:p w14:paraId="1BC3C269" w14:textId="77777777" w:rsidR="007F4F05" w:rsidRDefault="007F4F05" w:rsidP="007F4F05">
      <w:pPr>
        <w:pStyle w:val="ListParagraph"/>
        <w:rPr>
          <w:rFonts w:ascii="Arial" w:hAnsi="Arial" w:cs="Arial"/>
        </w:rPr>
      </w:pPr>
    </w:p>
    <w:p w14:paraId="0D06CD2A" w14:textId="4A63362A" w:rsidR="00721ADE" w:rsidRDefault="007F4F05" w:rsidP="0070366F">
      <w:pPr>
        <w:numPr>
          <w:ilvl w:val="0"/>
          <w:numId w:val="8"/>
        </w:numPr>
        <w:shd w:val="clear" w:color="auto" w:fill="FFFFFF"/>
        <w:spacing w:after="0" w:line="240" w:lineRule="auto"/>
        <w:jc w:val="both"/>
        <w:rPr>
          <w:rFonts w:ascii="Arial" w:hAnsi="Arial" w:cs="Arial"/>
        </w:rPr>
      </w:pPr>
      <w:r w:rsidRPr="007F4F05">
        <w:rPr>
          <w:rFonts w:ascii="Arial" w:hAnsi="Arial" w:cs="Arial"/>
          <w:b/>
        </w:rPr>
        <w:t xml:space="preserve">Beneficiaries worked more than 29 projects – </w:t>
      </w:r>
      <w:r w:rsidRPr="007F4F05">
        <w:rPr>
          <w:rFonts w:ascii="Arial" w:hAnsi="Arial" w:cs="Arial"/>
        </w:rPr>
        <w:t xml:space="preserve">We identified 27 beneficiaries who worked more than 29 projects in the current year. </w:t>
      </w:r>
    </w:p>
    <w:p w14:paraId="445B87DA" w14:textId="77777777" w:rsidR="007F4F05" w:rsidRDefault="007F4F05" w:rsidP="007F4F05">
      <w:pPr>
        <w:pStyle w:val="ListParagraph"/>
        <w:rPr>
          <w:rFonts w:ascii="Arial" w:hAnsi="Arial" w:cs="Arial"/>
        </w:rPr>
      </w:pPr>
    </w:p>
    <w:p w14:paraId="5B21BB61" w14:textId="77777777" w:rsidR="007F4F05" w:rsidRPr="007F4F05" w:rsidRDefault="007F4F05" w:rsidP="007F4F05">
      <w:pPr>
        <w:shd w:val="clear" w:color="auto" w:fill="FFFFFF"/>
        <w:spacing w:after="0" w:line="240" w:lineRule="auto"/>
        <w:ind w:left="785"/>
        <w:jc w:val="both"/>
        <w:rPr>
          <w:rFonts w:ascii="Arial" w:hAnsi="Arial" w:cs="Arial"/>
        </w:rPr>
      </w:pPr>
    </w:p>
    <w:p w14:paraId="58F986DE" w14:textId="77777777" w:rsidR="00721ADE" w:rsidRDefault="00721ADE" w:rsidP="00721ADE">
      <w:pPr>
        <w:keepNext/>
        <w:keepLines/>
        <w:spacing w:after="0" w:line="240" w:lineRule="auto"/>
        <w:jc w:val="both"/>
        <w:outlineLvl w:val="1"/>
        <w:rPr>
          <w:rFonts w:ascii="Arial" w:hAnsi="Arial" w:cs="Arial"/>
          <w:bCs/>
          <w:color w:val="4F81BD"/>
        </w:rPr>
      </w:pPr>
      <w:r w:rsidRPr="00E43440">
        <w:rPr>
          <w:rFonts w:ascii="Arial" w:hAnsi="Arial" w:cs="Arial"/>
          <w:bCs/>
          <w:color w:val="4F81BD"/>
        </w:rPr>
        <w:t>Public Works sector matters related to EPWP</w:t>
      </w:r>
    </w:p>
    <w:p w14:paraId="77B7DED8" w14:textId="77777777" w:rsidR="000D1A69" w:rsidRPr="00E43440" w:rsidRDefault="000D1A69" w:rsidP="00721ADE">
      <w:pPr>
        <w:keepNext/>
        <w:keepLines/>
        <w:spacing w:after="0" w:line="240" w:lineRule="auto"/>
        <w:jc w:val="both"/>
        <w:outlineLvl w:val="1"/>
        <w:rPr>
          <w:rFonts w:ascii="Arial" w:hAnsi="Arial" w:cs="Arial"/>
          <w:bCs/>
          <w:color w:val="4F81BD"/>
        </w:rPr>
      </w:pPr>
    </w:p>
    <w:p w14:paraId="63ECE965" w14:textId="77777777" w:rsidR="00721ADE" w:rsidRPr="00E43440" w:rsidRDefault="00721ADE" w:rsidP="00FF3A4F">
      <w:pPr>
        <w:pStyle w:val="ListParagraph"/>
        <w:numPr>
          <w:ilvl w:val="0"/>
          <w:numId w:val="8"/>
        </w:numPr>
        <w:autoSpaceDE w:val="0"/>
        <w:autoSpaceDN w:val="0"/>
        <w:adjustRightInd w:val="0"/>
        <w:jc w:val="both"/>
        <w:rPr>
          <w:rFonts w:ascii="Arial" w:hAnsi="Arial" w:cs="Arial"/>
          <w:sz w:val="22"/>
          <w:szCs w:val="22"/>
        </w:rPr>
      </w:pPr>
      <w:r w:rsidRPr="00E43440">
        <w:rPr>
          <w:rFonts w:ascii="Arial" w:hAnsi="Arial" w:cs="Arial"/>
          <w:sz w:val="22"/>
          <w:szCs w:val="22"/>
        </w:rPr>
        <w:t>The table below indicates how many Provincial Department of Public Works &amp; Roads included the new indicator on the 2018/19 APP, opinion of the indicator and if material misstatements were identified.</w:t>
      </w:r>
    </w:p>
    <w:p w14:paraId="12C2BB4F" w14:textId="77777777" w:rsidR="00721ADE" w:rsidRPr="00E43440" w:rsidRDefault="00721ADE" w:rsidP="00721ADE">
      <w:pPr>
        <w:pStyle w:val="ListParagraph"/>
        <w:ind w:left="360"/>
        <w:jc w:val="both"/>
        <w:rPr>
          <w:rFonts w:ascii="Arial" w:hAnsi="Arial" w:cs="Arial"/>
          <w:sz w:val="22"/>
          <w:szCs w:val="22"/>
        </w:rPr>
      </w:pPr>
    </w:p>
    <w:tbl>
      <w:tblPr>
        <w:tblW w:w="5000" w:type="pct"/>
        <w:tblLook w:val="04A0" w:firstRow="1" w:lastRow="0" w:firstColumn="1" w:lastColumn="0" w:noHBand="0" w:noVBand="1"/>
      </w:tblPr>
      <w:tblGrid>
        <w:gridCol w:w="1962"/>
        <w:gridCol w:w="2727"/>
        <w:gridCol w:w="1968"/>
        <w:gridCol w:w="2971"/>
      </w:tblGrid>
      <w:tr w:rsidR="00721ADE" w:rsidRPr="000D1A69" w14:paraId="460547BA" w14:textId="77777777" w:rsidTr="00721ADE">
        <w:trPr>
          <w:trHeight w:val="827"/>
        </w:trPr>
        <w:tc>
          <w:tcPr>
            <w:tcW w:w="101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53988397" w14:textId="77777777" w:rsidR="00721ADE" w:rsidRPr="000D1A69" w:rsidRDefault="00721ADE" w:rsidP="00721ADE">
            <w:pPr>
              <w:spacing w:after="0" w:line="240" w:lineRule="auto"/>
              <w:jc w:val="both"/>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Province</w:t>
            </w:r>
          </w:p>
        </w:tc>
        <w:tc>
          <w:tcPr>
            <w:tcW w:w="1416" w:type="pct"/>
            <w:tcBorders>
              <w:top w:val="single" w:sz="4" w:space="0" w:color="auto"/>
              <w:left w:val="nil"/>
              <w:bottom w:val="single" w:sz="4" w:space="0" w:color="auto"/>
              <w:right w:val="single" w:sz="4" w:space="0" w:color="auto"/>
            </w:tcBorders>
            <w:shd w:val="clear" w:color="000000" w:fill="D9D9D9"/>
            <w:vAlign w:val="center"/>
            <w:hideMark/>
          </w:tcPr>
          <w:p w14:paraId="1CFD130C" w14:textId="77777777" w:rsidR="00721ADE" w:rsidRPr="000D1A69" w:rsidRDefault="00721ADE" w:rsidP="00721ADE">
            <w:pPr>
              <w:spacing w:after="0" w:line="240" w:lineRule="auto"/>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New indicator included in APP for 2018/19 as per ministerial request</w:t>
            </w:r>
          </w:p>
        </w:tc>
        <w:tc>
          <w:tcPr>
            <w:tcW w:w="1022" w:type="pct"/>
            <w:tcBorders>
              <w:top w:val="single" w:sz="4" w:space="0" w:color="auto"/>
              <w:left w:val="nil"/>
              <w:bottom w:val="single" w:sz="4" w:space="0" w:color="auto"/>
              <w:right w:val="single" w:sz="4" w:space="0" w:color="auto"/>
            </w:tcBorders>
            <w:shd w:val="clear" w:color="000000" w:fill="D9D9D9"/>
            <w:vAlign w:val="center"/>
            <w:hideMark/>
          </w:tcPr>
          <w:p w14:paraId="33D06902" w14:textId="77777777" w:rsidR="00721ADE" w:rsidRPr="000D1A69" w:rsidRDefault="00721ADE" w:rsidP="00721ADE">
            <w:pPr>
              <w:spacing w:after="0" w:line="240" w:lineRule="auto"/>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Opinion on EPWP Indicator per province</w:t>
            </w:r>
          </w:p>
        </w:tc>
        <w:tc>
          <w:tcPr>
            <w:tcW w:w="1543" w:type="pct"/>
            <w:tcBorders>
              <w:top w:val="single" w:sz="4" w:space="0" w:color="auto"/>
              <w:left w:val="nil"/>
              <w:bottom w:val="single" w:sz="4" w:space="0" w:color="auto"/>
              <w:right w:val="single" w:sz="4" w:space="0" w:color="auto"/>
            </w:tcBorders>
            <w:shd w:val="clear" w:color="000000" w:fill="D9D9D9"/>
            <w:vAlign w:val="center"/>
            <w:hideMark/>
          </w:tcPr>
          <w:p w14:paraId="5D594DAA" w14:textId="77777777" w:rsidR="00721ADE" w:rsidRPr="000D1A69" w:rsidRDefault="00721ADE" w:rsidP="00721ADE">
            <w:pPr>
              <w:spacing w:after="0" w:line="240" w:lineRule="auto"/>
              <w:rPr>
                <w:rFonts w:ascii="Arial" w:eastAsia="Times New Roman" w:hAnsi="Arial" w:cs="Arial"/>
                <w:b/>
                <w:bCs/>
                <w:color w:val="000000"/>
                <w:sz w:val="18"/>
                <w:szCs w:val="18"/>
                <w:lang w:eastAsia="en-ZA"/>
              </w:rPr>
            </w:pPr>
            <w:r w:rsidRPr="000D1A69">
              <w:rPr>
                <w:rFonts w:ascii="Arial" w:eastAsia="Times New Roman" w:hAnsi="Arial" w:cs="Arial"/>
                <w:b/>
                <w:bCs/>
                <w:color w:val="000000"/>
                <w:sz w:val="18"/>
                <w:szCs w:val="18"/>
                <w:lang w:eastAsia="en-ZA"/>
              </w:rPr>
              <w:t>Material findings identified by National auditors where new indicator not included</w:t>
            </w:r>
          </w:p>
        </w:tc>
      </w:tr>
      <w:tr w:rsidR="00721ADE" w:rsidRPr="000D1A69" w14:paraId="1B8B3DBC" w14:textId="77777777" w:rsidTr="00721ADE">
        <w:trPr>
          <w:trHeight w:val="58"/>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539D83A9"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Gauteng</w:t>
            </w:r>
          </w:p>
        </w:tc>
        <w:tc>
          <w:tcPr>
            <w:tcW w:w="1416" w:type="pct"/>
            <w:tcBorders>
              <w:top w:val="nil"/>
              <w:left w:val="nil"/>
              <w:bottom w:val="single" w:sz="4" w:space="0" w:color="auto"/>
              <w:right w:val="single" w:sz="4" w:space="0" w:color="auto"/>
            </w:tcBorders>
            <w:shd w:val="clear" w:color="auto" w:fill="auto"/>
            <w:vAlign w:val="center"/>
            <w:hideMark/>
          </w:tcPr>
          <w:p w14:paraId="5CD0C31C"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w:t>
            </w:r>
          </w:p>
        </w:tc>
        <w:tc>
          <w:tcPr>
            <w:tcW w:w="1022" w:type="pct"/>
            <w:tcBorders>
              <w:top w:val="nil"/>
              <w:left w:val="nil"/>
              <w:bottom w:val="single" w:sz="4" w:space="0" w:color="auto"/>
              <w:right w:val="single" w:sz="4" w:space="0" w:color="auto"/>
            </w:tcBorders>
            <w:shd w:val="clear" w:color="auto" w:fill="auto"/>
            <w:vAlign w:val="center"/>
            <w:hideMark/>
          </w:tcPr>
          <w:p w14:paraId="4FD9E568"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7542B79F"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r>
      <w:tr w:rsidR="00721ADE" w:rsidRPr="000D1A69" w14:paraId="08F70E6F" w14:textId="77777777" w:rsidTr="00721ADE">
        <w:trPr>
          <w:trHeight w:val="31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47CC0939"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Mpumalanga</w:t>
            </w:r>
          </w:p>
        </w:tc>
        <w:tc>
          <w:tcPr>
            <w:tcW w:w="1416" w:type="pct"/>
            <w:tcBorders>
              <w:top w:val="nil"/>
              <w:left w:val="nil"/>
              <w:bottom w:val="single" w:sz="4" w:space="0" w:color="auto"/>
              <w:right w:val="single" w:sz="4" w:space="0" w:color="auto"/>
            </w:tcBorders>
            <w:shd w:val="clear" w:color="auto" w:fill="auto"/>
            <w:vAlign w:val="center"/>
            <w:hideMark/>
          </w:tcPr>
          <w:p w14:paraId="798AA4D3"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56E219AD"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3AFFF8C2"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r w:rsidR="00721ADE" w:rsidRPr="000D1A69" w14:paraId="3F31B85D" w14:textId="77777777" w:rsidTr="00721ADE">
        <w:trPr>
          <w:trHeight w:val="271"/>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08F177A4"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Eastern Cape</w:t>
            </w:r>
          </w:p>
        </w:tc>
        <w:tc>
          <w:tcPr>
            <w:tcW w:w="1416" w:type="pct"/>
            <w:tcBorders>
              <w:top w:val="nil"/>
              <w:left w:val="nil"/>
              <w:bottom w:val="single" w:sz="4" w:space="0" w:color="auto"/>
              <w:right w:val="single" w:sz="4" w:space="0" w:color="auto"/>
            </w:tcBorders>
            <w:shd w:val="clear" w:color="auto" w:fill="auto"/>
            <w:vAlign w:val="center"/>
            <w:hideMark/>
          </w:tcPr>
          <w:p w14:paraId="328794B6"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1660E48F"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1E2CFEA5"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r w:rsidR="00721ADE" w:rsidRPr="000D1A69" w14:paraId="147F4CC8" w14:textId="77777777" w:rsidTr="00721ADE">
        <w:trPr>
          <w:trHeight w:val="276"/>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717A9901"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Northern Cape</w:t>
            </w:r>
          </w:p>
        </w:tc>
        <w:tc>
          <w:tcPr>
            <w:tcW w:w="1416" w:type="pct"/>
            <w:tcBorders>
              <w:top w:val="nil"/>
              <w:left w:val="nil"/>
              <w:bottom w:val="single" w:sz="4" w:space="0" w:color="auto"/>
              <w:right w:val="single" w:sz="4" w:space="0" w:color="auto"/>
            </w:tcBorders>
            <w:shd w:val="clear" w:color="auto" w:fill="auto"/>
            <w:vAlign w:val="center"/>
            <w:hideMark/>
          </w:tcPr>
          <w:p w14:paraId="074CB7AC"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252F0226"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17723C48"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r w:rsidR="00721ADE" w:rsidRPr="000D1A69" w14:paraId="4E6F7BF1" w14:textId="77777777" w:rsidTr="00721ADE">
        <w:trPr>
          <w:trHeight w:val="279"/>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72B15817"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Western Cape</w:t>
            </w:r>
          </w:p>
        </w:tc>
        <w:tc>
          <w:tcPr>
            <w:tcW w:w="1416" w:type="pct"/>
            <w:tcBorders>
              <w:top w:val="nil"/>
              <w:left w:val="nil"/>
              <w:bottom w:val="single" w:sz="4" w:space="0" w:color="auto"/>
              <w:right w:val="single" w:sz="4" w:space="0" w:color="auto"/>
            </w:tcBorders>
            <w:shd w:val="clear" w:color="auto" w:fill="auto"/>
            <w:vAlign w:val="center"/>
            <w:hideMark/>
          </w:tcPr>
          <w:p w14:paraId="188D567B"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w:t>
            </w:r>
          </w:p>
        </w:tc>
        <w:tc>
          <w:tcPr>
            <w:tcW w:w="1022" w:type="pct"/>
            <w:tcBorders>
              <w:top w:val="nil"/>
              <w:left w:val="nil"/>
              <w:bottom w:val="single" w:sz="4" w:space="0" w:color="auto"/>
              <w:right w:val="single" w:sz="4" w:space="0" w:color="auto"/>
            </w:tcBorders>
            <w:shd w:val="clear" w:color="auto" w:fill="auto"/>
            <w:vAlign w:val="center"/>
            <w:hideMark/>
          </w:tcPr>
          <w:p w14:paraId="013B645C"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5E85CF53"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r>
      <w:tr w:rsidR="00721ADE" w:rsidRPr="000D1A69" w14:paraId="4D8D22CA" w14:textId="77777777" w:rsidTr="00721ADE">
        <w:trPr>
          <w:trHeight w:val="269"/>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25F2BB39"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Limpopo</w:t>
            </w:r>
          </w:p>
        </w:tc>
        <w:tc>
          <w:tcPr>
            <w:tcW w:w="1416" w:type="pct"/>
            <w:tcBorders>
              <w:top w:val="nil"/>
              <w:left w:val="nil"/>
              <w:bottom w:val="single" w:sz="4" w:space="0" w:color="auto"/>
              <w:right w:val="single" w:sz="4" w:space="0" w:color="auto"/>
            </w:tcBorders>
            <w:shd w:val="clear" w:color="auto" w:fill="auto"/>
            <w:vAlign w:val="center"/>
            <w:hideMark/>
          </w:tcPr>
          <w:p w14:paraId="6C05380C"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1F4402FF"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0F33B400"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r w:rsidR="00721ADE" w:rsidRPr="000D1A69" w14:paraId="6975BFD2" w14:textId="77777777" w:rsidTr="00721ADE">
        <w:trPr>
          <w:trHeight w:val="272"/>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3A7C8177"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Free state</w:t>
            </w:r>
          </w:p>
        </w:tc>
        <w:tc>
          <w:tcPr>
            <w:tcW w:w="1416" w:type="pct"/>
            <w:tcBorders>
              <w:top w:val="nil"/>
              <w:left w:val="nil"/>
              <w:bottom w:val="single" w:sz="4" w:space="0" w:color="auto"/>
              <w:right w:val="single" w:sz="4" w:space="0" w:color="auto"/>
            </w:tcBorders>
            <w:shd w:val="clear" w:color="auto" w:fill="auto"/>
            <w:vAlign w:val="center"/>
            <w:hideMark/>
          </w:tcPr>
          <w:p w14:paraId="557F8327"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w:t>
            </w:r>
          </w:p>
        </w:tc>
        <w:tc>
          <w:tcPr>
            <w:tcW w:w="1022" w:type="pct"/>
            <w:tcBorders>
              <w:top w:val="nil"/>
              <w:left w:val="nil"/>
              <w:bottom w:val="single" w:sz="4" w:space="0" w:color="auto"/>
              <w:right w:val="single" w:sz="4" w:space="0" w:color="auto"/>
            </w:tcBorders>
            <w:shd w:val="clear" w:color="auto" w:fill="auto"/>
            <w:vAlign w:val="center"/>
            <w:hideMark/>
          </w:tcPr>
          <w:p w14:paraId="17D74F9A"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3A159805"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r>
      <w:tr w:rsidR="00721ADE" w:rsidRPr="000D1A69" w14:paraId="5E8439CD" w14:textId="77777777" w:rsidTr="00721ADE">
        <w:trPr>
          <w:trHeight w:val="277"/>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654CCA7B"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North West</w:t>
            </w:r>
          </w:p>
        </w:tc>
        <w:tc>
          <w:tcPr>
            <w:tcW w:w="1416" w:type="pct"/>
            <w:tcBorders>
              <w:top w:val="nil"/>
              <w:left w:val="nil"/>
              <w:bottom w:val="single" w:sz="4" w:space="0" w:color="auto"/>
              <w:right w:val="single" w:sz="4" w:space="0" w:color="auto"/>
            </w:tcBorders>
            <w:shd w:val="clear" w:color="auto" w:fill="auto"/>
            <w:vAlign w:val="center"/>
            <w:hideMark/>
          </w:tcPr>
          <w:p w14:paraId="4E00BFCD"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0DCB03A0"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4056D709"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r w:rsidR="00721ADE" w:rsidRPr="000D1A69" w14:paraId="15FC0149" w14:textId="77777777" w:rsidTr="00721ADE">
        <w:trPr>
          <w:trHeight w:val="58"/>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11AA5CE5"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KwaZulu Natal</w:t>
            </w:r>
          </w:p>
        </w:tc>
        <w:tc>
          <w:tcPr>
            <w:tcW w:w="1416" w:type="pct"/>
            <w:tcBorders>
              <w:top w:val="nil"/>
              <w:left w:val="nil"/>
              <w:bottom w:val="single" w:sz="4" w:space="0" w:color="auto"/>
              <w:right w:val="single" w:sz="4" w:space="0" w:color="auto"/>
            </w:tcBorders>
            <w:shd w:val="clear" w:color="auto" w:fill="auto"/>
            <w:vAlign w:val="center"/>
            <w:hideMark/>
          </w:tcPr>
          <w:p w14:paraId="4FBA747D"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Yes</w:t>
            </w:r>
          </w:p>
        </w:tc>
        <w:tc>
          <w:tcPr>
            <w:tcW w:w="1022" w:type="pct"/>
            <w:tcBorders>
              <w:top w:val="nil"/>
              <w:left w:val="nil"/>
              <w:bottom w:val="single" w:sz="4" w:space="0" w:color="auto"/>
              <w:right w:val="single" w:sz="4" w:space="0" w:color="auto"/>
            </w:tcBorders>
            <w:shd w:val="clear" w:color="auto" w:fill="auto"/>
            <w:vAlign w:val="center"/>
            <w:hideMark/>
          </w:tcPr>
          <w:p w14:paraId="3F13BB33"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In progress</w:t>
            </w:r>
          </w:p>
        </w:tc>
        <w:tc>
          <w:tcPr>
            <w:tcW w:w="1543" w:type="pct"/>
            <w:tcBorders>
              <w:top w:val="nil"/>
              <w:left w:val="nil"/>
              <w:bottom w:val="single" w:sz="4" w:space="0" w:color="auto"/>
              <w:right w:val="single" w:sz="4" w:space="0" w:color="auto"/>
            </w:tcBorders>
            <w:shd w:val="clear" w:color="auto" w:fill="auto"/>
            <w:vAlign w:val="center"/>
            <w:hideMark/>
          </w:tcPr>
          <w:p w14:paraId="73015A8E" w14:textId="77777777" w:rsidR="00721ADE" w:rsidRPr="000D1A69" w:rsidRDefault="00721ADE" w:rsidP="00721ADE">
            <w:pPr>
              <w:spacing w:after="0" w:line="240" w:lineRule="auto"/>
              <w:jc w:val="both"/>
              <w:rPr>
                <w:rFonts w:ascii="Arial" w:eastAsia="Times New Roman" w:hAnsi="Arial" w:cs="Arial"/>
                <w:color w:val="000000"/>
                <w:sz w:val="18"/>
                <w:szCs w:val="18"/>
                <w:lang w:eastAsia="en-ZA"/>
              </w:rPr>
            </w:pPr>
            <w:r w:rsidRPr="000D1A69">
              <w:rPr>
                <w:rFonts w:ascii="Arial" w:eastAsia="Times New Roman" w:hAnsi="Arial" w:cs="Arial"/>
                <w:color w:val="000000"/>
                <w:sz w:val="18"/>
                <w:szCs w:val="18"/>
                <w:lang w:eastAsia="en-ZA"/>
              </w:rPr>
              <w:t>Not applicable</w:t>
            </w:r>
          </w:p>
        </w:tc>
      </w:tr>
    </w:tbl>
    <w:p w14:paraId="7FC9FF32" w14:textId="77777777" w:rsidR="00721ADE" w:rsidRPr="00E43440" w:rsidRDefault="00721ADE" w:rsidP="00721ADE">
      <w:pPr>
        <w:spacing w:after="0" w:line="240" w:lineRule="auto"/>
        <w:contextualSpacing/>
        <w:jc w:val="both"/>
        <w:rPr>
          <w:rFonts w:ascii="Arial" w:hAnsi="Arial" w:cs="Arial"/>
        </w:rPr>
      </w:pPr>
    </w:p>
    <w:p w14:paraId="03500B6B" w14:textId="77777777" w:rsidR="00721ADE" w:rsidRPr="00E43440" w:rsidRDefault="00721ADE" w:rsidP="00FF3A4F">
      <w:pPr>
        <w:numPr>
          <w:ilvl w:val="0"/>
          <w:numId w:val="8"/>
        </w:numPr>
        <w:shd w:val="clear" w:color="auto" w:fill="FFFFFF"/>
        <w:spacing w:after="0" w:line="240" w:lineRule="auto"/>
        <w:jc w:val="both"/>
        <w:rPr>
          <w:rFonts w:ascii="Arial" w:hAnsi="Arial" w:cs="Arial"/>
        </w:rPr>
      </w:pPr>
      <w:r w:rsidRPr="00E43440">
        <w:rPr>
          <w:rFonts w:ascii="Arial" w:hAnsi="Arial" w:cs="Arial"/>
        </w:rPr>
        <w:t>In the course of our audit work performed, certain key matters have come to our attention. As part of our procedures we reviewed the Annual Performance Plans (APP) for all departments within the Public Works sector and noted the following:</w:t>
      </w:r>
    </w:p>
    <w:p w14:paraId="30D2AADD" w14:textId="77777777" w:rsidR="00721ADE" w:rsidRPr="00E43440" w:rsidRDefault="00721ADE" w:rsidP="00721ADE">
      <w:pPr>
        <w:autoSpaceDE w:val="0"/>
        <w:autoSpaceDN w:val="0"/>
        <w:adjustRightInd w:val="0"/>
        <w:spacing w:after="0" w:line="240" w:lineRule="auto"/>
        <w:jc w:val="both"/>
        <w:rPr>
          <w:rFonts w:ascii="Arial" w:eastAsia="Times New Roman" w:hAnsi="Arial" w:cs="Arial"/>
        </w:rPr>
      </w:pPr>
    </w:p>
    <w:p w14:paraId="1CF1B376" w14:textId="77777777" w:rsidR="00721ADE" w:rsidRPr="00E43440" w:rsidRDefault="00721ADE" w:rsidP="00FF3A4F">
      <w:pPr>
        <w:numPr>
          <w:ilvl w:val="0"/>
          <w:numId w:val="26"/>
        </w:numPr>
        <w:autoSpaceDE w:val="0"/>
        <w:autoSpaceDN w:val="0"/>
        <w:adjustRightInd w:val="0"/>
        <w:spacing w:after="0" w:line="240" w:lineRule="auto"/>
        <w:jc w:val="both"/>
        <w:rPr>
          <w:rFonts w:ascii="Arial" w:eastAsia="Times New Roman" w:hAnsi="Arial" w:cs="Arial"/>
        </w:rPr>
      </w:pPr>
      <w:r w:rsidRPr="00E43440">
        <w:rPr>
          <w:rFonts w:ascii="Arial" w:eastAsia="Times New Roman" w:hAnsi="Arial" w:cs="Arial"/>
        </w:rPr>
        <w:lastRenderedPageBreak/>
        <w:t xml:space="preserve">Only six provincial departments in the Public Works sector included the performance indicator “Number of work opportunities reported in the EPWP-RS by public bodies aligned to the approved EPWP Phase III Business Plan targets” as per </w:t>
      </w:r>
      <w:r w:rsidR="000D1A69">
        <w:rPr>
          <w:rFonts w:ascii="Arial" w:eastAsia="Times New Roman" w:hAnsi="Arial" w:cs="Arial"/>
        </w:rPr>
        <w:t>ministerial request for the 2018/19</w:t>
      </w:r>
      <w:r w:rsidRPr="00E43440">
        <w:rPr>
          <w:rFonts w:ascii="Arial" w:eastAsia="Times New Roman" w:hAnsi="Arial" w:cs="Arial"/>
        </w:rPr>
        <w:t xml:space="preserve"> financial year.</w:t>
      </w:r>
    </w:p>
    <w:p w14:paraId="7F7E71CE" w14:textId="77777777" w:rsidR="00721ADE" w:rsidRPr="00E43440" w:rsidRDefault="00721ADE" w:rsidP="00FF3A4F">
      <w:pPr>
        <w:numPr>
          <w:ilvl w:val="0"/>
          <w:numId w:val="26"/>
        </w:numPr>
        <w:autoSpaceDE w:val="0"/>
        <w:autoSpaceDN w:val="0"/>
        <w:adjustRightInd w:val="0"/>
        <w:spacing w:after="0" w:line="240" w:lineRule="auto"/>
        <w:jc w:val="both"/>
        <w:rPr>
          <w:rFonts w:ascii="Arial" w:eastAsia="Times New Roman" w:hAnsi="Arial" w:cs="Arial"/>
        </w:rPr>
      </w:pPr>
      <w:r w:rsidRPr="00E43440">
        <w:rPr>
          <w:rFonts w:ascii="Arial" w:eastAsia="Times New Roman" w:hAnsi="Arial" w:cs="Arial"/>
        </w:rPr>
        <w:t>The customised indicator document published by the Department of Planning Monitoring and Evaluation was not updated to include the new indicator for the 2018/19 financial years.</w:t>
      </w:r>
    </w:p>
    <w:p w14:paraId="30E0F807" w14:textId="77777777" w:rsidR="00ED0595" w:rsidRDefault="00ED0595" w:rsidP="00ED0595">
      <w:pPr>
        <w:jc w:val="both"/>
        <w:rPr>
          <w:rFonts w:ascii="Arial" w:eastAsia="Times New Roman" w:hAnsi="Arial" w:cs="Arial"/>
        </w:rPr>
      </w:pPr>
    </w:p>
    <w:p w14:paraId="4197F8B0" w14:textId="77777777" w:rsidR="00F2168E" w:rsidRPr="00ED0595" w:rsidRDefault="009C5287" w:rsidP="00FF3A4F">
      <w:pPr>
        <w:numPr>
          <w:ilvl w:val="0"/>
          <w:numId w:val="8"/>
        </w:numPr>
        <w:shd w:val="clear" w:color="auto" w:fill="FFFFFF"/>
        <w:spacing w:after="0" w:line="240" w:lineRule="auto"/>
        <w:jc w:val="both"/>
        <w:rPr>
          <w:rFonts w:ascii="Arial" w:hAnsi="Arial" w:cs="Arial"/>
        </w:rPr>
      </w:pPr>
      <w:r w:rsidRPr="00ED0595">
        <w:rPr>
          <w:rFonts w:ascii="Arial" w:eastAsia="Calibri" w:hAnsi="Arial" w:cs="Arial"/>
        </w:rPr>
        <w:t xml:space="preserve">Based on </w:t>
      </w:r>
      <w:r w:rsidR="000E28F9" w:rsidRPr="00ED0595">
        <w:rPr>
          <w:rFonts w:ascii="Arial" w:eastAsia="Calibri" w:hAnsi="Arial" w:cs="Arial"/>
        </w:rPr>
        <w:t>audit of the EPWP projects across the country in the current year</w:t>
      </w:r>
      <w:r w:rsidR="003A60ED">
        <w:rPr>
          <w:rFonts w:ascii="Arial" w:eastAsia="Calibri" w:hAnsi="Arial" w:cs="Arial"/>
        </w:rPr>
        <w:t>,</w:t>
      </w:r>
      <w:r w:rsidR="000E28F9" w:rsidRPr="00ED0595">
        <w:rPr>
          <w:rFonts w:ascii="Arial" w:eastAsia="Calibri" w:hAnsi="Arial" w:cs="Arial"/>
        </w:rPr>
        <w:t xml:space="preserve"> similar issues to th</w:t>
      </w:r>
      <w:r w:rsidR="003A60ED">
        <w:rPr>
          <w:rFonts w:ascii="Arial" w:eastAsia="Calibri" w:hAnsi="Arial" w:cs="Arial"/>
        </w:rPr>
        <w:t>ose</w:t>
      </w:r>
      <w:r w:rsidR="000E28F9" w:rsidRPr="00ED0595">
        <w:rPr>
          <w:rFonts w:ascii="Arial" w:eastAsia="Calibri" w:hAnsi="Arial" w:cs="Arial"/>
        </w:rPr>
        <w:t xml:space="preserve"> previously </w:t>
      </w:r>
      <w:r w:rsidR="003A60ED">
        <w:rPr>
          <w:rFonts w:ascii="Arial" w:eastAsia="Calibri" w:hAnsi="Arial" w:cs="Arial"/>
        </w:rPr>
        <w:t xml:space="preserve">years </w:t>
      </w:r>
      <w:r w:rsidR="000E28F9" w:rsidRPr="00ED0595">
        <w:rPr>
          <w:rFonts w:ascii="Arial" w:eastAsia="Calibri" w:hAnsi="Arial" w:cs="Arial"/>
        </w:rPr>
        <w:t>identified were noted to have recurred in the current period, including the following repeat findings</w:t>
      </w:r>
      <w:r w:rsidR="00ED0595">
        <w:rPr>
          <w:rFonts w:ascii="Arial" w:eastAsia="Calibri" w:hAnsi="Arial" w:cs="Arial"/>
        </w:rPr>
        <w:t>:</w:t>
      </w:r>
    </w:p>
    <w:p w14:paraId="7E2C5119" w14:textId="77777777" w:rsidR="00ED0595" w:rsidRPr="00ED0595" w:rsidRDefault="00ED0595" w:rsidP="00ED0595">
      <w:pPr>
        <w:shd w:val="clear" w:color="auto" w:fill="FFFFFF"/>
        <w:spacing w:after="0" w:line="240" w:lineRule="auto"/>
        <w:ind w:left="510"/>
        <w:jc w:val="both"/>
        <w:rPr>
          <w:rFonts w:ascii="Arial" w:hAnsi="Arial" w:cs="Arial"/>
        </w:rPr>
      </w:pPr>
    </w:p>
    <w:p w14:paraId="05303222" w14:textId="77777777" w:rsidR="00F2168E" w:rsidRPr="00204B6E" w:rsidRDefault="00721ADE" w:rsidP="00FF3A4F">
      <w:pPr>
        <w:pStyle w:val="ListParagraph"/>
        <w:numPr>
          <w:ilvl w:val="0"/>
          <w:numId w:val="27"/>
        </w:numPr>
        <w:jc w:val="both"/>
        <w:rPr>
          <w:rFonts w:ascii="Arial" w:hAnsi="Arial" w:cs="Arial"/>
          <w:sz w:val="22"/>
          <w:szCs w:val="22"/>
        </w:rPr>
      </w:pPr>
      <w:r w:rsidRPr="00204B6E">
        <w:rPr>
          <w:rFonts w:ascii="Arial" w:hAnsi="Arial" w:cs="Arial"/>
          <w:sz w:val="22"/>
          <w:szCs w:val="22"/>
        </w:rPr>
        <w:t>The</w:t>
      </w:r>
      <w:r w:rsidR="00F2168E" w:rsidRPr="00204B6E">
        <w:rPr>
          <w:rFonts w:ascii="Arial" w:hAnsi="Arial" w:cs="Arial"/>
          <w:sz w:val="22"/>
          <w:szCs w:val="22"/>
        </w:rPr>
        <w:t xml:space="preserve">re is </w:t>
      </w:r>
      <w:r w:rsidRPr="00204B6E">
        <w:rPr>
          <w:rFonts w:ascii="Arial" w:hAnsi="Arial" w:cs="Arial"/>
          <w:sz w:val="22"/>
          <w:szCs w:val="22"/>
        </w:rPr>
        <w:t xml:space="preserve">  inadequate records management and retention by implementing bodies.</w:t>
      </w:r>
    </w:p>
    <w:p w14:paraId="24FFF42E" w14:textId="77777777" w:rsidR="006A071B" w:rsidRPr="00204B6E" w:rsidRDefault="006A071B" w:rsidP="00204B6E">
      <w:pPr>
        <w:pStyle w:val="ListParagraph"/>
        <w:ind w:left="1080"/>
        <w:jc w:val="both"/>
        <w:rPr>
          <w:rFonts w:ascii="Arial" w:hAnsi="Arial" w:cs="Arial"/>
          <w:sz w:val="22"/>
          <w:szCs w:val="22"/>
        </w:rPr>
      </w:pPr>
    </w:p>
    <w:p w14:paraId="0A475A89" w14:textId="77777777" w:rsidR="00380BA0" w:rsidRPr="00204B6E" w:rsidRDefault="00721ADE" w:rsidP="00FF3A4F">
      <w:pPr>
        <w:pStyle w:val="ListParagraph"/>
        <w:numPr>
          <w:ilvl w:val="0"/>
          <w:numId w:val="27"/>
        </w:numPr>
        <w:jc w:val="both"/>
        <w:rPr>
          <w:rFonts w:ascii="Arial" w:hAnsi="Arial" w:cs="Arial"/>
          <w:sz w:val="22"/>
          <w:szCs w:val="22"/>
        </w:rPr>
      </w:pPr>
      <w:r w:rsidRPr="00204B6E">
        <w:rPr>
          <w:rFonts w:ascii="Arial" w:hAnsi="Arial" w:cs="Arial"/>
          <w:sz w:val="22"/>
          <w:szCs w:val="22"/>
        </w:rPr>
        <w:t>Based on the audit of EPWP projects across the country, we were unable to obtain sufficient supporting documentation (Identity documents, proof of payment, attendance registers and proof of disability) to substantiate the creation of work opportunities reported on the EPWP RS for a large number of projects in our sample. Additionally, in several instances where we eventually obtained information, this was not immediately retrievable and had to be submitted to the audit team subsequent to a finding having been raised.</w:t>
      </w:r>
    </w:p>
    <w:p w14:paraId="6E68FABB" w14:textId="77777777" w:rsidR="00883535" w:rsidRPr="00204B6E" w:rsidRDefault="00883535" w:rsidP="00204B6E">
      <w:pPr>
        <w:pStyle w:val="ListParagraph"/>
        <w:ind w:left="1080"/>
        <w:jc w:val="both"/>
        <w:rPr>
          <w:rFonts w:ascii="Arial" w:hAnsi="Arial" w:cs="Arial"/>
          <w:sz w:val="22"/>
          <w:szCs w:val="22"/>
        </w:rPr>
      </w:pPr>
    </w:p>
    <w:p w14:paraId="4C67C448" w14:textId="116F28BC" w:rsidR="00721ADE" w:rsidRPr="00204B6E" w:rsidRDefault="003A60ED" w:rsidP="00FF3A4F">
      <w:pPr>
        <w:pStyle w:val="ListParagraph"/>
        <w:numPr>
          <w:ilvl w:val="0"/>
          <w:numId w:val="27"/>
        </w:numPr>
        <w:jc w:val="both"/>
        <w:rPr>
          <w:rFonts w:ascii="Arial" w:hAnsi="Arial" w:cs="Arial"/>
          <w:sz w:val="22"/>
          <w:szCs w:val="22"/>
        </w:rPr>
      </w:pPr>
      <w:r w:rsidRPr="00204B6E">
        <w:rPr>
          <w:rFonts w:ascii="Arial" w:hAnsi="Arial" w:cs="Arial"/>
          <w:sz w:val="22"/>
          <w:szCs w:val="22"/>
        </w:rPr>
        <w:t>One instance was noted where</w:t>
      </w:r>
      <w:r w:rsidR="00721ADE" w:rsidRPr="00204B6E">
        <w:rPr>
          <w:rFonts w:ascii="Arial" w:hAnsi="Arial" w:cs="Arial"/>
          <w:sz w:val="22"/>
          <w:szCs w:val="22"/>
        </w:rPr>
        <w:t xml:space="preserve"> ben</w:t>
      </w:r>
      <w:r w:rsidR="00204B6E" w:rsidRPr="00204B6E">
        <w:rPr>
          <w:rFonts w:ascii="Arial" w:hAnsi="Arial" w:cs="Arial"/>
          <w:sz w:val="22"/>
          <w:szCs w:val="22"/>
        </w:rPr>
        <w:t>eficiaries were paid using cash</w:t>
      </w:r>
      <w:r w:rsidR="00811D78">
        <w:rPr>
          <w:rFonts w:ascii="Arial" w:hAnsi="Arial" w:cs="Arial"/>
          <w:sz w:val="22"/>
          <w:szCs w:val="22"/>
        </w:rPr>
        <w:t xml:space="preserve"> </w:t>
      </w:r>
      <w:r w:rsidR="00811D78" w:rsidRPr="00204B6E">
        <w:rPr>
          <w:rFonts w:ascii="Arial" w:hAnsi="Arial" w:cs="Arial"/>
          <w:sz w:val="22"/>
          <w:szCs w:val="22"/>
        </w:rPr>
        <w:t>instead of bank accounts</w:t>
      </w:r>
      <w:r w:rsidR="00204B6E" w:rsidRPr="00204B6E">
        <w:rPr>
          <w:rFonts w:ascii="Arial" w:hAnsi="Arial" w:cs="Arial"/>
          <w:sz w:val="22"/>
          <w:szCs w:val="22"/>
        </w:rPr>
        <w:t xml:space="preserve">, we could not confirm whether </w:t>
      </w:r>
      <w:r w:rsidR="00721ADE" w:rsidRPr="00204B6E">
        <w:rPr>
          <w:rFonts w:ascii="Arial" w:hAnsi="Arial" w:cs="Arial"/>
          <w:sz w:val="22"/>
          <w:szCs w:val="22"/>
        </w:rPr>
        <w:t>and possible fraud existed as each person signed for multiple beneficiaries.</w:t>
      </w:r>
      <w:r w:rsidR="00811D78">
        <w:rPr>
          <w:rFonts w:ascii="Arial" w:hAnsi="Arial" w:cs="Arial"/>
          <w:sz w:val="22"/>
          <w:szCs w:val="22"/>
        </w:rPr>
        <w:t xml:space="preserve"> </w:t>
      </w:r>
    </w:p>
    <w:p w14:paraId="43E1CACF" w14:textId="77777777" w:rsidR="006A071B" w:rsidRPr="00204B6E" w:rsidRDefault="006A071B" w:rsidP="00204B6E">
      <w:pPr>
        <w:pStyle w:val="ListParagraph"/>
        <w:ind w:left="1080"/>
        <w:jc w:val="both"/>
        <w:rPr>
          <w:rFonts w:ascii="Arial" w:hAnsi="Arial" w:cs="Arial"/>
          <w:sz w:val="22"/>
          <w:szCs w:val="22"/>
        </w:rPr>
      </w:pPr>
    </w:p>
    <w:p w14:paraId="482E3A12" w14:textId="77777777" w:rsidR="00204B6E" w:rsidRDefault="00721ADE" w:rsidP="00FF3A4F">
      <w:pPr>
        <w:pStyle w:val="ListParagraph"/>
        <w:numPr>
          <w:ilvl w:val="0"/>
          <w:numId w:val="27"/>
        </w:numPr>
        <w:jc w:val="both"/>
        <w:rPr>
          <w:rFonts w:ascii="Arial" w:hAnsi="Arial" w:cs="Arial"/>
          <w:sz w:val="22"/>
          <w:szCs w:val="22"/>
        </w:rPr>
      </w:pPr>
      <w:r w:rsidRPr="00204B6E">
        <w:rPr>
          <w:rFonts w:ascii="Arial" w:hAnsi="Arial" w:cs="Arial"/>
          <w:sz w:val="22"/>
          <w:szCs w:val="22"/>
        </w:rPr>
        <w:t>The department remedial actions in place for public bodies not reporting work opportunities created for the period or non-compliance by the public bodies does not achieve desired results as we noted persistent non-compliance by public bodies.</w:t>
      </w:r>
    </w:p>
    <w:p w14:paraId="30769A55" w14:textId="77777777" w:rsidR="00204B6E" w:rsidRPr="00204B6E" w:rsidRDefault="00204B6E" w:rsidP="00204B6E">
      <w:pPr>
        <w:spacing w:after="0"/>
        <w:jc w:val="both"/>
        <w:rPr>
          <w:rFonts w:ascii="Arial" w:hAnsi="Arial" w:cs="Arial"/>
        </w:rPr>
      </w:pPr>
    </w:p>
    <w:p w14:paraId="510B87E5" w14:textId="77777777" w:rsidR="00721ADE" w:rsidRPr="00204B6E" w:rsidRDefault="00721ADE" w:rsidP="00FF3A4F">
      <w:pPr>
        <w:pStyle w:val="ListParagraph"/>
        <w:numPr>
          <w:ilvl w:val="0"/>
          <w:numId w:val="27"/>
        </w:numPr>
        <w:jc w:val="both"/>
        <w:rPr>
          <w:rFonts w:ascii="Arial" w:hAnsi="Arial" w:cs="Arial"/>
          <w:sz w:val="22"/>
          <w:szCs w:val="22"/>
        </w:rPr>
      </w:pPr>
      <w:r w:rsidRPr="00204B6E">
        <w:rPr>
          <w:rFonts w:ascii="Arial" w:hAnsi="Arial" w:cs="Arial"/>
          <w:sz w:val="22"/>
          <w:szCs w:val="22"/>
        </w:rPr>
        <w:t xml:space="preserve">The problems identified above were noted to have occurred in the majority of the provinces </w:t>
      </w:r>
      <w:r w:rsidR="00204B6E" w:rsidRPr="00204B6E">
        <w:rPr>
          <w:rFonts w:ascii="Arial" w:hAnsi="Arial" w:cs="Arial"/>
          <w:sz w:val="22"/>
          <w:szCs w:val="22"/>
        </w:rPr>
        <w:t>visited.</w:t>
      </w:r>
    </w:p>
    <w:p w14:paraId="42692DF0" w14:textId="77777777" w:rsidR="00721ADE" w:rsidRPr="00E43440" w:rsidRDefault="00721ADE" w:rsidP="00721ADE">
      <w:pPr>
        <w:pStyle w:val="ListParagraph"/>
        <w:ind w:left="1080"/>
        <w:jc w:val="both"/>
        <w:rPr>
          <w:rFonts w:ascii="Arial" w:hAnsi="Arial" w:cs="Arial"/>
          <w:sz w:val="22"/>
          <w:szCs w:val="22"/>
        </w:rPr>
      </w:pPr>
    </w:p>
    <w:p w14:paraId="5814308B" w14:textId="21F79399" w:rsidR="006A071B" w:rsidRDefault="00721ADE" w:rsidP="00FF3A4F">
      <w:pPr>
        <w:pStyle w:val="ListParagraph"/>
        <w:numPr>
          <w:ilvl w:val="0"/>
          <w:numId w:val="8"/>
        </w:numPr>
        <w:jc w:val="both"/>
        <w:rPr>
          <w:rFonts w:ascii="Arial" w:hAnsi="Arial" w:cs="Arial"/>
          <w:sz w:val="22"/>
          <w:szCs w:val="22"/>
        </w:rPr>
      </w:pPr>
      <w:r w:rsidRPr="00E43440">
        <w:rPr>
          <w:rFonts w:ascii="Arial" w:hAnsi="Arial" w:cs="Arial"/>
          <w:sz w:val="22"/>
          <w:szCs w:val="22"/>
        </w:rPr>
        <w:t xml:space="preserve">It is recommended that the department </w:t>
      </w:r>
      <w:r w:rsidR="003D18C3">
        <w:rPr>
          <w:rFonts w:ascii="Arial" w:hAnsi="Arial" w:cs="Arial"/>
          <w:sz w:val="22"/>
          <w:szCs w:val="22"/>
        </w:rPr>
        <w:t xml:space="preserve">implements the audit action plans as communicated in the various management responses </w:t>
      </w:r>
      <w:r w:rsidRPr="00E43440">
        <w:rPr>
          <w:rFonts w:ascii="Arial" w:hAnsi="Arial" w:cs="Arial"/>
          <w:sz w:val="22"/>
          <w:szCs w:val="22"/>
        </w:rPr>
        <w:t>to ensure that sufficient and appropriate documentation (Identity</w:t>
      </w:r>
      <w:r>
        <w:rPr>
          <w:rFonts w:ascii="Arial" w:hAnsi="Arial" w:cs="Arial"/>
          <w:sz w:val="22"/>
          <w:szCs w:val="22"/>
        </w:rPr>
        <w:t xml:space="preserve"> documents, proof of payment,</w:t>
      </w:r>
      <w:r w:rsidRPr="00E43440">
        <w:rPr>
          <w:rFonts w:ascii="Arial" w:hAnsi="Arial" w:cs="Arial"/>
          <w:sz w:val="22"/>
          <w:szCs w:val="22"/>
        </w:rPr>
        <w:t xml:space="preserve"> attendance registers</w:t>
      </w:r>
      <w:r>
        <w:rPr>
          <w:rFonts w:ascii="Arial" w:hAnsi="Arial" w:cs="Arial"/>
          <w:sz w:val="22"/>
          <w:szCs w:val="22"/>
        </w:rPr>
        <w:t xml:space="preserve"> and proof of disability</w:t>
      </w:r>
      <w:r w:rsidRPr="00E43440">
        <w:rPr>
          <w:rFonts w:ascii="Arial" w:hAnsi="Arial" w:cs="Arial"/>
          <w:sz w:val="22"/>
          <w:szCs w:val="22"/>
        </w:rPr>
        <w:t xml:space="preserve">) is available at implementing public bodies before the next audit commences.  </w:t>
      </w:r>
    </w:p>
    <w:p w14:paraId="199734F7" w14:textId="77777777" w:rsidR="006A071B" w:rsidRDefault="006A071B" w:rsidP="006A071B">
      <w:pPr>
        <w:pStyle w:val="ListParagraph"/>
        <w:ind w:left="709"/>
        <w:jc w:val="both"/>
        <w:rPr>
          <w:rFonts w:ascii="Arial" w:hAnsi="Arial" w:cs="Arial"/>
          <w:sz w:val="22"/>
          <w:szCs w:val="22"/>
        </w:rPr>
      </w:pPr>
    </w:p>
    <w:p w14:paraId="58D7B3DB" w14:textId="77777777" w:rsidR="00721ADE" w:rsidRDefault="00721ADE" w:rsidP="006A071B">
      <w:pPr>
        <w:pStyle w:val="ListParagraph"/>
        <w:ind w:left="709"/>
        <w:jc w:val="both"/>
        <w:rPr>
          <w:rFonts w:ascii="Arial" w:hAnsi="Arial" w:cs="Arial"/>
          <w:sz w:val="22"/>
          <w:szCs w:val="22"/>
        </w:rPr>
      </w:pPr>
      <w:r w:rsidRPr="006A071B">
        <w:rPr>
          <w:rFonts w:ascii="Arial" w:hAnsi="Arial" w:cs="Arial"/>
          <w:sz w:val="22"/>
          <w:szCs w:val="22"/>
        </w:rPr>
        <w:t>The following recommendations should be considered:</w:t>
      </w:r>
    </w:p>
    <w:p w14:paraId="661BC760" w14:textId="77777777" w:rsidR="006A071B" w:rsidRPr="006A071B" w:rsidRDefault="006A071B" w:rsidP="006A071B">
      <w:pPr>
        <w:pStyle w:val="ListParagraph"/>
        <w:ind w:left="709"/>
        <w:jc w:val="both"/>
        <w:rPr>
          <w:rFonts w:ascii="Arial" w:hAnsi="Arial" w:cs="Arial"/>
          <w:sz w:val="22"/>
          <w:szCs w:val="22"/>
        </w:rPr>
      </w:pPr>
    </w:p>
    <w:p w14:paraId="52BCA084" w14:textId="31E60CB4" w:rsidR="00721ADE" w:rsidRDefault="00C56314" w:rsidP="00FF3A4F">
      <w:pPr>
        <w:pStyle w:val="111bull"/>
        <w:numPr>
          <w:ilvl w:val="0"/>
          <w:numId w:val="31"/>
        </w:numPr>
        <w:spacing w:before="0"/>
        <w:contextualSpacing w:val="0"/>
        <w:jc w:val="both"/>
        <w:rPr>
          <w:rFonts w:eastAsia="Times New Roman"/>
          <w:lang w:eastAsia="en-GB"/>
        </w:rPr>
      </w:pPr>
      <w:r>
        <w:rPr>
          <w:rFonts w:eastAsia="Times New Roman"/>
          <w:lang w:eastAsia="en-GB"/>
        </w:rPr>
        <w:t xml:space="preserve">The department must engage National Treasury to enhance the conditions of EPWP </w:t>
      </w:r>
      <w:r w:rsidR="003B54F0">
        <w:rPr>
          <w:rFonts w:eastAsia="Times New Roman"/>
          <w:lang w:eastAsia="en-GB"/>
        </w:rPr>
        <w:t>D</w:t>
      </w:r>
      <w:r w:rsidR="00C11D09">
        <w:rPr>
          <w:rFonts w:eastAsia="Times New Roman"/>
          <w:lang w:eastAsia="en-GB"/>
        </w:rPr>
        <w:t>o</w:t>
      </w:r>
      <w:r w:rsidR="003B54F0">
        <w:rPr>
          <w:rFonts w:eastAsia="Times New Roman"/>
          <w:lang w:eastAsia="en-GB"/>
        </w:rPr>
        <w:t>RA g</w:t>
      </w:r>
      <w:r w:rsidR="00721ADE" w:rsidRPr="00E43440">
        <w:rPr>
          <w:rFonts w:eastAsia="Times New Roman"/>
          <w:lang w:eastAsia="en-GB"/>
        </w:rPr>
        <w:t>ran</w:t>
      </w:r>
      <w:r>
        <w:rPr>
          <w:rFonts w:eastAsia="Times New Roman"/>
          <w:lang w:eastAsia="en-GB"/>
        </w:rPr>
        <w:t>ts conditions</w:t>
      </w:r>
      <w:r w:rsidR="00721ADE" w:rsidRPr="00E43440">
        <w:rPr>
          <w:rFonts w:eastAsia="Times New Roman"/>
          <w:lang w:eastAsia="en-GB"/>
        </w:rPr>
        <w:t>.</w:t>
      </w:r>
    </w:p>
    <w:p w14:paraId="2966BE59" w14:textId="77777777" w:rsidR="006A071B" w:rsidRPr="00E43440" w:rsidRDefault="006A071B" w:rsidP="006A071B">
      <w:pPr>
        <w:pStyle w:val="111bull"/>
        <w:spacing w:before="0"/>
        <w:ind w:left="1069"/>
        <w:contextualSpacing w:val="0"/>
        <w:jc w:val="both"/>
        <w:rPr>
          <w:rFonts w:eastAsia="Times New Roman"/>
          <w:lang w:eastAsia="en-GB"/>
        </w:rPr>
      </w:pPr>
    </w:p>
    <w:p w14:paraId="65A1205D" w14:textId="04287CA3" w:rsidR="006A071B" w:rsidRDefault="00721ADE" w:rsidP="00FF3A4F">
      <w:pPr>
        <w:pStyle w:val="111bull"/>
        <w:numPr>
          <w:ilvl w:val="0"/>
          <w:numId w:val="31"/>
        </w:numPr>
        <w:spacing w:before="0"/>
        <w:contextualSpacing w:val="0"/>
        <w:jc w:val="both"/>
        <w:rPr>
          <w:rFonts w:eastAsia="Times New Roman"/>
          <w:lang w:eastAsia="en-GB"/>
        </w:rPr>
      </w:pPr>
      <w:r w:rsidRPr="00E43440">
        <w:rPr>
          <w:rFonts w:eastAsia="Times New Roman"/>
          <w:lang w:eastAsia="en-GB"/>
        </w:rPr>
        <w:t>The department should enhance the procedures performed during site visits to the public bodies to ensure that this intervention has the required impact on weaknesses identified</w:t>
      </w:r>
      <w:r w:rsidR="00C11D09">
        <w:rPr>
          <w:rFonts w:eastAsia="Times New Roman"/>
          <w:lang w:eastAsia="en-GB"/>
        </w:rPr>
        <w:t xml:space="preserve"> by implementing a follow up register and escalating unresolved matters to the public bodies accounting officer / executive authority</w:t>
      </w:r>
      <w:r w:rsidRPr="00E43440">
        <w:rPr>
          <w:rFonts w:eastAsia="Times New Roman"/>
          <w:lang w:eastAsia="en-GB"/>
        </w:rPr>
        <w:t>.</w:t>
      </w:r>
    </w:p>
    <w:p w14:paraId="71638D4A" w14:textId="77777777" w:rsidR="00721ADE" w:rsidRPr="00E43440" w:rsidRDefault="00721ADE" w:rsidP="006A071B">
      <w:pPr>
        <w:pStyle w:val="111bull"/>
        <w:spacing w:before="0"/>
        <w:contextualSpacing w:val="0"/>
        <w:jc w:val="both"/>
        <w:rPr>
          <w:rFonts w:eastAsia="Times New Roman"/>
          <w:lang w:eastAsia="en-GB"/>
        </w:rPr>
      </w:pPr>
      <w:r w:rsidRPr="00E43440">
        <w:rPr>
          <w:rFonts w:eastAsia="Times New Roman"/>
          <w:lang w:eastAsia="en-GB"/>
        </w:rPr>
        <w:t xml:space="preserve">  </w:t>
      </w:r>
    </w:p>
    <w:p w14:paraId="1330333E" w14:textId="57A19ED0" w:rsidR="00721ADE" w:rsidRDefault="00721ADE" w:rsidP="00FF3A4F">
      <w:pPr>
        <w:pStyle w:val="111bull"/>
        <w:numPr>
          <w:ilvl w:val="0"/>
          <w:numId w:val="31"/>
        </w:numPr>
        <w:spacing w:before="0"/>
        <w:contextualSpacing w:val="0"/>
        <w:jc w:val="both"/>
        <w:rPr>
          <w:rFonts w:eastAsia="Times New Roman"/>
          <w:lang w:eastAsia="en-GB"/>
        </w:rPr>
      </w:pPr>
      <w:r w:rsidRPr="00E43440">
        <w:rPr>
          <w:rFonts w:eastAsia="Times New Roman"/>
          <w:lang w:eastAsia="en-GB"/>
        </w:rPr>
        <w:t>Management needs to implement recommendations by internal audit to ensure that information is reported in the quarterly reports and carried through to the annual report to ensure reliability of information.</w:t>
      </w:r>
      <w:r w:rsidR="00C11D09">
        <w:rPr>
          <w:rFonts w:eastAsia="Times New Roman"/>
          <w:lang w:eastAsia="en-GB"/>
        </w:rPr>
        <w:t xml:space="preserve"> </w:t>
      </w:r>
    </w:p>
    <w:p w14:paraId="3B2A7F9B" w14:textId="77777777" w:rsidR="006A071B" w:rsidRPr="00E43440" w:rsidRDefault="006A071B" w:rsidP="006A071B">
      <w:pPr>
        <w:pStyle w:val="111bull"/>
        <w:spacing w:before="0"/>
        <w:contextualSpacing w:val="0"/>
        <w:jc w:val="both"/>
        <w:rPr>
          <w:rFonts w:eastAsia="Times New Roman"/>
          <w:lang w:eastAsia="en-GB"/>
        </w:rPr>
      </w:pPr>
    </w:p>
    <w:p w14:paraId="686E2BFB" w14:textId="77777777" w:rsidR="00721ADE" w:rsidRDefault="00721ADE" w:rsidP="00FF3A4F">
      <w:pPr>
        <w:pStyle w:val="111bull"/>
        <w:numPr>
          <w:ilvl w:val="0"/>
          <w:numId w:val="31"/>
        </w:numPr>
        <w:spacing w:before="0"/>
        <w:contextualSpacing w:val="0"/>
        <w:jc w:val="both"/>
        <w:rPr>
          <w:rFonts w:eastAsia="Times New Roman"/>
          <w:lang w:eastAsia="en-GB"/>
        </w:rPr>
      </w:pPr>
      <w:r w:rsidRPr="00E43440">
        <w:rPr>
          <w:rFonts w:eastAsia="Times New Roman"/>
          <w:lang w:eastAsia="en-GB"/>
        </w:rPr>
        <w:lastRenderedPageBreak/>
        <w:t>Instituting procedures where minimum documentation, e.g.  attendance registers and payment registers, must be verified prior to the pay-out of the final tranche.  The implementing bodies must also be compelled to retain these documents for a minimum period after completion of the project.</w:t>
      </w:r>
    </w:p>
    <w:p w14:paraId="659A31BE" w14:textId="77777777" w:rsidR="006A071B" w:rsidRPr="00E43440" w:rsidRDefault="006A071B" w:rsidP="006A071B">
      <w:pPr>
        <w:pStyle w:val="111bull"/>
        <w:spacing w:before="0"/>
        <w:contextualSpacing w:val="0"/>
        <w:jc w:val="both"/>
        <w:rPr>
          <w:rFonts w:eastAsia="Times New Roman"/>
          <w:lang w:eastAsia="en-GB"/>
        </w:rPr>
      </w:pPr>
    </w:p>
    <w:p w14:paraId="67734600" w14:textId="77777777" w:rsidR="00721ADE" w:rsidRPr="00E43440" w:rsidRDefault="00721ADE" w:rsidP="00FF3A4F">
      <w:pPr>
        <w:pStyle w:val="111bull"/>
        <w:numPr>
          <w:ilvl w:val="0"/>
          <w:numId w:val="31"/>
        </w:numPr>
        <w:spacing w:before="0"/>
        <w:jc w:val="both"/>
        <w:rPr>
          <w:color w:val="000000"/>
        </w:rPr>
      </w:pPr>
      <w:r w:rsidRPr="00E43440">
        <w:t>The department should ensure that new EPWP indicator</w:t>
      </w:r>
      <w:r w:rsidR="00C56314">
        <w:t xml:space="preserve"> “</w:t>
      </w:r>
      <w:r w:rsidRPr="00C56314">
        <w:rPr>
          <w:i/>
        </w:rPr>
        <w:t>Number of work opportunities reported in the EPWP-RS by public bodies aligned to the approved EPWP Phase III Business Plan targets”</w:t>
      </w:r>
      <w:r w:rsidRPr="00E43440">
        <w:t xml:space="preserve"> is published on the customised sector document to ensure compliance by all provincial department.</w:t>
      </w:r>
    </w:p>
    <w:p w14:paraId="4C515121" w14:textId="77777777" w:rsidR="00721ADE" w:rsidRPr="00E43440" w:rsidRDefault="00721ADE" w:rsidP="00721ADE">
      <w:pPr>
        <w:pStyle w:val="111bull"/>
        <w:spacing w:before="0"/>
        <w:ind w:left="1069"/>
        <w:jc w:val="both"/>
        <w:rPr>
          <w:color w:val="000000"/>
        </w:rPr>
      </w:pPr>
    </w:p>
    <w:p w14:paraId="66A244BD" w14:textId="77777777" w:rsidR="00721ADE" w:rsidRPr="00101987" w:rsidRDefault="00721ADE" w:rsidP="00380BA0">
      <w:pPr>
        <w:keepNext/>
        <w:keepLines/>
        <w:spacing w:after="0" w:line="240" w:lineRule="auto"/>
        <w:jc w:val="both"/>
        <w:outlineLvl w:val="1"/>
        <w:rPr>
          <w:rFonts w:ascii="Arial" w:eastAsia="Calibri" w:hAnsi="Arial" w:cs="Arial"/>
          <w:b/>
          <w:bCs/>
          <w:color w:val="4F81BD"/>
        </w:rPr>
      </w:pPr>
      <w:r w:rsidRPr="00101987">
        <w:rPr>
          <w:rFonts w:ascii="Arial" w:eastAsia="Calibri" w:hAnsi="Arial" w:cs="Arial"/>
          <w:b/>
          <w:bCs/>
          <w:color w:val="4F81BD"/>
        </w:rPr>
        <w:t xml:space="preserve">Other value adding initiatives 2018-19 Value-add audit on the </w:t>
      </w:r>
      <w:r w:rsidR="00380BA0" w:rsidRPr="00101987">
        <w:rPr>
          <w:rFonts w:ascii="Arial" w:eastAsia="Calibri" w:hAnsi="Arial" w:cs="Arial"/>
          <w:b/>
          <w:bCs/>
          <w:color w:val="4F81BD"/>
        </w:rPr>
        <w:t>EPWP</w:t>
      </w:r>
    </w:p>
    <w:p w14:paraId="7A33FA1F" w14:textId="77777777" w:rsidR="00721ADE" w:rsidRPr="00E43440" w:rsidRDefault="00721ADE" w:rsidP="00721ADE">
      <w:pPr>
        <w:spacing w:after="0" w:line="240" w:lineRule="auto"/>
        <w:jc w:val="both"/>
        <w:rPr>
          <w:rFonts w:ascii="Arial" w:eastAsia="Times New Roman" w:hAnsi="Arial" w:cs="Arial"/>
          <w:b/>
          <w:lang w:eastAsia="en-ZA"/>
        </w:rPr>
      </w:pPr>
    </w:p>
    <w:p w14:paraId="370F73F1" w14:textId="6B034248" w:rsidR="00721ADE" w:rsidRPr="00101987" w:rsidRDefault="00101987" w:rsidP="00101987">
      <w:pPr>
        <w:spacing w:after="0" w:line="240" w:lineRule="auto"/>
        <w:jc w:val="both"/>
        <w:rPr>
          <w:rFonts w:ascii="Arial" w:eastAsia="Calibri" w:hAnsi="Arial" w:cs="Arial"/>
          <w:color w:val="4F81BD" w:themeColor="accent1"/>
        </w:rPr>
      </w:pPr>
      <w:r w:rsidRPr="00101987">
        <w:rPr>
          <w:rFonts w:ascii="Arial" w:eastAsia="Calibri" w:hAnsi="Arial" w:cs="Arial"/>
          <w:color w:val="4F81BD" w:themeColor="accent1"/>
        </w:rPr>
        <w:t>Introduction</w:t>
      </w:r>
    </w:p>
    <w:p w14:paraId="66DFC7FB" w14:textId="77777777" w:rsidR="00380BA0" w:rsidRDefault="00380BA0" w:rsidP="00380BA0">
      <w:pPr>
        <w:pStyle w:val="CommentText"/>
        <w:ind w:left="425"/>
        <w:jc w:val="both"/>
        <w:rPr>
          <w:rFonts w:ascii="Arial" w:eastAsia="Calibri" w:hAnsi="Arial" w:cs="Arial"/>
          <w:sz w:val="22"/>
          <w:szCs w:val="22"/>
        </w:rPr>
      </w:pPr>
    </w:p>
    <w:p w14:paraId="3207C373" w14:textId="77777777" w:rsidR="00721ADE" w:rsidRPr="00E43440" w:rsidRDefault="00C56314" w:rsidP="00FF3A4F">
      <w:pPr>
        <w:pStyle w:val="CommentText"/>
        <w:numPr>
          <w:ilvl w:val="0"/>
          <w:numId w:val="8"/>
        </w:numPr>
        <w:jc w:val="both"/>
        <w:rPr>
          <w:rFonts w:ascii="Arial" w:eastAsia="Calibri" w:hAnsi="Arial" w:cs="Arial"/>
          <w:sz w:val="22"/>
          <w:szCs w:val="22"/>
        </w:rPr>
      </w:pPr>
      <w:r>
        <w:rPr>
          <w:rFonts w:ascii="Arial" w:eastAsia="Calibri" w:hAnsi="Arial" w:cs="Arial"/>
          <w:sz w:val="22"/>
          <w:szCs w:val="22"/>
        </w:rPr>
        <w:t>Expanded Public Works Programme (EPWP)</w:t>
      </w:r>
      <w:r w:rsidR="00721ADE" w:rsidRPr="00E43440">
        <w:rPr>
          <w:rFonts w:ascii="Arial" w:eastAsia="Calibri" w:hAnsi="Arial" w:cs="Arial"/>
          <w:sz w:val="22"/>
          <w:szCs w:val="22"/>
        </w:rPr>
        <w:t xml:space="preserve"> is a flagship programme for the</w:t>
      </w:r>
      <w:r w:rsidR="00721ADE" w:rsidRPr="00E43440">
        <w:rPr>
          <w:rFonts w:ascii="Arial" w:hAnsi="Arial" w:cs="Arial"/>
          <w:sz w:val="22"/>
          <w:szCs w:val="22"/>
        </w:rPr>
        <w:t xml:space="preserve"> De</w:t>
      </w:r>
      <w:r w:rsidR="00721ADE" w:rsidRPr="00E43440">
        <w:rPr>
          <w:rFonts w:ascii="Arial" w:eastAsia="Calibri" w:hAnsi="Arial" w:cs="Arial"/>
          <w:sz w:val="22"/>
          <w:szCs w:val="22"/>
        </w:rPr>
        <w:t xml:space="preserve">partment of Public Works. The EPWP programme was introduced in 2004 as one of the measures to reduce the negative impacts of high and persistent levels of unemployment and alleviate poverty. The aim of the programme was to provide the unemployed with short to medium term work opportunities. Training of EPWP beneficiaries was indicated in the Department of Public Work’s strategic plan (2015-2020) as a critical component of EPWP. </w:t>
      </w:r>
    </w:p>
    <w:p w14:paraId="6EE1CF64" w14:textId="77777777" w:rsidR="00721ADE" w:rsidRPr="00E43440" w:rsidRDefault="00721ADE" w:rsidP="00721ADE">
      <w:pPr>
        <w:spacing w:after="0" w:line="240" w:lineRule="auto"/>
        <w:jc w:val="both"/>
        <w:rPr>
          <w:rFonts w:ascii="Arial" w:eastAsia="Calibri" w:hAnsi="Arial" w:cs="Arial"/>
        </w:rPr>
      </w:pPr>
    </w:p>
    <w:p w14:paraId="67DE2D81" w14:textId="77777777" w:rsidR="00721ADE" w:rsidRPr="00E43440" w:rsidRDefault="00721ADE" w:rsidP="00FF3A4F">
      <w:pPr>
        <w:pStyle w:val="ListParagraph"/>
        <w:numPr>
          <w:ilvl w:val="0"/>
          <w:numId w:val="8"/>
        </w:numPr>
        <w:jc w:val="both"/>
        <w:rPr>
          <w:rFonts w:ascii="Arial" w:eastAsia="Calibri" w:hAnsi="Arial" w:cs="Arial"/>
          <w:sz w:val="22"/>
          <w:szCs w:val="22"/>
        </w:rPr>
      </w:pPr>
      <w:r w:rsidRPr="00E43440">
        <w:rPr>
          <w:rFonts w:ascii="Arial" w:eastAsia="Calibri" w:hAnsi="Arial" w:cs="Arial"/>
          <w:sz w:val="22"/>
          <w:szCs w:val="22"/>
        </w:rPr>
        <w:t xml:space="preserve">The Code of Good Practice for employment and conditions of work for EPWP states that “Recognizing the acquisition of skills either through accredited or experiential training forms an integral part of the EPWP”. The EPWP is in its third phase which was to be implemented over the five-year period from the 2014/15 to 2018/19 financial years, with the aim of creating 6 million work opportunities and 2.5 million full time equivalent (FTE) by the end of the period.” </w:t>
      </w:r>
    </w:p>
    <w:p w14:paraId="5184A992" w14:textId="77777777" w:rsidR="00721ADE" w:rsidRPr="00E43440" w:rsidRDefault="00721ADE" w:rsidP="00721ADE">
      <w:pPr>
        <w:spacing w:after="0" w:line="240" w:lineRule="auto"/>
        <w:jc w:val="both"/>
        <w:rPr>
          <w:rFonts w:ascii="Arial" w:eastAsia="Calibri" w:hAnsi="Arial" w:cs="Arial"/>
        </w:rPr>
      </w:pPr>
    </w:p>
    <w:p w14:paraId="696A1B9B" w14:textId="77777777" w:rsidR="00721ADE" w:rsidRDefault="00721ADE" w:rsidP="00FF3A4F">
      <w:pPr>
        <w:pStyle w:val="ListParagraph"/>
        <w:numPr>
          <w:ilvl w:val="0"/>
          <w:numId w:val="8"/>
        </w:numPr>
        <w:jc w:val="both"/>
        <w:rPr>
          <w:rFonts w:ascii="Arial" w:hAnsi="Arial" w:cs="Arial"/>
          <w:sz w:val="22"/>
          <w:szCs w:val="22"/>
        </w:rPr>
      </w:pPr>
      <w:r w:rsidRPr="00E43440">
        <w:rPr>
          <w:rFonts w:ascii="Arial" w:hAnsi="Arial" w:cs="Arial"/>
          <w:sz w:val="22"/>
          <w:szCs w:val="22"/>
        </w:rPr>
        <w:t>The National Youth Service (NYS) Programme was launched in April 2007 following the 2006 State of the Nation Address which called on the need to increase the participation of the youth in service delivery programme. The NYS Programme focuses on capital works and maintenance projects and forms part of the EPWP, a government programme aimed at alleviating poverty and unemployment among the poor in the country. The Programme is implemented by the National Department of Public Works and provincial departments of public works. The broad objectives of the Programme as indicated in the Guidelines for the Implementation of the National Youth Programme under EPWP (guidelines) are the following:</w:t>
      </w:r>
    </w:p>
    <w:p w14:paraId="26B1F3C9" w14:textId="77777777" w:rsidR="00380BA0" w:rsidRPr="00380BA0" w:rsidRDefault="00380BA0" w:rsidP="00380BA0">
      <w:pPr>
        <w:jc w:val="both"/>
        <w:rPr>
          <w:rFonts w:ascii="Arial" w:hAnsi="Arial" w:cs="Arial"/>
        </w:rPr>
      </w:pPr>
    </w:p>
    <w:p w14:paraId="13E21DC5"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t>Develop skills, knowledge and abilities of young people to enable them to make meaningful transition to adulthood; and</w:t>
      </w:r>
    </w:p>
    <w:p w14:paraId="649CC76F" w14:textId="77777777" w:rsidR="00721ADE" w:rsidRPr="00E43440" w:rsidRDefault="00721ADE" w:rsidP="00FF3A4F">
      <w:pPr>
        <w:pStyle w:val="ListParagraph"/>
        <w:numPr>
          <w:ilvl w:val="0"/>
          <w:numId w:val="28"/>
        </w:numPr>
        <w:jc w:val="both"/>
        <w:rPr>
          <w:rFonts w:ascii="Arial" w:eastAsia="Calibri" w:hAnsi="Arial" w:cs="Arial"/>
          <w:sz w:val="22"/>
          <w:szCs w:val="22"/>
        </w:rPr>
      </w:pPr>
      <w:r w:rsidRPr="00E43440">
        <w:rPr>
          <w:rFonts w:ascii="Arial" w:hAnsi="Arial" w:cs="Arial"/>
          <w:sz w:val="22"/>
          <w:szCs w:val="22"/>
        </w:rPr>
        <w:t>Improve employability through opportunities for skills development, work experience and support to gain access to economic and further learning opportunities</w:t>
      </w:r>
      <w:r w:rsidRPr="00E43440">
        <w:rPr>
          <w:rFonts w:ascii="Arial" w:eastAsia="Calibri" w:hAnsi="Arial" w:cs="Arial"/>
          <w:sz w:val="22"/>
          <w:szCs w:val="22"/>
        </w:rPr>
        <w:t>.</w:t>
      </w:r>
    </w:p>
    <w:p w14:paraId="6D9BE85B" w14:textId="77777777" w:rsidR="00721ADE" w:rsidRPr="00E43440" w:rsidRDefault="00721ADE" w:rsidP="00721ADE">
      <w:pPr>
        <w:pStyle w:val="ListParagraph"/>
        <w:ind w:left="360"/>
        <w:jc w:val="both"/>
        <w:rPr>
          <w:rFonts w:ascii="Arial" w:eastAsia="Calibri" w:hAnsi="Arial" w:cs="Arial"/>
          <w:sz w:val="22"/>
          <w:szCs w:val="22"/>
        </w:rPr>
      </w:pPr>
    </w:p>
    <w:p w14:paraId="112DCEA4" w14:textId="0617AF45" w:rsidR="00721ADE" w:rsidRPr="00101987" w:rsidRDefault="00721ADE" w:rsidP="00101987">
      <w:pPr>
        <w:spacing w:after="0" w:line="240" w:lineRule="auto"/>
        <w:jc w:val="both"/>
        <w:rPr>
          <w:rFonts w:ascii="Arial" w:eastAsia="Calibri" w:hAnsi="Arial" w:cs="Arial"/>
          <w:color w:val="4F81BD" w:themeColor="accent1"/>
        </w:rPr>
      </w:pPr>
      <w:r w:rsidRPr="00101987">
        <w:rPr>
          <w:rFonts w:ascii="Arial" w:eastAsia="Calibri" w:hAnsi="Arial" w:cs="Arial"/>
          <w:color w:val="4F81BD" w:themeColor="accent1"/>
        </w:rPr>
        <w:t xml:space="preserve">Audit </w:t>
      </w:r>
      <w:r w:rsidR="00101987" w:rsidRPr="00101987">
        <w:rPr>
          <w:rFonts w:ascii="Arial" w:eastAsia="Calibri" w:hAnsi="Arial" w:cs="Arial"/>
          <w:color w:val="4F81BD" w:themeColor="accent1"/>
        </w:rPr>
        <w:t>Approach</w:t>
      </w:r>
    </w:p>
    <w:p w14:paraId="255D2C7E" w14:textId="77777777" w:rsidR="00721ADE" w:rsidRPr="00E43440" w:rsidRDefault="00721ADE" w:rsidP="00721ADE">
      <w:pPr>
        <w:spacing w:after="0" w:line="240" w:lineRule="auto"/>
        <w:jc w:val="both"/>
        <w:rPr>
          <w:rFonts w:ascii="Arial" w:eastAsia="Calibri" w:hAnsi="Arial" w:cs="Arial"/>
        </w:rPr>
      </w:pPr>
    </w:p>
    <w:p w14:paraId="0280991F" w14:textId="77777777" w:rsidR="00721ADE" w:rsidRPr="00945326" w:rsidRDefault="00721ADE" w:rsidP="00FF3A4F">
      <w:pPr>
        <w:pStyle w:val="ListParagraph"/>
        <w:numPr>
          <w:ilvl w:val="0"/>
          <w:numId w:val="8"/>
        </w:numPr>
        <w:contextualSpacing/>
        <w:jc w:val="both"/>
        <w:rPr>
          <w:rFonts w:ascii="Arial" w:hAnsi="Arial" w:cs="Arial"/>
          <w:b/>
          <w:sz w:val="22"/>
          <w:szCs w:val="22"/>
        </w:rPr>
      </w:pPr>
      <w:r w:rsidRPr="00E43440">
        <w:rPr>
          <w:rFonts w:ascii="Arial" w:eastAsia="Calibri" w:hAnsi="Arial" w:cs="Arial"/>
          <w:sz w:val="22"/>
          <w:szCs w:val="22"/>
        </w:rPr>
        <w:t xml:space="preserve">The value-add audit focused on the EPWP infrastructure sector namely </w:t>
      </w:r>
      <w:r w:rsidRPr="00E43440">
        <w:rPr>
          <w:rFonts w:ascii="Arial" w:hAnsi="Arial" w:cs="Arial"/>
          <w:sz w:val="22"/>
          <w:szCs w:val="22"/>
        </w:rPr>
        <w:t>National Youth Service (NYS) Programme</w:t>
      </w:r>
      <w:r w:rsidRPr="00E43440">
        <w:rPr>
          <w:rFonts w:ascii="Arial" w:eastAsia="Calibri" w:hAnsi="Arial" w:cs="Arial"/>
          <w:sz w:val="22"/>
          <w:szCs w:val="22"/>
        </w:rPr>
        <w:t xml:space="preserve">. The two projects selected and visited are </w:t>
      </w:r>
      <w:r w:rsidRPr="00E43440">
        <w:rPr>
          <w:rFonts w:ascii="Arial" w:hAnsi="Arial" w:cs="Arial"/>
          <w:sz w:val="22"/>
          <w:szCs w:val="22"/>
        </w:rPr>
        <w:t>Pretoria Regional Office (Baviaanspoort Prison project)</w:t>
      </w:r>
      <w:r w:rsidRPr="00E43440">
        <w:rPr>
          <w:rFonts w:ascii="Arial" w:eastAsia="Calibri" w:hAnsi="Arial" w:cs="Arial"/>
          <w:sz w:val="22"/>
          <w:szCs w:val="22"/>
        </w:rPr>
        <w:t xml:space="preserve"> and </w:t>
      </w:r>
      <w:r w:rsidRPr="00E43440">
        <w:rPr>
          <w:rFonts w:ascii="Arial" w:hAnsi="Arial" w:cs="Arial"/>
          <w:sz w:val="22"/>
          <w:szCs w:val="22"/>
        </w:rPr>
        <w:t>Mthatha Regional Office (Mthatha Prison project</w:t>
      </w:r>
      <w:r w:rsidRPr="00E43440">
        <w:rPr>
          <w:rFonts w:ascii="Arial" w:eastAsia="Calibri" w:hAnsi="Arial" w:cs="Arial"/>
          <w:sz w:val="22"/>
          <w:szCs w:val="22"/>
        </w:rPr>
        <w:t>).</w:t>
      </w:r>
    </w:p>
    <w:p w14:paraId="1A7EE858" w14:textId="77777777" w:rsidR="00721ADE" w:rsidRPr="00E43440" w:rsidRDefault="00721ADE" w:rsidP="00721ADE">
      <w:pPr>
        <w:pStyle w:val="ListParagraph"/>
        <w:ind w:left="360"/>
        <w:contextualSpacing/>
        <w:jc w:val="both"/>
        <w:rPr>
          <w:rFonts w:ascii="Arial" w:hAnsi="Arial" w:cs="Arial"/>
          <w:b/>
          <w:sz w:val="22"/>
          <w:szCs w:val="22"/>
        </w:rPr>
      </w:pPr>
    </w:p>
    <w:p w14:paraId="11A446A6" w14:textId="77777777" w:rsidR="00721ADE" w:rsidRPr="00E43440" w:rsidRDefault="00721ADE" w:rsidP="00721ADE">
      <w:pPr>
        <w:spacing w:after="0" w:line="240" w:lineRule="auto"/>
        <w:contextualSpacing/>
        <w:jc w:val="both"/>
        <w:rPr>
          <w:rFonts w:ascii="Arial" w:hAnsi="Arial" w:cs="Arial"/>
        </w:rPr>
      </w:pPr>
      <w:r w:rsidRPr="00E43440">
        <w:rPr>
          <w:rFonts w:ascii="Arial" w:hAnsi="Arial" w:cs="Arial"/>
        </w:rPr>
        <w:t>25. The audit mainly focused on the following:</w:t>
      </w:r>
    </w:p>
    <w:p w14:paraId="66370E24"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t>Assess whether training was planned effectively</w:t>
      </w:r>
    </w:p>
    <w:p w14:paraId="692671FD"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lastRenderedPageBreak/>
        <w:t>Determine whether the procurement of service providers for classroom training was done according to stipulated requirements</w:t>
      </w:r>
    </w:p>
    <w:p w14:paraId="02EFDADE"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t>Determine whether the implementation of training was done according to the processes outlined in the NYS manual</w:t>
      </w:r>
    </w:p>
    <w:p w14:paraId="46AC35F6"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t>Determine whether the management of beneficiaries/participants post training was done effectively and efficiently and</w:t>
      </w:r>
    </w:p>
    <w:p w14:paraId="579F0ADD" w14:textId="77777777" w:rsidR="00721ADE" w:rsidRPr="00E43440" w:rsidRDefault="00721ADE" w:rsidP="00FF3A4F">
      <w:pPr>
        <w:pStyle w:val="ListParagraph"/>
        <w:numPr>
          <w:ilvl w:val="0"/>
          <w:numId w:val="28"/>
        </w:numPr>
        <w:contextualSpacing/>
        <w:jc w:val="both"/>
        <w:rPr>
          <w:rFonts w:ascii="Arial" w:hAnsi="Arial" w:cs="Arial"/>
          <w:sz w:val="22"/>
          <w:szCs w:val="22"/>
        </w:rPr>
      </w:pPr>
      <w:r w:rsidRPr="00E43440">
        <w:rPr>
          <w:rFonts w:ascii="Arial" w:hAnsi="Arial" w:cs="Arial"/>
          <w:sz w:val="22"/>
          <w:szCs w:val="22"/>
        </w:rPr>
        <w:t>Assess the effectiveness of monitoring and reporting of training conducted.</w:t>
      </w:r>
    </w:p>
    <w:p w14:paraId="0B70B1BB" w14:textId="77777777" w:rsidR="00721ADE" w:rsidRPr="00E43440" w:rsidRDefault="00721ADE" w:rsidP="00721ADE">
      <w:pPr>
        <w:pStyle w:val="ListParagraph"/>
        <w:ind w:left="360"/>
        <w:contextualSpacing/>
        <w:jc w:val="both"/>
        <w:rPr>
          <w:rFonts w:ascii="Arial" w:hAnsi="Arial" w:cs="Arial"/>
          <w:sz w:val="22"/>
          <w:szCs w:val="22"/>
        </w:rPr>
      </w:pPr>
      <w:r w:rsidRPr="00E43440">
        <w:rPr>
          <w:rFonts w:ascii="Arial" w:hAnsi="Arial" w:cs="Arial"/>
          <w:sz w:val="22"/>
          <w:szCs w:val="22"/>
        </w:rPr>
        <w:t xml:space="preserve"> </w:t>
      </w:r>
    </w:p>
    <w:p w14:paraId="7D5F068E" w14:textId="77777777" w:rsidR="00721ADE" w:rsidRPr="00E43440" w:rsidRDefault="00721ADE" w:rsidP="00721ADE">
      <w:pPr>
        <w:spacing w:after="0" w:line="240" w:lineRule="auto"/>
        <w:jc w:val="both"/>
        <w:rPr>
          <w:rFonts w:ascii="Arial" w:hAnsi="Arial" w:cs="Arial"/>
          <w:b/>
        </w:rPr>
      </w:pPr>
    </w:p>
    <w:p w14:paraId="418B7B8F" w14:textId="7805B991" w:rsidR="00721ADE" w:rsidRPr="00101987" w:rsidRDefault="00101987" w:rsidP="00101987">
      <w:pPr>
        <w:spacing w:after="0" w:line="240" w:lineRule="auto"/>
        <w:jc w:val="both"/>
        <w:rPr>
          <w:rFonts w:ascii="Arial" w:eastAsia="Calibri" w:hAnsi="Arial" w:cs="Arial"/>
          <w:color w:val="4F81BD" w:themeColor="accent1"/>
        </w:rPr>
      </w:pPr>
      <w:r w:rsidRPr="00101987">
        <w:rPr>
          <w:rFonts w:ascii="Arial" w:eastAsia="Calibri" w:hAnsi="Arial" w:cs="Arial"/>
          <w:color w:val="4F81BD" w:themeColor="accent1"/>
        </w:rPr>
        <w:t>What</w:t>
      </w:r>
      <w:r w:rsidR="00721ADE" w:rsidRPr="00101987">
        <w:rPr>
          <w:rFonts w:ascii="Arial" w:eastAsia="Calibri" w:hAnsi="Arial" w:cs="Arial"/>
          <w:color w:val="4F81BD" w:themeColor="accent1"/>
        </w:rPr>
        <w:t xml:space="preserve"> </w:t>
      </w:r>
      <w:r w:rsidRPr="00101987">
        <w:rPr>
          <w:rFonts w:ascii="Arial" w:eastAsia="Calibri" w:hAnsi="Arial" w:cs="Arial"/>
          <w:color w:val="4F81BD" w:themeColor="accent1"/>
        </w:rPr>
        <w:t xml:space="preserve">We Found </w:t>
      </w:r>
    </w:p>
    <w:p w14:paraId="1F0FEE19" w14:textId="77777777" w:rsidR="00721ADE" w:rsidRPr="00E43440" w:rsidRDefault="00721ADE" w:rsidP="00721ADE">
      <w:pPr>
        <w:spacing w:after="0" w:line="240" w:lineRule="auto"/>
        <w:jc w:val="both"/>
        <w:rPr>
          <w:rFonts w:ascii="Arial" w:eastAsia="Calibri" w:hAnsi="Arial" w:cs="Arial"/>
        </w:rPr>
      </w:pPr>
    </w:p>
    <w:p w14:paraId="412E040F" w14:textId="77777777" w:rsidR="00721ADE" w:rsidRPr="00945326" w:rsidRDefault="00721ADE" w:rsidP="00FF3A4F">
      <w:pPr>
        <w:pStyle w:val="p4"/>
        <w:numPr>
          <w:ilvl w:val="0"/>
          <w:numId w:val="8"/>
        </w:numPr>
        <w:contextualSpacing/>
        <w:jc w:val="both"/>
        <w:rPr>
          <w:rFonts w:ascii="Arial" w:hAnsi="Arial" w:cs="Arial"/>
          <w:sz w:val="22"/>
          <w:szCs w:val="22"/>
        </w:rPr>
      </w:pPr>
      <w:r w:rsidRPr="00E43440">
        <w:rPr>
          <w:rFonts w:ascii="Arial" w:hAnsi="Arial" w:cs="Arial"/>
          <w:sz w:val="22"/>
          <w:szCs w:val="22"/>
        </w:rPr>
        <w:t>The briefing and induction conducted at the start of training was not adequate in ensuring that participants clearly understood the process followed regarding training for projects audited in Pretoria and Mthatha regional offices. The concerns raised by NYS participants and discussed during meetings relates to participants misunderstanding of the process.</w:t>
      </w:r>
    </w:p>
    <w:p w14:paraId="1D5E7829" w14:textId="77777777" w:rsidR="00721ADE" w:rsidRPr="00E43440" w:rsidRDefault="00721ADE" w:rsidP="00721ADE">
      <w:pPr>
        <w:pStyle w:val="p4"/>
        <w:ind w:left="360"/>
        <w:contextualSpacing/>
        <w:jc w:val="both"/>
        <w:rPr>
          <w:rFonts w:ascii="Arial" w:hAnsi="Arial" w:cs="Arial"/>
          <w:sz w:val="22"/>
          <w:szCs w:val="22"/>
        </w:rPr>
      </w:pPr>
    </w:p>
    <w:p w14:paraId="4C348606" w14:textId="77777777" w:rsidR="00721ADE" w:rsidRDefault="00721ADE" w:rsidP="00FF3A4F">
      <w:pPr>
        <w:pStyle w:val="ListParagraph"/>
        <w:numPr>
          <w:ilvl w:val="0"/>
          <w:numId w:val="8"/>
        </w:numPr>
        <w:contextualSpacing/>
        <w:jc w:val="both"/>
        <w:rPr>
          <w:rFonts w:ascii="Arial" w:eastAsia="Calibri" w:hAnsi="Arial" w:cs="Arial"/>
          <w:sz w:val="22"/>
          <w:szCs w:val="22"/>
        </w:rPr>
      </w:pPr>
      <w:r w:rsidRPr="00E43440">
        <w:rPr>
          <w:rFonts w:ascii="Arial" w:hAnsi="Arial" w:cs="Arial"/>
          <w:sz w:val="22"/>
          <w:szCs w:val="22"/>
        </w:rPr>
        <w:t>The provisions of section 38 (a) (iii) of PFMA was not complied with in the Pretoria Regional Office for the Baviaanspoort Prison project, the contractor appointed a service provider for classroom training for an amount of R646 249,98 without following a transparent, competitive and cost-effective procurement process</w:t>
      </w:r>
      <w:r w:rsidRPr="00E43440">
        <w:rPr>
          <w:rFonts w:ascii="Arial" w:eastAsia="Calibri" w:hAnsi="Arial" w:cs="Arial"/>
          <w:sz w:val="22"/>
          <w:szCs w:val="22"/>
        </w:rPr>
        <w:t>.</w:t>
      </w:r>
    </w:p>
    <w:p w14:paraId="160678D0" w14:textId="77777777" w:rsidR="00721ADE" w:rsidRPr="00E43440" w:rsidRDefault="00721ADE" w:rsidP="00721ADE">
      <w:pPr>
        <w:pStyle w:val="ListParagraph"/>
        <w:ind w:left="360"/>
        <w:contextualSpacing/>
        <w:jc w:val="both"/>
        <w:rPr>
          <w:rFonts w:ascii="Arial" w:eastAsia="Calibri" w:hAnsi="Arial" w:cs="Arial"/>
          <w:sz w:val="22"/>
          <w:szCs w:val="22"/>
        </w:rPr>
      </w:pPr>
    </w:p>
    <w:p w14:paraId="115574DE" w14:textId="77777777" w:rsidR="00721ADE" w:rsidRPr="00945326" w:rsidRDefault="00721ADE" w:rsidP="00FF3A4F">
      <w:pPr>
        <w:pStyle w:val="ListParagraph"/>
        <w:numPr>
          <w:ilvl w:val="0"/>
          <w:numId w:val="8"/>
        </w:numPr>
        <w:contextualSpacing/>
        <w:jc w:val="both"/>
        <w:rPr>
          <w:rFonts w:ascii="Arial" w:eastAsia="Calibri" w:hAnsi="Arial" w:cs="Arial"/>
          <w:sz w:val="22"/>
          <w:szCs w:val="22"/>
        </w:rPr>
      </w:pPr>
      <w:r w:rsidRPr="00E43440">
        <w:rPr>
          <w:rFonts w:ascii="Arial" w:hAnsi="Arial" w:cs="Arial"/>
          <w:sz w:val="22"/>
          <w:szCs w:val="22"/>
        </w:rPr>
        <w:t>The implementation of training was not done in accordance to the processes outlined in the NYS manuals as the employer didn’t provide an opportunity for the technical training and life skills and to discuss progress with the participant in terms of a schedule provided at the inception of the training. No agreements were reached by the employer with the contractor to ensure that support provided is adequate and appropriate in the work environment to achieve relevant outcomes of the Youth Service/EPWP Programme.</w:t>
      </w:r>
    </w:p>
    <w:p w14:paraId="1671300F" w14:textId="77777777" w:rsidR="00721ADE" w:rsidRPr="00945326" w:rsidRDefault="00721ADE" w:rsidP="00721ADE">
      <w:pPr>
        <w:pStyle w:val="ListParagraph"/>
        <w:ind w:left="360"/>
        <w:contextualSpacing/>
        <w:jc w:val="both"/>
        <w:rPr>
          <w:rFonts w:ascii="Arial" w:eastAsia="Calibri" w:hAnsi="Arial" w:cs="Arial"/>
          <w:sz w:val="22"/>
          <w:szCs w:val="22"/>
        </w:rPr>
      </w:pPr>
    </w:p>
    <w:p w14:paraId="0F4D66E6" w14:textId="77777777" w:rsidR="00721ADE" w:rsidRPr="00945326" w:rsidRDefault="00721ADE" w:rsidP="00FF3A4F">
      <w:pPr>
        <w:pStyle w:val="ListParagraph"/>
        <w:numPr>
          <w:ilvl w:val="0"/>
          <w:numId w:val="8"/>
        </w:numPr>
        <w:contextualSpacing/>
        <w:jc w:val="both"/>
        <w:rPr>
          <w:rFonts w:ascii="Arial" w:hAnsi="Arial" w:cs="Arial"/>
          <w:sz w:val="22"/>
          <w:szCs w:val="22"/>
        </w:rPr>
      </w:pPr>
      <w:r w:rsidRPr="00E43440">
        <w:rPr>
          <w:rFonts w:ascii="Arial" w:hAnsi="Arial" w:cs="Arial"/>
          <w:sz w:val="22"/>
          <w:szCs w:val="22"/>
        </w:rPr>
        <w:t>It was found that participants were not supplied with logbooks and there was no evidence that these logbooks were monitored by the regional offices during the term of training. In both regional offices, logbooks could not be provided when requested for audit.</w:t>
      </w:r>
    </w:p>
    <w:p w14:paraId="277148EB" w14:textId="77777777" w:rsidR="00721ADE" w:rsidRPr="00945326" w:rsidRDefault="00721ADE" w:rsidP="00721ADE">
      <w:pPr>
        <w:pStyle w:val="ListParagraph"/>
        <w:ind w:left="360"/>
        <w:contextualSpacing/>
        <w:jc w:val="both"/>
        <w:rPr>
          <w:rFonts w:ascii="Arial" w:hAnsi="Arial" w:cs="Arial"/>
          <w:sz w:val="22"/>
          <w:szCs w:val="22"/>
        </w:rPr>
      </w:pPr>
    </w:p>
    <w:p w14:paraId="40071E29" w14:textId="77777777" w:rsidR="00721ADE" w:rsidRPr="00E43440" w:rsidRDefault="00721ADE" w:rsidP="00FF3A4F">
      <w:pPr>
        <w:pStyle w:val="ListParagraph"/>
        <w:numPr>
          <w:ilvl w:val="0"/>
          <w:numId w:val="8"/>
        </w:numPr>
        <w:contextualSpacing/>
        <w:jc w:val="both"/>
        <w:rPr>
          <w:rFonts w:ascii="Arial" w:eastAsia="Calibri" w:hAnsi="Arial" w:cs="Arial"/>
          <w:sz w:val="22"/>
          <w:szCs w:val="22"/>
        </w:rPr>
      </w:pPr>
      <w:r w:rsidRPr="00E43440">
        <w:rPr>
          <w:rFonts w:ascii="Arial" w:hAnsi="Arial" w:cs="Arial"/>
          <w:sz w:val="22"/>
          <w:szCs w:val="22"/>
        </w:rPr>
        <w:t>The monitoring reports provided by the two Regional Offices are minutes of meetings where training was discussed, but the issues discussed in these meetings related to cases of discipline and not progress and quality of training. There was nothing in the form of a monitoring report provided by the regional offices to disprove the allegations made by the participant, as such reports did not exist. Similarly, the situation was the same with the Pretoria Regional Office.</w:t>
      </w:r>
    </w:p>
    <w:p w14:paraId="6C1CECF9" w14:textId="77777777" w:rsidR="00721ADE" w:rsidRPr="00E43440" w:rsidRDefault="00721ADE" w:rsidP="00721ADE">
      <w:pPr>
        <w:spacing w:after="0" w:line="240" w:lineRule="auto"/>
        <w:contextualSpacing/>
        <w:jc w:val="both"/>
        <w:rPr>
          <w:rFonts w:ascii="Arial" w:eastAsia="Calibri" w:hAnsi="Arial" w:cs="Arial"/>
        </w:rPr>
      </w:pPr>
    </w:p>
    <w:p w14:paraId="2CBC03BF" w14:textId="77777777" w:rsidR="00721ADE" w:rsidRPr="00101987" w:rsidRDefault="00721ADE" w:rsidP="00101987">
      <w:pPr>
        <w:spacing w:after="0" w:line="240" w:lineRule="auto"/>
        <w:jc w:val="both"/>
        <w:rPr>
          <w:rFonts w:ascii="Arial" w:eastAsia="Calibri" w:hAnsi="Arial" w:cs="Arial"/>
          <w:color w:val="4F81BD" w:themeColor="accent1"/>
        </w:rPr>
      </w:pPr>
      <w:r w:rsidRPr="00101987">
        <w:rPr>
          <w:rFonts w:ascii="Arial" w:eastAsia="Calibri" w:hAnsi="Arial" w:cs="Arial"/>
          <w:color w:val="4F81BD" w:themeColor="accent1"/>
        </w:rPr>
        <w:t xml:space="preserve">Recommendations </w:t>
      </w:r>
    </w:p>
    <w:p w14:paraId="43E87075" w14:textId="77777777" w:rsidR="00721ADE" w:rsidRPr="00E43440" w:rsidRDefault="00721ADE" w:rsidP="00721ADE">
      <w:pPr>
        <w:spacing w:after="0" w:line="240" w:lineRule="auto"/>
        <w:contextualSpacing/>
        <w:jc w:val="both"/>
        <w:rPr>
          <w:rFonts w:ascii="Arial" w:eastAsia="Times New Roman" w:hAnsi="Arial" w:cs="Arial"/>
        </w:rPr>
      </w:pPr>
      <w:r w:rsidRPr="00E43440">
        <w:rPr>
          <w:rFonts w:ascii="Arial" w:eastAsia="Calibri" w:hAnsi="Arial" w:cs="Arial"/>
        </w:rPr>
        <w:t>It is recommended that the department implement the following:</w:t>
      </w:r>
    </w:p>
    <w:p w14:paraId="472F0994" w14:textId="77777777" w:rsidR="00721ADE" w:rsidRPr="00E43440" w:rsidRDefault="00721ADE" w:rsidP="00FF3A4F">
      <w:pPr>
        <w:pStyle w:val="ListParagraph"/>
        <w:numPr>
          <w:ilvl w:val="0"/>
          <w:numId w:val="29"/>
        </w:numPr>
        <w:contextualSpacing/>
        <w:jc w:val="both"/>
        <w:rPr>
          <w:rFonts w:ascii="Arial" w:hAnsi="Arial" w:cs="Arial"/>
          <w:sz w:val="22"/>
          <w:szCs w:val="22"/>
        </w:rPr>
      </w:pPr>
      <w:r w:rsidRPr="00E43440">
        <w:rPr>
          <w:rFonts w:ascii="Arial" w:hAnsi="Arial" w:cs="Arial"/>
          <w:sz w:val="22"/>
          <w:szCs w:val="22"/>
        </w:rPr>
        <w:t>Challenges experienced by various regional offices during training should be consolidated, with a view to developing an adequate communication strategy during recruitment and briefing sessions.</w:t>
      </w:r>
    </w:p>
    <w:p w14:paraId="728F3AC5" w14:textId="77777777" w:rsidR="00721ADE" w:rsidRPr="00E43440" w:rsidRDefault="00721ADE" w:rsidP="00FF3A4F">
      <w:pPr>
        <w:pStyle w:val="ListParagraph"/>
        <w:numPr>
          <w:ilvl w:val="0"/>
          <w:numId w:val="29"/>
        </w:numPr>
        <w:contextualSpacing/>
        <w:jc w:val="both"/>
        <w:rPr>
          <w:rFonts w:ascii="Arial" w:hAnsi="Arial" w:cs="Arial"/>
          <w:sz w:val="22"/>
          <w:szCs w:val="22"/>
        </w:rPr>
      </w:pPr>
      <w:r w:rsidRPr="00E43440">
        <w:rPr>
          <w:rFonts w:ascii="Arial" w:hAnsi="Arial" w:cs="Arial"/>
          <w:sz w:val="22"/>
          <w:szCs w:val="22"/>
        </w:rPr>
        <w:t>Awareness should be created to the contractors for ensuring that they comply with the principle of transparency, competiveness, and cost-effectiveness when procuring service providers for classroom training.</w:t>
      </w:r>
    </w:p>
    <w:p w14:paraId="7BCE86C2" w14:textId="77777777" w:rsidR="00721ADE" w:rsidRPr="00E43440" w:rsidRDefault="00721ADE" w:rsidP="00FF3A4F">
      <w:pPr>
        <w:pStyle w:val="ListParagraph"/>
        <w:numPr>
          <w:ilvl w:val="0"/>
          <w:numId w:val="29"/>
        </w:numPr>
        <w:contextualSpacing/>
        <w:jc w:val="both"/>
        <w:rPr>
          <w:rFonts w:ascii="Arial" w:hAnsi="Arial" w:cs="Arial"/>
          <w:sz w:val="22"/>
          <w:szCs w:val="22"/>
        </w:rPr>
      </w:pPr>
      <w:r w:rsidRPr="00E43440">
        <w:rPr>
          <w:rFonts w:ascii="Arial" w:hAnsi="Arial" w:cs="Arial"/>
          <w:sz w:val="22"/>
          <w:szCs w:val="22"/>
        </w:rPr>
        <w:t>The Standard Operating Procedures should be developed to ensure that there is a clear understanding of the process followed when implementing infrastructure training and also to ensure consistency in the management of infrastructure training.</w:t>
      </w:r>
    </w:p>
    <w:p w14:paraId="3D14AF99" w14:textId="77777777" w:rsidR="00721ADE" w:rsidRPr="00E43440" w:rsidRDefault="00721ADE" w:rsidP="00FF3A4F">
      <w:pPr>
        <w:pStyle w:val="ListParagraph"/>
        <w:numPr>
          <w:ilvl w:val="0"/>
          <w:numId w:val="29"/>
        </w:numPr>
        <w:contextualSpacing/>
        <w:jc w:val="both"/>
        <w:rPr>
          <w:rFonts w:ascii="Arial" w:hAnsi="Arial" w:cs="Arial"/>
          <w:sz w:val="22"/>
          <w:szCs w:val="22"/>
        </w:rPr>
      </w:pPr>
      <w:r w:rsidRPr="00E43440">
        <w:rPr>
          <w:rFonts w:ascii="Arial" w:hAnsi="Arial" w:cs="Arial"/>
          <w:sz w:val="22"/>
          <w:szCs w:val="22"/>
        </w:rPr>
        <w:lastRenderedPageBreak/>
        <w:t>The Exit Strategy should provide a clear pathway for the benefit of participants and the EPWP should also consider involving relevant stakeholders from the planning stage of the training process for effective absorption of participants after training.</w:t>
      </w:r>
    </w:p>
    <w:p w14:paraId="5DA14271" w14:textId="77777777" w:rsidR="007A45CB" w:rsidRDefault="00721ADE" w:rsidP="00FF3A4F">
      <w:pPr>
        <w:pStyle w:val="ListParagraph"/>
        <w:numPr>
          <w:ilvl w:val="0"/>
          <w:numId w:val="29"/>
        </w:numPr>
        <w:contextualSpacing/>
        <w:jc w:val="both"/>
        <w:rPr>
          <w:rFonts w:ascii="Arial" w:hAnsi="Arial" w:cs="Arial"/>
          <w:sz w:val="22"/>
          <w:szCs w:val="22"/>
        </w:rPr>
      </w:pPr>
      <w:r w:rsidRPr="00E43440">
        <w:rPr>
          <w:rFonts w:ascii="Arial" w:hAnsi="Arial" w:cs="Arial"/>
          <w:sz w:val="22"/>
          <w:szCs w:val="22"/>
        </w:rPr>
        <w:t>The Department of Public Works should consider setting aside funding to support the implementation of the Exit Strategy to ensure its effectiveness. This should also include ensuring that an appropriate structure is created to ensure that the necessary support is provided to the participants.</w:t>
      </w:r>
    </w:p>
    <w:p w14:paraId="0E7EDC4B" w14:textId="77777777" w:rsidR="00A8670B" w:rsidRPr="00A8670B" w:rsidRDefault="00A8670B" w:rsidP="00A8670B">
      <w:pPr>
        <w:pStyle w:val="ListParagraph"/>
        <w:ind w:left="1080"/>
        <w:contextualSpacing/>
        <w:jc w:val="both"/>
        <w:rPr>
          <w:rFonts w:ascii="Arial" w:hAnsi="Arial" w:cs="Arial"/>
          <w:sz w:val="22"/>
          <w:szCs w:val="22"/>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30981ED3" w14:textId="77777777" w:rsidTr="00262BD0">
        <w:tc>
          <w:tcPr>
            <w:tcW w:w="9854" w:type="dxa"/>
            <w:shd w:val="clear" w:color="auto" w:fill="D9D9D9"/>
          </w:tcPr>
          <w:p w14:paraId="33D5EAA9" w14:textId="77777777" w:rsidR="00262BD0" w:rsidRPr="00262BD0" w:rsidRDefault="00262BD0" w:rsidP="00D13E2D">
            <w:pPr>
              <w:pStyle w:val="Heading2"/>
              <w:jc w:val="both"/>
              <w:outlineLvl w:val="1"/>
              <w:rPr>
                <w:rFonts w:ascii="Century Gothic" w:eastAsia="Calibri" w:hAnsi="Century Gothic" w:cs="Arial"/>
                <w:color w:val="365F91"/>
                <w:sz w:val="28"/>
                <w:szCs w:val="28"/>
              </w:rPr>
            </w:pPr>
            <w:bookmarkStart w:id="150" w:name="_Toc14101441"/>
            <w:r w:rsidRPr="00262BD0">
              <w:rPr>
                <w:rFonts w:ascii="Century Gothic" w:hAnsi="Century Gothic"/>
                <w:color w:val="365F91"/>
                <w:sz w:val="28"/>
                <w:szCs w:val="28"/>
              </w:rPr>
              <w:t xml:space="preserve">SECTION 5. </w:t>
            </w:r>
            <w:bookmarkStart w:id="151" w:name="ICG"/>
            <w:bookmarkEnd w:id="151"/>
            <w:r w:rsidRPr="00262BD0">
              <w:rPr>
                <w:rFonts w:ascii="Century Gothic" w:hAnsi="Century Gothic"/>
                <w:color w:val="365F91"/>
                <w:sz w:val="28"/>
                <w:szCs w:val="28"/>
              </w:rPr>
              <w:t>Using the work of internal audit</w:t>
            </w:r>
            <w:bookmarkEnd w:id="150"/>
          </w:p>
        </w:tc>
      </w:tr>
    </w:tbl>
    <w:p w14:paraId="56E35ECA" w14:textId="77777777" w:rsidR="00072064" w:rsidRPr="00C516E8" w:rsidRDefault="00B4347A" w:rsidP="00FF3A4F">
      <w:pPr>
        <w:pStyle w:val="ListParagraph"/>
        <w:keepNext/>
        <w:keepLines/>
        <w:numPr>
          <w:ilvl w:val="0"/>
          <w:numId w:val="8"/>
        </w:numPr>
        <w:spacing w:before="120" w:after="360"/>
        <w:jc w:val="both"/>
        <w:outlineLvl w:val="1"/>
        <w:rPr>
          <w:rFonts w:ascii="Arial" w:hAnsi="Arial" w:cs="Arial"/>
          <w:bCs/>
          <w:sz w:val="22"/>
          <w:szCs w:val="22"/>
        </w:rPr>
      </w:pPr>
      <w:r w:rsidRPr="00C516E8">
        <w:rPr>
          <w:rFonts w:ascii="Arial" w:hAnsi="Arial" w:cs="Arial"/>
          <w:bCs/>
          <w:sz w:val="22"/>
          <w:szCs w:val="22"/>
        </w:rPr>
        <w:t>The auditing standards allow external auditors the optional use of the work of internal audit for external audit purposes and for direct assistance. We have used internal audit as follows:</w:t>
      </w:r>
    </w:p>
    <w:p w14:paraId="6BB858ED" w14:textId="77777777" w:rsidR="002E4CC4" w:rsidRPr="001C1FA0" w:rsidRDefault="002E4CC4" w:rsidP="00FF3A4F">
      <w:pPr>
        <w:pStyle w:val="ListParagraph"/>
        <w:keepNext/>
        <w:keepLines/>
        <w:numPr>
          <w:ilvl w:val="0"/>
          <w:numId w:val="19"/>
        </w:numPr>
        <w:outlineLvl w:val="1"/>
        <w:rPr>
          <w:rFonts w:ascii="Arial" w:hAnsi="Arial" w:cs="Arial"/>
          <w:bCs/>
          <w:sz w:val="22"/>
          <w:szCs w:val="22"/>
        </w:rPr>
      </w:pPr>
      <w:r w:rsidRPr="001C1FA0">
        <w:rPr>
          <w:rFonts w:ascii="Arial" w:hAnsi="Arial" w:cs="Arial"/>
          <w:bCs/>
          <w:sz w:val="22"/>
          <w:szCs w:val="22"/>
        </w:rPr>
        <w:t>For risk identification the following internal audit reports were considered:</w:t>
      </w:r>
    </w:p>
    <w:p w14:paraId="1A386B5E" w14:textId="77777777" w:rsidR="002E4CC4" w:rsidRDefault="002E4CC4" w:rsidP="00FF3A4F">
      <w:pPr>
        <w:pStyle w:val="ListParagraph"/>
        <w:keepNext/>
        <w:keepLines/>
        <w:numPr>
          <w:ilvl w:val="0"/>
          <w:numId w:val="21"/>
        </w:numPr>
        <w:outlineLvl w:val="1"/>
        <w:rPr>
          <w:rFonts w:ascii="Arial" w:hAnsi="Arial" w:cs="Arial"/>
          <w:bCs/>
          <w:sz w:val="22"/>
          <w:szCs w:val="22"/>
        </w:rPr>
      </w:pPr>
      <w:r w:rsidRPr="001C1FA0">
        <w:rPr>
          <w:rFonts w:ascii="Arial" w:hAnsi="Arial" w:cs="Arial"/>
          <w:bCs/>
          <w:sz w:val="22"/>
          <w:szCs w:val="22"/>
        </w:rPr>
        <w:t>Follow up audits DPW and PMTE</w:t>
      </w:r>
    </w:p>
    <w:p w14:paraId="017BC4F4" w14:textId="77777777" w:rsidR="00510FF4" w:rsidRDefault="00510FF4" w:rsidP="00FF3A4F">
      <w:pPr>
        <w:pStyle w:val="ListParagraph"/>
        <w:keepNext/>
        <w:keepLines/>
        <w:numPr>
          <w:ilvl w:val="0"/>
          <w:numId w:val="21"/>
        </w:numPr>
        <w:outlineLvl w:val="1"/>
        <w:rPr>
          <w:rFonts w:ascii="Arial" w:hAnsi="Arial" w:cs="Arial"/>
          <w:bCs/>
          <w:sz w:val="22"/>
          <w:szCs w:val="22"/>
        </w:rPr>
      </w:pPr>
      <w:r>
        <w:rPr>
          <w:rFonts w:ascii="Arial" w:hAnsi="Arial" w:cs="Arial"/>
          <w:bCs/>
          <w:sz w:val="22"/>
          <w:szCs w:val="22"/>
        </w:rPr>
        <w:t>Q1 AoPO report</w:t>
      </w:r>
    </w:p>
    <w:p w14:paraId="043F62EA" w14:textId="77777777" w:rsidR="002E4CC4" w:rsidRDefault="00510FF4" w:rsidP="00FF3A4F">
      <w:pPr>
        <w:pStyle w:val="ListParagraph"/>
        <w:keepNext/>
        <w:keepLines/>
        <w:numPr>
          <w:ilvl w:val="0"/>
          <w:numId w:val="21"/>
        </w:numPr>
        <w:outlineLvl w:val="1"/>
        <w:rPr>
          <w:rFonts w:ascii="Arial" w:hAnsi="Arial" w:cs="Arial"/>
          <w:bCs/>
          <w:sz w:val="22"/>
          <w:szCs w:val="22"/>
        </w:rPr>
      </w:pPr>
      <w:r>
        <w:rPr>
          <w:rFonts w:ascii="Arial" w:hAnsi="Arial" w:cs="Arial"/>
          <w:bCs/>
          <w:sz w:val="22"/>
          <w:szCs w:val="22"/>
        </w:rPr>
        <w:t>Review of APP for 2019/20</w:t>
      </w:r>
      <w:r w:rsidR="00CC74E6">
        <w:rPr>
          <w:rFonts w:ascii="Arial" w:hAnsi="Arial" w:cs="Arial"/>
          <w:bCs/>
          <w:sz w:val="22"/>
          <w:szCs w:val="22"/>
        </w:rPr>
        <w:t xml:space="preserve"> report</w:t>
      </w:r>
    </w:p>
    <w:p w14:paraId="0EC26D2D" w14:textId="77777777" w:rsidR="00DF3F50" w:rsidRPr="00DF3F50" w:rsidRDefault="00DF3F50" w:rsidP="00DF3F50">
      <w:pPr>
        <w:pStyle w:val="ListParagraph"/>
        <w:keepNext/>
        <w:keepLines/>
        <w:ind w:left="1500"/>
        <w:outlineLvl w:val="1"/>
        <w:rPr>
          <w:rFonts w:ascii="Arial" w:hAnsi="Arial" w:cs="Arial"/>
          <w:bCs/>
          <w:sz w:val="22"/>
          <w:szCs w:val="22"/>
        </w:rPr>
      </w:pPr>
    </w:p>
    <w:p w14:paraId="53E2FEDE" w14:textId="77777777" w:rsidR="00AC1DE3" w:rsidRPr="002E4CC4" w:rsidRDefault="00AC1DE3" w:rsidP="00FF3A4F">
      <w:pPr>
        <w:pStyle w:val="ListParagraph"/>
        <w:keepNext/>
        <w:keepLines/>
        <w:numPr>
          <w:ilvl w:val="0"/>
          <w:numId w:val="8"/>
        </w:numPr>
        <w:spacing w:after="360"/>
        <w:jc w:val="both"/>
        <w:outlineLvl w:val="1"/>
        <w:rPr>
          <w:rFonts w:ascii="Arial" w:hAnsi="Arial" w:cs="Arial"/>
          <w:bCs/>
          <w:sz w:val="22"/>
        </w:rPr>
      </w:pPr>
      <w:r w:rsidRPr="002E4CC4">
        <w:rPr>
          <w:rFonts w:ascii="Arial" w:hAnsi="Arial" w:cs="Arial"/>
          <w:bCs/>
          <w:sz w:val="22"/>
        </w:rPr>
        <w:t>The inter</w:t>
      </w:r>
      <w:r w:rsidR="005A65DC" w:rsidRPr="002E4CC4">
        <w:rPr>
          <w:rFonts w:ascii="Arial" w:hAnsi="Arial" w:cs="Arial"/>
          <w:bCs/>
          <w:sz w:val="22"/>
        </w:rPr>
        <w:t>nal audit function was used for direct assistance on the EPWP audit for visiting various public bodies.</w:t>
      </w:r>
    </w:p>
    <w:tbl>
      <w:tblPr>
        <w:tblStyle w:val="TableGrid"/>
        <w:tblW w:w="0" w:type="auto"/>
        <w:shd w:val="clear" w:color="auto" w:fill="D9D9D9"/>
        <w:tblLook w:val="04A0" w:firstRow="1" w:lastRow="0" w:firstColumn="1" w:lastColumn="0" w:noHBand="0" w:noVBand="1"/>
      </w:tblPr>
      <w:tblGrid>
        <w:gridCol w:w="9628"/>
      </w:tblGrid>
      <w:tr w:rsidR="00262BD0" w:rsidRPr="00262BD0" w14:paraId="48BFA160" w14:textId="77777777" w:rsidTr="00262BD0">
        <w:tc>
          <w:tcPr>
            <w:tcW w:w="9854" w:type="dxa"/>
            <w:shd w:val="clear" w:color="auto" w:fill="D9D9D9"/>
          </w:tcPr>
          <w:p w14:paraId="465868F7" w14:textId="77777777" w:rsidR="00262BD0" w:rsidRPr="00262BD0" w:rsidRDefault="00262BD0" w:rsidP="00D13E2D">
            <w:pPr>
              <w:pStyle w:val="Heading2"/>
              <w:jc w:val="both"/>
              <w:outlineLvl w:val="1"/>
              <w:rPr>
                <w:rFonts w:ascii="Century Gothic" w:eastAsia="MS Mincho" w:hAnsi="Century Gothic"/>
                <w:color w:val="365F91"/>
                <w:sz w:val="28"/>
                <w:szCs w:val="28"/>
              </w:rPr>
            </w:pPr>
            <w:bookmarkStart w:id="152" w:name="S5E38"/>
            <w:bookmarkStart w:id="153" w:name="PartC"/>
            <w:bookmarkStart w:id="154" w:name="PartD"/>
            <w:bookmarkStart w:id="155" w:name="_Toc447106661"/>
            <w:bookmarkStart w:id="156" w:name="_Toc14101442"/>
            <w:bookmarkStart w:id="157" w:name="OLE_LINK8"/>
            <w:bookmarkStart w:id="158" w:name="OLE_LINK9"/>
            <w:bookmarkEnd w:id="152"/>
            <w:bookmarkEnd w:id="153"/>
            <w:bookmarkEnd w:id="154"/>
            <w:r w:rsidRPr="00262BD0">
              <w:rPr>
                <w:rFonts w:ascii="Century Gothic" w:eastAsia="MS Mincho" w:hAnsi="Century Gothic"/>
                <w:color w:val="365F91"/>
                <w:sz w:val="28"/>
                <w:szCs w:val="28"/>
              </w:rPr>
              <w:t>SECTION 6: Emerging risks</w:t>
            </w:r>
            <w:bookmarkEnd w:id="155"/>
            <w:bookmarkEnd w:id="156"/>
          </w:p>
        </w:tc>
      </w:tr>
    </w:tbl>
    <w:p w14:paraId="7A9EAAF3" w14:textId="77777777" w:rsidR="00C22F2B" w:rsidRPr="007A45CB" w:rsidRDefault="00C22F2B" w:rsidP="00D13E2D">
      <w:pPr>
        <w:keepNext/>
        <w:keepLines/>
        <w:tabs>
          <w:tab w:val="left" w:pos="426"/>
        </w:tabs>
        <w:spacing w:before="120" w:after="360"/>
        <w:jc w:val="both"/>
        <w:outlineLvl w:val="1"/>
        <w:rPr>
          <w:rFonts w:ascii="Century Gothic" w:hAnsi="Century Gothic"/>
          <w:b/>
          <w:color w:val="4F81BD"/>
          <w:sz w:val="26"/>
          <w:szCs w:val="26"/>
        </w:rPr>
      </w:pPr>
      <w:bookmarkStart w:id="159" w:name="Account"/>
      <w:bookmarkStart w:id="160" w:name="_Toc447106662"/>
      <w:bookmarkEnd w:id="159"/>
      <w:r w:rsidRPr="007A45CB">
        <w:rPr>
          <w:rFonts w:ascii="Century Gothic" w:hAnsi="Century Gothic"/>
          <w:b/>
          <w:color w:val="4F81BD"/>
          <w:sz w:val="26"/>
          <w:szCs w:val="26"/>
        </w:rPr>
        <w:t>Accounting, performance management/reporting and compliance matters</w:t>
      </w:r>
      <w:bookmarkEnd w:id="160"/>
    </w:p>
    <w:p w14:paraId="34112CA1" w14:textId="77777777" w:rsidR="00307684" w:rsidRPr="00C516E8" w:rsidRDefault="00C22F2B" w:rsidP="00D13E2D">
      <w:pPr>
        <w:keepNext/>
        <w:keepLines/>
        <w:spacing w:before="120" w:after="360"/>
        <w:jc w:val="both"/>
        <w:outlineLvl w:val="1"/>
        <w:rPr>
          <w:rFonts w:ascii="Arial" w:hAnsi="Arial" w:cs="Arial"/>
          <w:bCs/>
          <w:color w:val="4F81BD"/>
          <w:sz w:val="24"/>
          <w:szCs w:val="26"/>
        </w:rPr>
      </w:pPr>
      <w:bookmarkStart w:id="161" w:name="_Toc447106663"/>
      <w:r w:rsidRPr="00C516E8">
        <w:rPr>
          <w:rFonts w:ascii="Arial" w:hAnsi="Arial" w:cs="Arial"/>
          <w:bCs/>
          <w:color w:val="4F81BD"/>
          <w:sz w:val="24"/>
          <w:szCs w:val="26"/>
        </w:rPr>
        <w:t>New pronouncements</w:t>
      </w:r>
      <w:bookmarkEnd w:id="161"/>
    </w:p>
    <w:p w14:paraId="11E9FC2D" w14:textId="77777777" w:rsidR="00C22F2B" w:rsidRPr="007A45CB" w:rsidRDefault="00C22F2B" w:rsidP="00D13E2D">
      <w:pPr>
        <w:pStyle w:val="ListParagraph"/>
        <w:keepNext/>
        <w:keepLines/>
        <w:spacing w:before="120" w:after="360"/>
        <w:ind w:left="426" w:hanging="426"/>
        <w:jc w:val="both"/>
        <w:outlineLvl w:val="1"/>
        <w:rPr>
          <w:rFonts w:ascii="Arial" w:eastAsia="MS Mincho" w:hAnsi="Arial" w:cs="Arial"/>
          <w:b/>
          <w:color w:val="4F81BD"/>
          <w:sz w:val="22"/>
        </w:rPr>
      </w:pPr>
      <w:r w:rsidRPr="007A45CB">
        <w:rPr>
          <w:rFonts w:ascii="Arial" w:eastAsia="MS Mincho" w:hAnsi="Arial" w:cs="Arial"/>
          <w:b/>
          <w:color w:val="4F81BD"/>
          <w:sz w:val="22"/>
        </w:rPr>
        <w:t>Modified cash standard</w:t>
      </w:r>
    </w:p>
    <w:p w14:paraId="587BFC19" w14:textId="77777777" w:rsidR="00C22F2B" w:rsidRPr="00C516E8" w:rsidRDefault="00C22F2B" w:rsidP="00D13E2D">
      <w:pPr>
        <w:spacing w:after="120"/>
        <w:jc w:val="both"/>
        <w:rPr>
          <w:rFonts w:ascii="Arial" w:eastAsia="Calibri" w:hAnsi="Arial" w:cs="Arial"/>
        </w:rPr>
      </w:pPr>
      <w:r w:rsidRPr="00C516E8">
        <w:rPr>
          <w:rFonts w:ascii="Arial" w:eastAsia="Calibri" w:hAnsi="Arial" w:cs="Arial"/>
          <w:b/>
        </w:rPr>
        <w:t>Componentisation of assets</w:t>
      </w:r>
    </w:p>
    <w:p w14:paraId="27833C4D" w14:textId="77777777" w:rsidR="00C22F2B" w:rsidRPr="00C516E8" w:rsidRDefault="00C22F2B"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Departments are encouraged to componentise assets in their asset registers as it will become a requirement in future. The effective date to componentise assets has not been determined yet.</w:t>
      </w:r>
    </w:p>
    <w:p w14:paraId="70AD1B0E" w14:textId="77777777" w:rsidR="00C22F2B" w:rsidRPr="00C516E8" w:rsidRDefault="00C22F2B" w:rsidP="00D13E2D">
      <w:pPr>
        <w:spacing w:before="120" w:after="120"/>
        <w:jc w:val="both"/>
        <w:rPr>
          <w:rFonts w:ascii="Arial" w:eastAsia="Calibri" w:hAnsi="Arial" w:cs="Arial"/>
          <w:b/>
        </w:rPr>
      </w:pPr>
      <w:r w:rsidRPr="00C516E8">
        <w:rPr>
          <w:rFonts w:ascii="Arial" w:eastAsia="Calibri" w:hAnsi="Arial" w:cs="Arial"/>
          <w:b/>
        </w:rPr>
        <w:t>Inventory</w:t>
      </w:r>
    </w:p>
    <w:p w14:paraId="3BF3D40F" w14:textId="77777777" w:rsidR="00651E59" w:rsidRPr="00C516E8" w:rsidRDefault="00651E59"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 xml:space="preserve">Departments are encouraged to develop their inventory management systems as the inventory disclosure note will become a requirement in future. The effective date to disclose inventory </w:t>
      </w:r>
      <w:r w:rsidR="003338B2" w:rsidRPr="00C516E8">
        <w:rPr>
          <w:rFonts w:ascii="Arial" w:eastAsia="Calibri" w:hAnsi="Arial" w:cs="Arial"/>
          <w:sz w:val="22"/>
        </w:rPr>
        <w:t>is</w:t>
      </w:r>
      <w:r w:rsidRPr="00C516E8">
        <w:rPr>
          <w:rFonts w:ascii="Arial" w:eastAsia="Calibri" w:hAnsi="Arial" w:cs="Arial"/>
          <w:sz w:val="22"/>
        </w:rPr>
        <w:t xml:space="preserve"> still to be determined by the </w:t>
      </w:r>
      <w:r w:rsidR="00CC0E59">
        <w:rPr>
          <w:rFonts w:ascii="Arial" w:eastAsia="Calibri" w:hAnsi="Arial" w:cs="Arial"/>
          <w:sz w:val="22"/>
        </w:rPr>
        <w:t>a</w:t>
      </w:r>
      <w:r w:rsidRPr="00C516E8">
        <w:rPr>
          <w:rFonts w:ascii="Arial" w:eastAsia="Calibri" w:hAnsi="Arial" w:cs="Arial"/>
          <w:sz w:val="22"/>
        </w:rPr>
        <w:t>ccountant-</w:t>
      </w:r>
      <w:r w:rsidR="00CC0E59">
        <w:rPr>
          <w:rFonts w:ascii="Arial" w:eastAsia="Calibri" w:hAnsi="Arial" w:cs="Arial"/>
          <w:sz w:val="22"/>
        </w:rPr>
        <w:t>g</w:t>
      </w:r>
      <w:r w:rsidRPr="00C516E8">
        <w:rPr>
          <w:rFonts w:ascii="Arial" w:eastAsia="Calibri" w:hAnsi="Arial" w:cs="Arial"/>
          <w:sz w:val="22"/>
        </w:rPr>
        <w:t>eneral.</w:t>
      </w:r>
    </w:p>
    <w:p w14:paraId="141B138D" w14:textId="77777777" w:rsidR="00C22F2B" w:rsidRPr="00C516E8" w:rsidRDefault="00C22F2B" w:rsidP="00D13E2D">
      <w:pPr>
        <w:keepNext/>
        <w:keepLines/>
        <w:spacing w:before="360" w:after="240"/>
        <w:jc w:val="both"/>
        <w:outlineLvl w:val="1"/>
        <w:rPr>
          <w:rFonts w:ascii="Arial" w:hAnsi="Arial" w:cs="Arial"/>
          <w:bCs/>
          <w:color w:val="4F81BD"/>
          <w:sz w:val="24"/>
          <w:szCs w:val="26"/>
        </w:rPr>
      </w:pPr>
      <w:bookmarkStart w:id="162" w:name="_Toc447106664"/>
      <w:r w:rsidRPr="00C516E8">
        <w:rPr>
          <w:rFonts w:ascii="Arial" w:hAnsi="Arial" w:cs="Arial"/>
          <w:bCs/>
          <w:color w:val="4F81BD"/>
          <w:sz w:val="24"/>
          <w:szCs w:val="26"/>
        </w:rPr>
        <w:t>New legislation</w:t>
      </w:r>
      <w:bookmarkEnd w:id="162"/>
    </w:p>
    <w:p w14:paraId="6DC9C25D" w14:textId="77777777" w:rsidR="00C22F2B" w:rsidRPr="007A45CB" w:rsidRDefault="00C22F2B" w:rsidP="00D13E2D">
      <w:pPr>
        <w:keepNext/>
        <w:keepLines/>
        <w:spacing w:before="120" w:after="360"/>
        <w:jc w:val="both"/>
        <w:outlineLvl w:val="1"/>
        <w:rPr>
          <w:rFonts w:ascii="Arial" w:eastAsia="MS Mincho" w:hAnsi="Arial" w:cs="Arial"/>
          <w:b/>
          <w:color w:val="4F81BD"/>
        </w:rPr>
      </w:pPr>
      <w:r w:rsidRPr="007A45CB">
        <w:rPr>
          <w:rFonts w:ascii="Arial" w:eastAsia="MS Mincho" w:hAnsi="Arial" w:cs="Arial"/>
          <w:b/>
          <w:color w:val="4F81BD"/>
        </w:rPr>
        <w:t>Treasury Regulations</w:t>
      </w:r>
    </w:p>
    <w:p w14:paraId="70326830" w14:textId="77777777" w:rsidR="00C22F2B" w:rsidRDefault="00C22F2B"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 xml:space="preserve">The </w:t>
      </w:r>
      <w:r w:rsidR="00CC0E59">
        <w:rPr>
          <w:rFonts w:ascii="Arial" w:eastAsia="Calibri" w:hAnsi="Arial" w:cs="Arial"/>
          <w:sz w:val="22"/>
        </w:rPr>
        <w:t>t</w:t>
      </w:r>
      <w:r w:rsidRPr="00C516E8">
        <w:rPr>
          <w:rFonts w:ascii="Arial" w:eastAsia="Calibri" w:hAnsi="Arial" w:cs="Arial"/>
          <w:sz w:val="22"/>
        </w:rPr>
        <w:t xml:space="preserve">reasury </w:t>
      </w:r>
      <w:r w:rsidR="00CC0E59">
        <w:rPr>
          <w:rFonts w:ascii="Arial" w:eastAsia="Calibri" w:hAnsi="Arial" w:cs="Arial"/>
          <w:sz w:val="22"/>
        </w:rPr>
        <w:t>r</w:t>
      </w:r>
      <w:r w:rsidRPr="00C516E8">
        <w:rPr>
          <w:rFonts w:ascii="Arial" w:eastAsia="Calibri" w:hAnsi="Arial" w:cs="Arial"/>
          <w:sz w:val="22"/>
        </w:rPr>
        <w:t>egulations are currently being revised, which may introduce a number of new requirements once effective.</w:t>
      </w:r>
    </w:p>
    <w:p w14:paraId="58D3E3C2" w14:textId="77777777" w:rsidR="00F47301" w:rsidRPr="008315D7" w:rsidRDefault="00F47301" w:rsidP="00FF3A4F">
      <w:pPr>
        <w:pStyle w:val="NormalWeb"/>
        <w:numPr>
          <w:ilvl w:val="0"/>
          <w:numId w:val="15"/>
        </w:numPr>
        <w:tabs>
          <w:tab w:val="left" w:pos="900"/>
        </w:tabs>
        <w:spacing w:before="0" w:beforeAutospacing="0" w:after="0" w:afterAutospacing="0" w:line="276" w:lineRule="auto"/>
        <w:jc w:val="both"/>
        <w:rPr>
          <w:rFonts w:ascii="Arial" w:hAnsi="Arial" w:cs="Arial"/>
          <w:bCs/>
          <w:sz w:val="22"/>
          <w:szCs w:val="22"/>
        </w:rPr>
      </w:pPr>
      <w:r w:rsidRPr="002E21BB">
        <w:rPr>
          <w:rFonts w:ascii="Arial" w:eastAsia="MS Mincho" w:hAnsi="Arial" w:cs="Arial"/>
          <w:sz w:val="22"/>
          <w:szCs w:val="22"/>
          <w:lang w:eastAsia="en-GB"/>
        </w:rPr>
        <w:t xml:space="preserve">The new Irregular Expenditure Framework became effective from 1 December 2018. Management must ensure that irregular expenditure is dealt with in terms of this new framework </w:t>
      </w:r>
      <w:r w:rsidRPr="002E21BB">
        <w:rPr>
          <w:rFonts w:ascii="Arial" w:eastAsia="MS Mincho" w:hAnsi="Arial" w:cs="Arial"/>
          <w:sz w:val="22"/>
          <w:szCs w:val="22"/>
          <w:lang w:eastAsia="en-GB"/>
        </w:rPr>
        <w:lastRenderedPageBreak/>
        <w:t>including reporting templates. Management must deal with previous cases of irregular expenditure that were not condoned by 1 December 2018 in terms of this new framework</w:t>
      </w:r>
    </w:p>
    <w:p w14:paraId="53D58016" w14:textId="77777777" w:rsidR="00F47301" w:rsidRPr="00C516E8" w:rsidRDefault="00F47301" w:rsidP="00F47301">
      <w:pPr>
        <w:pStyle w:val="ListParagraph"/>
        <w:spacing w:after="120"/>
        <w:ind w:left="360"/>
        <w:jc w:val="both"/>
        <w:rPr>
          <w:rFonts w:ascii="Arial" w:eastAsia="Calibri" w:hAnsi="Arial" w:cs="Arial"/>
          <w:sz w:val="22"/>
        </w:rPr>
      </w:pPr>
    </w:p>
    <w:p w14:paraId="409FBA70" w14:textId="77777777" w:rsidR="00C22F2B" w:rsidRPr="008D0F12" w:rsidRDefault="00C22F2B" w:rsidP="00101987">
      <w:pPr>
        <w:keepNext/>
        <w:keepLines/>
        <w:tabs>
          <w:tab w:val="left" w:pos="426"/>
        </w:tabs>
        <w:spacing w:after="0"/>
        <w:jc w:val="both"/>
        <w:outlineLvl w:val="1"/>
        <w:rPr>
          <w:rFonts w:ascii="Century Gothic" w:hAnsi="Century Gothic"/>
          <w:b/>
          <w:color w:val="4F81BD"/>
          <w:sz w:val="26"/>
          <w:szCs w:val="26"/>
        </w:rPr>
      </w:pPr>
      <w:bookmarkStart w:id="163" w:name="Inventory"/>
      <w:bookmarkStart w:id="164" w:name="Subseq"/>
      <w:bookmarkStart w:id="165" w:name="_Toc447106665"/>
      <w:bookmarkEnd w:id="163"/>
      <w:bookmarkEnd w:id="164"/>
      <w:r w:rsidRPr="008D0F12">
        <w:rPr>
          <w:rFonts w:ascii="Century Gothic" w:hAnsi="Century Gothic"/>
          <w:b/>
          <w:color w:val="4F81BD"/>
          <w:sz w:val="26"/>
          <w:szCs w:val="26"/>
        </w:rPr>
        <w:t>Subsequent events</w:t>
      </w:r>
      <w:bookmarkEnd w:id="165"/>
    </w:p>
    <w:p w14:paraId="4AC02A7C" w14:textId="77777777" w:rsidR="008D0F12" w:rsidRPr="008D0F12" w:rsidRDefault="008D0F12" w:rsidP="00FF3A4F">
      <w:pPr>
        <w:pStyle w:val="ListParagraph"/>
        <w:numPr>
          <w:ilvl w:val="0"/>
          <w:numId w:val="22"/>
        </w:numPr>
        <w:spacing w:line="276" w:lineRule="auto"/>
        <w:jc w:val="both"/>
        <w:rPr>
          <w:rFonts w:ascii="Arial" w:hAnsi="Arial" w:cs="Arial"/>
          <w:bCs/>
          <w:sz w:val="22"/>
          <w:szCs w:val="22"/>
        </w:rPr>
      </w:pPr>
      <w:r w:rsidRPr="008D0F12">
        <w:rPr>
          <w:rFonts w:ascii="Arial" w:hAnsi="Arial" w:cs="Arial"/>
          <w:sz w:val="22"/>
          <w:szCs w:val="22"/>
        </w:rPr>
        <w:t>President Ramaphosa appointed Ms Patricia de Lil</w:t>
      </w:r>
      <w:r>
        <w:rPr>
          <w:rFonts w:ascii="Arial" w:hAnsi="Arial" w:cs="Arial"/>
          <w:sz w:val="22"/>
          <w:szCs w:val="22"/>
        </w:rPr>
        <w:t>l</w:t>
      </w:r>
      <w:r w:rsidRPr="008D0F12">
        <w:rPr>
          <w:rFonts w:ascii="Arial" w:hAnsi="Arial" w:cs="Arial"/>
          <w:sz w:val="22"/>
          <w:szCs w:val="22"/>
        </w:rPr>
        <w:t xml:space="preserve">e as the new minister and infrastructure element was added to the Public Works Portfolio. </w:t>
      </w:r>
      <w:r w:rsidRPr="008D0F12">
        <w:rPr>
          <w:rFonts w:ascii="Arial" w:hAnsi="Arial" w:cs="Arial"/>
          <w:bCs/>
          <w:sz w:val="22"/>
          <w:szCs w:val="22"/>
        </w:rPr>
        <w:t>R100 billion has been set aside to start an infrastructure fund which will be administered by the Development Bank of Southern Africa. The department of public works and infrastructure will play an oversight role of the infrastructure fund</w:t>
      </w:r>
      <w:r w:rsidR="001C7E50">
        <w:rPr>
          <w:rFonts w:ascii="Arial" w:hAnsi="Arial" w:cs="Arial"/>
          <w:bCs/>
          <w:sz w:val="22"/>
          <w:szCs w:val="22"/>
        </w:rPr>
        <w:t>.</w:t>
      </w:r>
    </w:p>
    <w:p w14:paraId="492AC20B" w14:textId="77777777" w:rsidR="0019368D" w:rsidRPr="007A45CB" w:rsidRDefault="0019368D" w:rsidP="00D13E2D">
      <w:pPr>
        <w:keepNext/>
        <w:keepLines/>
        <w:tabs>
          <w:tab w:val="left" w:pos="426"/>
        </w:tabs>
        <w:spacing w:before="120" w:after="360"/>
        <w:jc w:val="both"/>
        <w:outlineLvl w:val="1"/>
        <w:rPr>
          <w:rFonts w:ascii="Century Gothic" w:hAnsi="Century Gothic"/>
          <w:b/>
          <w:color w:val="4F81BD"/>
          <w:sz w:val="26"/>
          <w:szCs w:val="26"/>
        </w:rPr>
      </w:pPr>
      <w:r w:rsidRPr="007A45CB">
        <w:rPr>
          <w:rFonts w:ascii="Century Gothic" w:hAnsi="Century Gothic"/>
          <w:b/>
          <w:color w:val="4F81BD"/>
          <w:sz w:val="26"/>
          <w:szCs w:val="26"/>
        </w:rPr>
        <w:t>Audit findings on the annual performance report that may have an impact on the audit opinion in future</w:t>
      </w:r>
    </w:p>
    <w:p w14:paraId="08630886" w14:textId="0E66D58C" w:rsidR="0019368D" w:rsidRPr="00C516E8" w:rsidRDefault="003E20F7" w:rsidP="00FF3A4F">
      <w:pPr>
        <w:pStyle w:val="ListParagraph"/>
        <w:keepNext/>
        <w:keepLines/>
        <w:numPr>
          <w:ilvl w:val="0"/>
          <w:numId w:val="8"/>
        </w:numPr>
        <w:spacing w:before="120" w:after="360"/>
        <w:jc w:val="both"/>
        <w:outlineLvl w:val="1"/>
        <w:rPr>
          <w:rFonts w:ascii="Arial" w:hAnsi="Arial" w:cs="Arial"/>
        </w:rPr>
      </w:pPr>
      <w:r w:rsidRPr="00C516E8">
        <w:rPr>
          <w:rFonts w:ascii="Arial" w:hAnsi="Arial" w:cs="Arial"/>
          <w:sz w:val="22"/>
          <w:szCs w:val="22"/>
        </w:rPr>
        <w:t>T</w:t>
      </w:r>
      <w:r w:rsidR="00582A5A" w:rsidRPr="00C516E8">
        <w:rPr>
          <w:rFonts w:ascii="Arial" w:hAnsi="Arial" w:cs="Arial"/>
          <w:sz w:val="22"/>
          <w:szCs w:val="22"/>
        </w:rPr>
        <w:t>h</w:t>
      </w:r>
      <w:r w:rsidR="0019368D" w:rsidRPr="00C516E8">
        <w:rPr>
          <w:rFonts w:ascii="Arial" w:hAnsi="Arial" w:cs="Arial"/>
          <w:sz w:val="22"/>
          <w:szCs w:val="22"/>
        </w:rPr>
        <w:t xml:space="preserve">e planned and reported performance information of selected programmes was audited against </w:t>
      </w:r>
      <w:r w:rsidRPr="00C516E8">
        <w:rPr>
          <w:rFonts w:ascii="Arial" w:hAnsi="Arial" w:cs="Arial"/>
          <w:sz w:val="22"/>
          <w:szCs w:val="22"/>
        </w:rPr>
        <w:t xml:space="preserve">the following </w:t>
      </w:r>
      <w:r w:rsidR="0019368D" w:rsidRPr="00C516E8">
        <w:rPr>
          <w:rFonts w:ascii="Arial" w:hAnsi="Arial" w:cs="Arial"/>
          <w:sz w:val="22"/>
          <w:szCs w:val="22"/>
        </w:rPr>
        <w:t xml:space="preserve">additional criteria as developed from the </w:t>
      </w:r>
      <w:r w:rsidR="00CC0E59">
        <w:rPr>
          <w:rFonts w:ascii="Arial" w:hAnsi="Arial" w:cs="Arial"/>
          <w:sz w:val="22"/>
          <w:szCs w:val="22"/>
        </w:rPr>
        <w:t>p</w:t>
      </w:r>
      <w:r w:rsidR="0019368D" w:rsidRPr="00C516E8">
        <w:rPr>
          <w:rFonts w:ascii="Arial" w:hAnsi="Arial" w:cs="Arial"/>
          <w:sz w:val="22"/>
          <w:szCs w:val="22"/>
        </w:rPr>
        <w:t xml:space="preserve">erformance </w:t>
      </w:r>
      <w:r w:rsidR="00CC0E59">
        <w:rPr>
          <w:rFonts w:ascii="Arial" w:hAnsi="Arial" w:cs="Arial"/>
          <w:sz w:val="22"/>
          <w:szCs w:val="22"/>
        </w:rPr>
        <w:t>m</w:t>
      </w:r>
      <w:r w:rsidR="0019368D" w:rsidRPr="00C516E8">
        <w:rPr>
          <w:rFonts w:ascii="Arial" w:hAnsi="Arial" w:cs="Arial"/>
          <w:sz w:val="22"/>
          <w:szCs w:val="22"/>
        </w:rPr>
        <w:t xml:space="preserve">anagement </w:t>
      </w:r>
      <w:r w:rsidR="00010856" w:rsidRPr="00C516E8">
        <w:rPr>
          <w:rFonts w:ascii="Arial" w:hAnsi="Arial" w:cs="Arial"/>
          <w:sz w:val="22"/>
          <w:szCs w:val="22"/>
        </w:rPr>
        <w:t xml:space="preserve">and </w:t>
      </w:r>
      <w:r w:rsidR="00CC0E59">
        <w:rPr>
          <w:rFonts w:ascii="Arial" w:hAnsi="Arial" w:cs="Arial"/>
          <w:sz w:val="22"/>
          <w:szCs w:val="22"/>
        </w:rPr>
        <w:t>r</w:t>
      </w:r>
      <w:r w:rsidR="0019368D" w:rsidRPr="00C516E8">
        <w:rPr>
          <w:rFonts w:ascii="Arial" w:hAnsi="Arial" w:cs="Arial"/>
          <w:sz w:val="22"/>
          <w:szCs w:val="22"/>
        </w:rPr>
        <w:t xml:space="preserve">eporting </w:t>
      </w:r>
      <w:r w:rsidR="00CC0E59">
        <w:rPr>
          <w:rFonts w:ascii="Arial" w:hAnsi="Arial" w:cs="Arial"/>
          <w:sz w:val="22"/>
          <w:szCs w:val="22"/>
        </w:rPr>
        <w:t>f</w:t>
      </w:r>
      <w:r w:rsidR="0019368D" w:rsidRPr="00C516E8">
        <w:rPr>
          <w:rFonts w:ascii="Arial" w:hAnsi="Arial" w:cs="Arial"/>
          <w:sz w:val="22"/>
          <w:szCs w:val="22"/>
        </w:rPr>
        <w:t>ramework</w:t>
      </w:r>
      <w:r w:rsidRPr="00C516E8">
        <w:rPr>
          <w:rFonts w:ascii="Arial" w:hAnsi="Arial" w:cs="Arial"/>
          <w:sz w:val="22"/>
          <w:szCs w:val="22"/>
        </w:rPr>
        <w:t>:</w:t>
      </w:r>
    </w:p>
    <w:p w14:paraId="5A4ABF11" w14:textId="77777777" w:rsidR="003E20F7" w:rsidRPr="00C516E8" w:rsidRDefault="003E20F7" w:rsidP="00FF3A4F">
      <w:pPr>
        <w:pStyle w:val="Numbernormal"/>
        <w:numPr>
          <w:ilvl w:val="0"/>
          <w:numId w:val="16"/>
        </w:numPr>
        <w:spacing w:after="120"/>
        <w:jc w:val="both"/>
        <w:rPr>
          <w:rFonts w:eastAsia="Calibri"/>
          <w:b/>
        </w:rPr>
      </w:pPr>
      <w:r w:rsidRPr="00C516E8">
        <w:rPr>
          <w:rFonts w:eastAsia="Calibri"/>
          <w:b/>
        </w:rPr>
        <w:t>Presentation and disclosure – Overall presentation:</w:t>
      </w:r>
    </w:p>
    <w:p w14:paraId="0090C679" w14:textId="77777777" w:rsidR="003E20F7" w:rsidRPr="00C516E8" w:rsidRDefault="003E20F7" w:rsidP="00FF3A4F">
      <w:pPr>
        <w:pStyle w:val="ListParagraph"/>
        <w:numPr>
          <w:ilvl w:val="1"/>
          <w:numId w:val="16"/>
        </w:numPr>
        <w:ind w:left="720"/>
        <w:contextualSpacing/>
        <w:jc w:val="both"/>
        <w:rPr>
          <w:rFonts w:ascii="Arial" w:hAnsi="Arial" w:cs="Arial"/>
          <w:sz w:val="22"/>
          <w:szCs w:val="22"/>
        </w:rPr>
      </w:pPr>
      <w:r w:rsidRPr="00C516E8">
        <w:rPr>
          <w:rFonts w:ascii="Arial" w:hAnsi="Arial" w:cs="Arial"/>
          <w:sz w:val="22"/>
          <w:szCs w:val="22"/>
        </w:rPr>
        <w:t>Overall presentation of the performance information in the annual performance report is comparable and understandable</w:t>
      </w:r>
    </w:p>
    <w:p w14:paraId="4D1AB486" w14:textId="77777777" w:rsidR="003E20F7" w:rsidRPr="00C516E8" w:rsidRDefault="003E20F7" w:rsidP="00D13E2D">
      <w:pPr>
        <w:autoSpaceDE w:val="0"/>
        <w:autoSpaceDN w:val="0"/>
        <w:adjustRightInd w:val="0"/>
        <w:spacing w:after="120" w:line="240" w:lineRule="auto"/>
        <w:ind w:left="720"/>
        <w:contextualSpacing/>
        <w:jc w:val="both"/>
        <w:rPr>
          <w:rFonts w:eastAsia="Times New Roman" w:cs="Arial"/>
          <w:b/>
        </w:rPr>
      </w:pPr>
    </w:p>
    <w:p w14:paraId="148C44BC" w14:textId="77777777" w:rsidR="003E20F7" w:rsidRPr="00C516E8" w:rsidRDefault="003E20F7" w:rsidP="00FF3A4F">
      <w:pPr>
        <w:pStyle w:val="Numbernormal"/>
        <w:numPr>
          <w:ilvl w:val="0"/>
          <w:numId w:val="16"/>
        </w:numPr>
        <w:spacing w:after="120"/>
        <w:jc w:val="both"/>
        <w:rPr>
          <w:rFonts w:eastAsia="Calibri"/>
          <w:b/>
        </w:rPr>
      </w:pPr>
      <w:r w:rsidRPr="00C516E8">
        <w:rPr>
          <w:rFonts w:eastAsia="Calibri"/>
          <w:b/>
        </w:rPr>
        <w:t xml:space="preserve">Relevance </w:t>
      </w:r>
      <w:r w:rsidR="00CC0E59">
        <w:rPr>
          <w:rFonts w:eastAsia="Calibri"/>
          <w:b/>
        </w:rPr>
        <w:t>–</w:t>
      </w:r>
      <w:r w:rsidRPr="00C516E8">
        <w:rPr>
          <w:rFonts w:eastAsia="Calibri"/>
          <w:b/>
        </w:rPr>
        <w:t xml:space="preserve"> Completeness of relevant indicators: </w:t>
      </w:r>
    </w:p>
    <w:p w14:paraId="6435AD3F" w14:textId="77777777" w:rsidR="003E20F7" w:rsidRPr="00C516E8" w:rsidRDefault="003E20F7" w:rsidP="00FF3A4F">
      <w:pPr>
        <w:pStyle w:val="ListParagraph"/>
        <w:numPr>
          <w:ilvl w:val="1"/>
          <w:numId w:val="16"/>
        </w:numPr>
        <w:spacing w:after="120"/>
        <w:ind w:left="720"/>
        <w:contextualSpacing/>
        <w:jc w:val="both"/>
        <w:rPr>
          <w:rFonts w:ascii="Arial" w:hAnsi="Arial" w:cs="Arial"/>
          <w:sz w:val="22"/>
          <w:szCs w:val="22"/>
        </w:rPr>
      </w:pPr>
      <w:r w:rsidRPr="00C516E8">
        <w:rPr>
          <w:rFonts w:ascii="Arial" w:hAnsi="Arial" w:cs="Arial"/>
          <w:sz w:val="22"/>
          <w:szCs w:val="22"/>
        </w:rPr>
        <w:t>Completeness of relevant indicators in terms of the mandate of the auditee, including:</w:t>
      </w:r>
    </w:p>
    <w:p w14:paraId="7A4438A1" w14:textId="77777777" w:rsidR="003E20F7" w:rsidRPr="00C516E8" w:rsidRDefault="00A94EDD" w:rsidP="00FF3A4F">
      <w:pPr>
        <w:pStyle w:val="ListParagraph"/>
        <w:numPr>
          <w:ilvl w:val="0"/>
          <w:numId w:val="17"/>
        </w:numPr>
        <w:spacing w:after="120"/>
        <w:ind w:left="1080"/>
        <w:contextualSpacing/>
        <w:jc w:val="both"/>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core functions are prioritised in the period under review</w:t>
      </w:r>
    </w:p>
    <w:p w14:paraId="263D642A" w14:textId="77777777" w:rsidR="003E20F7" w:rsidRPr="00C516E8" w:rsidRDefault="00A94EDD" w:rsidP="00FF3A4F">
      <w:pPr>
        <w:pStyle w:val="ListParagraph"/>
        <w:numPr>
          <w:ilvl w:val="0"/>
          <w:numId w:val="17"/>
        </w:numPr>
        <w:spacing w:after="120"/>
        <w:ind w:left="1080"/>
        <w:contextualSpacing/>
        <w:jc w:val="both"/>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performance indicators are included for the core functions prioritised in the period under review</w:t>
      </w:r>
    </w:p>
    <w:p w14:paraId="1C38537C" w14:textId="77777777" w:rsidR="00B81D26" w:rsidRPr="00C516E8" w:rsidRDefault="00B81D26" w:rsidP="00D13E2D">
      <w:pPr>
        <w:pStyle w:val="ListParagraph"/>
        <w:spacing w:after="120"/>
        <w:ind w:left="1080"/>
        <w:contextualSpacing/>
        <w:jc w:val="both"/>
        <w:rPr>
          <w:rFonts w:ascii="Arial" w:hAnsi="Arial" w:cs="Arial"/>
        </w:rPr>
      </w:pPr>
    </w:p>
    <w:p w14:paraId="37E786AD" w14:textId="77777777" w:rsidR="0019368D" w:rsidRPr="00C516E8" w:rsidRDefault="00582A5A" w:rsidP="00FF3A4F">
      <w:pPr>
        <w:pStyle w:val="ListParagraph"/>
        <w:keepNext/>
        <w:keepLines/>
        <w:numPr>
          <w:ilvl w:val="0"/>
          <w:numId w:val="8"/>
        </w:numPr>
        <w:spacing w:before="120" w:after="360"/>
        <w:jc w:val="both"/>
        <w:outlineLvl w:val="1"/>
        <w:rPr>
          <w:rFonts w:ascii="Arial" w:hAnsi="Arial" w:cs="Arial"/>
        </w:rPr>
      </w:pPr>
      <w:r w:rsidRPr="00C516E8">
        <w:rPr>
          <w:rFonts w:ascii="Arial" w:hAnsi="Arial" w:cs="Arial"/>
          <w:sz w:val="22"/>
          <w:szCs w:val="22"/>
        </w:rPr>
        <w:t>Material a</w:t>
      </w:r>
      <w:r w:rsidR="0019368D" w:rsidRPr="00C516E8">
        <w:rPr>
          <w:rFonts w:ascii="Arial" w:hAnsi="Arial" w:cs="Arial"/>
          <w:sz w:val="22"/>
          <w:szCs w:val="22"/>
        </w:rPr>
        <w:t xml:space="preserve">udit findings </w:t>
      </w:r>
      <w:r w:rsidRPr="00C516E8">
        <w:rPr>
          <w:rFonts w:ascii="Arial" w:hAnsi="Arial" w:cs="Arial"/>
          <w:sz w:val="22"/>
          <w:szCs w:val="22"/>
        </w:rPr>
        <w:t xml:space="preserve">arising from the audit against the additional criteria do not have an impact </w:t>
      </w:r>
      <w:r w:rsidR="0019368D" w:rsidRPr="00C516E8">
        <w:rPr>
          <w:rFonts w:ascii="Arial" w:hAnsi="Arial" w:cs="Arial"/>
          <w:sz w:val="22"/>
          <w:szCs w:val="22"/>
        </w:rPr>
        <w:t xml:space="preserve">on the audit </w:t>
      </w:r>
      <w:r w:rsidR="001212BC">
        <w:rPr>
          <w:rFonts w:ascii="Arial" w:hAnsi="Arial" w:cs="Arial"/>
          <w:sz w:val="22"/>
          <w:szCs w:val="22"/>
        </w:rPr>
        <w:t xml:space="preserve">opinion of the selected </w:t>
      </w:r>
      <w:r w:rsidR="00D2457B" w:rsidRPr="00C516E8">
        <w:rPr>
          <w:rFonts w:ascii="Arial" w:hAnsi="Arial" w:cs="Arial"/>
          <w:sz w:val="22"/>
          <w:szCs w:val="22"/>
        </w:rPr>
        <w:t xml:space="preserve">programmes </w:t>
      </w:r>
      <w:r w:rsidRPr="00C516E8">
        <w:rPr>
          <w:rFonts w:ascii="Arial" w:hAnsi="Arial" w:cs="Arial"/>
          <w:sz w:val="22"/>
          <w:szCs w:val="22"/>
        </w:rPr>
        <w:t>in th</w:t>
      </w:r>
      <w:r w:rsidR="00D2457B" w:rsidRPr="00C516E8">
        <w:rPr>
          <w:rFonts w:ascii="Arial" w:hAnsi="Arial" w:cs="Arial"/>
          <w:sz w:val="22"/>
          <w:szCs w:val="22"/>
        </w:rPr>
        <w:t>is</w:t>
      </w:r>
      <w:r w:rsidRPr="00C516E8">
        <w:rPr>
          <w:rFonts w:ascii="Arial" w:hAnsi="Arial" w:cs="Arial"/>
          <w:sz w:val="22"/>
          <w:szCs w:val="22"/>
        </w:rPr>
        <w:t xml:space="preserve"> report. </w:t>
      </w:r>
      <w:r w:rsidR="00A94EDD">
        <w:rPr>
          <w:rFonts w:ascii="Arial" w:hAnsi="Arial" w:cs="Arial"/>
          <w:sz w:val="22"/>
          <w:szCs w:val="22"/>
        </w:rPr>
        <w:t>However, it</w:t>
      </w:r>
      <w:r w:rsidR="00A94EDD" w:rsidRPr="00C516E8">
        <w:rPr>
          <w:rFonts w:ascii="Arial" w:hAnsi="Arial" w:cs="Arial"/>
          <w:sz w:val="22"/>
          <w:szCs w:val="22"/>
        </w:rPr>
        <w:t xml:space="preserve"> </w:t>
      </w:r>
      <w:r w:rsidRPr="00C516E8">
        <w:rPr>
          <w:rFonts w:ascii="Arial" w:hAnsi="Arial" w:cs="Arial"/>
          <w:sz w:val="22"/>
          <w:szCs w:val="22"/>
        </w:rPr>
        <w:t>may impact</w:t>
      </w:r>
      <w:r w:rsidR="0019368D" w:rsidRPr="00C516E8">
        <w:rPr>
          <w:rFonts w:ascii="Arial" w:hAnsi="Arial" w:cs="Arial"/>
          <w:sz w:val="22"/>
          <w:szCs w:val="22"/>
        </w:rPr>
        <w:t xml:space="preserve"> </w:t>
      </w:r>
      <w:r w:rsidR="00A94EDD">
        <w:rPr>
          <w:rFonts w:ascii="Arial" w:hAnsi="Arial" w:cs="Arial"/>
          <w:sz w:val="22"/>
          <w:szCs w:val="22"/>
        </w:rPr>
        <w:t xml:space="preserve">on </w:t>
      </w:r>
      <w:r w:rsidR="0019368D" w:rsidRPr="00C516E8">
        <w:rPr>
          <w:rFonts w:ascii="Arial" w:hAnsi="Arial" w:cs="Arial"/>
          <w:sz w:val="22"/>
          <w:szCs w:val="22"/>
        </w:rPr>
        <w:t>the audit opinion</w:t>
      </w:r>
      <w:r w:rsidRPr="00C516E8">
        <w:rPr>
          <w:rFonts w:ascii="Arial" w:hAnsi="Arial" w:cs="Arial"/>
          <w:sz w:val="22"/>
          <w:szCs w:val="22"/>
        </w:rPr>
        <w:t xml:space="preserve"> in future</w:t>
      </w:r>
      <w:r w:rsidR="0019368D" w:rsidRPr="00C516E8">
        <w:rPr>
          <w:rFonts w:ascii="Arial" w:hAnsi="Arial" w:cs="Arial"/>
          <w:sz w:val="22"/>
          <w:szCs w:val="22"/>
        </w:rPr>
        <w:t>.</w:t>
      </w:r>
      <w:r w:rsidR="0019368D" w:rsidRPr="00C516E8" w:rsidDel="00EB3C8F">
        <w:rPr>
          <w:rFonts w:ascii="Arial" w:hAnsi="Arial" w:cs="Arial"/>
          <w:sz w:val="22"/>
          <w:szCs w:val="22"/>
        </w:rPr>
        <w:t xml:space="preserve"> </w:t>
      </w:r>
    </w:p>
    <w:p w14:paraId="48267164" w14:textId="77777777" w:rsidR="007A45CB" w:rsidRDefault="007A45CB" w:rsidP="00D13E2D">
      <w:pPr>
        <w:jc w:val="both"/>
        <w:rPr>
          <w:rFonts w:ascii="Century Gothic" w:eastAsia="MS Mincho" w:hAnsi="Century Gothic" w:cs="Arial"/>
          <w:b/>
          <w:bCs/>
          <w:color w:val="365F91"/>
          <w:sz w:val="28"/>
          <w:szCs w:val="28"/>
        </w:rPr>
      </w:pPr>
      <w:bookmarkStart w:id="166" w:name="_Toc447106666"/>
      <w:r>
        <w:rPr>
          <w:rFonts w:ascii="Century Gothic" w:eastAsia="MS Mincho" w:hAnsi="Century Gothic" w:cs="Arial"/>
          <w:b/>
          <w:bCs/>
          <w:color w:val="365F91"/>
          <w:sz w:val="28"/>
          <w:szCs w:val="28"/>
        </w:rPr>
        <w:br w:type="page"/>
      </w:r>
    </w:p>
    <w:tbl>
      <w:tblPr>
        <w:tblStyle w:val="TableGrid"/>
        <w:tblW w:w="0" w:type="auto"/>
        <w:shd w:val="clear" w:color="auto" w:fill="D9D9D9"/>
        <w:tblLook w:val="04A0" w:firstRow="1" w:lastRow="0" w:firstColumn="1" w:lastColumn="0" w:noHBand="0" w:noVBand="1"/>
      </w:tblPr>
      <w:tblGrid>
        <w:gridCol w:w="9628"/>
      </w:tblGrid>
      <w:tr w:rsidR="00262BD0" w:rsidRPr="00262BD0" w14:paraId="6B61E7DF" w14:textId="77777777" w:rsidTr="00262BD0">
        <w:tc>
          <w:tcPr>
            <w:tcW w:w="9854" w:type="dxa"/>
            <w:shd w:val="clear" w:color="auto" w:fill="D9D9D9"/>
          </w:tcPr>
          <w:p w14:paraId="05D8DB4E" w14:textId="77777777" w:rsidR="00262BD0" w:rsidRPr="00262BD0" w:rsidRDefault="00262BD0" w:rsidP="00B81C67">
            <w:pPr>
              <w:pStyle w:val="Heading2"/>
              <w:jc w:val="both"/>
              <w:outlineLvl w:val="1"/>
              <w:rPr>
                <w:rFonts w:ascii="Century Gothic" w:eastAsia="MS Mincho" w:hAnsi="Century Gothic"/>
                <w:color w:val="365F91"/>
                <w:sz w:val="28"/>
                <w:szCs w:val="28"/>
              </w:rPr>
            </w:pPr>
            <w:bookmarkStart w:id="167" w:name="_Toc14101443"/>
            <w:bookmarkEnd w:id="166"/>
            <w:r w:rsidRPr="00262BD0">
              <w:rPr>
                <w:rFonts w:ascii="Century Gothic" w:eastAsia="MS Mincho" w:hAnsi="Century Gothic"/>
                <w:color w:val="365F91"/>
                <w:sz w:val="28"/>
                <w:szCs w:val="28"/>
              </w:rPr>
              <w:lastRenderedPageBreak/>
              <w:t>SECTION</w:t>
            </w:r>
            <w:r w:rsidR="00B81C67">
              <w:rPr>
                <w:rFonts w:ascii="Century Gothic" w:eastAsia="MS Mincho" w:hAnsi="Century Gothic"/>
                <w:color w:val="365F91"/>
                <w:sz w:val="28"/>
                <w:szCs w:val="28"/>
              </w:rPr>
              <w:t xml:space="preserve"> 7: Entities controlled by the </w:t>
            </w:r>
            <w:r w:rsidRPr="00262BD0">
              <w:rPr>
                <w:rFonts w:ascii="Century Gothic" w:eastAsia="MS Mincho" w:hAnsi="Century Gothic"/>
                <w:color w:val="365F91"/>
                <w:sz w:val="28"/>
                <w:szCs w:val="28"/>
              </w:rPr>
              <w:t>department</w:t>
            </w:r>
            <w:bookmarkEnd w:id="167"/>
          </w:p>
        </w:tc>
      </w:tr>
    </w:tbl>
    <w:p w14:paraId="26093A1E" w14:textId="77777777" w:rsidR="00C22F2B" w:rsidRPr="00C516E8" w:rsidRDefault="00C22F2B" w:rsidP="00FF3A4F">
      <w:pPr>
        <w:numPr>
          <w:ilvl w:val="0"/>
          <w:numId w:val="8"/>
        </w:numPr>
        <w:shd w:val="clear" w:color="auto" w:fill="FFFFFF"/>
        <w:spacing w:before="240" w:after="240"/>
        <w:jc w:val="both"/>
        <w:rPr>
          <w:rFonts w:ascii="Arial" w:eastAsia="Calibri" w:hAnsi="Arial" w:cs="Arial"/>
        </w:rPr>
      </w:pPr>
      <w:bookmarkStart w:id="168" w:name="S5E43"/>
      <w:bookmarkEnd w:id="157"/>
      <w:bookmarkEnd w:id="158"/>
      <w:bookmarkEnd w:id="168"/>
      <w:r w:rsidRPr="00C516E8">
        <w:rPr>
          <w:rFonts w:ascii="Arial" w:eastAsia="Calibri" w:hAnsi="Arial" w:cs="Arial"/>
        </w:rPr>
        <w:t xml:space="preserve">In terms of the PFMA, the </w:t>
      </w:r>
      <w:r w:rsidR="00B81C67">
        <w:rPr>
          <w:rFonts w:ascii="Arial" w:eastAsia="Calibri" w:hAnsi="Arial" w:cs="Arial"/>
        </w:rPr>
        <w:t>department</w:t>
      </w:r>
      <w:r w:rsidRPr="00C516E8">
        <w:rPr>
          <w:rFonts w:ascii="Arial" w:eastAsia="Calibri" w:hAnsi="Arial" w:cs="Arial"/>
        </w:rPr>
        <w:t xml:space="preserve"> has certain oversight responsibilities regarding the entities over which it has ownership control. The audit outcomes of these entities are summarised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807"/>
        <w:gridCol w:w="1180"/>
        <w:gridCol w:w="1082"/>
        <w:gridCol w:w="456"/>
        <w:gridCol w:w="602"/>
        <w:gridCol w:w="553"/>
        <w:gridCol w:w="652"/>
        <w:gridCol w:w="508"/>
        <w:gridCol w:w="627"/>
      </w:tblGrid>
      <w:tr w:rsidR="00C22F2B" w:rsidRPr="00C516E8" w14:paraId="4468574D" w14:textId="77777777" w:rsidTr="00894944">
        <w:trPr>
          <w:trHeight w:val="330"/>
        </w:trPr>
        <w:tc>
          <w:tcPr>
            <w:tcW w:w="1175" w:type="pct"/>
            <w:vMerge w:val="restart"/>
            <w:shd w:val="clear" w:color="auto" w:fill="A6A6A6" w:themeFill="background1" w:themeFillShade="A6"/>
          </w:tcPr>
          <w:p w14:paraId="4B075E26" w14:textId="77777777" w:rsidR="00C22F2B" w:rsidRPr="00C516E8" w:rsidRDefault="00C22F2B" w:rsidP="00D13E2D">
            <w:pPr>
              <w:spacing w:after="120" w:line="240" w:lineRule="auto"/>
              <w:jc w:val="both"/>
              <w:rPr>
                <w:rFonts w:ascii="Arial" w:eastAsia="Times New Roman" w:hAnsi="Arial" w:cs="Arial"/>
                <w:b/>
                <w:bCs/>
                <w:color w:val="000000"/>
              </w:rPr>
            </w:pPr>
            <w:r w:rsidRPr="00C516E8">
              <w:rPr>
                <w:rFonts w:ascii="Arial" w:eastAsia="Times New Roman" w:hAnsi="Arial" w:cs="Arial"/>
                <w:b/>
                <w:bCs/>
                <w:color w:val="000000"/>
                <w:sz w:val="18"/>
                <w:szCs w:val="18"/>
              </w:rPr>
              <w:t>Name of entity</w:t>
            </w:r>
          </w:p>
        </w:tc>
        <w:tc>
          <w:tcPr>
            <w:tcW w:w="2060" w:type="pct"/>
            <w:gridSpan w:val="3"/>
            <w:shd w:val="clear" w:color="auto" w:fill="A6A6A6" w:themeFill="background1" w:themeFillShade="A6"/>
          </w:tcPr>
          <w:p w14:paraId="74B3BC0E"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Audit outcome</w:t>
            </w:r>
          </w:p>
        </w:tc>
        <w:tc>
          <w:tcPr>
            <w:tcW w:w="1765" w:type="pct"/>
            <w:gridSpan w:val="6"/>
            <w:shd w:val="clear" w:color="auto" w:fill="A6A6A6" w:themeFill="background1" w:themeFillShade="A6"/>
          </w:tcPr>
          <w:p w14:paraId="2E4266A3"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Significant deficiencies in internal control</w:t>
            </w:r>
          </w:p>
        </w:tc>
      </w:tr>
      <w:tr w:rsidR="00C22F2B" w:rsidRPr="00C516E8" w14:paraId="62934312" w14:textId="77777777" w:rsidTr="00894944">
        <w:trPr>
          <w:trHeight w:val="922"/>
        </w:trPr>
        <w:tc>
          <w:tcPr>
            <w:tcW w:w="1175" w:type="pct"/>
            <w:vMerge/>
            <w:shd w:val="clear" w:color="auto" w:fill="A6A6A6" w:themeFill="background1" w:themeFillShade="A6"/>
          </w:tcPr>
          <w:p w14:paraId="71EA07E0" w14:textId="77777777" w:rsidR="00C22F2B" w:rsidRPr="00C516E8" w:rsidRDefault="00C22F2B" w:rsidP="00D13E2D">
            <w:pPr>
              <w:spacing w:after="120" w:line="240" w:lineRule="auto"/>
              <w:jc w:val="both"/>
              <w:rPr>
                <w:rFonts w:ascii="Arial" w:eastAsia="Times New Roman" w:hAnsi="Arial" w:cs="Arial"/>
                <w:b/>
                <w:bCs/>
                <w:color w:val="000000"/>
                <w:sz w:val="18"/>
                <w:szCs w:val="18"/>
              </w:rPr>
            </w:pPr>
          </w:p>
        </w:tc>
        <w:tc>
          <w:tcPr>
            <w:tcW w:w="885" w:type="pct"/>
            <w:vMerge w:val="restart"/>
            <w:shd w:val="clear" w:color="auto" w:fill="BFBFBF" w:themeFill="background1" w:themeFillShade="BF"/>
          </w:tcPr>
          <w:p w14:paraId="3A3D1396"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statement opinion</w:t>
            </w:r>
          </w:p>
        </w:tc>
        <w:tc>
          <w:tcPr>
            <w:tcW w:w="613" w:type="pct"/>
            <w:vMerge w:val="restart"/>
            <w:shd w:val="clear" w:color="auto" w:fill="BFBFBF" w:themeFill="background1" w:themeFillShade="BF"/>
          </w:tcPr>
          <w:p w14:paraId="54253B08" w14:textId="77777777" w:rsidR="00C22F2B" w:rsidRPr="00C516E8" w:rsidDel="00820DCD"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the performance report</w:t>
            </w:r>
          </w:p>
        </w:tc>
        <w:tc>
          <w:tcPr>
            <w:tcW w:w="562" w:type="pct"/>
            <w:vMerge w:val="restart"/>
            <w:shd w:val="clear" w:color="auto" w:fill="BFBFBF" w:themeFill="background1" w:themeFillShade="BF"/>
          </w:tcPr>
          <w:p w14:paraId="33567E12"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compliance</w:t>
            </w:r>
          </w:p>
        </w:tc>
        <w:tc>
          <w:tcPr>
            <w:tcW w:w="549" w:type="pct"/>
            <w:gridSpan w:val="2"/>
            <w:shd w:val="clear" w:color="auto" w:fill="BFBFBF" w:themeFill="background1" w:themeFillShade="BF"/>
          </w:tcPr>
          <w:p w14:paraId="182F3C0D"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Leadership</w:t>
            </w:r>
          </w:p>
        </w:tc>
        <w:tc>
          <w:tcPr>
            <w:tcW w:w="626" w:type="pct"/>
            <w:gridSpan w:val="2"/>
            <w:shd w:val="clear" w:color="auto" w:fill="BFBFBF" w:themeFill="background1" w:themeFillShade="BF"/>
          </w:tcPr>
          <w:p w14:paraId="671F8B72"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and performance management</w:t>
            </w:r>
          </w:p>
        </w:tc>
        <w:tc>
          <w:tcPr>
            <w:tcW w:w="589" w:type="pct"/>
            <w:gridSpan w:val="2"/>
            <w:shd w:val="clear" w:color="auto" w:fill="BFBFBF" w:themeFill="background1" w:themeFillShade="BF"/>
          </w:tcPr>
          <w:p w14:paraId="4035949E" w14:textId="77777777" w:rsidR="00C22F2B" w:rsidRPr="00C516E8" w:rsidRDefault="00C22F2B" w:rsidP="00D13E2D">
            <w:pPr>
              <w:spacing w:after="120" w:line="240" w:lineRule="auto"/>
              <w:ind w:left="-108"/>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Governance</w:t>
            </w:r>
          </w:p>
        </w:tc>
      </w:tr>
      <w:tr w:rsidR="00C22F2B" w:rsidRPr="00C516E8" w14:paraId="0CB98A97" w14:textId="77777777" w:rsidTr="00894944">
        <w:trPr>
          <w:cantSplit/>
          <w:trHeight w:val="1339"/>
        </w:trPr>
        <w:tc>
          <w:tcPr>
            <w:tcW w:w="1175" w:type="pct"/>
            <w:vMerge/>
            <w:shd w:val="clear" w:color="auto" w:fill="A6A6A6" w:themeFill="background1" w:themeFillShade="A6"/>
          </w:tcPr>
          <w:p w14:paraId="4680E2EE"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885" w:type="pct"/>
            <w:vMerge/>
          </w:tcPr>
          <w:p w14:paraId="598E92AF"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613" w:type="pct"/>
            <w:vMerge/>
          </w:tcPr>
          <w:p w14:paraId="4D9E35B1"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562" w:type="pct"/>
            <w:vMerge/>
          </w:tcPr>
          <w:p w14:paraId="497E9347"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237" w:type="pct"/>
            <w:shd w:val="clear" w:color="auto" w:fill="D9D9D9" w:themeFill="background1" w:themeFillShade="D9"/>
            <w:textDirection w:val="btLr"/>
            <w:vAlign w:val="center"/>
          </w:tcPr>
          <w:p w14:paraId="17E4EBAE"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13" w:type="pct"/>
            <w:shd w:val="clear" w:color="auto" w:fill="D9D9D9" w:themeFill="background1" w:themeFillShade="D9"/>
            <w:textDirection w:val="btLr"/>
            <w:vAlign w:val="center"/>
          </w:tcPr>
          <w:p w14:paraId="4432205E"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c>
          <w:tcPr>
            <w:tcW w:w="287" w:type="pct"/>
            <w:shd w:val="clear" w:color="auto" w:fill="D9D9D9" w:themeFill="background1" w:themeFillShade="D9"/>
            <w:textDirection w:val="btLr"/>
          </w:tcPr>
          <w:p w14:paraId="52108BCA"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Assessment</w:t>
            </w:r>
          </w:p>
        </w:tc>
        <w:tc>
          <w:tcPr>
            <w:tcW w:w="339" w:type="pct"/>
            <w:shd w:val="clear" w:color="auto" w:fill="D9D9D9" w:themeFill="background1" w:themeFillShade="D9"/>
            <w:textDirection w:val="btLr"/>
          </w:tcPr>
          <w:p w14:paraId="5FCFB5D3"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Movement</w:t>
            </w:r>
          </w:p>
        </w:tc>
        <w:tc>
          <w:tcPr>
            <w:tcW w:w="263" w:type="pct"/>
            <w:shd w:val="clear" w:color="auto" w:fill="D9D9D9" w:themeFill="background1" w:themeFillShade="D9"/>
            <w:textDirection w:val="btLr"/>
          </w:tcPr>
          <w:p w14:paraId="3E7F39A4"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26" w:type="pct"/>
            <w:shd w:val="clear" w:color="auto" w:fill="D9D9D9" w:themeFill="background1" w:themeFillShade="D9"/>
            <w:textDirection w:val="btLr"/>
          </w:tcPr>
          <w:p w14:paraId="31D32830" w14:textId="77777777" w:rsidR="00C22F2B" w:rsidRPr="00C516E8" w:rsidRDefault="00C22F2B" w:rsidP="00D13E2D">
            <w:pPr>
              <w:spacing w:after="0" w:line="240" w:lineRule="auto"/>
              <w:ind w:left="964" w:right="113" w:hanging="851"/>
              <w:contextualSpacing/>
              <w:jc w:val="both"/>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r>
      <w:tr w:rsidR="00C22F2B" w:rsidRPr="00C516E8" w14:paraId="1FFF18E3" w14:textId="77777777" w:rsidTr="00894944">
        <w:tc>
          <w:tcPr>
            <w:tcW w:w="1175" w:type="pct"/>
          </w:tcPr>
          <w:p w14:paraId="45066B77"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885" w:type="pct"/>
          </w:tcPr>
          <w:p w14:paraId="22559F4E"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613" w:type="pct"/>
          </w:tcPr>
          <w:p w14:paraId="49CD3C77"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619585DC"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237" w:type="pct"/>
            <w:shd w:val="clear" w:color="auto" w:fill="97E59E"/>
          </w:tcPr>
          <w:p w14:paraId="403D2097" w14:textId="77777777" w:rsidR="00C22F2B" w:rsidRPr="00C516E8" w:rsidRDefault="00C22F2B" w:rsidP="00D13E2D">
            <w:pPr>
              <w:spacing w:after="120" w:line="240" w:lineRule="auto"/>
              <w:jc w:val="both"/>
              <w:rPr>
                <w:rFonts w:ascii="Arial" w:eastAsia="Times New Roman" w:hAnsi="Arial" w:cs="Arial"/>
                <w:sz w:val="16"/>
                <w:szCs w:val="16"/>
              </w:rPr>
            </w:pPr>
          </w:p>
        </w:tc>
        <w:tc>
          <w:tcPr>
            <w:tcW w:w="313" w:type="pct"/>
            <w:shd w:val="clear" w:color="auto" w:fill="auto"/>
            <w:vAlign w:val="center"/>
          </w:tcPr>
          <w:p w14:paraId="04180844" w14:textId="77777777" w:rsidR="00C22F2B" w:rsidRPr="00C516E8" w:rsidRDefault="001B6809" w:rsidP="00D13E2D">
            <w:pPr>
              <w:spacing w:after="0" w:line="240" w:lineRule="auto"/>
              <w:ind w:left="851" w:hanging="851"/>
              <w:contextualSpacing/>
              <w:jc w:val="both"/>
              <w:rPr>
                <w:rFonts w:ascii="Arial" w:eastAsia="Times New Roman" w:hAnsi="Arial" w:cs="Arial"/>
                <w:b/>
                <w:bCs/>
                <w:color w:val="000000"/>
                <w:sz w:val="18"/>
                <w:szCs w:val="18"/>
              </w:rPr>
            </w:pPr>
            <w:r w:rsidRPr="001B6809">
              <w:rPr>
                <w:rFonts w:ascii="Arial" w:eastAsia="Times New Roman" w:hAnsi="Arial" w:cs="Arial"/>
                <w:b/>
                <w:bCs/>
                <w:noProof/>
                <w:color w:val="000000"/>
                <w:sz w:val="18"/>
                <w:szCs w:val="18"/>
                <w:lang w:eastAsia="en-ZA"/>
              </w:rPr>
              <w:drawing>
                <wp:anchor distT="0" distB="0" distL="114300" distR="114300" simplePos="0" relativeHeight="251658752" behindDoc="0" locked="0" layoutInCell="1" allowOverlap="1" wp14:anchorId="21E30578" wp14:editId="1D559893">
                  <wp:simplePos x="0" y="0"/>
                  <wp:positionH relativeFrom="page">
                    <wp:posOffset>133350</wp:posOffset>
                  </wp:positionH>
                  <wp:positionV relativeFrom="page">
                    <wp:posOffset>8255</wp:posOffset>
                  </wp:positionV>
                  <wp:extent cx="143510" cy="143510"/>
                  <wp:effectExtent l="0" t="0" r="8890" b="8890"/>
                  <wp:wrapNone/>
                  <wp:docPr id="23"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87" w:type="pct"/>
            <w:shd w:val="clear" w:color="auto" w:fill="FFE697"/>
          </w:tcPr>
          <w:p w14:paraId="2901D027"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459B2B87" w14:textId="77777777" w:rsidR="00C22F2B" w:rsidRPr="00C516E8" w:rsidRDefault="001B6809" w:rsidP="00D13E2D">
            <w:pPr>
              <w:spacing w:after="0" w:line="240" w:lineRule="auto"/>
              <w:ind w:left="851" w:hanging="851"/>
              <w:contextualSpacing/>
              <w:jc w:val="both"/>
              <w:rPr>
                <w:rFonts w:ascii="Arial" w:eastAsia="Times New Roman" w:hAnsi="Arial" w:cs="Arial"/>
                <w:b/>
                <w:bCs/>
                <w:color w:val="000000"/>
                <w:sz w:val="18"/>
                <w:szCs w:val="18"/>
              </w:rPr>
            </w:pPr>
            <w:r w:rsidRPr="001B6809">
              <w:rPr>
                <w:rFonts w:ascii="Arial" w:eastAsia="Times New Roman" w:hAnsi="Arial" w:cs="Arial"/>
                <w:b/>
                <w:bCs/>
                <w:noProof/>
                <w:color w:val="000000"/>
                <w:sz w:val="18"/>
                <w:szCs w:val="18"/>
                <w:lang w:eastAsia="en-ZA"/>
              </w:rPr>
              <w:drawing>
                <wp:anchor distT="0" distB="0" distL="114300" distR="114300" simplePos="0" relativeHeight="251657728" behindDoc="0" locked="0" layoutInCell="1" allowOverlap="1" wp14:anchorId="77CAF9EB" wp14:editId="40E2A741">
                  <wp:simplePos x="0" y="0"/>
                  <wp:positionH relativeFrom="page">
                    <wp:posOffset>137160</wp:posOffset>
                  </wp:positionH>
                  <wp:positionV relativeFrom="page">
                    <wp:posOffset>21590</wp:posOffset>
                  </wp:positionV>
                  <wp:extent cx="143510" cy="143510"/>
                  <wp:effectExtent l="0" t="0" r="8890" b="8890"/>
                  <wp:wrapNone/>
                  <wp:docPr id="11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28"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63" w:type="pct"/>
            <w:shd w:val="clear" w:color="auto" w:fill="F9A1A1"/>
          </w:tcPr>
          <w:p w14:paraId="6CE1BF32" w14:textId="77777777" w:rsidR="00C22F2B" w:rsidRPr="00C516E8" w:rsidRDefault="00C22F2B" w:rsidP="00D13E2D">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2B70C33F" w14:textId="77777777" w:rsidR="00C22F2B" w:rsidRPr="00C516E8" w:rsidRDefault="001B6809" w:rsidP="00D13E2D">
            <w:pPr>
              <w:spacing w:after="0" w:line="240" w:lineRule="auto"/>
              <w:ind w:left="851" w:hanging="851"/>
              <w:contextualSpacing/>
              <w:jc w:val="both"/>
              <w:rPr>
                <w:rFonts w:ascii="Arial" w:eastAsia="Times New Roman" w:hAnsi="Arial" w:cs="Arial"/>
                <w:b/>
                <w:bCs/>
                <w:color w:val="000000"/>
                <w:sz w:val="18"/>
                <w:szCs w:val="18"/>
              </w:rPr>
            </w:pPr>
            <w:r w:rsidRPr="001B6809">
              <w:rPr>
                <w:rFonts w:ascii="Arial" w:eastAsia="Times New Roman" w:hAnsi="Arial" w:cs="Arial"/>
                <w:b/>
                <w:bCs/>
                <w:noProof/>
                <w:color w:val="000000"/>
                <w:sz w:val="18"/>
                <w:szCs w:val="18"/>
                <w:lang w:eastAsia="en-ZA"/>
              </w:rPr>
              <w:drawing>
                <wp:anchor distT="0" distB="0" distL="114300" distR="114300" simplePos="0" relativeHeight="251656704" behindDoc="0" locked="0" layoutInCell="1" allowOverlap="1" wp14:anchorId="52373E41" wp14:editId="2C5C350E">
                  <wp:simplePos x="0" y="0"/>
                  <wp:positionH relativeFrom="page">
                    <wp:posOffset>107315</wp:posOffset>
                  </wp:positionH>
                  <wp:positionV relativeFrom="page">
                    <wp:posOffset>12065</wp:posOffset>
                  </wp:positionV>
                  <wp:extent cx="144000" cy="144000"/>
                  <wp:effectExtent l="0" t="0" r="8890" b="8890"/>
                  <wp:wrapNone/>
                  <wp:docPr id="22"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tc>
      </w:tr>
      <w:tr w:rsidR="00E02894" w:rsidRPr="00C516E8" w14:paraId="5DF2E5DF" w14:textId="77777777" w:rsidTr="00894944">
        <w:tc>
          <w:tcPr>
            <w:tcW w:w="1175" w:type="pct"/>
          </w:tcPr>
          <w:p w14:paraId="186A7D81" w14:textId="77777777" w:rsidR="00E02894" w:rsidRPr="00C516E8" w:rsidRDefault="001E0173" w:rsidP="001E0173">
            <w:pPr>
              <w:spacing w:after="0" w:line="240" w:lineRule="auto"/>
              <w:ind w:left="851" w:hanging="851"/>
              <w:contextualSpacing/>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Property Management </w:t>
            </w:r>
            <w:r w:rsidR="00E02894" w:rsidRPr="00F3755F">
              <w:rPr>
                <w:rFonts w:ascii="Arial" w:eastAsia="Times New Roman" w:hAnsi="Arial" w:cs="Arial"/>
                <w:b/>
                <w:bCs/>
                <w:color w:val="000000"/>
                <w:sz w:val="18"/>
                <w:szCs w:val="18"/>
              </w:rPr>
              <w:t>Trading Entity</w:t>
            </w:r>
          </w:p>
        </w:tc>
        <w:tc>
          <w:tcPr>
            <w:tcW w:w="885" w:type="pct"/>
          </w:tcPr>
          <w:p w14:paraId="485D8AD1"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r w:rsidRPr="00F53335">
              <w:rPr>
                <w:rFonts w:ascii="Arial" w:eastAsia="Times New Roman" w:hAnsi="Arial" w:cs="Arial"/>
                <w:b/>
                <w:bCs/>
                <w:color w:val="000000"/>
                <w:sz w:val="18"/>
                <w:szCs w:val="18"/>
              </w:rPr>
              <w:t>In progress</w:t>
            </w:r>
          </w:p>
        </w:tc>
        <w:tc>
          <w:tcPr>
            <w:tcW w:w="613" w:type="pct"/>
          </w:tcPr>
          <w:p w14:paraId="47A33C4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5C4D6802"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shd w:val="clear" w:color="auto" w:fill="auto"/>
          </w:tcPr>
          <w:p w14:paraId="209BEF3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1935E13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430CA2BD"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56CBFE42"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6AE5FC6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1410A767"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r w:rsidR="00E02894" w:rsidRPr="00C516E8" w14:paraId="323F8D71" w14:textId="77777777" w:rsidTr="00894944">
        <w:tc>
          <w:tcPr>
            <w:tcW w:w="1175" w:type="pct"/>
          </w:tcPr>
          <w:p w14:paraId="4A69727B" w14:textId="77777777" w:rsidR="00E02894" w:rsidRPr="00C516E8" w:rsidRDefault="00E02894" w:rsidP="001E0173">
            <w:pPr>
              <w:spacing w:after="0" w:line="240" w:lineRule="auto"/>
              <w:ind w:left="851" w:hanging="851"/>
              <w:contextualSpacing/>
              <w:rPr>
                <w:rFonts w:ascii="Arial" w:eastAsia="Times New Roman" w:hAnsi="Arial" w:cs="Arial"/>
                <w:b/>
                <w:bCs/>
                <w:color w:val="000000"/>
                <w:sz w:val="18"/>
                <w:szCs w:val="18"/>
              </w:rPr>
            </w:pPr>
            <w:r w:rsidRPr="00F3755F">
              <w:rPr>
                <w:rFonts w:ascii="Arial" w:eastAsia="Times New Roman" w:hAnsi="Arial" w:cs="Arial"/>
                <w:b/>
                <w:bCs/>
                <w:color w:val="000000"/>
                <w:sz w:val="18"/>
                <w:szCs w:val="18"/>
              </w:rPr>
              <w:t>Construction Industry Development (CIDB)</w:t>
            </w:r>
          </w:p>
        </w:tc>
        <w:tc>
          <w:tcPr>
            <w:tcW w:w="885" w:type="pct"/>
          </w:tcPr>
          <w:p w14:paraId="4A59A3B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r w:rsidRPr="00F53335">
              <w:rPr>
                <w:rFonts w:ascii="Arial" w:eastAsia="Times New Roman" w:hAnsi="Arial" w:cs="Arial"/>
                <w:b/>
                <w:bCs/>
                <w:color w:val="000000"/>
                <w:sz w:val="18"/>
                <w:szCs w:val="18"/>
              </w:rPr>
              <w:t>In progress</w:t>
            </w:r>
          </w:p>
        </w:tc>
        <w:tc>
          <w:tcPr>
            <w:tcW w:w="613" w:type="pct"/>
          </w:tcPr>
          <w:p w14:paraId="6BE969F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7492BFBB"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shd w:val="clear" w:color="auto" w:fill="auto"/>
          </w:tcPr>
          <w:p w14:paraId="3CD2602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6DBF44FA"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5DC62D58"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16C672FF"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563654F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7D654CC8"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r w:rsidR="00E02894" w:rsidRPr="00C516E8" w14:paraId="0BC265AA" w14:textId="77777777" w:rsidTr="00894944">
        <w:tc>
          <w:tcPr>
            <w:tcW w:w="1175" w:type="pct"/>
            <w:shd w:val="clear" w:color="auto" w:fill="auto"/>
          </w:tcPr>
          <w:p w14:paraId="4B21FA66" w14:textId="77777777" w:rsidR="00E02894" w:rsidRPr="00C516E8" w:rsidRDefault="00E02894" w:rsidP="001E0173">
            <w:pPr>
              <w:spacing w:after="0" w:line="240" w:lineRule="auto"/>
              <w:ind w:left="851" w:hanging="851"/>
              <w:contextualSpacing/>
              <w:rPr>
                <w:rFonts w:ascii="Arial" w:eastAsia="Times New Roman" w:hAnsi="Arial" w:cs="Arial"/>
                <w:b/>
                <w:bCs/>
                <w:color w:val="000000"/>
                <w:sz w:val="18"/>
                <w:szCs w:val="18"/>
              </w:rPr>
            </w:pPr>
            <w:r w:rsidRPr="00F3755F">
              <w:rPr>
                <w:rFonts w:ascii="Arial" w:eastAsia="Times New Roman" w:hAnsi="Arial" w:cs="Arial"/>
                <w:b/>
                <w:bCs/>
                <w:color w:val="000000"/>
                <w:sz w:val="18"/>
                <w:szCs w:val="18"/>
              </w:rPr>
              <w:t>Council for the Built Environment (CBE)</w:t>
            </w:r>
          </w:p>
        </w:tc>
        <w:tc>
          <w:tcPr>
            <w:tcW w:w="885" w:type="pct"/>
          </w:tcPr>
          <w:p w14:paraId="718FE66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r w:rsidRPr="00F53335">
              <w:rPr>
                <w:rFonts w:ascii="Arial" w:eastAsia="Times New Roman" w:hAnsi="Arial" w:cs="Arial"/>
                <w:b/>
                <w:bCs/>
                <w:color w:val="000000"/>
                <w:sz w:val="18"/>
                <w:szCs w:val="18"/>
              </w:rPr>
              <w:t>In progress</w:t>
            </w:r>
          </w:p>
        </w:tc>
        <w:tc>
          <w:tcPr>
            <w:tcW w:w="613" w:type="pct"/>
          </w:tcPr>
          <w:p w14:paraId="3887FFD3"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546E10DA"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shd w:val="clear" w:color="auto" w:fill="auto"/>
          </w:tcPr>
          <w:p w14:paraId="1D8954D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38876C5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3E53B84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2CD0FC2B"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6866D3F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4BDD819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r w:rsidR="00E02894" w:rsidRPr="00C516E8" w14:paraId="5E9BD032" w14:textId="77777777" w:rsidTr="00894944">
        <w:tc>
          <w:tcPr>
            <w:tcW w:w="1175" w:type="pct"/>
          </w:tcPr>
          <w:p w14:paraId="3BC2E760" w14:textId="77777777" w:rsidR="00E02894" w:rsidRPr="00C516E8" w:rsidRDefault="00E02894" w:rsidP="001E0173">
            <w:pPr>
              <w:spacing w:after="0" w:line="240" w:lineRule="auto"/>
              <w:ind w:left="851" w:hanging="851"/>
              <w:contextualSpacing/>
              <w:rPr>
                <w:rFonts w:ascii="Arial" w:eastAsia="Times New Roman" w:hAnsi="Arial" w:cs="Arial"/>
                <w:b/>
                <w:bCs/>
                <w:color w:val="000000"/>
                <w:sz w:val="18"/>
                <w:szCs w:val="18"/>
              </w:rPr>
            </w:pPr>
            <w:r w:rsidRPr="00F3755F">
              <w:rPr>
                <w:rFonts w:ascii="Arial" w:eastAsia="Times New Roman" w:hAnsi="Arial" w:cs="Arial"/>
                <w:b/>
                <w:bCs/>
                <w:color w:val="000000"/>
                <w:sz w:val="18"/>
                <w:szCs w:val="18"/>
              </w:rPr>
              <w:t>Independent Development Trust (IDT)</w:t>
            </w:r>
          </w:p>
        </w:tc>
        <w:tc>
          <w:tcPr>
            <w:tcW w:w="885" w:type="pct"/>
          </w:tcPr>
          <w:p w14:paraId="3F3325B1"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r w:rsidRPr="00F53335">
              <w:rPr>
                <w:rFonts w:ascii="Arial" w:eastAsia="Times New Roman" w:hAnsi="Arial" w:cs="Arial"/>
                <w:b/>
                <w:bCs/>
                <w:color w:val="000000"/>
                <w:sz w:val="18"/>
                <w:szCs w:val="18"/>
              </w:rPr>
              <w:t>In progress</w:t>
            </w:r>
          </w:p>
        </w:tc>
        <w:tc>
          <w:tcPr>
            <w:tcW w:w="613" w:type="pct"/>
          </w:tcPr>
          <w:p w14:paraId="2839CCA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4C6CAB82"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tcPr>
          <w:p w14:paraId="7FFC84B2"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157BA524"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437B0EF3"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62F954F2"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123CAB7F"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3C8BE9F9"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r w:rsidR="00E02894" w:rsidRPr="00C516E8" w14:paraId="298BBFD1" w14:textId="77777777" w:rsidTr="00894944">
        <w:tc>
          <w:tcPr>
            <w:tcW w:w="1175" w:type="pct"/>
          </w:tcPr>
          <w:p w14:paraId="1A8EE6BB" w14:textId="77777777" w:rsidR="00E02894" w:rsidRPr="00C516E8" w:rsidRDefault="00E02894" w:rsidP="001E0173">
            <w:pPr>
              <w:spacing w:after="0" w:line="240" w:lineRule="auto"/>
              <w:ind w:left="851" w:hanging="851"/>
              <w:contextualSpacing/>
              <w:rPr>
                <w:rFonts w:ascii="Arial" w:eastAsia="Times New Roman" w:hAnsi="Arial" w:cs="Arial"/>
                <w:b/>
                <w:bCs/>
                <w:color w:val="000000"/>
                <w:sz w:val="18"/>
                <w:szCs w:val="18"/>
              </w:rPr>
            </w:pPr>
            <w:r w:rsidRPr="00F3755F">
              <w:rPr>
                <w:rFonts w:ascii="Arial" w:eastAsia="Times New Roman" w:hAnsi="Arial" w:cs="Arial"/>
                <w:b/>
                <w:bCs/>
                <w:color w:val="000000"/>
                <w:sz w:val="18"/>
                <w:szCs w:val="18"/>
              </w:rPr>
              <w:t>Agr</w:t>
            </w:r>
            <w:r>
              <w:rPr>
                <w:rFonts w:ascii="Arial" w:eastAsia="Times New Roman" w:hAnsi="Arial" w:cs="Arial"/>
                <w:b/>
                <w:bCs/>
                <w:color w:val="000000"/>
                <w:sz w:val="18"/>
                <w:szCs w:val="18"/>
              </w:rPr>
              <w:t>é</w:t>
            </w:r>
            <w:r w:rsidRPr="00F3755F">
              <w:rPr>
                <w:rFonts w:ascii="Arial" w:eastAsia="Times New Roman" w:hAnsi="Arial" w:cs="Arial"/>
                <w:b/>
                <w:bCs/>
                <w:color w:val="000000"/>
                <w:sz w:val="18"/>
                <w:szCs w:val="18"/>
              </w:rPr>
              <w:t>ment South Africa (ASA)</w:t>
            </w:r>
          </w:p>
        </w:tc>
        <w:tc>
          <w:tcPr>
            <w:tcW w:w="885" w:type="pct"/>
          </w:tcPr>
          <w:p w14:paraId="7736623B"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r w:rsidRPr="00F53335">
              <w:rPr>
                <w:rFonts w:ascii="Arial" w:eastAsia="Times New Roman" w:hAnsi="Arial" w:cs="Arial"/>
                <w:b/>
                <w:bCs/>
                <w:color w:val="000000"/>
                <w:sz w:val="18"/>
                <w:szCs w:val="18"/>
              </w:rPr>
              <w:t>In progress</w:t>
            </w:r>
          </w:p>
        </w:tc>
        <w:tc>
          <w:tcPr>
            <w:tcW w:w="613" w:type="pct"/>
          </w:tcPr>
          <w:p w14:paraId="7C636A84"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0CFA382D"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tcPr>
          <w:p w14:paraId="7649D150"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08EFE865"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76B327C1"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520918BD"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4206EDCA"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1EDD4423"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r w:rsidR="00E02894" w:rsidRPr="00C516E8" w14:paraId="40065670" w14:textId="77777777" w:rsidTr="00894944">
        <w:tc>
          <w:tcPr>
            <w:tcW w:w="1175" w:type="pct"/>
          </w:tcPr>
          <w:p w14:paraId="714A8B3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885" w:type="pct"/>
          </w:tcPr>
          <w:p w14:paraId="53CCACF4"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613" w:type="pct"/>
          </w:tcPr>
          <w:p w14:paraId="6E13E7FA"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562" w:type="pct"/>
          </w:tcPr>
          <w:p w14:paraId="0CB74BC6"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37" w:type="pct"/>
          </w:tcPr>
          <w:p w14:paraId="6EE29869"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13" w:type="pct"/>
            <w:shd w:val="clear" w:color="auto" w:fill="auto"/>
            <w:vAlign w:val="center"/>
          </w:tcPr>
          <w:p w14:paraId="05FDD7CE"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87" w:type="pct"/>
          </w:tcPr>
          <w:p w14:paraId="764C9D6D"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39" w:type="pct"/>
            <w:vAlign w:val="center"/>
          </w:tcPr>
          <w:p w14:paraId="74404326"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263" w:type="pct"/>
          </w:tcPr>
          <w:p w14:paraId="605D0004"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c>
          <w:tcPr>
            <w:tcW w:w="326" w:type="pct"/>
            <w:shd w:val="clear" w:color="auto" w:fill="auto"/>
            <w:vAlign w:val="center"/>
          </w:tcPr>
          <w:p w14:paraId="6AD672FD" w14:textId="77777777" w:rsidR="00E02894" w:rsidRPr="00C516E8" w:rsidRDefault="00E02894" w:rsidP="00E02894">
            <w:pPr>
              <w:spacing w:after="0" w:line="240" w:lineRule="auto"/>
              <w:ind w:left="851" w:hanging="851"/>
              <w:contextualSpacing/>
              <w:jc w:val="both"/>
              <w:rPr>
                <w:rFonts w:ascii="Arial" w:eastAsia="Times New Roman" w:hAnsi="Arial" w:cs="Arial"/>
                <w:b/>
                <w:bCs/>
                <w:color w:val="000000"/>
                <w:sz w:val="18"/>
                <w:szCs w:val="18"/>
              </w:rPr>
            </w:pPr>
          </w:p>
        </w:tc>
      </w:tr>
    </w:tbl>
    <w:p w14:paraId="4E2ECA59" w14:textId="77777777" w:rsidR="005A6C11" w:rsidRPr="00C516E8" w:rsidRDefault="005A6C11" w:rsidP="00D13E2D">
      <w:pPr>
        <w:shd w:val="clear" w:color="auto" w:fill="FFFFFF"/>
        <w:spacing w:after="0" w:line="240" w:lineRule="auto"/>
        <w:jc w:val="both"/>
        <w:rPr>
          <w:rFonts w:ascii="Arial" w:eastAsia="Times New Roman" w:hAnsi="Arial" w:cs="Arial"/>
          <w:sz w:val="16"/>
          <w:szCs w:val="16"/>
        </w:rPr>
      </w:pPr>
    </w:p>
    <w:p w14:paraId="741592FE" w14:textId="77777777" w:rsidR="00C22F2B" w:rsidRPr="00C516E8" w:rsidRDefault="00C22F2B" w:rsidP="00D13E2D">
      <w:pPr>
        <w:shd w:val="clear" w:color="auto" w:fill="FFFFFF"/>
        <w:spacing w:after="0" w:line="240" w:lineRule="auto"/>
        <w:jc w:val="both"/>
        <w:rPr>
          <w:rFonts w:ascii="Arial" w:eastAsia="Times New Roman" w:hAnsi="Arial" w:cs="Arial"/>
          <w:sz w:val="16"/>
          <w:szCs w:val="16"/>
        </w:rPr>
      </w:pPr>
    </w:p>
    <w:p w14:paraId="7AB5123B" w14:textId="77777777" w:rsidR="00C22F2B" w:rsidRPr="00C516E8" w:rsidRDefault="00C22F2B" w:rsidP="00D13E2D">
      <w:pPr>
        <w:shd w:val="clear" w:color="auto" w:fill="FFFFFF"/>
        <w:spacing w:after="0" w:line="240" w:lineRule="auto"/>
        <w:jc w:val="both"/>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516E8" w14:paraId="30EB0A78" w14:textId="77777777" w:rsidTr="00DC267C">
        <w:tc>
          <w:tcPr>
            <w:tcW w:w="236" w:type="dxa"/>
            <w:vMerge w:val="restart"/>
          </w:tcPr>
          <w:p w14:paraId="0F895A4C" w14:textId="77777777" w:rsidR="00C22F2B" w:rsidRPr="00C516E8" w:rsidRDefault="00C22F2B" w:rsidP="00D13E2D">
            <w:pPr>
              <w:jc w:val="both"/>
              <w:rPr>
                <w:rFonts w:ascii="Tahoma" w:hAnsi="Tahoma" w:cs="Arial"/>
                <w:sz w:val="16"/>
                <w:szCs w:val="16"/>
              </w:rPr>
            </w:pPr>
          </w:p>
        </w:tc>
        <w:tc>
          <w:tcPr>
            <w:tcW w:w="2117" w:type="dxa"/>
            <w:gridSpan w:val="5"/>
            <w:tcBorders>
              <w:bottom w:val="single" w:sz="4" w:space="0" w:color="auto"/>
            </w:tcBorders>
          </w:tcPr>
          <w:p w14:paraId="2359C8A3" w14:textId="77777777" w:rsidR="00C22F2B" w:rsidRPr="00C516E8" w:rsidRDefault="00C22F2B" w:rsidP="00D13E2D">
            <w:pPr>
              <w:jc w:val="both"/>
              <w:rPr>
                <w:rFonts w:ascii="Arial" w:hAnsi="Arial"/>
                <w:sz w:val="16"/>
                <w:szCs w:val="16"/>
              </w:rPr>
            </w:pPr>
          </w:p>
        </w:tc>
        <w:tc>
          <w:tcPr>
            <w:tcW w:w="282" w:type="dxa"/>
            <w:tcBorders>
              <w:bottom w:val="single" w:sz="4" w:space="0" w:color="auto"/>
            </w:tcBorders>
          </w:tcPr>
          <w:p w14:paraId="4672E371" w14:textId="77777777" w:rsidR="00C22F2B" w:rsidRPr="00C516E8" w:rsidRDefault="00C22F2B" w:rsidP="00D13E2D">
            <w:pPr>
              <w:jc w:val="both"/>
              <w:rPr>
                <w:rFonts w:ascii="Arial" w:hAnsi="Arial" w:cs="Arial"/>
                <w:sz w:val="16"/>
                <w:szCs w:val="16"/>
              </w:rPr>
            </w:pPr>
          </w:p>
        </w:tc>
        <w:tc>
          <w:tcPr>
            <w:tcW w:w="2370" w:type="dxa"/>
            <w:gridSpan w:val="3"/>
            <w:tcBorders>
              <w:bottom w:val="single" w:sz="4" w:space="0" w:color="auto"/>
            </w:tcBorders>
          </w:tcPr>
          <w:p w14:paraId="408C31CE" w14:textId="77777777" w:rsidR="00C22F2B" w:rsidRPr="00C516E8" w:rsidRDefault="00C22F2B" w:rsidP="00D13E2D">
            <w:pPr>
              <w:jc w:val="both"/>
              <w:rPr>
                <w:rFonts w:ascii="Arial" w:hAnsi="Arial"/>
                <w:sz w:val="16"/>
                <w:szCs w:val="16"/>
              </w:rPr>
            </w:pPr>
          </w:p>
        </w:tc>
        <w:tc>
          <w:tcPr>
            <w:tcW w:w="237" w:type="dxa"/>
            <w:tcBorders>
              <w:bottom w:val="single" w:sz="4" w:space="0" w:color="auto"/>
            </w:tcBorders>
          </w:tcPr>
          <w:p w14:paraId="5D5F77D0" w14:textId="77777777" w:rsidR="00C22F2B" w:rsidRPr="00C516E8" w:rsidRDefault="00C22F2B" w:rsidP="00D13E2D">
            <w:pPr>
              <w:jc w:val="both"/>
              <w:rPr>
                <w:rFonts w:ascii="Arial" w:hAnsi="Arial" w:cs="Arial"/>
                <w:sz w:val="16"/>
                <w:szCs w:val="16"/>
              </w:rPr>
            </w:pPr>
          </w:p>
        </w:tc>
        <w:tc>
          <w:tcPr>
            <w:tcW w:w="2717" w:type="dxa"/>
            <w:tcBorders>
              <w:bottom w:val="single" w:sz="4" w:space="0" w:color="auto"/>
            </w:tcBorders>
          </w:tcPr>
          <w:p w14:paraId="32844772" w14:textId="77777777" w:rsidR="00C22F2B" w:rsidRPr="00C516E8" w:rsidRDefault="00C22F2B" w:rsidP="00D13E2D">
            <w:pPr>
              <w:jc w:val="both"/>
              <w:rPr>
                <w:rFonts w:ascii="Arial" w:hAnsi="Arial"/>
                <w:sz w:val="16"/>
                <w:szCs w:val="16"/>
              </w:rPr>
            </w:pPr>
          </w:p>
        </w:tc>
        <w:tc>
          <w:tcPr>
            <w:tcW w:w="371" w:type="dxa"/>
            <w:vMerge w:val="restart"/>
          </w:tcPr>
          <w:p w14:paraId="17B5B4F0" w14:textId="77777777" w:rsidR="00C22F2B" w:rsidRPr="00C516E8" w:rsidRDefault="00C22F2B" w:rsidP="00D13E2D">
            <w:pPr>
              <w:jc w:val="both"/>
              <w:rPr>
                <w:rFonts w:ascii="Arial" w:hAnsi="Arial" w:cs="Arial"/>
                <w:sz w:val="16"/>
                <w:szCs w:val="16"/>
              </w:rPr>
            </w:pPr>
          </w:p>
        </w:tc>
      </w:tr>
      <w:tr w:rsidR="00C22F2B" w:rsidRPr="00C516E8" w14:paraId="610628A9" w14:textId="77777777" w:rsidTr="00DC267C">
        <w:trPr>
          <w:trHeight w:val="491"/>
        </w:trPr>
        <w:tc>
          <w:tcPr>
            <w:tcW w:w="236" w:type="dxa"/>
            <w:vMerge/>
            <w:tcBorders>
              <w:right w:val="single" w:sz="4" w:space="0" w:color="auto"/>
            </w:tcBorders>
            <w:vAlign w:val="center"/>
          </w:tcPr>
          <w:p w14:paraId="43FD68AC" w14:textId="77777777" w:rsidR="00C22F2B" w:rsidRPr="00C516E8" w:rsidRDefault="00C22F2B" w:rsidP="00D13E2D">
            <w:pPr>
              <w:spacing w:after="240"/>
              <w:jc w:val="both"/>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14:paraId="6BA56879" w14:textId="77777777" w:rsidR="00C22F2B" w:rsidRPr="00C516E8" w:rsidRDefault="001B6809" w:rsidP="00D13E2D">
            <w:pPr>
              <w:jc w:val="both"/>
              <w:rPr>
                <w:rFonts w:ascii="Arial" w:hAnsi="Arial"/>
              </w:rPr>
            </w:pPr>
            <w:r w:rsidRPr="001B6809">
              <w:rPr>
                <w:rFonts w:ascii="Arial" w:hAnsi="Arial" w:cs="Arial"/>
                <w:b/>
                <w:bCs/>
                <w:noProof/>
                <w:color w:val="000000"/>
                <w:sz w:val="18"/>
                <w:szCs w:val="18"/>
              </w:rPr>
              <w:drawing>
                <wp:anchor distT="0" distB="0" distL="114300" distR="114300" simplePos="0" relativeHeight="251677184" behindDoc="0" locked="0" layoutInCell="1" allowOverlap="1" wp14:anchorId="686C3413" wp14:editId="1A169C83">
                  <wp:simplePos x="0" y="0"/>
                  <wp:positionH relativeFrom="page">
                    <wp:posOffset>49530</wp:posOffset>
                  </wp:positionH>
                  <wp:positionV relativeFrom="page">
                    <wp:posOffset>-2540</wp:posOffset>
                  </wp:positionV>
                  <wp:extent cx="179705" cy="179705"/>
                  <wp:effectExtent l="0" t="0" r="0" b="0"/>
                  <wp:wrapNone/>
                  <wp:docPr id="28"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 xml:space="preserve">     </w:t>
            </w:r>
            <w:r w:rsidR="00C22F2B" w:rsidRPr="00C516E8">
              <w:rPr>
                <w:rFonts w:ascii="Arial" w:hAnsi="Arial"/>
              </w:rPr>
              <w:t xml:space="preserve"> </w:t>
            </w:r>
            <w:r w:rsidR="00C22F2B" w:rsidRPr="00C516E8">
              <w:rPr>
                <w:rFonts w:ascii="Arial" w:hAnsi="Arial" w:cs="Arial"/>
              </w:rPr>
              <w:t>Improved</w:t>
            </w:r>
          </w:p>
        </w:tc>
        <w:tc>
          <w:tcPr>
            <w:tcW w:w="282" w:type="dxa"/>
            <w:tcBorders>
              <w:top w:val="single" w:sz="4" w:space="0" w:color="auto"/>
              <w:bottom w:val="single" w:sz="4" w:space="0" w:color="auto"/>
            </w:tcBorders>
            <w:vAlign w:val="center"/>
          </w:tcPr>
          <w:p w14:paraId="43A5C991" w14:textId="77777777" w:rsidR="00C22F2B" w:rsidRPr="00C516E8" w:rsidRDefault="00C22F2B" w:rsidP="00D13E2D">
            <w:pPr>
              <w:jc w:val="both"/>
              <w:rPr>
                <w:rFonts w:ascii="Arial" w:hAnsi="Arial" w:cs="Arial"/>
              </w:rPr>
            </w:pPr>
          </w:p>
        </w:tc>
        <w:tc>
          <w:tcPr>
            <w:tcW w:w="2370" w:type="dxa"/>
            <w:gridSpan w:val="3"/>
            <w:tcBorders>
              <w:top w:val="single" w:sz="4" w:space="0" w:color="auto"/>
              <w:bottom w:val="single" w:sz="4" w:space="0" w:color="auto"/>
            </w:tcBorders>
            <w:vAlign w:val="center"/>
          </w:tcPr>
          <w:p w14:paraId="4A3290D3" w14:textId="77777777" w:rsidR="00C22F2B" w:rsidRPr="00C516E8" w:rsidRDefault="001B6809" w:rsidP="00D13E2D">
            <w:pPr>
              <w:jc w:val="both"/>
              <w:rPr>
                <w:rFonts w:ascii="Arial" w:hAnsi="Arial"/>
              </w:rPr>
            </w:pPr>
            <w:r w:rsidRPr="001B6809">
              <w:rPr>
                <w:rFonts w:ascii="Arial" w:hAnsi="Arial" w:cs="Arial"/>
                <w:b/>
                <w:bCs/>
                <w:noProof/>
                <w:color w:val="000000"/>
                <w:sz w:val="18"/>
                <w:szCs w:val="18"/>
              </w:rPr>
              <w:drawing>
                <wp:anchor distT="0" distB="0" distL="114300" distR="114300" simplePos="0" relativeHeight="251671040" behindDoc="0" locked="0" layoutInCell="1" allowOverlap="1" wp14:anchorId="707F1EBC" wp14:editId="57CB07A2">
                  <wp:simplePos x="0" y="0"/>
                  <wp:positionH relativeFrom="page">
                    <wp:posOffset>32385</wp:posOffset>
                  </wp:positionH>
                  <wp:positionV relativeFrom="page">
                    <wp:posOffset>-21590</wp:posOffset>
                  </wp:positionV>
                  <wp:extent cx="179705" cy="179705"/>
                  <wp:effectExtent l="0" t="0" r="0" b="0"/>
                  <wp:wrapNone/>
                  <wp:docPr id="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C516E8">
              <w:rPr>
                <w:rFonts w:ascii="Arial" w:hAnsi="Arial"/>
              </w:rPr>
              <w:t xml:space="preserve"> </w:t>
            </w:r>
            <w:r>
              <w:rPr>
                <w:rFonts w:ascii="Arial" w:hAnsi="Arial"/>
              </w:rPr>
              <w:t xml:space="preserve">    </w:t>
            </w:r>
            <w:r w:rsidR="00C22F2B" w:rsidRPr="00C516E8">
              <w:rPr>
                <w:rFonts w:ascii="Arial" w:hAnsi="Arial" w:cs="Arial"/>
              </w:rPr>
              <w:t>Unchanged</w:t>
            </w:r>
          </w:p>
        </w:tc>
        <w:tc>
          <w:tcPr>
            <w:tcW w:w="237" w:type="dxa"/>
            <w:tcBorders>
              <w:top w:val="single" w:sz="4" w:space="0" w:color="auto"/>
              <w:bottom w:val="single" w:sz="4" w:space="0" w:color="auto"/>
            </w:tcBorders>
            <w:vAlign w:val="center"/>
          </w:tcPr>
          <w:p w14:paraId="10EABDA1" w14:textId="77777777" w:rsidR="00C22F2B" w:rsidRPr="00C516E8" w:rsidRDefault="00C22F2B" w:rsidP="00D13E2D">
            <w:pPr>
              <w:jc w:val="both"/>
              <w:rPr>
                <w:rFonts w:ascii="Arial" w:hAnsi="Arial" w:cs="Arial"/>
              </w:rPr>
            </w:pPr>
          </w:p>
        </w:tc>
        <w:tc>
          <w:tcPr>
            <w:tcW w:w="2717" w:type="dxa"/>
            <w:tcBorders>
              <w:top w:val="single" w:sz="4" w:space="0" w:color="auto"/>
              <w:bottom w:val="single" w:sz="4" w:space="0" w:color="auto"/>
              <w:right w:val="single" w:sz="4" w:space="0" w:color="auto"/>
            </w:tcBorders>
            <w:vAlign w:val="center"/>
          </w:tcPr>
          <w:p w14:paraId="18798E33" w14:textId="77777777" w:rsidR="00C22F2B" w:rsidRPr="00C516E8" w:rsidRDefault="001B6809" w:rsidP="00D13E2D">
            <w:pPr>
              <w:jc w:val="both"/>
              <w:rPr>
                <w:rFonts w:ascii="Arial" w:hAnsi="Arial"/>
              </w:rPr>
            </w:pPr>
            <w:r w:rsidRPr="001B6809">
              <w:rPr>
                <w:rFonts w:ascii="Arial" w:hAnsi="Arial" w:cs="Arial"/>
                <w:b/>
                <w:bCs/>
                <w:noProof/>
                <w:color w:val="000000"/>
                <w:sz w:val="18"/>
                <w:szCs w:val="18"/>
              </w:rPr>
              <w:drawing>
                <wp:anchor distT="0" distB="0" distL="114300" distR="114300" simplePos="0" relativeHeight="251664896" behindDoc="0" locked="0" layoutInCell="1" allowOverlap="1" wp14:anchorId="22F0BD13" wp14:editId="089258F9">
                  <wp:simplePos x="0" y="0"/>
                  <wp:positionH relativeFrom="page">
                    <wp:posOffset>-42545</wp:posOffset>
                  </wp:positionH>
                  <wp:positionV relativeFrom="page">
                    <wp:posOffset>-10160</wp:posOffset>
                  </wp:positionV>
                  <wp:extent cx="179705" cy="179705"/>
                  <wp:effectExtent l="0" t="0" r="0" b="0"/>
                  <wp:wrapNone/>
                  <wp:docPr id="24"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C516E8">
              <w:rPr>
                <w:rFonts w:ascii="Arial" w:hAnsi="Arial"/>
              </w:rPr>
              <w:t xml:space="preserve"> </w:t>
            </w:r>
            <w:r>
              <w:rPr>
                <w:rFonts w:ascii="Arial" w:hAnsi="Arial"/>
              </w:rPr>
              <w:t xml:space="preserve">   </w:t>
            </w:r>
            <w:r w:rsidR="00C22F2B" w:rsidRPr="00C516E8">
              <w:rPr>
                <w:rFonts w:ascii="Arial" w:hAnsi="Arial" w:cs="Arial"/>
              </w:rPr>
              <w:t>Regressed</w:t>
            </w:r>
          </w:p>
        </w:tc>
        <w:tc>
          <w:tcPr>
            <w:tcW w:w="371" w:type="dxa"/>
            <w:vMerge/>
            <w:vAlign w:val="center"/>
          </w:tcPr>
          <w:p w14:paraId="0A5103A9" w14:textId="77777777" w:rsidR="00C22F2B" w:rsidRPr="00C516E8" w:rsidRDefault="00C22F2B" w:rsidP="00D13E2D">
            <w:pPr>
              <w:spacing w:after="240"/>
              <w:jc w:val="both"/>
              <w:rPr>
                <w:rFonts w:ascii="Arial" w:hAnsi="Arial" w:cs="Arial"/>
              </w:rPr>
            </w:pPr>
          </w:p>
        </w:tc>
      </w:tr>
      <w:tr w:rsidR="00C22F2B" w:rsidRPr="00C516E8" w14:paraId="372C48C3" w14:textId="77777777" w:rsidTr="00DC267C">
        <w:tc>
          <w:tcPr>
            <w:tcW w:w="236" w:type="dxa"/>
            <w:vMerge/>
          </w:tcPr>
          <w:p w14:paraId="4452B310" w14:textId="77777777" w:rsidR="00C22F2B" w:rsidRPr="00C516E8" w:rsidRDefault="00C22F2B" w:rsidP="00D13E2D">
            <w:pPr>
              <w:spacing w:after="240"/>
              <w:jc w:val="both"/>
              <w:rPr>
                <w:rFonts w:ascii="Arial" w:hAnsi="Arial" w:cs="Arial"/>
                <w:sz w:val="16"/>
                <w:szCs w:val="16"/>
              </w:rPr>
            </w:pPr>
          </w:p>
        </w:tc>
        <w:tc>
          <w:tcPr>
            <w:tcW w:w="2117" w:type="dxa"/>
            <w:gridSpan w:val="5"/>
            <w:tcBorders>
              <w:bottom w:val="single" w:sz="4" w:space="0" w:color="auto"/>
            </w:tcBorders>
          </w:tcPr>
          <w:p w14:paraId="33AC3438" w14:textId="77777777" w:rsidR="00C22F2B" w:rsidRPr="00C516E8" w:rsidRDefault="00C22F2B" w:rsidP="00D13E2D">
            <w:pPr>
              <w:jc w:val="both"/>
              <w:rPr>
                <w:rFonts w:ascii="Arial" w:hAnsi="Arial"/>
                <w:sz w:val="16"/>
                <w:szCs w:val="16"/>
              </w:rPr>
            </w:pPr>
          </w:p>
        </w:tc>
        <w:tc>
          <w:tcPr>
            <w:tcW w:w="282" w:type="dxa"/>
            <w:tcBorders>
              <w:bottom w:val="single" w:sz="4" w:space="0" w:color="auto"/>
            </w:tcBorders>
          </w:tcPr>
          <w:p w14:paraId="705C2627" w14:textId="77777777" w:rsidR="00C22F2B" w:rsidRPr="00C516E8" w:rsidRDefault="00C22F2B" w:rsidP="00D13E2D">
            <w:pPr>
              <w:jc w:val="both"/>
              <w:rPr>
                <w:rFonts w:ascii="Arial" w:hAnsi="Arial" w:cs="Arial"/>
                <w:sz w:val="16"/>
                <w:szCs w:val="16"/>
              </w:rPr>
            </w:pPr>
          </w:p>
        </w:tc>
        <w:tc>
          <w:tcPr>
            <w:tcW w:w="2370" w:type="dxa"/>
            <w:gridSpan w:val="3"/>
            <w:tcBorders>
              <w:bottom w:val="single" w:sz="4" w:space="0" w:color="auto"/>
            </w:tcBorders>
          </w:tcPr>
          <w:p w14:paraId="1A308FE5" w14:textId="77777777" w:rsidR="00C22F2B" w:rsidRPr="00C516E8" w:rsidRDefault="00C22F2B" w:rsidP="00D13E2D">
            <w:pPr>
              <w:jc w:val="both"/>
              <w:rPr>
                <w:rFonts w:ascii="Arial" w:hAnsi="Arial"/>
                <w:sz w:val="16"/>
                <w:szCs w:val="16"/>
              </w:rPr>
            </w:pPr>
          </w:p>
        </w:tc>
        <w:tc>
          <w:tcPr>
            <w:tcW w:w="237" w:type="dxa"/>
            <w:tcBorders>
              <w:bottom w:val="single" w:sz="4" w:space="0" w:color="auto"/>
            </w:tcBorders>
          </w:tcPr>
          <w:p w14:paraId="540D030E" w14:textId="77777777" w:rsidR="00C22F2B" w:rsidRPr="00C516E8" w:rsidRDefault="00C22F2B" w:rsidP="00D13E2D">
            <w:pPr>
              <w:jc w:val="both"/>
              <w:rPr>
                <w:rFonts w:ascii="Arial" w:hAnsi="Arial" w:cs="Arial"/>
                <w:sz w:val="16"/>
                <w:szCs w:val="16"/>
              </w:rPr>
            </w:pPr>
          </w:p>
        </w:tc>
        <w:tc>
          <w:tcPr>
            <w:tcW w:w="2717" w:type="dxa"/>
            <w:tcBorders>
              <w:bottom w:val="single" w:sz="4" w:space="0" w:color="auto"/>
            </w:tcBorders>
          </w:tcPr>
          <w:p w14:paraId="123B1923" w14:textId="77777777" w:rsidR="00C22F2B" w:rsidRPr="00C516E8" w:rsidRDefault="00C22F2B" w:rsidP="00D13E2D">
            <w:pPr>
              <w:jc w:val="both"/>
              <w:rPr>
                <w:rFonts w:ascii="Arial" w:hAnsi="Arial"/>
                <w:sz w:val="16"/>
                <w:szCs w:val="16"/>
              </w:rPr>
            </w:pPr>
          </w:p>
        </w:tc>
        <w:tc>
          <w:tcPr>
            <w:tcW w:w="371" w:type="dxa"/>
            <w:vMerge/>
          </w:tcPr>
          <w:p w14:paraId="00402085" w14:textId="77777777" w:rsidR="00C22F2B" w:rsidRPr="00C516E8" w:rsidRDefault="00C22F2B" w:rsidP="00D13E2D">
            <w:pPr>
              <w:spacing w:after="240"/>
              <w:jc w:val="both"/>
              <w:rPr>
                <w:rFonts w:ascii="Arial" w:hAnsi="Arial" w:cs="Arial"/>
                <w:sz w:val="16"/>
                <w:szCs w:val="16"/>
              </w:rPr>
            </w:pPr>
          </w:p>
        </w:tc>
      </w:tr>
      <w:tr w:rsidR="00C22F2B" w:rsidRPr="00C516E8" w14:paraId="20332D85" w14:textId="77777777" w:rsidTr="00DC267C">
        <w:trPr>
          <w:trHeight w:val="404"/>
        </w:trPr>
        <w:tc>
          <w:tcPr>
            <w:tcW w:w="236" w:type="dxa"/>
            <w:vMerge/>
            <w:tcBorders>
              <w:right w:val="single" w:sz="4" w:space="0" w:color="auto"/>
            </w:tcBorders>
          </w:tcPr>
          <w:p w14:paraId="38F02E65" w14:textId="77777777" w:rsidR="00C22F2B" w:rsidRPr="00C516E8" w:rsidRDefault="00C22F2B" w:rsidP="00D13E2D">
            <w:pPr>
              <w:spacing w:after="240"/>
              <w:jc w:val="both"/>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71309A7A" w14:textId="77777777" w:rsidR="00C22F2B" w:rsidRPr="00C516E8" w:rsidRDefault="00C22F2B" w:rsidP="00D13E2D">
            <w:pPr>
              <w:jc w:val="both"/>
              <w:rPr>
                <w:rFonts w:ascii="Arial" w:hAnsi="Arial" w:cs="Arial"/>
              </w:rPr>
            </w:pPr>
            <w:r w:rsidRPr="00C516E8">
              <w:rPr>
                <w:rFonts w:ascii="Arial" w:hAnsi="Arial" w:cs="Arial"/>
              </w:rPr>
              <w:t>Good</w:t>
            </w:r>
          </w:p>
        </w:tc>
        <w:tc>
          <w:tcPr>
            <w:tcW w:w="282" w:type="dxa"/>
            <w:tcBorders>
              <w:top w:val="single" w:sz="4" w:space="0" w:color="auto"/>
              <w:bottom w:val="single" w:sz="4" w:space="0" w:color="auto"/>
            </w:tcBorders>
            <w:vAlign w:val="center"/>
          </w:tcPr>
          <w:p w14:paraId="70A32697" w14:textId="77777777" w:rsidR="00C22F2B" w:rsidRPr="00C516E8" w:rsidRDefault="00C22F2B" w:rsidP="00D13E2D">
            <w:pPr>
              <w:jc w:val="both"/>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14:paraId="3E0C5AD4" w14:textId="77777777" w:rsidR="00C22F2B" w:rsidRPr="00C516E8" w:rsidRDefault="00C22F2B" w:rsidP="00D13E2D">
            <w:pPr>
              <w:jc w:val="both"/>
              <w:rPr>
                <w:rFonts w:ascii="Arial" w:hAnsi="Arial" w:cs="Arial"/>
              </w:rPr>
            </w:pPr>
            <w:r w:rsidRPr="00C516E8">
              <w:rPr>
                <w:rFonts w:ascii="Arial" w:hAnsi="Arial" w:cs="Arial"/>
              </w:rPr>
              <w:t>Concerning</w:t>
            </w:r>
          </w:p>
        </w:tc>
        <w:tc>
          <w:tcPr>
            <w:tcW w:w="237" w:type="dxa"/>
            <w:tcBorders>
              <w:top w:val="single" w:sz="4" w:space="0" w:color="auto"/>
              <w:bottom w:val="single" w:sz="4" w:space="0" w:color="auto"/>
            </w:tcBorders>
            <w:vAlign w:val="center"/>
          </w:tcPr>
          <w:p w14:paraId="7B05471C" w14:textId="77777777" w:rsidR="00C22F2B" w:rsidRPr="00C516E8" w:rsidRDefault="00C22F2B" w:rsidP="00D13E2D">
            <w:pPr>
              <w:jc w:val="both"/>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1486040C" w14:textId="77777777" w:rsidR="00C22F2B" w:rsidRPr="00C516E8" w:rsidRDefault="00C22F2B" w:rsidP="00D13E2D">
            <w:pPr>
              <w:jc w:val="both"/>
              <w:rPr>
                <w:rFonts w:cs="Arial"/>
              </w:rPr>
            </w:pPr>
            <w:r w:rsidRPr="00C516E8">
              <w:rPr>
                <w:rFonts w:ascii="Arial" w:hAnsi="Arial" w:cs="Arial"/>
              </w:rPr>
              <w:t>Intervention required</w:t>
            </w:r>
          </w:p>
        </w:tc>
        <w:tc>
          <w:tcPr>
            <w:tcW w:w="371" w:type="dxa"/>
            <w:vMerge/>
            <w:tcBorders>
              <w:left w:val="nil"/>
            </w:tcBorders>
          </w:tcPr>
          <w:p w14:paraId="7455F209" w14:textId="77777777" w:rsidR="00C22F2B" w:rsidRPr="00C516E8" w:rsidRDefault="00C22F2B" w:rsidP="00D13E2D">
            <w:pPr>
              <w:spacing w:after="240"/>
              <w:jc w:val="both"/>
              <w:rPr>
                <w:rFonts w:ascii="Arial" w:hAnsi="Arial" w:cs="Arial"/>
              </w:rPr>
            </w:pPr>
          </w:p>
        </w:tc>
      </w:tr>
      <w:tr w:rsidR="00C22F2B" w:rsidRPr="00C516E8" w14:paraId="45B479F9" w14:textId="77777777" w:rsidTr="00DC267C">
        <w:tc>
          <w:tcPr>
            <w:tcW w:w="284" w:type="dxa"/>
            <w:gridSpan w:val="2"/>
          </w:tcPr>
          <w:p w14:paraId="666610AB" w14:textId="77777777" w:rsidR="00C22F2B" w:rsidRPr="00C516E8" w:rsidRDefault="00C22F2B" w:rsidP="00D13E2D">
            <w:pPr>
              <w:jc w:val="both"/>
              <w:rPr>
                <w:rFonts w:ascii="Arial" w:hAnsi="Arial" w:cs="Arial"/>
              </w:rPr>
            </w:pPr>
          </w:p>
        </w:tc>
        <w:tc>
          <w:tcPr>
            <w:tcW w:w="279" w:type="dxa"/>
          </w:tcPr>
          <w:p w14:paraId="749A69A7" w14:textId="77777777" w:rsidR="00C22F2B" w:rsidRPr="00C516E8" w:rsidRDefault="00C22F2B" w:rsidP="00D13E2D">
            <w:pPr>
              <w:jc w:val="both"/>
              <w:rPr>
                <w:rFonts w:ascii="Arial" w:hAnsi="Arial" w:cs="Arial"/>
              </w:rPr>
            </w:pPr>
          </w:p>
        </w:tc>
        <w:tc>
          <w:tcPr>
            <w:tcW w:w="236" w:type="dxa"/>
          </w:tcPr>
          <w:p w14:paraId="62D41D55" w14:textId="77777777" w:rsidR="00C22F2B" w:rsidRPr="00C516E8" w:rsidRDefault="00C22F2B" w:rsidP="00D13E2D">
            <w:pPr>
              <w:jc w:val="both"/>
              <w:rPr>
                <w:rFonts w:ascii="Arial" w:hAnsi="Arial" w:cs="Arial"/>
              </w:rPr>
            </w:pPr>
          </w:p>
        </w:tc>
        <w:tc>
          <w:tcPr>
            <w:tcW w:w="1041" w:type="dxa"/>
          </w:tcPr>
          <w:p w14:paraId="7E7634D8" w14:textId="77777777" w:rsidR="00C22F2B" w:rsidRPr="00C516E8" w:rsidRDefault="00C22F2B" w:rsidP="00D13E2D">
            <w:pPr>
              <w:jc w:val="both"/>
              <w:rPr>
                <w:rFonts w:ascii="Arial" w:hAnsi="Arial" w:cs="Arial"/>
              </w:rPr>
            </w:pPr>
          </w:p>
        </w:tc>
        <w:tc>
          <w:tcPr>
            <w:tcW w:w="1042" w:type="dxa"/>
            <w:gridSpan w:val="3"/>
          </w:tcPr>
          <w:p w14:paraId="17D6430C" w14:textId="77777777" w:rsidR="00C22F2B" w:rsidRPr="00C516E8" w:rsidRDefault="00C22F2B" w:rsidP="00D13E2D">
            <w:pPr>
              <w:jc w:val="both"/>
              <w:rPr>
                <w:rFonts w:ascii="Arial" w:hAnsi="Arial" w:cs="Arial"/>
              </w:rPr>
            </w:pPr>
          </w:p>
        </w:tc>
        <w:tc>
          <w:tcPr>
            <w:tcW w:w="1041" w:type="dxa"/>
          </w:tcPr>
          <w:p w14:paraId="11D6F183" w14:textId="77777777" w:rsidR="00C22F2B" w:rsidRPr="00C516E8" w:rsidRDefault="00C22F2B" w:rsidP="00D13E2D">
            <w:pPr>
              <w:jc w:val="both"/>
              <w:rPr>
                <w:rFonts w:ascii="Arial" w:hAnsi="Arial" w:cs="Arial"/>
              </w:rPr>
            </w:pPr>
          </w:p>
        </w:tc>
        <w:tc>
          <w:tcPr>
            <w:tcW w:w="4407" w:type="dxa"/>
            <w:gridSpan w:val="4"/>
          </w:tcPr>
          <w:p w14:paraId="7DFBF35F" w14:textId="77777777" w:rsidR="00C22F2B" w:rsidRPr="00C516E8" w:rsidRDefault="00C22F2B" w:rsidP="00D13E2D">
            <w:pPr>
              <w:jc w:val="both"/>
              <w:rPr>
                <w:rFonts w:ascii="Arial" w:hAnsi="Arial" w:cs="Arial"/>
              </w:rPr>
            </w:pPr>
          </w:p>
        </w:tc>
      </w:tr>
    </w:tbl>
    <w:p w14:paraId="37B8260A" w14:textId="77777777" w:rsidR="00C22F2B" w:rsidRDefault="00C22F2B" w:rsidP="00D13E2D">
      <w:pPr>
        <w:shd w:val="clear" w:color="auto" w:fill="FFFFFF"/>
        <w:spacing w:after="0" w:line="240" w:lineRule="auto"/>
        <w:jc w:val="both"/>
        <w:rPr>
          <w:rFonts w:ascii="Arial" w:eastAsia="Times New Roman" w:hAnsi="Arial" w:cs="Arial"/>
          <w:sz w:val="16"/>
          <w:szCs w:val="16"/>
        </w:rPr>
      </w:pPr>
    </w:p>
    <w:p w14:paraId="2E982CA5"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1EF575B5"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49B16A55"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364926F5"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2F6843F2"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4E036491"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7335FDB7"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79535D06"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0E249FA7" w14:textId="77777777" w:rsidR="00E02894" w:rsidRDefault="00E02894" w:rsidP="00D13E2D">
      <w:pPr>
        <w:shd w:val="clear" w:color="auto" w:fill="FFFFFF"/>
        <w:spacing w:after="0" w:line="240" w:lineRule="auto"/>
        <w:jc w:val="both"/>
        <w:rPr>
          <w:rFonts w:ascii="Arial" w:eastAsia="Times New Roman" w:hAnsi="Arial" w:cs="Arial"/>
          <w:sz w:val="16"/>
          <w:szCs w:val="16"/>
        </w:rPr>
      </w:pPr>
    </w:p>
    <w:p w14:paraId="2E0D6F82" w14:textId="77777777" w:rsidR="00E02894" w:rsidRPr="00C516E8" w:rsidRDefault="00E02894" w:rsidP="00D13E2D">
      <w:pPr>
        <w:shd w:val="clear" w:color="auto" w:fill="FFFFFF"/>
        <w:spacing w:after="0" w:line="240" w:lineRule="auto"/>
        <w:jc w:val="both"/>
        <w:rPr>
          <w:rFonts w:ascii="Arial" w:eastAsia="Times New Roman" w:hAnsi="Arial" w:cs="Arial"/>
          <w:sz w:val="16"/>
          <w:szCs w:val="16"/>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255BD7D3" w14:textId="77777777" w:rsidTr="00E02894">
        <w:tc>
          <w:tcPr>
            <w:tcW w:w="9628" w:type="dxa"/>
            <w:shd w:val="clear" w:color="auto" w:fill="D9D9D9"/>
          </w:tcPr>
          <w:p w14:paraId="547B9DA6" w14:textId="77777777" w:rsidR="00262BD0" w:rsidRPr="00262BD0" w:rsidRDefault="00262BD0" w:rsidP="00E02894">
            <w:pPr>
              <w:pStyle w:val="Heading2"/>
              <w:jc w:val="both"/>
              <w:outlineLvl w:val="1"/>
              <w:rPr>
                <w:rFonts w:ascii="Century Gothic" w:eastAsia="MS Mincho" w:hAnsi="Century Gothic"/>
                <w:color w:val="365F91"/>
                <w:sz w:val="28"/>
                <w:szCs w:val="28"/>
              </w:rPr>
            </w:pPr>
            <w:bookmarkStart w:id="169" w:name="Para81"/>
            <w:bookmarkStart w:id="170" w:name="Section6"/>
            <w:bookmarkStart w:id="171" w:name="_Toc447106667"/>
            <w:bookmarkStart w:id="172" w:name="_Toc14101444"/>
            <w:bookmarkEnd w:id="169"/>
            <w:bookmarkEnd w:id="170"/>
            <w:r w:rsidRPr="00262BD0">
              <w:rPr>
                <w:rFonts w:ascii="Century Gothic" w:eastAsia="MS Mincho" w:hAnsi="Century Gothic"/>
                <w:color w:val="365F91"/>
                <w:sz w:val="28"/>
                <w:szCs w:val="28"/>
              </w:rPr>
              <w:lastRenderedPageBreak/>
              <w:t>SECTION 8: Ratings of detailed audit findings</w:t>
            </w:r>
            <w:bookmarkEnd w:id="171"/>
            <w:bookmarkEnd w:id="172"/>
          </w:p>
        </w:tc>
      </w:tr>
    </w:tbl>
    <w:p w14:paraId="4F73906B" w14:textId="77777777" w:rsidR="00C22F2B" w:rsidRPr="00C516E8" w:rsidRDefault="00C22F2B" w:rsidP="00FF3A4F">
      <w:pPr>
        <w:numPr>
          <w:ilvl w:val="0"/>
          <w:numId w:val="8"/>
        </w:numPr>
        <w:shd w:val="clear" w:color="auto" w:fill="FFFFFF"/>
        <w:spacing w:before="240" w:after="240"/>
        <w:jc w:val="both"/>
        <w:rPr>
          <w:rFonts w:ascii="Arial" w:eastAsia="Calibri" w:hAnsi="Arial" w:cs="Arial"/>
        </w:rPr>
      </w:pPr>
      <w:r w:rsidRPr="00C516E8">
        <w:rPr>
          <w:rFonts w:ascii="Arial" w:eastAsia="Calibri" w:hAnsi="Arial" w:cs="Arial"/>
        </w:rPr>
        <w:t>For the purposes of this report, the detailed audit findings included in annexures A to C have been classified as follows:</w:t>
      </w:r>
    </w:p>
    <w:p w14:paraId="1F783FC0" w14:textId="77777777" w:rsidR="00C22F2B" w:rsidRPr="00C516E8" w:rsidRDefault="00C22F2B"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Matters to be included in the auditor’s report: These matters should be addressed as a matter of urgency.</w:t>
      </w:r>
    </w:p>
    <w:p w14:paraId="63326B49" w14:textId="77777777" w:rsidR="00C22F2B" w:rsidRPr="00C516E8" w:rsidRDefault="00C22F2B"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Other important matters: These matters should be addressed to prevent them from leading to material misstatements of the financial statements or material findings on the performance report and compliance with legislation in future.</w:t>
      </w:r>
    </w:p>
    <w:p w14:paraId="204AB4C0" w14:textId="77777777" w:rsidR="00C22F2B" w:rsidRPr="00C516E8" w:rsidRDefault="00C22F2B" w:rsidP="00FF3A4F">
      <w:pPr>
        <w:pStyle w:val="ListParagraph"/>
        <w:numPr>
          <w:ilvl w:val="0"/>
          <w:numId w:val="15"/>
        </w:numPr>
        <w:spacing w:after="120"/>
        <w:jc w:val="both"/>
        <w:rPr>
          <w:rFonts w:ascii="Arial" w:eastAsia="Calibri" w:hAnsi="Arial" w:cs="Arial"/>
          <w:sz w:val="22"/>
        </w:rPr>
      </w:pPr>
      <w:r w:rsidRPr="00C516E8">
        <w:rPr>
          <w:rFonts w:ascii="Arial" w:eastAsia="Calibri" w:hAnsi="Arial" w:cs="Arial"/>
          <w:sz w:val="22"/>
        </w:rPr>
        <w:t>Administrative matters: These matters are unlikely to result in material misstatements of the financial statements or material findings on the performance report and compliance with legislation.</w:t>
      </w:r>
    </w:p>
    <w:p w14:paraId="7E725350" w14:textId="77777777" w:rsidR="00BB31CB" w:rsidRPr="00C516E8" w:rsidRDefault="00BB31CB" w:rsidP="00D13E2D">
      <w:pPr>
        <w:spacing w:after="240" w:line="240" w:lineRule="auto"/>
        <w:ind w:left="720"/>
        <w:contextualSpacing/>
        <w:jc w:val="both"/>
        <w:rPr>
          <w:rFonts w:ascii="Arial" w:eastAsia="Calibri" w:hAnsi="Arial" w:cs="Arial"/>
          <w:lang w:eastAsia="en-ZA"/>
        </w:rPr>
      </w:pPr>
    </w:p>
    <w:tbl>
      <w:tblPr>
        <w:tblStyle w:val="TableGrid"/>
        <w:tblW w:w="0" w:type="auto"/>
        <w:shd w:val="clear" w:color="auto" w:fill="D9D9D9"/>
        <w:tblLook w:val="04A0" w:firstRow="1" w:lastRow="0" w:firstColumn="1" w:lastColumn="0" w:noHBand="0" w:noVBand="1"/>
      </w:tblPr>
      <w:tblGrid>
        <w:gridCol w:w="9628"/>
      </w:tblGrid>
      <w:tr w:rsidR="00262BD0" w:rsidRPr="00262BD0" w14:paraId="43C901A0" w14:textId="77777777" w:rsidTr="00BB31CB">
        <w:tc>
          <w:tcPr>
            <w:tcW w:w="9628" w:type="dxa"/>
            <w:shd w:val="clear" w:color="auto" w:fill="D9D9D9"/>
          </w:tcPr>
          <w:p w14:paraId="02F31DC0" w14:textId="77777777" w:rsidR="00262BD0" w:rsidRPr="00262BD0" w:rsidRDefault="00262BD0" w:rsidP="00D13E2D">
            <w:pPr>
              <w:pStyle w:val="Heading2"/>
              <w:jc w:val="both"/>
              <w:outlineLvl w:val="1"/>
              <w:rPr>
                <w:rFonts w:ascii="Century Gothic" w:eastAsia="MS Mincho" w:hAnsi="Century Gothic"/>
                <w:color w:val="365F91"/>
                <w:sz w:val="28"/>
                <w:szCs w:val="28"/>
              </w:rPr>
            </w:pPr>
            <w:bookmarkStart w:id="173" w:name="_Toc447106668"/>
            <w:bookmarkStart w:id="174" w:name="_Toc14101445"/>
            <w:r w:rsidRPr="00262BD0">
              <w:rPr>
                <w:rFonts w:ascii="Century Gothic" w:eastAsia="MS Mincho" w:hAnsi="Century Gothic"/>
                <w:color w:val="365F91"/>
                <w:sz w:val="28"/>
                <w:szCs w:val="28"/>
              </w:rPr>
              <w:t>SECTION 9: Conclusion</w:t>
            </w:r>
            <w:bookmarkEnd w:id="173"/>
            <w:bookmarkEnd w:id="174"/>
          </w:p>
        </w:tc>
      </w:tr>
    </w:tbl>
    <w:p w14:paraId="11503DC8" w14:textId="77777777" w:rsidR="00BB31CB" w:rsidRDefault="00BB31CB" w:rsidP="00FF3A4F">
      <w:pPr>
        <w:numPr>
          <w:ilvl w:val="0"/>
          <w:numId w:val="8"/>
        </w:numPr>
        <w:shd w:val="clear" w:color="auto" w:fill="FFFFFF"/>
        <w:spacing w:before="240" w:after="240"/>
        <w:jc w:val="both"/>
        <w:rPr>
          <w:rFonts w:ascii="Arial" w:eastAsia="Calibri" w:hAnsi="Arial" w:cs="Arial"/>
        </w:rPr>
      </w:pPr>
      <w:bookmarkStart w:id="175" w:name="Conclusion"/>
      <w:bookmarkEnd w:id="175"/>
      <w:r w:rsidRPr="00642488">
        <w:rPr>
          <w:rFonts w:ascii="Arial" w:eastAsia="Calibri" w:hAnsi="Arial" w:cs="Arial"/>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resources in a transparent manner.</w:t>
      </w:r>
    </w:p>
    <w:p w14:paraId="4E5EE64A" w14:textId="77777777" w:rsidR="00C22F2B" w:rsidRPr="00C516E8" w:rsidRDefault="00C22F2B" w:rsidP="00D13E2D">
      <w:pPr>
        <w:spacing w:after="240" w:line="240" w:lineRule="auto"/>
        <w:jc w:val="both"/>
        <w:rPr>
          <w:rFonts w:ascii="Arial" w:eastAsia="Calibri" w:hAnsi="Arial" w:cs="Arial"/>
        </w:rPr>
      </w:pPr>
      <w:r w:rsidRPr="00C516E8">
        <w:rPr>
          <w:rFonts w:ascii="Arial" w:eastAsia="Calibri" w:hAnsi="Arial" w:cs="Arial"/>
        </w:rPr>
        <w:t>Yours faithfully</w:t>
      </w:r>
    </w:p>
    <w:p w14:paraId="29B58D69" w14:textId="77777777" w:rsidR="00C22F2B" w:rsidRPr="00C516E8" w:rsidRDefault="00C22F2B" w:rsidP="00D13E2D">
      <w:pPr>
        <w:spacing w:after="0" w:line="240" w:lineRule="auto"/>
        <w:jc w:val="both"/>
        <w:rPr>
          <w:rFonts w:ascii="Arial" w:eastAsia="Times New Roman" w:hAnsi="Arial" w:cs="Arial"/>
        </w:rPr>
      </w:pPr>
    </w:p>
    <w:p w14:paraId="34FEB788" w14:textId="77777777" w:rsidR="00C22F2B" w:rsidRPr="00C516E8" w:rsidRDefault="00C22F2B" w:rsidP="00D13E2D">
      <w:pPr>
        <w:spacing w:after="0" w:line="240" w:lineRule="auto"/>
        <w:jc w:val="both"/>
        <w:rPr>
          <w:rFonts w:ascii="Arial" w:eastAsia="Times New Roman" w:hAnsi="Arial" w:cs="Arial"/>
        </w:rPr>
      </w:pPr>
    </w:p>
    <w:p w14:paraId="2AD3B3B3" w14:textId="77777777" w:rsidR="00BB31CB" w:rsidRPr="00BB31CB" w:rsidRDefault="00BB31CB" w:rsidP="00BB31CB">
      <w:pPr>
        <w:pStyle w:val="BodyTextIndent"/>
        <w:jc w:val="both"/>
        <w:rPr>
          <w:rFonts w:cs="Arial"/>
          <w:sz w:val="22"/>
          <w:szCs w:val="18"/>
          <w:lang w:val="en-ZA"/>
        </w:rPr>
      </w:pPr>
      <w:r w:rsidRPr="00BB31CB">
        <w:rPr>
          <w:rFonts w:cs="Arial"/>
          <w:sz w:val="22"/>
          <w:szCs w:val="18"/>
          <w:lang w:val="en-ZA"/>
        </w:rPr>
        <w:t>Tintswalo Masia</w:t>
      </w:r>
    </w:p>
    <w:p w14:paraId="16A1A4F5" w14:textId="77777777" w:rsidR="00BB31CB" w:rsidRPr="00BB31CB" w:rsidRDefault="00BB31CB" w:rsidP="00BB31CB">
      <w:pPr>
        <w:pStyle w:val="BodyTextIndent"/>
        <w:jc w:val="both"/>
        <w:rPr>
          <w:rFonts w:cs="Arial"/>
          <w:sz w:val="22"/>
          <w:szCs w:val="18"/>
          <w:lang w:val="en-ZA"/>
        </w:rPr>
      </w:pPr>
      <w:r w:rsidRPr="00BB31CB">
        <w:rPr>
          <w:rFonts w:cs="Arial"/>
          <w:sz w:val="22"/>
          <w:szCs w:val="18"/>
          <w:lang w:val="en-ZA"/>
        </w:rPr>
        <w:t>Senior Manager: National A</w:t>
      </w:r>
    </w:p>
    <w:p w14:paraId="5242170E" w14:textId="77777777" w:rsidR="00BB31CB" w:rsidRPr="00BB31CB" w:rsidRDefault="00BB31CB" w:rsidP="00BB31CB">
      <w:pPr>
        <w:pStyle w:val="BodyTextIndent"/>
        <w:jc w:val="both"/>
        <w:rPr>
          <w:rFonts w:cs="Arial"/>
          <w:sz w:val="22"/>
          <w:szCs w:val="18"/>
          <w:lang w:val="en-ZA"/>
        </w:rPr>
      </w:pPr>
      <w:r w:rsidRPr="00BB31CB">
        <w:rPr>
          <w:rFonts w:cs="Arial"/>
          <w:sz w:val="22"/>
          <w:szCs w:val="18"/>
          <w:lang w:val="en-ZA"/>
        </w:rPr>
        <w:t>__ July 2019</w:t>
      </w:r>
    </w:p>
    <w:p w14:paraId="4C7B5BF0" w14:textId="77777777" w:rsidR="00C22F2B" w:rsidRPr="00BB31CB" w:rsidRDefault="00BB31CB" w:rsidP="00BB31CB">
      <w:pPr>
        <w:spacing w:after="240" w:line="240" w:lineRule="auto"/>
        <w:jc w:val="both"/>
        <w:rPr>
          <w:rFonts w:ascii="Arial" w:eastAsia="Calibri" w:hAnsi="Arial" w:cs="Arial"/>
          <w:sz w:val="18"/>
          <w:szCs w:val="18"/>
        </w:rPr>
      </w:pPr>
      <w:r w:rsidRPr="00BB31CB">
        <w:rPr>
          <w:rFonts w:ascii="Arial" w:eastAsia="Calibri" w:hAnsi="Arial" w:cs="Arial"/>
          <w:sz w:val="18"/>
          <w:szCs w:val="18"/>
        </w:rPr>
        <w:t xml:space="preserve"> </w:t>
      </w:r>
    </w:p>
    <w:p w14:paraId="3382D696" w14:textId="77777777" w:rsidR="00C22F2B" w:rsidRPr="00BB31CB" w:rsidRDefault="00C22F2B" w:rsidP="00D13E2D">
      <w:pPr>
        <w:tabs>
          <w:tab w:val="left" w:pos="1440"/>
        </w:tabs>
        <w:spacing w:after="0" w:line="240" w:lineRule="auto"/>
        <w:jc w:val="both"/>
        <w:rPr>
          <w:rFonts w:ascii="Arial" w:eastAsia="Times New Roman" w:hAnsi="Arial" w:cs="Arial"/>
          <w:sz w:val="18"/>
          <w:szCs w:val="18"/>
        </w:rPr>
      </w:pPr>
      <w:r w:rsidRPr="00BB31CB">
        <w:rPr>
          <w:rFonts w:ascii="Arial" w:eastAsia="Times New Roman" w:hAnsi="Arial" w:cs="Arial"/>
          <w:sz w:val="18"/>
          <w:szCs w:val="18"/>
        </w:rPr>
        <w:t>Enquiries:</w:t>
      </w:r>
      <w:r w:rsidRPr="00BB31CB">
        <w:rPr>
          <w:rFonts w:ascii="Arial" w:eastAsia="Times New Roman" w:hAnsi="Arial" w:cs="Arial"/>
          <w:sz w:val="18"/>
          <w:szCs w:val="18"/>
        </w:rPr>
        <w:tab/>
      </w:r>
      <w:r w:rsidR="00BB31CB" w:rsidRPr="00BB31CB">
        <w:rPr>
          <w:rFonts w:ascii="Arial" w:eastAsia="Times New Roman" w:hAnsi="Arial" w:cs="Arial"/>
          <w:sz w:val="18"/>
          <w:szCs w:val="18"/>
        </w:rPr>
        <w:t>Tntswalo Masia</w:t>
      </w:r>
    </w:p>
    <w:p w14:paraId="3D6F0E83" w14:textId="77777777" w:rsidR="00C22F2B" w:rsidRPr="00BB31CB" w:rsidRDefault="00C22F2B" w:rsidP="00D13E2D">
      <w:pPr>
        <w:tabs>
          <w:tab w:val="left" w:pos="1440"/>
        </w:tabs>
        <w:spacing w:after="0" w:line="240" w:lineRule="auto"/>
        <w:jc w:val="both"/>
        <w:rPr>
          <w:rFonts w:ascii="Arial" w:eastAsia="Times New Roman" w:hAnsi="Arial" w:cs="Arial"/>
          <w:sz w:val="18"/>
          <w:szCs w:val="18"/>
        </w:rPr>
      </w:pPr>
      <w:r w:rsidRPr="00BB31CB">
        <w:rPr>
          <w:rFonts w:ascii="Arial" w:eastAsia="Times New Roman" w:hAnsi="Arial" w:cs="Arial"/>
          <w:sz w:val="18"/>
          <w:szCs w:val="18"/>
        </w:rPr>
        <w:t>Telephone:</w:t>
      </w:r>
      <w:r w:rsidRPr="00BB31CB">
        <w:rPr>
          <w:rFonts w:ascii="Arial" w:eastAsia="Times New Roman" w:hAnsi="Arial" w:cs="Arial"/>
          <w:sz w:val="18"/>
          <w:szCs w:val="18"/>
        </w:rPr>
        <w:tab/>
      </w:r>
      <w:r w:rsidR="00BB31CB" w:rsidRPr="00BB31CB">
        <w:rPr>
          <w:rFonts w:ascii="Arial" w:hAnsi="Arial" w:cs="Arial"/>
          <w:sz w:val="18"/>
          <w:szCs w:val="18"/>
        </w:rPr>
        <w:t>012 426 8178</w:t>
      </w:r>
    </w:p>
    <w:p w14:paraId="688C7F25" w14:textId="77777777" w:rsidR="00C22F2B" w:rsidRPr="00BB31CB" w:rsidRDefault="00C22F2B" w:rsidP="00D13E2D">
      <w:pPr>
        <w:tabs>
          <w:tab w:val="left" w:pos="1440"/>
        </w:tabs>
        <w:spacing w:after="0" w:line="240" w:lineRule="auto"/>
        <w:jc w:val="both"/>
        <w:rPr>
          <w:rFonts w:ascii="Arial" w:eastAsia="Times New Roman" w:hAnsi="Arial" w:cs="Arial"/>
          <w:sz w:val="18"/>
          <w:szCs w:val="18"/>
        </w:rPr>
      </w:pPr>
      <w:r w:rsidRPr="00BB31CB">
        <w:rPr>
          <w:rFonts w:ascii="Arial" w:eastAsia="Times New Roman" w:hAnsi="Arial" w:cs="Arial"/>
          <w:sz w:val="18"/>
          <w:szCs w:val="18"/>
        </w:rPr>
        <w:t>Fax:</w:t>
      </w:r>
      <w:r w:rsidRPr="00BB31CB">
        <w:rPr>
          <w:rFonts w:ascii="Arial" w:eastAsia="Times New Roman" w:hAnsi="Arial" w:cs="Arial"/>
          <w:sz w:val="18"/>
          <w:szCs w:val="18"/>
        </w:rPr>
        <w:tab/>
      </w:r>
      <w:r w:rsidR="00BB31CB" w:rsidRPr="00BB31CB">
        <w:rPr>
          <w:rFonts w:ascii="Arial" w:hAnsi="Arial" w:cs="Arial"/>
          <w:sz w:val="18"/>
          <w:szCs w:val="18"/>
        </w:rPr>
        <w:t>012 422 9619</w:t>
      </w:r>
      <w:r w:rsidR="00BB31CB" w:rsidRPr="00BB31CB">
        <w:rPr>
          <w:rFonts w:ascii="Arial" w:hAnsi="Arial" w:cs="Arial"/>
          <w:sz w:val="18"/>
          <w:szCs w:val="18"/>
        </w:rPr>
        <w:tab/>
      </w:r>
    </w:p>
    <w:p w14:paraId="70F69A30" w14:textId="77777777" w:rsidR="00C22F2B" w:rsidRPr="00BB31CB" w:rsidRDefault="00C22F2B" w:rsidP="00BB31CB">
      <w:pPr>
        <w:tabs>
          <w:tab w:val="left" w:pos="1440"/>
        </w:tabs>
        <w:spacing w:after="360" w:line="240" w:lineRule="auto"/>
        <w:jc w:val="both"/>
        <w:rPr>
          <w:rFonts w:ascii="Arial" w:eastAsia="Times New Roman" w:hAnsi="Arial" w:cs="Arial"/>
          <w:sz w:val="18"/>
          <w:szCs w:val="18"/>
        </w:rPr>
      </w:pPr>
      <w:r w:rsidRPr="00BB31CB">
        <w:rPr>
          <w:rFonts w:ascii="Arial" w:eastAsia="Times New Roman" w:hAnsi="Arial" w:cs="Arial"/>
          <w:sz w:val="18"/>
          <w:szCs w:val="18"/>
        </w:rPr>
        <w:t>Email:</w:t>
      </w:r>
      <w:r w:rsidRPr="00BB31CB">
        <w:rPr>
          <w:rFonts w:ascii="Arial" w:eastAsia="Times New Roman" w:hAnsi="Arial" w:cs="Arial"/>
          <w:sz w:val="18"/>
          <w:szCs w:val="18"/>
        </w:rPr>
        <w:tab/>
      </w:r>
      <w:r w:rsidR="00BB31CB" w:rsidRPr="00BB31CB">
        <w:rPr>
          <w:rFonts w:ascii="Arial" w:hAnsi="Arial" w:cs="Arial"/>
          <w:sz w:val="18"/>
          <w:szCs w:val="18"/>
        </w:rPr>
        <w:t>Tintswalom2@agsa.co.za</w:t>
      </w:r>
    </w:p>
    <w:p w14:paraId="3F8604EB" w14:textId="77777777" w:rsidR="00C22F2B" w:rsidRDefault="00C22F2B" w:rsidP="00D13E2D">
      <w:pPr>
        <w:spacing w:after="0" w:line="240" w:lineRule="auto"/>
        <w:jc w:val="both"/>
        <w:rPr>
          <w:rFonts w:ascii="Arial" w:eastAsia="Times New Roman" w:hAnsi="Arial" w:cs="Arial"/>
          <w:b/>
          <w:sz w:val="20"/>
          <w:szCs w:val="20"/>
        </w:rPr>
      </w:pPr>
      <w:r w:rsidRPr="00C516E8">
        <w:rPr>
          <w:rFonts w:ascii="Arial" w:eastAsia="Times New Roman" w:hAnsi="Arial" w:cs="Arial"/>
          <w:b/>
          <w:sz w:val="20"/>
          <w:szCs w:val="20"/>
        </w:rPr>
        <w:t>Distribution:</w:t>
      </w:r>
    </w:p>
    <w:p w14:paraId="1377915A" w14:textId="77777777" w:rsidR="00BB31CB" w:rsidRPr="00BB31CB" w:rsidRDefault="00BB31CB" w:rsidP="00BB31CB">
      <w:pPr>
        <w:spacing w:after="0" w:line="240" w:lineRule="auto"/>
        <w:jc w:val="both"/>
        <w:rPr>
          <w:rFonts w:ascii="Arial" w:eastAsia="Times New Roman" w:hAnsi="Arial" w:cs="Arial"/>
          <w:sz w:val="20"/>
          <w:szCs w:val="20"/>
        </w:rPr>
      </w:pPr>
      <w:r w:rsidRPr="00BB31CB">
        <w:rPr>
          <w:rFonts w:ascii="Arial" w:eastAsia="Times New Roman" w:hAnsi="Arial" w:cs="Arial"/>
          <w:sz w:val="20"/>
          <w:szCs w:val="20"/>
        </w:rPr>
        <w:t xml:space="preserve">Executive authority </w:t>
      </w:r>
    </w:p>
    <w:p w14:paraId="6D0FE556" w14:textId="77777777" w:rsidR="00BB31CB" w:rsidRPr="00BB31CB" w:rsidRDefault="00BB31CB" w:rsidP="00D13E2D">
      <w:pPr>
        <w:spacing w:after="0" w:line="240" w:lineRule="auto"/>
        <w:jc w:val="both"/>
        <w:rPr>
          <w:rFonts w:ascii="Arial" w:eastAsia="Times New Roman" w:hAnsi="Arial" w:cs="Arial"/>
          <w:sz w:val="20"/>
          <w:szCs w:val="20"/>
        </w:rPr>
      </w:pPr>
      <w:r w:rsidRPr="00BB31CB">
        <w:rPr>
          <w:rFonts w:ascii="Arial" w:eastAsia="Times New Roman" w:hAnsi="Arial" w:cs="Arial"/>
          <w:sz w:val="20"/>
          <w:szCs w:val="20"/>
        </w:rPr>
        <w:t>Accounting officer</w:t>
      </w:r>
    </w:p>
    <w:p w14:paraId="15DE0490" w14:textId="77777777" w:rsidR="00BB31CB" w:rsidRPr="00BB31CB" w:rsidRDefault="00BB31CB" w:rsidP="00D13E2D">
      <w:pPr>
        <w:spacing w:after="0" w:line="240" w:lineRule="auto"/>
        <w:jc w:val="both"/>
        <w:rPr>
          <w:rFonts w:ascii="Arial" w:eastAsia="Times New Roman" w:hAnsi="Arial" w:cs="Arial"/>
          <w:sz w:val="20"/>
          <w:szCs w:val="20"/>
        </w:rPr>
      </w:pPr>
      <w:r w:rsidRPr="00BB31CB">
        <w:rPr>
          <w:rFonts w:ascii="Arial" w:eastAsia="Times New Roman" w:hAnsi="Arial" w:cs="Arial"/>
          <w:sz w:val="20"/>
          <w:szCs w:val="20"/>
        </w:rPr>
        <w:t>Chief Financial Officer</w:t>
      </w:r>
    </w:p>
    <w:p w14:paraId="0161C695" w14:textId="77777777" w:rsidR="00C22F2B" w:rsidRPr="00BB31CB" w:rsidRDefault="00C22F2B" w:rsidP="00D13E2D">
      <w:pPr>
        <w:spacing w:after="0" w:line="240" w:lineRule="auto"/>
        <w:jc w:val="both"/>
        <w:rPr>
          <w:rFonts w:ascii="Arial" w:eastAsia="Times New Roman" w:hAnsi="Arial" w:cs="Arial"/>
          <w:sz w:val="20"/>
          <w:szCs w:val="20"/>
        </w:rPr>
      </w:pPr>
      <w:r w:rsidRPr="00BB31CB">
        <w:rPr>
          <w:rFonts w:ascii="Arial" w:eastAsia="Times New Roman" w:hAnsi="Arial" w:cs="Arial"/>
          <w:sz w:val="20"/>
          <w:szCs w:val="20"/>
        </w:rPr>
        <w:t xml:space="preserve">Audit committee </w:t>
      </w:r>
    </w:p>
    <w:p w14:paraId="1F0BF36F" w14:textId="77777777" w:rsidR="005657E9" w:rsidRPr="00BB31CB" w:rsidRDefault="00C22F2B" w:rsidP="00D13E2D">
      <w:pPr>
        <w:spacing w:after="0" w:line="240" w:lineRule="auto"/>
        <w:jc w:val="both"/>
        <w:rPr>
          <w:rFonts w:ascii="Arial" w:eastAsia="Times New Roman" w:hAnsi="Arial" w:cs="Arial"/>
          <w:sz w:val="20"/>
          <w:szCs w:val="20"/>
        </w:rPr>
      </w:pPr>
      <w:r w:rsidRPr="00BB31CB">
        <w:rPr>
          <w:rFonts w:ascii="Arial" w:eastAsia="Times New Roman" w:hAnsi="Arial" w:cs="Arial"/>
          <w:sz w:val="20"/>
          <w:szCs w:val="20"/>
        </w:rPr>
        <w:t>Head of internal audit unit</w:t>
      </w:r>
    </w:p>
    <w:p w14:paraId="2886B0BC" w14:textId="77777777" w:rsidR="00CC7F75" w:rsidRPr="00C516E8" w:rsidRDefault="00CC7F75" w:rsidP="00D13E2D">
      <w:pPr>
        <w:spacing w:after="60" w:line="240" w:lineRule="auto"/>
        <w:jc w:val="both"/>
        <w:rPr>
          <w:rFonts w:ascii="Arial" w:eastAsia="MS Mincho" w:hAnsi="Arial" w:cs="Arial"/>
          <w:b/>
        </w:rPr>
        <w:sectPr w:rsidR="00CC7F75" w:rsidRPr="00C516E8" w:rsidSect="00C12C2B">
          <w:headerReference w:type="default" r:id="rId30"/>
          <w:endnotePr>
            <w:numFmt w:val="decimal"/>
          </w:endnotePr>
          <w:pgSz w:w="11906" w:h="16838" w:code="9"/>
          <w:pgMar w:top="1134" w:right="1134" w:bottom="1134" w:left="1134" w:header="1134" w:footer="709" w:gutter="0"/>
          <w:cols w:space="708"/>
          <w:docGrid w:linePitch="360"/>
        </w:sectPr>
      </w:pPr>
    </w:p>
    <w:tbl>
      <w:tblPr>
        <w:tblStyle w:val="TableGrid"/>
        <w:tblW w:w="0" w:type="auto"/>
        <w:shd w:val="clear" w:color="auto" w:fill="D9D9D9"/>
        <w:tblLook w:val="04A0" w:firstRow="1" w:lastRow="0" w:firstColumn="1" w:lastColumn="0" w:noHBand="0" w:noVBand="1"/>
      </w:tblPr>
      <w:tblGrid>
        <w:gridCol w:w="14560"/>
      </w:tblGrid>
      <w:tr w:rsidR="00262BD0" w:rsidRPr="00262BD0" w14:paraId="1E1F45E6" w14:textId="77777777" w:rsidTr="00262BD0">
        <w:tc>
          <w:tcPr>
            <w:tcW w:w="14786" w:type="dxa"/>
            <w:shd w:val="clear" w:color="auto" w:fill="D9D9D9"/>
          </w:tcPr>
          <w:p w14:paraId="5236DF3F" w14:textId="77777777" w:rsidR="00262BD0" w:rsidRPr="00262BD0" w:rsidRDefault="00262BD0" w:rsidP="00D13E2D">
            <w:pPr>
              <w:pStyle w:val="Heading2"/>
              <w:jc w:val="both"/>
              <w:outlineLvl w:val="1"/>
              <w:rPr>
                <w:rFonts w:ascii="Century Gothic" w:eastAsia="MS Mincho" w:hAnsi="Century Gothic"/>
                <w:color w:val="365F91"/>
                <w:sz w:val="28"/>
                <w:szCs w:val="28"/>
              </w:rPr>
            </w:pPr>
            <w:bookmarkStart w:id="176" w:name="_Toc447106669"/>
            <w:bookmarkStart w:id="177" w:name="_Toc14101446"/>
            <w:r w:rsidRPr="00262BD0">
              <w:rPr>
                <w:rFonts w:ascii="Century Gothic" w:eastAsia="MS Mincho" w:hAnsi="Century Gothic"/>
                <w:color w:val="365F91"/>
                <w:sz w:val="28"/>
                <w:szCs w:val="28"/>
              </w:rPr>
              <w:lastRenderedPageBreak/>
              <w:t>SECTION 10: Summary of detailed audit findings</w:t>
            </w:r>
            <w:bookmarkEnd w:id="176"/>
            <w:bookmarkEnd w:id="177"/>
          </w:p>
        </w:tc>
      </w:tr>
    </w:tbl>
    <w:p w14:paraId="30C947CC" w14:textId="77777777" w:rsidR="00262BD0" w:rsidRPr="00262BD0" w:rsidRDefault="00262BD0" w:rsidP="00D13E2D">
      <w:pPr>
        <w:jc w:val="both"/>
        <w:rPr>
          <w:lang w:val="en-GB"/>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C22F2B" w:rsidRPr="00C516E8" w14:paraId="48959EFD" w14:textId="77777777" w:rsidTr="00FF0E18">
        <w:trPr>
          <w:trHeight w:val="82"/>
          <w:tblHeader/>
        </w:trPr>
        <w:tc>
          <w:tcPr>
            <w:tcW w:w="229" w:type="pct"/>
            <w:vMerge w:val="restart"/>
            <w:shd w:val="clear" w:color="auto" w:fill="A6A6A6" w:themeFill="background1" w:themeFillShade="A6"/>
          </w:tcPr>
          <w:p w14:paraId="34D41C46"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Page no.</w:t>
            </w:r>
          </w:p>
        </w:tc>
        <w:tc>
          <w:tcPr>
            <w:tcW w:w="1390" w:type="pct"/>
            <w:vMerge w:val="restart"/>
            <w:shd w:val="clear" w:color="auto" w:fill="A6A6A6" w:themeFill="background1" w:themeFillShade="A6"/>
          </w:tcPr>
          <w:p w14:paraId="484D87FD"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Finding</w:t>
            </w:r>
          </w:p>
        </w:tc>
        <w:tc>
          <w:tcPr>
            <w:tcW w:w="1055" w:type="pct"/>
            <w:gridSpan w:val="5"/>
            <w:shd w:val="clear" w:color="auto" w:fill="A6A6A6" w:themeFill="background1" w:themeFillShade="A6"/>
          </w:tcPr>
          <w:p w14:paraId="6166D797"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Classification</w:t>
            </w:r>
          </w:p>
        </w:tc>
        <w:tc>
          <w:tcPr>
            <w:tcW w:w="574" w:type="pct"/>
            <w:gridSpan w:val="3"/>
            <w:shd w:val="clear" w:color="auto" w:fill="A6A6A6" w:themeFill="background1" w:themeFillShade="A6"/>
          </w:tcPr>
          <w:p w14:paraId="41699E29"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Rating</w:t>
            </w:r>
          </w:p>
        </w:tc>
        <w:tc>
          <w:tcPr>
            <w:tcW w:w="520" w:type="pct"/>
            <w:vMerge w:val="restart"/>
            <w:shd w:val="clear" w:color="auto" w:fill="A6A6A6" w:themeFill="background1" w:themeFillShade="A6"/>
          </w:tcPr>
          <w:p w14:paraId="0BE570BA"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Number of times reported in previous three years</w:t>
            </w:r>
          </w:p>
        </w:tc>
        <w:tc>
          <w:tcPr>
            <w:tcW w:w="1233" w:type="pct"/>
            <w:vMerge w:val="restart"/>
            <w:shd w:val="clear" w:color="auto" w:fill="A6A6A6" w:themeFill="background1" w:themeFillShade="A6"/>
          </w:tcPr>
          <w:p w14:paraId="7C223D46" w14:textId="77777777" w:rsidR="00C22F2B" w:rsidRPr="00C516E8" w:rsidRDefault="00C22F2B" w:rsidP="00D13E2D">
            <w:pPr>
              <w:tabs>
                <w:tab w:val="right" w:pos="9639"/>
              </w:tabs>
              <w:spacing w:after="0" w:line="240" w:lineRule="auto"/>
              <w:jc w:val="both"/>
              <w:rPr>
                <w:rFonts w:ascii="Arial" w:eastAsia="Times New Roman" w:hAnsi="Arial" w:cs="Arial"/>
                <w:b/>
                <w:sz w:val="18"/>
                <w:szCs w:val="18"/>
              </w:rPr>
            </w:pPr>
            <w:r w:rsidRPr="00C516E8">
              <w:rPr>
                <w:rFonts w:ascii="Arial" w:eastAsia="Times New Roman" w:hAnsi="Arial" w:cs="Arial"/>
                <w:b/>
                <w:sz w:val="18"/>
                <w:szCs w:val="18"/>
              </w:rPr>
              <w:t>Status of implementation of previous year(s) recommendation</w:t>
            </w:r>
          </w:p>
        </w:tc>
      </w:tr>
      <w:tr w:rsidR="00C22F2B" w:rsidRPr="00C516E8" w14:paraId="275B042D" w14:textId="77777777" w:rsidTr="00FF0E18">
        <w:trPr>
          <w:cantSplit/>
          <w:trHeight w:val="2010"/>
          <w:tblHeader/>
        </w:trPr>
        <w:tc>
          <w:tcPr>
            <w:tcW w:w="229" w:type="pct"/>
            <w:vMerge/>
            <w:tcBorders>
              <w:bottom w:val="single" w:sz="4" w:space="0" w:color="auto"/>
            </w:tcBorders>
            <w:shd w:val="clear" w:color="auto" w:fill="A6A6A6" w:themeFill="background1" w:themeFillShade="A6"/>
          </w:tcPr>
          <w:p w14:paraId="2F0133CA"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14:paraId="5C2CAB17"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14:paraId="38AC81F9"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4D030785"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08445FE6"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421FA138"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5278B0B1"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7B1F5DD9" w14:textId="77777777" w:rsidR="00C22F2B" w:rsidRPr="00C516E8" w:rsidRDefault="00C22F2B" w:rsidP="00D13E2D">
            <w:pPr>
              <w:spacing w:after="0" w:line="240" w:lineRule="auto"/>
              <w:ind w:right="113"/>
              <w:jc w:val="both"/>
              <w:rPr>
                <w:rFonts w:ascii="Arial" w:eastAsia="Times New Roman" w:hAnsi="Arial" w:cs="Arial"/>
                <w:b/>
                <w:sz w:val="18"/>
                <w:szCs w:val="18"/>
              </w:rPr>
            </w:pPr>
            <w:r w:rsidRPr="00C516E8">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14:paraId="7D604F14"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72C6BF34" w14:textId="77777777" w:rsidR="00C22F2B" w:rsidRPr="00C516E8" w:rsidRDefault="00C22F2B" w:rsidP="00D13E2D">
            <w:pPr>
              <w:spacing w:after="0" w:line="240" w:lineRule="auto"/>
              <w:ind w:left="113" w:right="113"/>
              <w:jc w:val="both"/>
              <w:rPr>
                <w:rFonts w:ascii="Arial" w:eastAsia="Times New Roman" w:hAnsi="Arial" w:cs="Arial"/>
                <w:b/>
                <w:sz w:val="18"/>
                <w:szCs w:val="18"/>
              </w:rPr>
            </w:pPr>
            <w:r w:rsidRPr="00C516E8">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14:paraId="4DA2215B" w14:textId="77777777" w:rsidR="00C22F2B" w:rsidRPr="00C516E8" w:rsidRDefault="00C22F2B" w:rsidP="00D13E2D">
            <w:pPr>
              <w:spacing w:after="0" w:line="240" w:lineRule="auto"/>
              <w:jc w:val="both"/>
              <w:rPr>
                <w:rFonts w:ascii="Arial" w:eastAsia="Times New Roman" w:hAnsi="Arial" w:cs="Arial"/>
                <w:b/>
                <w:sz w:val="18"/>
                <w:szCs w:val="18"/>
              </w:rPr>
            </w:pPr>
          </w:p>
        </w:tc>
        <w:tc>
          <w:tcPr>
            <w:tcW w:w="1233" w:type="pct"/>
            <w:vMerge/>
            <w:tcBorders>
              <w:bottom w:val="single" w:sz="4" w:space="0" w:color="auto"/>
            </w:tcBorders>
            <w:shd w:val="clear" w:color="auto" w:fill="A6A6A6" w:themeFill="background1" w:themeFillShade="A6"/>
          </w:tcPr>
          <w:p w14:paraId="5FE67673" w14:textId="77777777" w:rsidR="00C22F2B" w:rsidRPr="00C516E8" w:rsidRDefault="00C22F2B" w:rsidP="00D13E2D">
            <w:pPr>
              <w:spacing w:after="0" w:line="240" w:lineRule="auto"/>
              <w:jc w:val="both"/>
              <w:rPr>
                <w:rFonts w:ascii="Arial" w:eastAsia="Times New Roman" w:hAnsi="Arial" w:cs="Arial"/>
                <w:b/>
                <w:sz w:val="18"/>
                <w:szCs w:val="18"/>
              </w:rPr>
            </w:pPr>
          </w:p>
        </w:tc>
      </w:tr>
      <w:tr w:rsidR="00C22F2B" w:rsidRPr="00C516E8" w14:paraId="100A6C43" w14:textId="77777777" w:rsidTr="00DC267C">
        <w:tc>
          <w:tcPr>
            <w:tcW w:w="229" w:type="pct"/>
          </w:tcPr>
          <w:p w14:paraId="69BC097D"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sz w:val="20"/>
                <w:szCs w:val="20"/>
              </w:rPr>
            </w:pPr>
          </w:p>
        </w:tc>
        <w:tc>
          <w:tcPr>
            <w:tcW w:w="1390" w:type="pct"/>
          </w:tcPr>
          <w:p w14:paraId="6DC4E3C3"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r w:rsidRPr="00C516E8">
              <w:rPr>
                <w:rFonts w:ascii="Arial" w:eastAsia="Times New Roman" w:hAnsi="Arial" w:cs="Arial"/>
                <w:sz w:val="20"/>
                <w:szCs w:val="20"/>
              </w:rPr>
              <w:t xml:space="preserve">Property, plant and equipment </w:t>
            </w:r>
          </w:p>
        </w:tc>
        <w:tc>
          <w:tcPr>
            <w:tcW w:w="234" w:type="pct"/>
          </w:tcPr>
          <w:p w14:paraId="3562AA80"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86" w:type="pct"/>
          </w:tcPr>
          <w:p w14:paraId="2533B151"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00" w:type="pct"/>
          </w:tcPr>
          <w:p w14:paraId="4B262879"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11EB7EB4"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44" w:type="pct"/>
          </w:tcPr>
          <w:p w14:paraId="12688394"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4E8C837B"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7F9CE0CB"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3" w:type="pct"/>
          </w:tcPr>
          <w:p w14:paraId="4068C727"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520" w:type="pct"/>
          </w:tcPr>
          <w:p w14:paraId="0EAD034E"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233" w:type="pct"/>
          </w:tcPr>
          <w:p w14:paraId="1E647C8A"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r w:rsidRPr="00C516E8">
              <w:rPr>
                <w:rFonts w:ascii="Arial" w:eastAsia="Times New Roman" w:hAnsi="Arial" w:cs="Arial"/>
                <w:sz w:val="20"/>
                <w:szCs w:val="20"/>
              </w:rPr>
              <w:t>[In progress / Not addressed]</w:t>
            </w:r>
          </w:p>
        </w:tc>
      </w:tr>
      <w:tr w:rsidR="00C22F2B" w:rsidRPr="00C516E8" w14:paraId="7027E845" w14:textId="77777777" w:rsidTr="00DC267C">
        <w:tc>
          <w:tcPr>
            <w:tcW w:w="229" w:type="pct"/>
          </w:tcPr>
          <w:p w14:paraId="7AE80DAB"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sz w:val="20"/>
                <w:szCs w:val="20"/>
              </w:rPr>
            </w:pPr>
          </w:p>
        </w:tc>
        <w:tc>
          <w:tcPr>
            <w:tcW w:w="1390" w:type="pct"/>
          </w:tcPr>
          <w:p w14:paraId="33615654"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r w:rsidRPr="00C516E8">
              <w:rPr>
                <w:rFonts w:ascii="Arial" w:eastAsia="Times New Roman" w:hAnsi="Arial" w:cs="Arial"/>
                <w:sz w:val="20"/>
                <w:szCs w:val="20"/>
              </w:rPr>
              <w:t>Inventory</w:t>
            </w:r>
          </w:p>
        </w:tc>
        <w:tc>
          <w:tcPr>
            <w:tcW w:w="234" w:type="pct"/>
          </w:tcPr>
          <w:p w14:paraId="38399C13"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86" w:type="pct"/>
          </w:tcPr>
          <w:p w14:paraId="15254A4A"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00" w:type="pct"/>
          </w:tcPr>
          <w:p w14:paraId="529FB400"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53C949E7"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44" w:type="pct"/>
          </w:tcPr>
          <w:p w14:paraId="6C24FDF4"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622F6E14"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509ED998"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93" w:type="pct"/>
          </w:tcPr>
          <w:p w14:paraId="790E7E5F"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520" w:type="pct"/>
          </w:tcPr>
          <w:p w14:paraId="3C1300C4"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233" w:type="pct"/>
          </w:tcPr>
          <w:p w14:paraId="40113B97"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p>
        </w:tc>
      </w:tr>
      <w:tr w:rsidR="00C22F2B" w:rsidRPr="00C516E8" w14:paraId="4D0319F8" w14:textId="77777777" w:rsidTr="00DC267C">
        <w:tc>
          <w:tcPr>
            <w:tcW w:w="229" w:type="pct"/>
          </w:tcPr>
          <w:p w14:paraId="460685CB"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sz w:val="20"/>
                <w:szCs w:val="20"/>
              </w:rPr>
            </w:pPr>
          </w:p>
        </w:tc>
        <w:tc>
          <w:tcPr>
            <w:tcW w:w="1390" w:type="pct"/>
          </w:tcPr>
          <w:p w14:paraId="034797CA"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r w:rsidRPr="00C516E8">
              <w:rPr>
                <w:rFonts w:ascii="Arial" w:eastAsia="Times New Roman" w:hAnsi="Arial" w:cs="Arial"/>
                <w:sz w:val="20"/>
                <w:szCs w:val="20"/>
              </w:rPr>
              <w:t>Revenue</w:t>
            </w:r>
          </w:p>
        </w:tc>
        <w:tc>
          <w:tcPr>
            <w:tcW w:w="234" w:type="pct"/>
          </w:tcPr>
          <w:p w14:paraId="6C96C818"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86" w:type="pct"/>
          </w:tcPr>
          <w:p w14:paraId="6F8724E6"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00" w:type="pct"/>
          </w:tcPr>
          <w:p w14:paraId="2E9F76C7"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369C876F"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44" w:type="pct"/>
          </w:tcPr>
          <w:p w14:paraId="2E0490AE"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002F3782"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2E7136F7"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93" w:type="pct"/>
          </w:tcPr>
          <w:p w14:paraId="4856792C"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520" w:type="pct"/>
          </w:tcPr>
          <w:p w14:paraId="3873743D"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233" w:type="pct"/>
          </w:tcPr>
          <w:p w14:paraId="403F072D"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p>
        </w:tc>
      </w:tr>
      <w:tr w:rsidR="00C22F2B" w:rsidRPr="00C516E8" w14:paraId="1AB2D82B" w14:textId="77777777" w:rsidTr="00DC267C">
        <w:tc>
          <w:tcPr>
            <w:tcW w:w="229" w:type="pct"/>
          </w:tcPr>
          <w:p w14:paraId="0B082A05" w14:textId="77777777" w:rsidR="00C22F2B" w:rsidRPr="00C516E8" w:rsidRDefault="00C22F2B" w:rsidP="00D13E2D">
            <w:pPr>
              <w:tabs>
                <w:tab w:val="right" w:pos="9639"/>
              </w:tabs>
              <w:spacing w:after="0" w:line="240" w:lineRule="auto"/>
              <w:ind w:left="1985" w:hanging="425"/>
              <w:jc w:val="both"/>
              <w:rPr>
                <w:rFonts w:ascii="Arial" w:eastAsia="Times New Roman" w:hAnsi="Arial" w:cs="Arial"/>
                <w:sz w:val="20"/>
                <w:szCs w:val="20"/>
              </w:rPr>
            </w:pPr>
          </w:p>
        </w:tc>
        <w:tc>
          <w:tcPr>
            <w:tcW w:w="1390" w:type="pct"/>
          </w:tcPr>
          <w:p w14:paraId="5340BD02"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r w:rsidRPr="00C516E8">
              <w:rPr>
                <w:rFonts w:ascii="Arial" w:eastAsia="Times New Roman" w:hAnsi="Arial" w:cs="Arial"/>
                <w:sz w:val="20"/>
                <w:szCs w:val="20"/>
              </w:rPr>
              <w:t>Receivables</w:t>
            </w:r>
          </w:p>
        </w:tc>
        <w:tc>
          <w:tcPr>
            <w:tcW w:w="234" w:type="pct"/>
          </w:tcPr>
          <w:p w14:paraId="759FE298"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86" w:type="pct"/>
          </w:tcPr>
          <w:p w14:paraId="11C4DE81"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200" w:type="pct"/>
          </w:tcPr>
          <w:p w14:paraId="4898A2F3"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22B024F0"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44" w:type="pct"/>
          </w:tcPr>
          <w:p w14:paraId="5A85CACD"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59C1FC7A" w14:textId="77777777" w:rsidR="00C22F2B" w:rsidRPr="00C516E8" w:rsidRDefault="00C22F2B" w:rsidP="00D13E2D">
            <w:pPr>
              <w:tabs>
                <w:tab w:val="right" w:pos="9639"/>
              </w:tabs>
              <w:spacing w:after="0" w:line="240" w:lineRule="auto"/>
              <w:ind w:left="34"/>
              <w:jc w:val="both"/>
              <w:rPr>
                <w:rFonts w:ascii="Arial" w:eastAsia="Times New Roman" w:hAnsi="Arial" w:cs="Arial"/>
                <w:sz w:val="20"/>
                <w:szCs w:val="20"/>
              </w:rPr>
            </w:pPr>
          </w:p>
        </w:tc>
        <w:tc>
          <w:tcPr>
            <w:tcW w:w="191" w:type="pct"/>
          </w:tcPr>
          <w:p w14:paraId="01FFC4A4"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93" w:type="pct"/>
          </w:tcPr>
          <w:p w14:paraId="4C2785C5"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520" w:type="pct"/>
          </w:tcPr>
          <w:p w14:paraId="2343A745" w14:textId="77777777" w:rsidR="00C22F2B" w:rsidRPr="00C516E8" w:rsidRDefault="00C22F2B" w:rsidP="00D13E2D">
            <w:pPr>
              <w:tabs>
                <w:tab w:val="right" w:pos="9639"/>
              </w:tabs>
              <w:autoSpaceDE w:val="0"/>
              <w:autoSpaceDN w:val="0"/>
              <w:adjustRightInd w:val="0"/>
              <w:spacing w:after="0" w:line="240" w:lineRule="auto"/>
              <w:ind w:left="34"/>
              <w:jc w:val="both"/>
              <w:rPr>
                <w:rFonts w:ascii="Arial" w:eastAsia="Times New Roman" w:hAnsi="Arial" w:cs="Arial"/>
                <w:sz w:val="20"/>
                <w:szCs w:val="20"/>
              </w:rPr>
            </w:pPr>
          </w:p>
        </w:tc>
        <w:tc>
          <w:tcPr>
            <w:tcW w:w="1233" w:type="pct"/>
          </w:tcPr>
          <w:p w14:paraId="7574BE3B" w14:textId="77777777" w:rsidR="00C22F2B" w:rsidRPr="00C516E8" w:rsidRDefault="00C22F2B" w:rsidP="00D13E2D">
            <w:pPr>
              <w:tabs>
                <w:tab w:val="right" w:pos="312"/>
                <w:tab w:val="left" w:pos="540"/>
                <w:tab w:val="right" w:pos="9639"/>
              </w:tabs>
              <w:spacing w:after="0" w:line="240" w:lineRule="auto"/>
              <w:ind w:left="62"/>
              <w:jc w:val="both"/>
              <w:rPr>
                <w:rFonts w:ascii="Arial" w:eastAsia="Times New Roman" w:hAnsi="Arial" w:cs="Arial"/>
                <w:sz w:val="20"/>
                <w:szCs w:val="20"/>
              </w:rPr>
            </w:pPr>
          </w:p>
        </w:tc>
      </w:tr>
    </w:tbl>
    <w:p w14:paraId="5A1BB17A" w14:textId="77777777" w:rsidR="00C22F2B" w:rsidRPr="00C516E8" w:rsidRDefault="00C22F2B" w:rsidP="00D13E2D">
      <w:pPr>
        <w:autoSpaceDE w:val="0"/>
        <w:autoSpaceDN w:val="0"/>
        <w:adjustRightInd w:val="0"/>
        <w:spacing w:after="0" w:line="240" w:lineRule="auto"/>
        <w:jc w:val="both"/>
        <w:rPr>
          <w:rFonts w:ascii="Arial" w:eastAsia="Times New Roman" w:hAnsi="Arial" w:cs="Arial"/>
          <w:sz w:val="20"/>
          <w:szCs w:val="20"/>
        </w:rPr>
      </w:pPr>
    </w:p>
    <w:p w14:paraId="73747693" w14:textId="77777777" w:rsidR="00C22F2B" w:rsidRPr="00C516E8" w:rsidRDefault="00C22F2B" w:rsidP="00D13E2D">
      <w:pPr>
        <w:spacing w:after="120" w:line="240" w:lineRule="auto"/>
        <w:jc w:val="both"/>
        <w:rPr>
          <w:rFonts w:ascii="Arial" w:eastAsia="Times New Roman" w:hAnsi="Arial" w:cs="Arial"/>
          <w:color w:val="003B79"/>
          <w:lang w:eastAsia="en-GB"/>
        </w:rPr>
        <w:sectPr w:rsidR="00C22F2B" w:rsidRPr="00C516E8" w:rsidSect="00C12C2B">
          <w:headerReference w:type="default" r:id="rId31"/>
          <w:endnotePr>
            <w:numFmt w:val="decimal"/>
          </w:endnotePr>
          <w:pgSz w:w="16838" w:h="11906" w:orient="landscape" w:code="9"/>
          <w:pgMar w:top="1134" w:right="1134" w:bottom="1134" w:left="1134" w:header="1616" w:footer="709" w:gutter="0"/>
          <w:cols w:space="708"/>
          <w:docGrid w:linePitch="360"/>
        </w:sectPr>
      </w:pPr>
    </w:p>
    <w:tbl>
      <w:tblPr>
        <w:tblStyle w:val="TableGrid"/>
        <w:tblW w:w="0" w:type="auto"/>
        <w:shd w:val="clear" w:color="auto" w:fill="D9D9D9"/>
        <w:tblLook w:val="04A0" w:firstRow="1" w:lastRow="0" w:firstColumn="1" w:lastColumn="0" w:noHBand="0" w:noVBand="1"/>
      </w:tblPr>
      <w:tblGrid>
        <w:gridCol w:w="9016"/>
      </w:tblGrid>
      <w:tr w:rsidR="00262BD0" w:rsidRPr="00262BD0" w14:paraId="54230C51" w14:textId="77777777" w:rsidTr="00262BD0">
        <w:tc>
          <w:tcPr>
            <w:tcW w:w="9854" w:type="dxa"/>
            <w:shd w:val="clear" w:color="auto" w:fill="D9D9D9"/>
          </w:tcPr>
          <w:p w14:paraId="55F5DCC3" w14:textId="2AFAE385" w:rsidR="00262BD0" w:rsidRPr="00262BD0" w:rsidRDefault="00262BD0" w:rsidP="00417CF0">
            <w:pPr>
              <w:pStyle w:val="Heading2"/>
              <w:jc w:val="both"/>
              <w:outlineLvl w:val="1"/>
              <w:rPr>
                <w:rFonts w:ascii="Century Gothic" w:eastAsia="MS Mincho" w:hAnsi="Century Gothic"/>
                <w:color w:val="365F91"/>
                <w:sz w:val="28"/>
                <w:szCs w:val="28"/>
              </w:rPr>
            </w:pPr>
            <w:bookmarkStart w:id="178" w:name="S5E41"/>
            <w:bookmarkStart w:id="179" w:name="_Toc14101447"/>
            <w:bookmarkStart w:id="180" w:name="_Toc447106670"/>
            <w:bookmarkEnd w:id="178"/>
            <w:r w:rsidRPr="00262BD0">
              <w:rPr>
                <w:rFonts w:ascii="Century Gothic" w:eastAsia="MS Mincho" w:hAnsi="Century Gothic"/>
                <w:color w:val="365F91"/>
                <w:sz w:val="28"/>
                <w:szCs w:val="28"/>
              </w:rPr>
              <w:lastRenderedPageBreak/>
              <w:t>Detailed audit findings: Annexures A to C</w:t>
            </w:r>
            <w:bookmarkEnd w:id="179"/>
            <w:r w:rsidRPr="00262BD0">
              <w:rPr>
                <w:rFonts w:ascii="Century Gothic" w:eastAsia="MS Mincho" w:hAnsi="Century Gothic"/>
                <w:color w:val="365F91"/>
                <w:sz w:val="28"/>
                <w:szCs w:val="28"/>
              </w:rPr>
              <w:t xml:space="preserve"> </w:t>
            </w:r>
            <w:bookmarkEnd w:id="180"/>
          </w:p>
        </w:tc>
      </w:tr>
    </w:tbl>
    <w:p w14:paraId="5F9C5358" w14:textId="77777777" w:rsidR="00C22F2B" w:rsidRPr="00C516E8" w:rsidRDefault="00C22F2B" w:rsidP="00D13E2D">
      <w:pPr>
        <w:spacing w:after="60" w:line="240" w:lineRule="auto"/>
        <w:jc w:val="both"/>
        <w:rPr>
          <w:rFonts w:ascii="Arial" w:eastAsia="MS Mincho" w:hAnsi="Arial" w:cs="Arial"/>
          <w:b/>
        </w:rPr>
      </w:pPr>
    </w:p>
    <w:p w14:paraId="0B364198" w14:textId="77777777" w:rsidR="00C22F2B" w:rsidRPr="00C516E8" w:rsidRDefault="00F231C3" w:rsidP="00D13E2D">
      <w:pPr>
        <w:keepNext/>
        <w:keepLines/>
        <w:spacing w:before="120" w:after="360" w:line="240" w:lineRule="auto"/>
        <w:jc w:val="both"/>
        <w:outlineLvl w:val="1"/>
        <w:rPr>
          <w:rFonts w:ascii="Century Gothic" w:eastAsia="Times New Roman" w:hAnsi="Century Gothic" w:cs="Times New Roman"/>
          <w:b/>
          <w:bCs/>
          <w:color w:val="4F81BD"/>
          <w:sz w:val="26"/>
          <w:szCs w:val="26"/>
        </w:rPr>
      </w:pPr>
      <w:bookmarkStart w:id="181" w:name="_Toc447106671"/>
      <w:r w:rsidRPr="00C516E8">
        <w:rPr>
          <w:rFonts w:ascii="Century Gothic" w:eastAsia="Times New Roman" w:hAnsi="Century Gothic" w:cs="Times New Roman"/>
          <w:b/>
          <w:bCs/>
          <w:color w:val="4F81BD"/>
          <w:sz w:val="26"/>
          <w:szCs w:val="26"/>
        </w:rPr>
        <w:t xml:space="preserve">ANNEXURE </w:t>
      </w:r>
      <w:r w:rsidR="005657E9" w:rsidRPr="00C516E8">
        <w:rPr>
          <w:rFonts w:ascii="Century Gothic" w:eastAsia="Times New Roman" w:hAnsi="Century Gothic" w:cs="Times New Roman"/>
          <w:b/>
          <w:bCs/>
          <w:color w:val="4F81BD"/>
          <w:sz w:val="26"/>
          <w:szCs w:val="26"/>
        </w:rPr>
        <w:t>A</w:t>
      </w:r>
      <w:r w:rsidR="00C22F2B" w:rsidRPr="00C516E8">
        <w:rPr>
          <w:rFonts w:ascii="Century Gothic" w:eastAsia="Times New Roman" w:hAnsi="Century Gothic" w:cs="Times New Roman"/>
          <w:b/>
          <w:bCs/>
          <w:color w:val="4F81BD"/>
          <w:sz w:val="26"/>
          <w:szCs w:val="26"/>
        </w:rPr>
        <w:t>: MATTERS AFFECTING THE AUDITOR’S REPORT</w:t>
      </w:r>
      <w:bookmarkEnd w:id="181"/>
      <w:r w:rsidR="00C22F2B" w:rsidRPr="00C516E8">
        <w:rPr>
          <w:rFonts w:ascii="Century Gothic" w:eastAsia="Times New Roman" w:hAnsi="Century Gothic" w:cs="Times New Roman"/>
          <w:b/>
          <w:bCs/>
          <w:color w:val="4F81BD"/>
          <w:sz w:val="26"/>
          <w:szCs w:val="26"/>
        </w:rPr>
        <w:t xml:space="preserve"> </w:t>
      </w:r>
    </w:p>
    <w:p w14:paraId="2C0B8709" w14:textId="3809CC7C" w:rsidR="004379C3" w:rsidRPr="00C516E8" w:rsidRDefault="004379C3">
      <w:pPr>
        <w:jc w:val="both"/>
      </w:pPr>
      <w:bookmarkStart w:id="182" w:name="AnnexureD"/>
      <w:bookmarkStart w:id="183" w:name="AnnexureE"/>
      <w:bookmarkStart w:id="184" w:name="_PART_B:_EXPLANATORY"/>
      <w:bookmarkStart w:id="185" w:name="_E1._Addressee"/>
      <w:bookmarkStart w:id="186" w:name="E0_2"/>
      <w:bookmarkStart w:id="187" w:name="E0_3"/>
      <w:bookmarkStart w:id="188" w:name="S1E1"/>
      <w:bookmarkStart w:id="189" w:name="_E2._Material_misstatements"/>
      <w:bookmarkStart w:id="190" w:name="EME1"/>
      <w:bookmarkStart w:id="191" w:name="_E3._Material_misstatements"/>
      <w:bookmarkStart w:id="192" w:name="EME2"/>
      <w:bookmarkStart w:id="193" w:name="E4"/>
      <w:bookmarkStart w:id="194" w:name="E4_1"/>
      <w:bookmarkStart w:id="195" w:name="_E4._Basis_of"/>
      <w:bookmarkStart w:id="196" w:name="EME3"/>
      <w:bookmarkStart w:id="197" w:name="_E5._Significant_uncertainties"/>
      <w:bookmarkStart w:id="198" w:name="EME4"/>
      <w:bookmarkStart w:id="199" w:name="_E6._Restatement_of"/>
      <w:bookmarkStart w:id="200" w:name="EME5"/>
      <w:bookmarkStart w:id="201" w:name="_E7._Unauthorised_/"/>
      <w:bookmarkStart w:id="202" w:name="_E7._Funding_of"/>
      <w:bookmarkStart w:id="203" w:name="EME6"/>
      <w:bookmarkStart w:id="204" w:name="_E7._Unauthorised_/_1"/>
      <w:bookmarkStart w:id="205" w:name="EME7"/>
      <w:bookmarkStart w:id="206" w:name="_E8._Material_losses"/>
      <w:bookmarkStart w:id="207" w:name="EME8"/>
      <w:bookmarkStart w:id="208" w:name="_E9._Material_under"/>
      <w:bookmarkStart w:id="209" w:name="_E10._Material_underspending"/>
      <w:bookmarkStart w:id="210" w:name="EME9"/>
      <w:bookmarkStart w:id="211" w:name="_E10._Funding_of"/>
      <w:bookmarkStart w:id="212" w:name="EME10"/>
      <w:bookmarkStart w:id="213" w:name="E5"/>
      <w:bookmarkStart w:id="214" w:name="_E11._Prior_year"/>
      <w:bookmarkStart w:id="215" w:name="EME11"/>
      <w:bookmarkStart w:id="216" w:name="_E12._Material_inconsistencies"/>
      <w:bookmarkStart w:id="217" w:name="EME12"/>
      <w:bookmarkStart w:id="218" w:name="_E13._Unaudited_supplementary"/>
      <w:bookmarkStart w:id="219" w:name="EME13"/>
      <w:bookmarkStart w:id="220" w:name="_E15._Opinion_on"/>
      <w:bookmarkStart w:id="221" w:name="EME14"/>
      <w:bookmarkStart w:id="222" w:name="_E16._Other_(please"/>
      <w:bookmarkStart w:id="223" w:name="EME15"/>
      <w:bookmarkStart w:id="224" w:name="Scope_limitation"/>
      <w:bookmarkStart w:id="225" w:name="Other"/>
      <w:bookmarkStart w:id="226" w:name="Other_reports"/>
      <w:bookmarkStart w:id="227" w:name="E17"/>
      <w:bookmarkStart w:id="228" w:name="New4E6"/>
      <w:bookmarkStart w:id="229" w:name="E8"/>
      <w:bookmarkStart w:id="230" w:name="E9"/>
      <w:bookmarkStart w:id="231" w:name="E10"/>
      <w:bookmarkStart w:id="232" w:name="AoPOa"/>
      <w:bookmarkStart w:id="233" w:name="AoPOb"/>
      <w:bookmarkStart w:id="234" w:name="E11"/>
      <w:bookmarkStart w:id="235" w:name="E12"/>
      <w:bookmarkStart w:id="236" w:name="E13"/>
      <w:bookmarkStart w:id="237" w:name="AoPOc"/>
      <w:bookmarkStart w:id="238" w:name="E14"/>
      <w:bookmarkStart w:id="239" w:name="AoPOd"/>
      <w:bookmarkStart w:id="240" w:name="E25"/>
      <w:bookmarkStart w:id="241" w:name="E25B"/>
      <w:bookmarkStart w:id="242" w:name="AoPOe"/>
      <w:bookmarkStart w:id="243" w:name="AoPOf"/>
      <w:bookmarkStart w:id="244" w:name="E26"/>
      <w:bookmarkStart w:id="245" w:name="AoPOg"/>
      <w:bookmarkStart w:id="246" w:name="E18b"/>
      <w:bookmarkStart w:id="247" w:name="E28A"/>
      <w:bookmarkStart w:id="248" w:name="E28B"/>
      <w:bookmarkStart w:id="249" w:name="AoPOh"/>
      <w:bookmarkStart w:id="250" w:name="E20b"/>
      <w:bookmarkStart w:id="251" w:name="New4E7"/>
      <w:bookmarkStart w:id="252" w:name="_E14._Internal_control"/>
      <w:bookmarkStart w:id="253" w:name="_E15._Achievement_of"/>
      <w:bookmarkStart w:id="254" w:name="_E17._Achievement_of"/>
      <w:bookmarkStart w:id="255" w:name="EME16"/>
      <w:bookmarkStart w:id="256" w:name="_E16._Remedial_action"/>
      <w:bookmarkStart w:id="257" w:name="_E18._Action_taken"/>
      <w:bookmarkStart w:id="258" w:name="_E17._Oversight_responsibility"/>
      <w:bookmarkStart w:id="259" w:name="E17_1"/>
      <w:bookmarkStart w:id="260" w:name="S5E18"/>
      <w:bookmarkStart w:id="261" w:name="S5E19"/>
      <w:bookmarkStart w:id="262" w:name="S5E20"/>
      <w:bookmarkStart w:id="263" w:name="S5E21"/>
      <w:bookmarkStart w:id="264" w:name="Develop"/>
      <w:bookmarkStart w:id="265" w:name="S5E22"/>
      <w:bookmarkStart w:id="266" w:name="S5E23"/>
      <w:bookmarkStart w:id="267" w:name="S5E24"/>
      <w:bookmarkStart w:id="268" w:name="S5E25"/>
      <w:bookmarkStart w:id="269" w:name="S5E26"/>
      <w:bookmarkStart w:id="270" w:name="Regular"/>
      <w:bookmarkStart w:id="271" w:name="Review"/>
      <w:bookmarkStart w:id="272" w:name="S5E27"/>
      <w:bookmarkStart w:id="273" w:name="S5E28"/>
      <w:bookmarkStart w:id="274" w:name="S5E29"/>
      <w:bookmarkStart w:id="275" w:name="S5E30"/>
      <w:bookmarkStart w:id="276" w:name="S5E31"/>
      <w:bookmarkStart w:id="277" w:name="S5E32"/>
      <w:bookmarkStart w:id="278" w:name="S5E33"/>
      <w:bookmarkStart w:id="279" w:name="S5E34"/>
      <w:bookmarkStart w:id="280" w:name="Risk"/>
      <w:bookmarkStart w:id="281" w:name="S5E35"/>
      <w:bookmarkStart w:id="282" w:name="Internal"/>
      <w:bookmarkStart w:id="283" w:name="S5E37"/>
      <w:bookmarkStart w:id="284" w:name="EME18"/>
      <w:bookmarkStart w:id="285" w:name="_E21._Oversight_responsibility"/>
      <w:bookmarkStart w:id="286" w:name="EME19"/>
      <w:bookmarkStart w:id="287" w:name="_E18._Availability_of"/>
      <w:bookmarkStart w:id="288" w:name="_E22._Adequacy_and"/>
      <w:bookmarkStart w:id="289" w:name="EME20"/>
      <w:bookmarkStart w:id="290" w:name="_E23._Availability_of"/>
      <w:bookmarkStart w:id="291" w:name="_E19._Adequacy_and"/>
      <w:bookmarkStart w:id="292" w:name="_E20._Integrity_and"/>
      <w:bookmarkStart w:id="293" w:name="_E21._Implementation_of"/>
      <w:bookmarkStart w:id="294" w:name="EME21"/>
      <w:bookmarkStart w:id="295" w:name="Para22"/>
      <w:bookmarkStart w:id="296" w:name="_E25._Actions_taken"/>
      <w:bookmarkStart w:id="297" w:name="_E26._Status_of"/>
      <w:bookmarkStart w:id="298" w:name="EME22"/>
      <w:bookmarkStart w:id="299" w:name="EME23"/>
      <w:bookmarkStart w:id="300" w:name="_E22._Adequacy_of"/>
      <w:bookmarkStart w:id="301" w:name="_E27._Availability_of"/>
      <w:bookmarkStart w:id="302" w:name="EME24"/>
      <w:bookmarkStart w:id="303" w:name="_E28._Late_submission"/>
      <w:bookmarkStart w:id="304" w:name="_E29._Controls_over"/>
      <w:bookmarkStart w:id="305" w:name="EME25"/>
      <w:bookmarkStart w:id="306" w:name="Para26"/>
      <w:bookmarkStart w:id="307" w:name="_E30_Adequacy_of"/>
      <w:bookmarkStart w:id="308" w:name="EME26"/>
      <w:bookmarkStart w:id="309" w:name="EME27"/>
      <w:bookmarkStart w:id="310" w:name="_E23._Accounting_discipline"/>
      <w:bookmarkStart w:id="311" w:name="_E24._Accounting_policies,"/>
      <w:bookmarkStart w:id="312" w:name="_E31._Accounting_policies,"/>
      <w:bookmarkStart w:id="313" w:name="EME28"/>
      <w:bookmarkStart w:id="314" w:name="_E32._Use_of"/>
      <w:bookmarkStart w:id="315" w:name="EME29"/>
      <w:bookmarkStart w:id="316" w:name="_E25._Budget_process"/>
      <w:bookmarkStart w:id="317" w:name="_E33._Budget_process"/>
      <w:bookmarkStart w:id="318" w:name="EME30"/>
      <w:bookmarkStart w:id="319" w:name="_E26._Availability_of"/>
      <w:bookmarkStart w:id="320" w:name="_E28._Related_party"/>
      <w:bookmarkStart w:id="321" w:name="_E34._Related_party"/>
      <w:bookmarkStart w:id="322" w:name="EME31"/>
      <w:bookmarkStart w:id="323" w:name="_E29._Use_of"/>
      <w:bookmarkStart w:id="324" w:name="_E35._Monitoring_compliance"/>
      <w:bookmarkStart w:id="325" w:name="EME32"/>
      <w:bookmarkStart w:id="326" w:name="EME33"/>
      <w:bookmarkStart w:id="327" w:name="_E29._Risk_identification"/>
      <w:bookmarkStart w:id="328" w:name="_E30._Risk_identification"/>
      <w:bookmarkStart w:id="329" w:name="_E36._Risk_identification"/>
      <w:bookmarkStart w:id="330" w:name="EME34"/>
      <w:bookmarkStart w:id="331" w:name="_E30._Fraud_prevention,"/>
      <w:bookmarkStart w:id="332" w:name="_E31._Fraud_prevention,"/>
      <w:bookmarkStart w:id="333" w:name="_E37._Fraud_prevention,"/>
      <w:bookmarkStart w:id="334" w:name="EME35"/>
      <w:bookmarkStart w:id="335" w:name="_E31._Internal_audit"/>
      <w:bookmarkStart w:id="336" w:name="_E32._Internal_audit"/>
      <w:bookmarkStart w:id="337" w:name="_E38._Internal_audit"/>
      <w:bookmarkStart w:id="338" w:name="EME36"/>
      <w:bookmarkStart w:id="339" w:name="_E32._Audit_committee"/>
      <w:bookmarkStart w:id="340" w:name="_E33._Audit_committee"/>
      <w:bookmarkStart w:id="341" w:name="_E39._Audit_committee"/>
      <w:bookmarkStart w:id="342" w:name="EME37"/>
      <w:bookmarkStart w:id="343" w:name="E32"/>
      <w:bookmarkStart w:id="344" w:name="E33"/>
      <w:bookmarkStart w:id="345" w:name="E22"/>
      <w:bookmarkStart w:id="346" w:name="New4E25"/>
      <w:bookmarkStart w:id="347" w:name="New4E26"/>
      <w:bookmarkStart w:id="348" w:name="New4E27"/>
      <w:bookmarkStart w:id="349" w:name="Accounting"/>
      <w:bookmarkStart w:id="350" w:name="subsequent"/>
      <w:bookmarkStart w:id="351" w:name="EME42"/>
      <w:bookmarkStart w:id="352" w:name="EME43"/>
      <w:bookmarkStart w:id="353" w:name="E35"/>
      <w:bookmarkStart w:id="354" w:name="_E33._Actions_taken"/>
      <w:bookmarkStart w:id="355" w:name="_E34._Actions_taken"/>
      <w:bookmarkStart w:id="356" w:name="EME38"/>
      <w:bookmarkStart w:id="357" w:name="Assesstable"/>
      <w:bookmarkStart w:id="358" w:name="Consultants"/>
      <w:bookmarkStart w:id="359" w:name="Fraud"/>
      <w:bookmarkStart w:id="360" w:name="Para35"/>
      <w:bookmarkStart w:id="361" w:name="E40"/>
      <w:bookmarkStart w:id="362" w:name="Para36"/>
      <w:bookmarkStart w:id="363" w:name="_E36._Accounting_and"/>
      <w:bookmarkStart w:id="364" w:name="_E37._Accounting_and"/>
      <w:bookmarkStart w:id="365" w:name="_E40._Accounting_and"/>
      <w:bookmarkStart w:id="366" w:name="EME39"/>
      <w:bookmarkStart w:id="367" w:name="_E37._Susceptibility_of"/>
      <w:bookmarkStart w:id="368" w:name="_E38._Susceptibility_of"/>
      <w:bookmarkStart w:id="369" w:name="_E38._Subsequent_events"/>
      <w:bookmarkStart w:id="370" w:name="_E39._Subsequent_events"/>
      <w:bookmarkStart w:id="371" w:name="_E41._Subsequent_events[Back]"/>
      <w:bookmarkStart w:id="372" w:name="EME40"/>
      <w:bookmarkStart w:id="373" w:name="EME44"/>
      <w:bookmarkStart w:id="374" w:name="Oversight"/>
      <w:bookmarkStart w:id="375" w:name="_E19._Internal_control"/>
      <w:bookmarkStart w:id="376" w:name="EME17"/>
      <w:bookmarkStart w:id="377" w:name="E45"/>
      <w:bookmarkStart w:id="378" w:name="New_E41"/>
      <w:bookmarkStart w:id="379" w:name="E_section7"/>
      <w:bookmarkStart w:id="380" w:name="EME4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sectPr w:rsidR="004379C3" w:rsidRPr="00C516E8" w:rsidSect="0039423B">
      <w:headerReference w:type="default" r:id="rId32"/>
      <w:footerReference w:type="default" r:id="rId33"/>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6BC43" w14:textId="77777777" w:rsidR="00F764A3" w:rsidRDefault="00F764A3">
      <w:pPr>
        <w:spacing w:after="0" w:line="240" w:lineRule="auto"/>
      </w:pPr>
      <w:r>
        <w:separator/>
      </w:r>
    </w:p>
  </w:endnote>
  <w:endnote w:type="continuationSeparator" w:id="0">
    <w:p w14:paraId="3988F3C3" w14:textId="77777777" w:rsidR="00F764A3" w:rsidRDefault="00F764A3">
      <w:pPr>
        <w:spacing w:after="0" w:line="240" w:lineRule="auto"/>
      </w:pPr>
      <w:r>
        <w:continuationSeparator/>
      </w:r>
    </w:p>
  </w:endnote>
  <w:endnote w:type="continuationNotice" w:id="1">
    <w:p w14:paraId="4D6255E0" w14:textId="77777777" w:rsidR="00F764A3" w:rsidRDefault="00F76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EA8D2" w14:textId="77777777" w:rsidR="00990B2D" w:rsidRDefault="00990B2D"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3C276556" wp14:editId="4E67647D">
          <wp:simplePos x="0" y="0"/>
          <wp:positionH relativeFrom="column">
            <wp:posOffset>-282575</wp:posOffset>
          </wp:positionH>
          <wp:positionV relativeFrom="paragraph">
            <wp:posOffset>135255</wp:posOffset>
          </wp:positionV>
          <wp:extent cx="6400800" cy="344170"/>
          <wp:effectExtent l="19050" t="0" r="0" b="0"/>
          <wp:wrapNone/>
          <wp:docPr id="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663F558E" w14:textId="77777777" w:rsidR="00990B2D" w:rsidRDefault="00990B2D" w:rsidP="00DC267C">
    <w:pPr>
      <w:pStyle w:val="Footer"/>
      <w:tabs>
        <w:tab w:val="clear" w:pos="4320"/>
        <w:tab w:val="clear" w:pos="8640"/>
        <w:tab w:val="center" w:pos="4111"/>
        <w:tab w:val="right" w:pos="9923"/>
      </w:tabs>
      <w:ind w:left="-142" w:right="-285"/>
      <w:jc w:val="right"/>
      <w:rPr>
        <w:rFonts w:ascii="Arial" w:hAnsi="Arial" w:cs="Arial"/>
        <w:b/>
        <w:color w:val="003B79"/>
      </w:rPr>
    </w:pPr>
  </w:p>
  <w:p w14:paraId="26C21D8D" w14:textId="77777777" w:rsidR="00990B2D" w:rsidRPr="002D6730" w:rsidRDefault="00990B2D" w:rsidP="00DC267C">
    <w:pPr>
      <w:pStyle w:val="Footer"/>
      <w:tabs>
        <w:tab w:val="clear" w:pos="4320"/>
        <w:tab w:val="clear" w:pos="8640"/>
        <w:tab w:val="center" w:pos="4111"/>
        <w:tab w:val="right" w:pos="9923"/>
      </w:tabs>
      <w:ind w:left="-142" w:right="-285"/>
      <w:jc w:val="right"/>
      <w:rPr>
        <w:rFonts w:ascii="Arial" w:hAnsi="Arial" w:cs="Arial"/>
        <w:b/>
        <w:color w:val="003B79"/>
      </w:rPr>
    </w:pPr>
  </w:p>
  <w:p w14:paraId="7FF47273" w14:textId="77777777" w:rsidR="00990B2D" w:rsidRDefault="00990B2D" w:rsidP="00DC267C">
    <w:pPr>
      <w:pStyle w:val="Footer"/>
      <w:tabs>
        <w:tab w:val="clear" w:pos="4320"/>
        <w:tab w:val="center" w:pos="4111"/>
        <w:tab w:val="right" w:pos="9923"/>
      </w:tabs>
      <w:ind w:left="-142"/>
      <w:jc w:val="right"/>
      <w:rPr>
        <w:szCs w:val="22"/>
      </w:rPr>
    </w:pPr>
  </w:p>
  <w:p w14:paraId="5FD7A9E0" w14:textId="77777777" w:rsidR="00990B2D" w:rsidRDefault="00990B2D" w:rsidP="00DC267C">
    <w:pPr>
      <w:pStyle w:val="Footer"/>
      <w:tabs>
        <w:tab w:val="clear" w:pos="4320"/>
        <w:tab w:val="center" w:pos="4111"/>
        <w:tab w:val="right" w:pos="9923"/>
      </w:tabs>
      <w:ind w:left="-142"/>
      <w:jc w:val="right"/>
      <w:rPr>
        <w:szCs w:val="22"/>
      </w:rPr>
    </w:pPr>
  </w:p>
  <w:p w14:paraId="6F9CD934" w14:textId="77777777" w:rsidR="00990B2D" w:rsidRPr="005F7D46" w:rsidRDefault="00990B2D"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4A6E0" w14:textId="77777777" w:rsidR="00990B2D" w:rsidRDefault="00990B2D" w:rsidP="00CB4728">
    <w:pPr>
      <w:pStyle w:val="Footer"/>
      <w:tabs>
        <w:tab w:val="clear" w:pos="4320"/>
        <w:tab w:val="center" w:pos="4111"/>
      </w:tabs>
      <w:rPr>
        <w:szCs w:val="22"/>
      </w:rPr>
    </w:pPr>
  </w:p>
  <w:p w14:paraId="259299F9" w14:textId="77462BE0" w:rsidR="00990B2D" w:rsidRPr="002D6730" w:rsidRDefault="00990B2D"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12512" behindDoc="1" locked="0" layoutInCell="1" allowOverlap="1" wp14:anchorId="3D59B022" wp14:editId="34C6D17C">
          <wp:simplePos x="0" y="0"/>
          <wp:positionH relativeFrom="column">
            <wp:align>left</wp:align>
          </wp:positionH>
          <wp:positionV relativeFrom="paragraph">
            <wp:posOffset>-10795</wp:posOffset>
          </wp:positionV>
          <wp:extent cx="6400800" cy="344170"/>
          <wp:effectExtent l="19050" t="0" r="0" b="0"/>
          <wp:wrapNone/>
          <wp:docPr id="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514959">
      <w:rPr>
        <w:rStyle w:val="PageNumber"/>
        <w:rFonts w:ascii="Arial" w:hAnsi="Arial" w:cs="Arial"/>
        <w:b/>
        <w:noProof/>
        <w:color w:val="003B79"/>
      </w:rPr>
      <w:t>27</w:t>
    </w:r>
    <w:r w:rsidRPr="002D6730">
      <w:rPr>
        <w:rStyle w:val="PageNumber"/>
        <w:rFonts w:ascii="Arial" w:hAnsi="Arial" w:cs="Arial"/>
        <w:b/>
        <w:color w:val="003B79"/>
      </w:rPr>
      <w:fldChar w:fldCharType="end"/>
    </w:r>
  </w:p>
  <w:p w14:paraId="04299A96" w14:textId="77777777" w:rsidR="00990B2D" w:rsidRPr="0072219B" w:rsidRDefault="00990B2D" w:rsidP="00CB4728">
    <w:pPr>
      <w:pStyle w:val="Footer"/>
      <w:rPr>
        <w:szCs w:val="22"/>
      </w:rPr>
    </w:pPr>
  </w:p>
  <w:p w14:paraId="4B1C17A7" w14:textId="77777777" w:rsidR="00990B2D" w:rsidRPr="005F7D46" w:rsidRDefault="00990B2D" w:rsidP="00CB4728">
    <w:pPr>
      <w:pStyle w:val="Footer"/>
      <w:tabs>
        <w:tab w:val="clear" w:pos="4320"/>
        <w:tab w:val="center" w:pos="4111"/>
        <w:tab w:val="right" w:pos="9923"/>
      </w:tabs>
      <w:ind w:left="-142"/>
      <w:rPr>
        <w:szCs w:val="22"/>
      </w:rPr>
    </w:pPr>
  </w:p>
  <w:p w14:paraId="0FC42D20" w14:textId="77777777" w:rsidR="00990B2D" w:rsidRPr="00CB4728" w:rsidRDefault="00990B2D" w:rsidP="00CB47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CFBD1" w14:textId="77777777" w:rsidR="00990B2D" w:rsidRDefault="00990B2D" w:rsidP="00DC267C">
    <w:pPr>
      <w:pStyle w:val="Footer"/>
      <w:tabs>
        <w:tab w:val="clear" w:pos="4320"/>
        <w:tab w:val="center" w:pos="4111"/>
      </w:tabs>
      <w:ind w:left="-142"/>
      <w:rPr>
        <w:szCs w:val="22"/>
      </w:rPr>
    </w:pPr>
  </w:p>
  <w:p w14:paraId="5B85688D" w14:textId="5BB78875" w:rsidR="00990B2D" w:rsidRPr="002D6730" w:rsidRDefault="00990B2D"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2456C497" wp14:editId="2FC09FB6">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417CF0">
      <w:rPr>
        <w:rStyle w:val="PageNumber"/>
        <w:rFonts w:cs="Arial"/>
        <w:noProof/>
        <w:color w:val="003B79"/>
      </w:rPr>
      <w:t>42</w:t>
    </w:r>
    <w:r w:rsidRPr="002D6730">
      <w:rPr>
        <w:rStyle w:val="PageNumber"/>
        <w:rFonts w:cs="Arial"/>
        <w:b/>
        <w:color w:val="003B79"/>
      </w:rPr>
      <w:fldChar w:fldCharType="end"/>
    </w:r>
  </w:p>
  <w:p w14:paraId="2808CB15" w14:textId="77777777" w:rsidR="00990B2D" w:rsidRPr="0072219B" w:rsidRDefault="00990B2D" w:rsidP="00DC267C">
    <w:pPr>
      <w:pStyle w:val="Footer"/>
      <w:rPr>
        <w:szCs w:val="22"/>
      </w:rPr>
    </w:pPr>
  </w:p>
  <w:p w14:paraId="7463A0A5" w14:textId="77777777" w:rsidR="00990B2D" w:rsidRPr="005F7D46" w:rsidRDefault="00990B2D"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D7164" w14:textId="77777777" w:rsidR="00F764A3" w:rsidRDefault="00F764A3">
      <w:pPr>
        <w:spacing w:after="0" w:line="240" w:lineRule="auto"/>
      </w:pPr>
      <w:r>
        <w:separator/>
      </w:r>
    </w:p>
  </w:footnote>
  <w:footnote w:type="continuationSeparator" w:id="0">
    <w:p w14:paraId="3775C590" w14:textId="77777777" w:rsidR="00F764A3" w:rsidRDefault="00F764A3">
      <w:pPr>
        <w:spacing w:after="0" w:line="240" w:lineRule="auto"/>
      </w:pPr>
      <w:r>
        <w:continuationSeparator/>
      </w:r>
    </w:p>
  </w:footnote>
  <w:footnote w:type="continuationNotice" w:id="1">
    <w:p w14:paraId="08FCED6F" w14:textId="77777777" w:rsidR="00F764A3" w:rsidRDefault="00F764A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24DDC" w14:textId="77777777" w:rsidR="00990B2D" w:rsidRPr="002D3B5F" w:rsidRDefault="00990B2D" w:rsidP="00DC267C">
    <w:pPr>
      <w:pStyle w:val="Header"/>
    </w:pPr>
    <w:r>
      <w:rPr>
        <w:noProof/>
        <w:lang w:eastAsia="en-ZA"/>
      </w:rPr>
      <w:drawing>
        <wp:inline distT="0" distB="0" distL="0" distR="0" wp14:anchorId="0531033F" wp14:editId="445641CE">
          <wp:extent cx="6283960" cy="1062990"/>
          <wp:effectExtent l="19050" t="0" r="2540" b="0"/>
          <wp:docPr id="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4616" w14:textId="77777777" w:rsidR="00990B2D" w:rsidRDefault="00990B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51489" w14:textId="77777777" w:rsidR="00990B2D" w:rsidRPr="00862481" w:rsidRDefault="00990B2D"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the </w:t>
    </w:r>
    <w:r w:rsidRPr="0047139B">
      <w:rPr>
        <w:rFonts w:ascii="Arial" w:hAnsi="Arial" w:cs="Arial"/>
        <w:b/>
        <w:color w:val="5C89BF"/>
        <w:sz w:val="18"/>
        <w:szCs w:val="18"/>
      </w:rPr>
      <w:t>Department of Public Works</w:t>
    </w:r>
  </w:p>
  <w:p w14:paraId="3BA182FE" w14:textId="77777777" w:rsidR="00990B2D" w:rsidRPr="008F2827" w:rsidRDefault="00990B2D"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711488" behindDoc="0" locked="0" layoutInCell="1" allowOverlap="1" wp14:anchorId="6F86FDDA" wp14:editId="28C58A5C">
              <wp:simplePos x="0" y="0"/>
              <wp:positionH relativeFrom="column">
                <wp:align>left</wp:align>
              </wp:positionH>
              <wp:positionV relativeFrom="paragraph">
                <wp:posOffset>17144</wp:posOffset>
              </wp:positionV>
              <wp:extent cx="6400800" cy="0"/>
              <wp:effectExtent l="0" t="0" r="19050" b="19050"/>
              <wp:wrapNone/>
              <wp:docPr id="19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0219E" id="Line 9" o:spid="_x0000_s1026" style="position:absolute;z-index:2517114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8hFAIAACs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" strokecolor="#003b79" strokeweight="1.5pt"/>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D4F0" w14:textId="77777777" w:rsidR="00990B2D" w:rsidRDefault="00990B2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B8ADA" w14:textId="77777777" w:rsidR="00990B2D" w:rsidRPr="00862481" w:rsidRDefault="00990B2D" w:rsidP="004F3BB3">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the </w:t>
    </w:r>
    <w:r w:rsidRPr="0047139B">
      <w:rPr>
        <w:rFonts w:ascii="Arial" w:hAnsi="Arial" w:cs="Arial"/>
        <w:b/>
        <w:color w:val="5C89BF"/>
        <w:sz w:val="18"/>
        <w:szCs w:val="18"/>
      </w:rPr>
      <w:t>Department of Public Works</w:t>
    </w:r>
  </w:p>
  <w:p w14:paraId="27AAC036" w14:textId="77777777" w:rsidR="00990B2D" w:rsidRPr="008F2827" w:rsidRDefault="00990B2D"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4A5F4050" wp14:editId="433314BB">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99488"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55335" w14:textId="77777777" w:rsidR="00990B2D" w:rsidRPr="00862481" w:rsidRDefault="00990B2D" w:rsidP="00255450">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the </w:t>
    </w:r>
    <w:r w:rsidRPr="0047139B">
      <w:rPr>
        <w:rFonts w:ascii="Arial" w:hAnsi="Arial" w:cs="Arial"/>
        <w:b/>
        <w:color w:val="5C89BF"/>
        <w:sz w:val="18"/>
        <w:szCs w:val="18"/>
      </w:rPr>
      <w:t>Department of Public Works</w:t>
    </w:r>
  </w:p>
  <w:p w14:paraId="5B95CAE7" w14:textId="77777777" w:rsidR="00990B2D" w:rsidRPr="008F2827" w:rsidRDefault="00990B2D"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19AF1158" wp14:editId="6C39146A">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EFAF3"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9105D" w14:textId="77777777" w:rsidR="00990B2D" w:rsidRPr="00862481" w:rsidRDefault="00990B2D"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w:t>
    </w:r>
  </w:p>
  <w:p w14:paraId="33D5A83C" w14:textId="77777777" w:rsidR="00990B2D" w:rsidRPr="008F2827" w:rsidRDefault="00990B2D"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64D1103B" wp14:editId="43688CA9">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D5073" id="Line 11" o:spid="_x0000_s1026" style="position:absolute;z-index:25167564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484C1" w14:textId="77777777" w:rsidR="00990B2D" w:rsidRDefault="00990B2D" w:rsidP="00DC267C">
    <w:pPr>
      <w:pStyle w:val="Header"/>
      <w:ind w:left="-142" w:right="6"/>
      <w:rPr>
        <w:b/>
        <w:color w:val="022B69"/>
        <w:sz w:val="16"/>
        <w:szCs w:val="16"/>
      </w:rPr>
    </w:pPr>
  </w:p>
  <w:p w14:paraId="47B5D108" w14:textId="77777777" w:rsidR="00990B2D" w:rsidRPr="00862481" w:rsidRDefault="00990B2D"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2520EF7B" w14:textId="77777777" w:rsidR="00990B2D" w:rsidRPr="008F2827" w:rsidRDefault="00990B2D"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63810CA" wp14:editId="7FE8E2EE">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9D62"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7.4pt;height:143.4pt" o:bullet="t">
        <v:imagedata r:id="rId1" o:title="MC900293188[1]"/>
      </v:shape>
    </w:pict>
  </w:numPicBullet>
  <w:numPicBullet w:numPicBulletId="1">
    <w:pict>
      <v:shape id="_x0000_i1033" type="#_x0000_t75" style="width:120pt;height:138.6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4A6763D"/>
    <w:multiLevelType w:val="hybridMultilevel"/>
    <w:tmpl w:val="A560C3C0"/>
    <w:lvl w:ilvl="0" w:tplc="1C09000B">
      <w:start w:val="1"/>
      <w:numFmt w:val="bullet"/>
      <w:lvlText w:val=""/>
      <w:lvlJc w:val="left"/>
      <w:pPr>
        <w:ind w:left="1500" w:hanging="360"/>
      </w:pPr>
      <w:rPr>
        <w:rFonts w:ascii="Wingdings" w:hAnsi="Wingdings"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3" w15:restartNumberingAfterBreak="0">
    <w:nsid w:val="05694834"/>
    <w:multiLevelType w:val="hybridMultilevel"/>
    <w:tmpl w:val="5C9C4BEA"/>
    <w:lvl w:ilvl="0" w:tplc="1C090001">
      <w:start w:val="1"/>
      <w:numFmt w:val="bullet"/>
      <w:lvlText w:val=""/>
      <w:lvlJc w:val="left"/>
      <w:pPr>
        <w:ind w:left="1080" w:hanging="360"/>
      </w:pPr>
      <w:rPr>
        <w:rFonts w:ascii="Symbol" w:hAnsi="Symbo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7D518F8"/>
    <w:multiLevelType w:val="hybridMultilevel"/>
    <w:tmpl w:val="0C8A8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D7F5C"/>
    <w:multiLevelType w:val="hybridMultilevel"/>
    <w:tmpl w:val="A6CC7B8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CB8722D"/>
    <w:multiLevelType w:val="hybridMultilevel"/>
    <w:tmpl w:val="0722DE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ECE6F9E"/>
    <w:multiLevelType w:val="hybridMultilevel"/>
    <w:tmpl w:val="1B3065F0"/>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0" w15:restartNumberingAfterBreak="0">
    <w:nsid w:val="228169F7"/>
    <w:multiLevelType w:val="hybridMultilevel"/>
    <w:tmpl w:val="F698E73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99322C7"/>
    <w:multiLevelType w:val="hybridMultilevel"/>
    <w:tmpl w:val="CD8AC5B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29E74EFA"/>
    <w:multiLevelType w:val="hybridMultilevel"/>
    <w:tmpl w:val="0818E508"/>
    <w:lvl w:ilvl="0" w:tplc="45A2AF82">
      <w:start w:val="1"/>
      <w:numFmt w:val="decimal"/>
      <w:suff w:val="space"/>
      <w:lvlText w:val="%1."/>
      <w:lvlJc w:val="left"/>
      <w:pPr>
        <w:ind w:left="785"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31A84A0E"/>
    <w:multiLevelType w:val="hybridMultilevel"/>
    <w:tmpl w:val="09F2D49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46B2F21"/>
    <w:multiLevelType w:val="hybridMultilevel"/>
    <w:tmpl w:val="D14AA742"/>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F3E7C12"/>
    <w:multiLevelType w:val="hybridMultilevel"/>
    <w:tmpl w:val="05FCD0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555185F"/>
    <w:multiLevelType w:val="hybridMultilevel"/>
    <w:tmpl w:val="4B36D2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45D94A0E"/>
    <w:multiLevelType w:val="hybridMultilevel"/>
    <w:tmpl w:val="83722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B7C6D58"/>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C073143"/>
    <w:multiLevelType w:val="hybridMultilevel"/>
    <w:tmpl w:val="4C140958"/>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5" w15:restartNumberingAfterBreak="0">
    <w:nsid w:val="644C0436"/>
    <w:multiLevelType w:val="hybridMultilevel"/>
    <w:tmpl w:val="02EEAA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27" w15:restartNumberingAfterBreak="0">
    <w:nsid w:val="6BF74303"/>
    <w:multiLevelType w:val="hybridMultilevel"/>
    <w:tmpl w:val="F8AA1CC6"/>
    <w:lvl w:ilvl="0" w:tplc="1C090001">
      <w:start w:val="1"/>
      <w:numFmt w:val="bullet"/>
      <w:lvlText w:val=""/>
      <w:lvlJc w:val="left"/>
      <w:pPr>
        <w:ind w:left="360" w:hanging="360"/>
      </w:pPr>
      <w:rPr>
        <w:rFonts w:ascii="Symbol" w:hAnsi="Symbol" w:hint="default"/>
      </w:rPr>
    </w:lvl>
    <w:lvl w:ilvl="1" w:tplc="1C090001">
      <w:start w:val="1"/>
      <w:numFmt w:val="bullet"/>
      <w:lvlText w:val=""/>
      <w:lvlJc w:val="left"/>
      <w:pPr>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6DBA4042"/>
    <w:multiLevelType w:val="hybridMultilevel"/>
    <w:tmpl w:val="B308D762"/>
    <w:lvl w:ilvl="0" w:tplc="04090003">
      <w:start w:val="1"/>
      <w:numFmt w:val="bullet"/>
      <w:lvlText w:val="o"/>
      <w:lvlJc w:val="left"/>
      <w:pPr>
        <w:tabs>
          <w:tab w:val="num" w:pos="1353"/>
        </w:tabs>
        <w:ind w:left="1353" w:hanging="360"/>
      </w:pPr>
      <w:rPr>
        <w:rFonts w:ascii="Courier New" w:hAnsi="Courier New" w:cs="Courier New" w:hint="default"/>
      </w:rPr>
    </w:lvl>
    <w:lvl w:ilvl="1" w:tplc="08090003">
      <w:start w:val="1"/>
      <w:numFmt w:val="decimal"/>
      <w:lvlText w:val="%2."/>
      <w:lvlJc w:val="left"/>
      <w:pPr>
        <w:tabs>
          <w:tab w:val="num" w:pos="2073"/>
        </w:tabs>
        <w:ind w:left="2073" w:hanging="360"/>
      </w:pPr>
      <w:rPr>
        <w:rFonts w:cs="Times New Roman" w:hint="default"/>
      </w:rPr>
    </w:lvl>
    <w:lvl w:ilvl="2" w:tplc="08090005" w:tentative="1">
      <w:start w:val="1"/>
      <w:numFmt w:val="bullet"/>
      <w:lvlText w:val=""/>
      <w:lvlJc w:val="left"/>
      <w:pPr>
        <w:tabs>
          <w:tab w:val="num" w:pos="2793"/>
        </w:tabs>
        <w:ind w:left="2793" w:hanging="360"/>
      </w:pPr>
      <w:rPr>
        <w:rFonts w:ascii="Wingdings" w:hAnsi="Wingdings" w:hint="default"/>
      </w:rPr>
    </w:lvl>
    <w:lvl w:ilvl="3" w:tplc="08090001" w:tentative="1">
      <w:start w:val="1"/>
      <w:numFmt w:val="bullet"/>
      <w:lvlText w:val=""/>
      <w:lvlJc w:val="left"/>
      <w:pPr>
        <w:tabs>
          <w:tab w:val="num" w:pos="3513"/>
        </w:tabs>
        <w:ind w:left="3513" w:hanging="360"/>
      </w:pPr>
      <w:rPr>
        <w:rFonts w:ascii="Symbol" w:hAnsi="Symbol" w:hint="default"/>
      </w:rPr>
    </w:lvl>
    <w:lvl w:ilvl="4" w:tplc="08090003" w:tentative="1">
      <w:start w:val="1"/>
      <w:numFmt w:val="bullet"/>
      <w:lvlText w:val="o"/>
      <w:lvlJc w:val="left"/>
      <w:pPr>
        <w:tabs>
          <w:tab w:val="num" w:pos="4233"/>
        </w:tabs>
        <w:ind w:left="4233" w:hanging="360"/>
      </w:pPr>
      <w:rPr>
        <w:rFonts w:ascii="Courier New" w:hAnsi="Courier New" w:hint="default"/>
      </w:rPr>
    </w:lvl>
    <w:lvl w:ilvl="5" w:tplc="08090005" w:tentative="1">
      <w:start w:val="1"/>
      <w:numFmt w:val="bullet"/>
      <w:lvlText w:val=""/>
      <w:lvlJc w:val="left"/>
      <w:pPr>
        <w:tabs>
          <w:tab w:val="num" w:pos="4953"/>
        </w:tabs>
        <w:ind w:left="4953" w:hanging="360"/>
      </w:pPr>
      <w:rPr>
        <w:rFonts w:ascii="Wingdings" w:hAnsi="Wingdings" w:hint="default"/>
      </w:rPr>
    </w:lvl>
    <w:lvl w:ilvl="6" w:tplc="08090001" w:tentative="1">
      <w:start w:val="1"/>
      <w:numFmt w:val="bullet"/>
      <w:lvlText w:val=""/>
      <w:lvlJc w:val="left"/>
      <w:pPr>
        <w:tabs>
          <w:tab w:val="num" w:pos="5673"/>
        </w:tabs>
        <w:ind w:left="5673" w:hanging="360"/>
      </w:pPr>
      <w:rPr>
        <w:rFonts w:ascii="Symbol" w:hAnsi="Symbol" w:hint="default"/>
      </w:rPr>
    </w:lvl>
    <w:lvl w:ilvl="7" w:tplc="08090003" w:tentative="1">
      <w:start w:val="1"/>
      <w:numFmt w:val="bullet"/>
      <w:lvlText w:val="o"/>
      <w:lvlJc w:val="left"/>
      <w:pPr>
        <w:tabs>
          <w:tab w:val="num" w:pos="6393"/>
        </w:tabs>
        <w:ind w:left="6393" w:hanging="360"/>
      </w:pPr>
      <w:rPr>
        <w:rFonts w:ascii="Courier New" w:hAnsi="Courier New" w:hint="default"/>
      </w:rPr>
    </w:lvl>
    <w:lvl w:ilvl="8" w:tplc="08090005" w:tentative="1">
      <w:start w:val="1"/>
      <w:numFmt w:val="bullet"/>
      <w:lvlText w:val=""/>
      <w:lvlJc w:val="left"/>
      <w:pPr>
        <w:tabs>
          <w:tab w:val="num" w:pos="7113"/>
        </w:tabs>
        <w:ind w:left="7113" w:hanging="360"/>
      </w:pPr>
      <w:rPr>
        <w:rFonts w:ascii="Wingdings" w:hAnsi="Wingdings" w:hint="default"/>
      </w:rPr>
    </w:lvl>
  </w:abstractNum>
  <w:abstractNum w:abstractNumId="29" w15:restartNumberingAfterBreak="0">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F3F679B"/>
    <w:multiLevelType w:val="hybridMultilevel"/>
    <w:tmpl w:val="D3A26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6"/>
  </w:num>
  <w:num w:numId="4">
    <w:abstractNumId w:val="28"/>
  </w:num>
  <w:num w:numId="5">
    <w:abstractNumId w:val="15"/>
  </w:num>
  <w:num w:numId="6">
    <w:abstractNumId w:val="0"/>
  </w:num>
  <w:num w:numId="7">
    <w:abstractNumId w:val="9"/>
  </w:num>
  <w:num w:numId="8">
    <w:abstractNumId w:val="13"/>
  </w:num>
  <w:num w:numId="9">
    <w:abstractNumId w:val="22"/>
  </w:num>
  <w:num w:numId="10">
    <w:abstractNumId w:val="23"/>
  </w:num>
  <w:num w:numId="11">
    <w:abstractNumId w:val="11"/>
  </w:num>
  <w:num w:numId="12">
    <w:abstractNumId w:val="26"/>
  </w:num>
  <w:num w:numId="13">
    <w:abstractNumId w:val="16"/>
  </w:num>
  <w:num w:numId="14">
    <w:abstractNumId w:val="29"/>
  </w:num>
  <w:num w:numId="15">
    <w:abstractNumId w:val="27"/>
  </w:num>
  <w:num w:numId="16">
    <w:abstractNumId w:val="14"/>
  </w:num>
  <w:num w:numId="17">
    <w:abstractNumId w:val="12"/>
  </w:num>
  <w:num w:numId="18">
    <w:abstractNumId w:val="4"/>
  </w:num>
  <w:num w:numId="19">
    <w:abstractNumId w:val="7"/>
  </w:num>
  <w:num w:numId="20">
    <w:abstractNumId w:val="5"/>
  </w:num>
  <w:num w:numId="21">
    <w:abstractNumId w:val="2"/>
  </w:num>
  <w:num w:numId="22">
    <w:abstractNumId w:val="21"/>
  </w:num>
  <w:num w:numId="23">
    <w:abstractNumId w:val="18"/>
  </w:num>
  <w:num w:numId="24">
    <w:abstractNumId w:val="24"/>
  </w:num>
  <w:num w:numId="25">
    <w:abstractNumId w:val="10"/>
  </w:num>
  <w:num w:numId="26">
    <w:abstractNumId w:val="19"/>
  </w:num>
  <w:num w:numId="27">
    <w:abstractNumId w:val="20"/>
  </w:num>
  <w:num w:numId="28">
    <w:abstractNumId w:val="25"/>
  </w:num>
  <w:num w:numId="29">
    <w:abstractNumId w:val="3"/>
  </w:num>
  <w:num w:numId="30">
    <w:abstractNumId w:val="30"/>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4B71"/>
    <w:rsid w:val="00004EEF"/>
    <w:rsid w:val="00010039"/>
    <w:rsid w:val="0001055D"/>
    <w:rsid w:val="0001057B"/>
    <w:rsid w:val="00010856"/>
    <w:rsid w:val="000120B9"/>
    <w:rsid w:val="00012C2F"/>
    <w:rsid w:val="00013575"/>
    <w:rsid w:val="000138B2"/>
    <w:rsid w:val="000140E7"/>
    <w:rsid w:val="00014678"/>
    <w:rsid w:val="00015DC0"/>
    <w:rsid w:val="0002110E"/>
    <w:rsid w:val="000226DC"/>
    <w:rsid w:val="0002329F"/>
    <w:rsid w:val="00024EB0"/>
    <w:rsid w:val="000262C0"/>
    <w:rsid w:val="00030521"/>
    <w:rsid w:val="000338C5"/>
    <w:rsid w:val="00034830"/>
    <w:rsid w:val="000376A9"/>
    <w:rsid w:val="00041838"/>
    <w:rsid w:val="0004644A"/>
    <w:rsid w:val="00047DAF"/>
    <w:rsid w:val="000504B9"/>
    <w:rsid w:val="00051601"/>
    <w:rsid w:val="00052817"/>
    <w:rsid w:val="00053509"/>
    <w:rsid w:val="000550D9"/>
    <w:rsid w:val="000554E4"/>
    <w:rsid w:val="00056309"/>
    <w:rsid w:val="00056395"/>
    <w:rsid w:val="00060FFB"/>
    <w:rsid w:val="00061DBE"/>
    <w:rsid w:val="000622DA"/>
    <w:rsid w:val="00064AE7"/>
    <w:rsid w:val="00066121"/>
    <w:rsid w:val="000663CE"/>
    <w:rsid w:val="00067D7B"/>
    <w:rsid w:val="0007051A"/>
    <w:rsid w:val="000707AC"/>
    <w:rsid w:val="00071497"/>
    <w:rsid w:val="00071AAC"/>
    <w:rsid w:val="00072064"/>
    <w:rsid w:val="00074329"/>
    <w:rsid w:val="00074660"/>
    <w:rsid w:val="00075B61"/>
    <w:rsid w:val="000762E9"/>
    <w:rsid w:val="00076CAF"/>
    <w:rsid w:val="00076FB3"/>
    <w:rsid w:val="00077067"/>
    <w:rsid w:val="00077779"/>
    <w:rsid w:val="00077BD8"/>
    <w:rsid w:val="000803CC"/>
    <w:rsid w:val="00080813"/>
    <w:rsid w:val="000809AC"/>
    <w:rsid w:val="00080F9D"/>
    <w:rsid w:val="000847F8"/>
    <w:rsid w:val="00086009"/>
    <w:rsid w:val="00086A8C"/>
    <w:rsid w:val="00086EF1"/>
    <w:rsid w:val="00087952"/>
    <w:rsid w:val="00090E6D"/>
    <w:rsid w:val="00091255"/>
    <w:rsid w:val="000937CC"/>
    <w:rsid w:val="0009390C"/>
    <w:rsid w:val="000945A8"/>
    <w:rsid w:val="00095C41"/>
    <w:rsid w:val="00097070"/>
    <w:rsid w:val="000A2286"/>
    <w:rsid w:val="000A2E32"/>
    <w:rsid w:val="000A4B81"/>
    <w:rsid w:val="000A4DBD"/>
    <w:rsid w:val="000B0318"/>
    <w:rsid w:val="000B0C1D"/>
    <w:rsid w:val="000B0E16"/>
    <w:rsid w:val="000B248E"/>
    <w:rsid w:val="000B5D21"/>
    <w:rsid w:val="000B680D"/>
    <w:rsid w:val="000B7BD9"/>
    <w:rsid w:val="000B7D70"/>
    <w:rsid w:val="000C10EC"/>
    <w:rsid w:val="000C203A"/>
    <w:rsid w:val="000C299A"/>
    <w:rsid w:val="000C39A4"/>
    <w:rsid w:val="000C6227"/>
    <w:rsid w:val="000C6439"/>
    <w:rsid w:val="000D1A69"/>
    <w:rsid w:val="000D1B3A"/>
    <w:rsid w:val="000D1D87"/>
    <w:rsid w:val="000D2456"/>
    <w:rsid w:val="000D29D7"/>
    <w:rsid w:val="000D36C0"/>
    <w:rsid w:val="000D4896"/>
    <w:rsid w:val="000D586D"/>
    <w:rsid w:val="000E2027"/>
    <w:rsid w:val="000E28F9"/>
    <w:rsid w:val="000E3B91"/>
    <w:rsid w:val="000E3CB5"/>
    <w:rsid w:val="000E4C0D"/>
    <w:rsid w:val="000E67CA"/>
    <w:rsid w:val="000E69B8"/>
    <w:rsid w:val="000E78E8"/>
    <w:rsid w:val="000F2065"/>
    <w:rsid w:val="000F234E"/>
    <w:rsid w:val="000F388F"/>
    <w:rsid w:val="000F6788"/>
    <w:rsid w:val="00100392"/>
    <w:rsid w:val="00101987"/>
    <w:rsid w:val="001025B2"/>
    <w:rsid w:val="00102C04"/>
    <w:rsid w:val="00103524"/>
    <w:rsid w:val="00103D1A"/>
    <w:rsid w:val="001075CC"/>
    <w:rsid w:val="00110DA1"/>
    <w:rsid w:val="00112ECF"/>
    <w:rsid w:val="0011316F"/>
    <w:rsid w:val="001131A9"/>
    <w:rsid w:val="00114A20"/>
    <w:rsid w:val="00114A35"/>
    <w:rsid w:val="001160D6"/>
    <w:rsid w:val="001169D2"/>
    <w:rsid w:val="00121060"/>
    <w:rsid w:val="001212BC"/>
    <w:rsid w:val="00121F7C"/>
    <w:rsid w:val="00122450"/>
    <w:rsid w:val="00123CE3"/>
    <w:rsid w:val="00126827"/>
    <w:rsid w:val="00126B61"/>
    <w:rsid w:val="00127701"/>
    <w:rsid w:val="00127D0D"/>
    <w:rsid w:val="001306D1"/>
    <w:rsid w:val="00131C86"/>
    <w:rsid w:val="00133E8C"/>
    <w:rsid w:val="00134838"/>
    <w:rsid w:val="00134BC8"/>
    <w:rsid w:val="00137334"/>
    <w:rsid w:val="001425D9"/>
    <w:rsid w:val="00143BBE"/>
    <w:rsid w:val="00146834"/>
    <w:rsid w:val="00147697"/>
    <w:rsid w:val="001500B7"/>
    <w:rsid w:val="001516CD"/>
    <w:rsid w:val="00152099"/>
    <w:rsid w:val="0015211F"/>
    <w:rsid w:val="001525B1"/>
    <w:rsid w:val="001528F8"/>
    <w:rsid w:val="00153824"/>
    <w:rsid w:val="00153FF6"/>
    <w:rsid w:val="001548F5"/>
    <w:rsid w:val="001574FC"/>
    <w:rsid w:val="001603BD"/>
    <w:rsid w:val="00161CA6"/>
    <w:rsid w:val="00164F12"/>
    <w:rsid w:val="00170952"/>
    <w:rsid w:val="00170C11"/>
    <w:rsid w:val="001719ED"/>
    <w:rsid w:val="00172541"/>
    <w:rsid w:val="001726B7"/>
    <w:rsid w:val="001744CD"/>
    <w:rsid w:val="00175B4A"/>
    <w:rsid w:val="00176356"/>
    <w:rsid w:val="0017651C"/>
    <w:rsid w:val="00180CBB"/>
    <w:rsid w:val="00184397"/>
    <w:rsid w:val="00184A6E"/>
    <w:rsid w:val="001860AB"/>
    <w:rsid w:val="00187B58"/>
    <w:rsid w:val="0019083C"/>
    <w:rsid w:val="00192029"/>
    <w:rsid w:val="001923BB"/>
    <w:rsid w:val="00192671"/>
    <w:rsid w:val="00192AE4"/>
    <w:rsid w:val="0019368D"/>
    <w:rsid w:val="00193D70"/>
    <w:rsid w:val="0019411C"/>
    <w:rsid w:val="00196335"/>
    <w:rsid w:val="001A2808"/>
    <w:rsid w:val="001A2900"/>
    <w:rsid w:val="001A362F"/>
    <w:rsid w:val="001A367B"/>
    <w:rsid w:val="001A4272"/>
    <w:rsid w:val="001A5AD7"/>
    <w:rsid w:val="001A69E5"/>
    <w:rsid w:val="001A6F57"/>
    <w:rsid w:val="001A771C"/>
    <w:rsid w:val="001A776D"/>
    <w:rsid w:val="001B02F2"/>
    <w:rsid w:val="001B0C97"/>
    <w:rsid w:val="001B1624"/>
    <w:rsid w:val="001B3005"/>
    <w:rsid w:val="001B50CE"/>
    <w:rsid w:val="001B50F6"/>
    <w:rsid w:val="001B60AA"/>
    <w:rsid w:val="001B6809"/>
    <w:rsid w:val="001B7737"/>
    <w:rsid w:val="001C02EF"/>
    <w:rsid w:val="001C1A86"/>
    <w:rsid w:val="001C288F"/>
    <w:rsid w:val="001C4638"/>
    <w:rsid w:val="001C5292"/>
    <w:rsid w:val="001C5F3D"/>
    <w:rsid w:val="001C6B38"/>
    <w:rsid w:val="001C707A"/>
    <w:rsid w:val="001C76CF"/>
    <w:rsid w:val="001C7B67"/>
    <w:rsid w:val="001C7E50"/>
    <w:rsid w:val="001D0C90"/>
    <w:rsid w:val="001D1D6E"/>
    <w:rsid w:val="001D22D2"/>
    <w:rsid w:val="001D5CBD"/>
    <w:rsid w:val="001D6332"/>
    <w:rsid w:val="001E0173"/>
    <w:rsid w:val="001E0928"/>
    <w:rsid w:val="001E1B78"/>
    <w:rsid w:val="001E2DA9"/>
    <w:rsid w:val="001E30CF"/>
    <w:rsid w:val="001E3699"/>
    <w:rsid w:val="001E5BB4"/>
    <w:rsid w:val="001E6115"/>
    <w:rsid w:val="001E6959"/>
    <w:rsid w:val="001F0A88"/>
    <w:rsid w:val="001F1CF5"/>
    <w:rsid w:val="001F32A3"/>
    <w:rsid w:val="001F38DA"/>
    <w:rsid w:val="001F4083"/>
    <w:rsid w:val="001F4088"/>
    <w:rsid w:val="001F4789"/>
    <w:rsid w:val="001F50D7"/>
    <w:rsid w:val="001F6C60"/>
    <w:rsid w:val="0020027A"/>
    <w:rsid w:val="002004A3"/>
    <w:rsid w:val="00201921"/>
    <w:rsid w:val="00204B6E"/>
    <w:rsid w:val="00204B82"/>
    <w:rsid w:val="0020665F"/>
    <w:rsid w:val="00206E28"/>
    <w:rsid w:val="00207344"/>
    <w:rsid w:val="00207C88"/>
    <w:rsid w:val="00210D3E"/>
    <w:rsid w:val="00211B8D"/>
    <w:rsid w:val="00212B1A"/>
    <w:rsid w:val="00212B96"/>
    <w:rsid w:val="00213751"/>
    <w:rsid w:val="00214936"/>
    <w:rsid w:val="002156DB"/>
    <w:rsid w:val="00215B00"/>
    <w:rsid w:val="0021652D"/>
    <w:rsid w:val="00216A01"/>
    <w:rsid w:val="0022009C"/>
    <w:rsid w:val="002203FF"/>
    <w:rsid w:val="0022586F"/>
    <w:rsid w:val="0022718E"/>
    <w:rsid w:val="00230577"/>
    <w:rsid w:val="00236884"/>
    <w:rsid w:val="00237003"/>
    <w:rsid w:val="00237F7F"/>
    <w:rsid w:val="002409AF"/>
    <w:rsid w:val="00241A04"/>
    <w:rsid w:val="00242800"/>
    <w:rsid w:val="00244512"/>
    <w:rsid w:val="002447B0"/>
    <w:rsid w:val="0024537E"/>
    <w:rsid w:val="002456F1"/>
    <w:rsid w:val="002459C9"/>
    <w:rsid w:val="00250620"/>
    <w:rsid w:val="00251554"/>
    <w:rsid w:val="00252A9C"/>
    <w:rsid w:val="00253084"/>
    <w:rsid w:val="00255450"/>
    <w:rsid w:val="002565BD"/>
    <w:rsid w:val="002566F1"/>
    <w:rsid w:val="0025744E"/>
    <w:rsid w:val="0026061E"/>
    <w:rsid w:val="00262088"/>
    <w:rsid w:val="00262A5F"/>
    <w:rsid w:val="00262BD0"/>
    <w:rsid w:val="00263413"/>
    <w:rsid w:val="002640D6"/>
    <w:rsid w:val="00265B26"/>
    <w:rsid w:val="00266C36"/>
    <w:rsid w:val="00270DF1"/>
    <w:rsid w:val="00273C35"/>
    <w:rsid w:val="00273D4D"/>
    <w:rsid w:val="002766BE"/>
    <w:rsid w:val="00276BF2"/>
    <w:rsid w:val="00277320"/>
    <w:rsid w:val="002805E7"/>
    <w:rsid w:val="00280CF0"/>
    <w:rsid w:val="002812BF"/>
    <w:rsid w:val="00285636"/>
    <w:rsid w:val="002860B6"/>
    <w:rsid w:val="00287619"/>
    <w:rsid w:val="00290FB4"/>
    <w:rsid w:val="0029101B"/>
    <w:rsid w:val="0029185D"/>
    <w:rsid w:val="00292A3F"/>
    <w:rsid w:val="00293419"/>
    <w:rsid w:val="002A0937"/>
    <w:rsid w:val="002A0B82"/>
    <w:rsid w:val="002A22E9"/>
    <w:rsid w:val="002A26C0"/>
    <w:rsid w:val="002A2A8E"/>
    <w:rsid w:val="002A2B32"/>
    <w:rsid w:val="002A4AA1"/>
    <w:rsid w:val="002A5718"/>
    <w:rsid w:val="002A7206"/>
    <w:rsid w:val="002A735C"/>
    <w:rsid w:val="002B2FC4"/>
    <w:rsid w:val="002B42A1"/>
    <w:rsid w:val="002B4C80"/>
    <w:rsid w:val="002B7F23"/>
    <w:rsid w:val="002C0663"/>
    <w:rsid w:val="002C07AF"/>
    <w:rsid w:val="002C13C9"/>
    <w:rsid w:val="002C1F3B"/>
    <w:rsid w:val="002D22C7"/>
    <w:rsid w:val="002D28FD"/>
    <w:rsid w:val="002E11E6"/>
    <w:rsid w:val="002E2873"/>
    <w:rsid w:val="002E403A"/>
    <w:rsid w:val="002E48CB"/>
    <w:rsid w:val="002E4CC4"/>
    <w:rsid w:val="002E529F"/>
    <w:rsid w:val="002E72EF"/>
    <w:rsid w:val="002E76E3"/>
    <w:rsid w:val="002F1042"/>
    <w:rsid w:val="002F14D1"/>
    <w:rsid w:val="002F2205"/>
    <w:rsid w:val="002F24A8"/>
    <w:rsid w:val="003008D3"/>
    <w:rsid w:val="00301FC0"/>
    <w:rsid w:val="00305A60"/>
    <w:rsid w:val="00306B47"/>
    <w:rsid w:val="00307016"/>
    <w:rsid w:val="00307661"/>
    <w:rsid w:val="00307684"/>
    <w:rsid w:val="00307DE0"/>
    <w:rsid w:val="00313524"/>
    <w:rsid w:val="00314B76"/>
    <w:rsid w:val="00314BBE"/>
    <w:rsid w:val="00315DC9"/>
    <w:rsid w:val="003166BB"/>
    <w:rsid w:val="00316EB6"/>
    <w:rsid w:val="0031707D"/>
    <w:rsid w:val="00324C2B"/>
    <w:rsid w:val="003257EA"/>
    <w:rsid w:val="00327D25"/>
    <w:rsid w:val="0033164E"/>
    <w:rsid w:val="003321C5"/>
    <w:rsid w:val="003338B2"/>
    <w:rsid w:val="0033481D"/>
    <w:rsid w:val="003358A5"/>
    <w:rsid w:val="0033655A"/>
    <w:rsid w:val="0034035F"/>
    <w:rsid w:val="0034090A"/>
    <w:rsid w:val="00341662"/>
    <w:rsid w:val="0034243E"/>
    <w:rsid w:val="00342C2C"/>
    <w:rsid w:val="00344404"/>
    <w:rsid w:val="00344497"/>
    <w:rsid w:val="0034547B"/>
    <w:rsid w:val="0034789E"/>
    <w:rsid w:val="00351318"/>
    <w:rsid w:val="00351D4A"/>
    <w:rsid w:val="00351F50"/>
    <w:rsid w:val="00355ED7"/>
    <w:rsid w:val="00355F20"/>
    <w:rsid w:val="003564C7"/>
    <w:rsid w:val="00356762"/>
    <w:rsid w:val="00356928"/>
    <w:rsid w:val="00356C84"/>
    <w:rsid w:val="0037052A"/>
    <w:rsid w:val="003706FA"/>
    <w:rsid w:val="00371657"/>
    <w:rsid w:val="00372127"/>
    <w:rsid w:val="003744D4"/>
    <w:rsid w:val="0037551A"/>
    <w:rsid w:val="00375613"/>
    <w:rsid w:val="0037564B"/>
    <w:rsid w:val="003774EE"/>
    <w:rsid w:val="00377D3C"/>
    <w:rsid w:val="0038078F"/>
    <w:rsid w:val="00380BA0"/>
    <w:rsid w:val="00380E12"/>
    <w:rsid w:val="00381C53"/>
    <w:rsid w:val="0038335A"/>
    <w:rsid w:val="003843A9"/>
    <w:rsid w:val="00384993"/>
    <w:rsid w:val="003855D4"/>
    <w:rsid w:val="00387635"/>
    <w:rsid w:val="0038771A"/>
    <w:rsid w:val="00387C18"/>
    <w:rsid w:val="00392DF7"/>
    <w:rsid w:val="0039364E"/>
    <w:rsid w:val="0039423B"/>
    <w:rsid w:val="00394E0C"/>
    <w:rsid w:val="0039626F"/>
    <w:rsid w:val="00397E0A"/>
    <w:rsid w:val="00397EBD"/>
    <w:rsid w:val="003A047F"/>
    <w:rsid w:val="003A23C8"/>
    <w:rsid w:val="003A5D37"/>
    <w:rsid w:val="003A60ED"/>
    <w:rsid w:val="003A68D5"/>
    <w:rsid w:val="003A72F2"/>
    <w:rsid w:val="003B0EDA"/>
    <w:rsid w:val="003B5092"/>
    <w:rsid w:val="003B54F0"/>
    <w:rsid w:val="003B64E5"/>
    <w:rsid w:val="003B6814"/>
    <w:rsid w:val="003B7BDB"/>
    <w:rsid w:val="003C009A"/>
    <w:rsid w:val="003C0A4E"/>
    <w:rsid w:val="003C1C8C"/>
    <w:rsid w:val="003C26E9"/>
    <w:rsid w:val="003C5D3B"/>
    <w:rsid w:val="003C7E81"/>
    <w:rsid w:val="003D080D"/>
    <w:rsid w:val="003D18C3"/>
    <w:rsid w:val="003D2467"/>
    <w:rsid w:val="003D2A9B"/>
    <w:rsid w:val="003D7C22"/>
    <w:rsid w:val="003D7E72"/>
    <w:rsid w:val="003E0F97"/>
    <w:rsid w:val="003E13B3"/>
    <w:rsid w:val="003E20F7"/>
    <w:rsid w:val="003E26B0"/>
    <w:rsid w:val="003E3B64"/>
    <w:rsid w:val="003E3D2D"/>
    <w:rsid w:val="003E440D"/>
    <w:rsid w:val="003E6ADE"/>
    <w:rsid w:val="003F25A1"/>
    <w:rsid w:val="003F2B14"/>
    <w:rsid w:val="003F2C16"/>
    <w:rsid w:val="003F3039"/>
    <w:rsid w:val="003F510C"/>
    <w:rsid w:val="003F5910"/>
    <w:rsid w:val="003F5B9A"/>
    <w:rsid w:val="003F5C32"/>
    <w:rsid w:val="003F5EA4"/>
    <w:rsid w:val="003F6912"/>
    <w:rsid w:val="003F6D80"/>
    <w:rsid w:val="003F6FB2"/>
    <w:rsid w:val="0040240C"/>
    <w:rsid w:val="004052DF"/>
    <w:rsid w:val="00405AC8"/>
    <w:rsid w:val="00405D84"/>
    <w:rsid w:val="00406EB3"/>
    <w:rsid w:val="004116AD"/>
    <w:rsid w:val="004127C3"/>
    <w:rsid w:val="004139CB"/>
    <w:rsid w:val="0041464E"/>
    <w:rsid w:val="00417CF0"/>
    <w:rsid w:val="004210F8"/>
    <w:rsid w:val="00423772"/>
    <w:rsid w:val="00423E00"/>
    <w:rsid w:val="00424192"/>
    <w:rsid w:val="004252FA"/>
    <w:rsid w:val="0042577B"/>
    <w:rsid w:val="0042657F"/>
    <w:rsid w:val="00426799"/>
    <w:rsid w:val="00427380"/>
    <w:rsid w:val="00427DF3"/>
    <w:rsid w:val="004300F9"/>
    <w:rsid w:val="00430C92"/>
    <w:rsid w:val="004315E1"/>
    <w:rsid w:val="0043163C"/>
    <w:rsid w:val="0043232E"/>
    <w:rsid w:val="00432611"/>
    <w:rsid w:val="00434F0F"/>
    <w:rsid w:val="00437104"/>
    <w:rsid w:val="004373D5"/>
    <w:rsid w:val="004379C3"/>
    <w:rsid w:val="00442AFB"/>
    <w:rsid w:val="00442BB0"/>
    <w:rsid w:val="0044321F"/>
    <w:rsid w:val="004443E0"/>
    <w:rsid w:val="004456D7"/>
    <w:rsid w:val="00450936"/>
    <w:rsid w:val="004523B1"/>
    <w:rsid w:val="00453D1F"/>
    <w:rsid w:val="00460939"/>
    <w:rsid w:val="00463D92"/>
    <w:rsid w:val="00465505"/>
    <w:rsid w:val="00465FEA"/>
    <w:rsid w:val="0046733A"/>
    <w:rsid w:val="00467A50"/>
    <w:rsid w:val="00470033"/>
    <w:rsid w:val="00470547"/>
    <w:rsid w:val="00470C7D"/>
    <w:rsid w:val="00473558"/>
    <w:rsid w:val="004735FB"/>
    <w:rsid w:val="0047427A"/>
    <w:rsid w:val="00475888"/>
    <w:rsid w:val="0047596D"/>
    <w:rsid w:val="00475AE1"/>
    <w:rsid w:val="00475D21"/>
    <w:rsid w:val="00475EBF"/>
    <w:rsid w:val="004764C1"/>
    <w:rsid w:val="00476A73"/>
    <w:rsid w:val="00476B67"/>
    <w:rsid w:val="004819E0"/>
    <w:rsid w:val="00486054"/>
    <w:rsid w:val="004921F9"/>
    <w:rsid w:val="004933E0"/>
    <w:rsid w:val="004939AE"/>
    <w:rsid w:val="00495554"/>
    <w:rsid w:val="00496EEF"/>
    <w:rsid w:val="004A2CF3"/>
    <w:rsid w:val="004A30C1"/>
    <w:rsid w:val="004A34FC"/>
    <w:rsid w:val="004A4115"/>
    <w:rsid w:val="004A4B8E"/>
    <w:rsid w:val="004B0C76"/>
    <w:rsid w:val="004B1010"/>
    <w:rsid w:val="004B2970"/>
    <w:rsid w:val="004B29CE"/>
    <w:rsid w:val="004B2AA4"/>
    <w:rsid w:val="004B3F16"/>
    <w:rsid w:val="004B4113"/>
    <w:rsid w:val="004B5825"/>
    <w:rsid w:val="004B7B93"/>
    <w:rsid w:val="004C247C"/>
    <w:rsid w:val="004C3FB5"/>
    <w:rsid w:val="004C4EB1"/>
    <w:rsid w:val="004C5685"/>
    <w:rsid w:val="004C6D3B"/>
    <w:rsid w:val="004C7F0D"/>
    <w:rsid w:val="004D06CB"/>
    <w:rsid w:val="004D0A69"/>
    <w:rsid w:val="004D184D"/>
    <w:rsid w:val="004D3A0F"/>
    <w:rsid w:val="004D5904"/>
    <w:rsid w:val="004D5EA4"/>
    <w:rsid w:val="004D635D"/>
    <w:rsid w:val="004E2246"/>
    <w:rsid w:val="004E6626"/>
    <w:rsid w:val="004E6B03"/>
    <w:rsid w:val="004F2886"/>
    <w:rsid w:val="004F3317"/>
    <w:rsid w:val="004F3BB3"/>
    <w:rsid w:val="004F4566"/>
    <w:rsid w:val="004F5053"/>
    <w:rsid w:val="004F5DD8"/>
    <w:rsid w:val="004F68E9"/>
    <w:rsid w:val="00501E41"/>
    <w:rsid w:val="00502677"/>
    <w:rsid w:val="005050E2"/>
    <w:rsid w:val="0050737A"/>
    <w:rsid w:val="00507792"/>
    <w:rsid w:val="00510C3C"/>
    <w:rsid w:val="00510FF4"/>
    <w:rsid w:val="0051138F"/>
    <w:rsid w:val="0051471C"/>
    <w:rsid w:val="00514959"/>
    <w:rsid w:val="00517C1F"/>
    <w:rsid w:val="00524274"/>
    <w:rsid w:val="005245EA"/>
    <w:rsid w:val="00524DC7"/>
    <w:rsid w:val="00526C79"/>
    <w:rsid w:val="00526D5A"/>
    <w:rsid w:val="0053031E"/>
    <w:rsid w:val="005306E1"/>
    <w:rsid w:val="00533040"/>
    <w:rsid w:val="0053329C"/>
    <w:rsid w:val="005369CE"/>
    <w:rsid w:val="00536F59"/>
    <w:rsid w:val="00542C02"/>
    <w:rsid w:val="00544A96"/>
    <w:rsid w:val="00545A8D"/>
    <w:rsid w:val="005526D0"/>
    <w:rsid w:val="005528D3"/>
    <w:rsid w:val="005536CA"/>
    <w:rsid w:val="00553A29"/>
    <w:rsid w:val="005551E4"/>
    <w:rsid w:val="00555A0E"/>
    <w:rsid w:val="00556BFE"/>
    <w:rsid w:val="005625BB"/>
    <w:rsid w:val="00562ED4"/>
    <w:rsid w:val="00563F3E"/>
    <w:rsid w:val="00564816"/>
    <w:rsid w:val="00564CED"/>
    <w:rsid w:val="005657E9"/>
    <w:rsid w:val="00565D01"/>
    <w:rsid w:val="005674DC"/>
    <w:rsid w:val="005678FC"/>
    <w:rsid w:val="00571DA1"/>
    <w:rsid w:val="0057402F"/>
    <w:rsid w:val="00574F13"/>
    <w:rsid w:val="005750FD"/>
    <w:rsid w:val="00576FEB"/>
    <w:rsid w:val="00577658"/>
    <w:rsid w:val="00580EB7"/>
    <w:rsid w:val="00581DB9"/>
    <w:rsid w:val="005827DA"/>
    <w:rsid w:val="00582A5A"/>
    <w:rsid w:val="00582F2C"/>
    <w:rsid w:val="005857F1"/>
    <w:rsid w:val="00585FFB"/>
    <w:rsid w:val="0058654C"/>
    <w:rsid w:val="0058770D"/>
    <w:rsid w:val="005906CA"/>
    <w:rsid w:val="00591EBA"/>
    <w:rsid w:val="00594D22"/>
    <w:rsid w:val="00596AF2"/>
    <w:rsid w:val="005A003B"/>
    <w:rsid w:val="005A074F"/>
    <w:rsid w:val="005A2873"/>
    <w:rsid w:val="005A59A2"/>
    <w:rsid w:val="005A65DC"/>
    <w:rsid w:val="005A6C11"/>
    <w:rsid w:val="005A73AD"/>
    <w:rsid w:val="005B00B1"/>
    <w:rsid w:val="005B120C"/>
    <w:rsid w:val="005B2225"/>
    <w:rsid w:val="005B3137"/>
    <w:rsid w:val="005B34F7"/>
    <w:rsid w:val="005B35EB"/>
    <w:rsid w:val="005B4D2C"/>
    <w:rsid w:val="005B5F77"/>
    <w:rsid w:val="005B759E"/>
    <w:rsid w:val="005C1EAE"/>
    <w:rsid w:val="005C20E6"/>
    <w:rsid w:val="005C212D"/>
    <w:rsid w:val="005C3222"/>
    <w:rsid w:val="005C4F95"/>
    <w:rsid w:val="005C5113"/>
    <w:rsid w:val="005C7DB2"/>
    <w:rsid w:val="005D0338"/>
    <w:rsid w:val="005D289B"/>
    <w:rsid w:val="005D34AA"/>
    <w:rsid w:val="005D6767"/>
    <w:rsid w:val="005D6801"/>
    <w:rsid w:val="005D6D40"/>
    <w:rsid w:val="005E0E52"/>
    <w:rsid w:val="005E12C1"/>
    <w:rsid w:val="005E24E8"/>
    <w:rsid w:val="005E31C1"/>
    <w:rsid w:val="005E3571"/>
    <w:rsid w:val="005E3880"/>
    <w:rsid w:val="005E4810"/>
    <w:rsid w:val="005E73F4"/>
    <w:rsid w:val="005E7651"/>
    <w:rsid w:val="005F071B"/>
    <w:rsid w:val="005F17A5"/>
    <w:rsid w:val="005F1A7A"/>
    <w:rsid w:val="005F2FEA"/>
    <w:rsid w:val="005F4E3F"/>
    <w:rsid w:val="005F5CBB"/>
    <w:rsid w:val="005F7F29"/>
    <w:rsid w:val="00600B4F"/>
    <w:rsid w:val="006010AA"/>
    <w:rsid w:val="00601BE5"/>
    <w:rsid w:val="00602E29"/>
    <w:rsid w:val="006035C5"/>
    <w:rsid w:val="00605BCC"/>
    <w:rsid w:val="0060747D"/>
    <w:rsid w:val="00607585"/>
    <w:rsid w:val="0061270E"/>
    <w:rsid w:val="00613A45"/>
    <w:rsid w:val="0061676D"/>
    <w:rsid w:val="006179E4"/>
    <w:rsid w:val="00617D69"/>
    <w:rsid w:val="006219B8"/>
    <w:rsid w:val="006232C0"/>
    <w:rsid w:val="006248F0"/>
    <w:rsid w:val="00625CB1"/>
    <w:rsid w:val="00630D73"/>
    <w:rsid w:val="006310B5"/>
    <w:rsid w:val="00631ADF"/>
    <w:rsid w:val="00632BE5"/>
    <w:rsid w:val="00633475"/>
    <w:rsid w:val="00633A95"/>
    <w:rsid w:val="0063464B"/>
    <w:rsid w:val="006358E7"/>
    <w:rsid w:val="00636999"/>
    <w:rsid w:val="0064058A"/>
    <w:rsid w:val="006409CC"/>
    <w:rsid w:val="00641E89"/>
    <w:rsid w:val="00641F05"/>
    <w:rsid w:val="0064300E"/>
    <w:rsid w:val="00645852"/>
    <w:rsid w:val="00647454"/>
    <w:rsid w:val="00651E59"/>
    <w:rsid w:val="00651F93"/>
    <w:rsid w:val="006529B0"/>
    <w:rsid w:val="00654603"/>
    <w:rsid w:val="00655509"/>
    <w:rsid w:val="00656376"/>
    <w:rsid w:val="006563DC"/>
    <w:rsid w:val="00656A73"/>
    <w:rsid w:val="00657563"/>
    <w:rsid w:val="0066146C"/>
    <w:rsid w:val="0066203A"/>
    <w:rsid w:val="00667BE9"/>
    <w:rsid w:val="0067694C"/>
    <w:rsid w:val="00676BAC"/>
    <w:rsid w:val="0068422E"/>
    <w:rsid w:val="00684416"/>
    <w:rsid w:val="0068772F"/>
    <w:rsid w:val="0068781A"/>
    <w:rsid w:val="00693FF5"/>
    <w:rsid w:val="00695549"/>
    <w:rsid w:val="006958A8"/>
    <w:rsid w:val="006968AE"/>
    <w:rsid w:val="00696D56"/>
    <w:rsid w:val="006973FA"/>
    <w:rsid w:val="006975C7"/>
    <w:rsid w:val="00697CD2"/>
    <w:rsid w:val="006A071B"/>
    <w:rsid w:val="006A0B6A"/>
    <w:rsid w:val="006A3F20"/>
    <w:rsid w:val="006A4063"/>
    <w:rsid w:val="006A456C"/>
    <w:rsid w:val="006A45C0"/>
    <w:rsid w:val="006A7CD8"/>
    <w:rsid w:val="006B1269"/>
    <w:rsid w:val="006B2E0D"/>
    <w:rsid w:val="006B5561"/>
    <w:rsid w:val="006C08BB"/>
    <w:rsid w:val="006C0DAE"/>
    <w:rsid w:val="006C1440"/>
    <w:rsid w:val="006C168B"/>
    <w:rsid w:val="006C32AD"/>
    <w:rsid w:val="006C3468"/>
    <w:rsid w:val="006C4646"/>
    <w:rsid w:val="006C5E31"/>
    <w:rsid w:val="006C6CBF"/>
    <w:rsid w:val="006C6F2E"/>
    <w:rsid w:val="006C7B67"/>
    <w:rsid w:val="006D0DED"/>
    <w:rsid w:val="006D16D4"/>
    <w:rsid w:val="006D1C61"/>
    <w:rsid w:val="006D6CD4"/>
    <w:rsid w:val="006D7E03"/>
    <w:rsid w:val="006E470D"/>
    <w:rsid w:val="006E4D52"/>
    <w:rsid w:val="006E4F8A"/>
    <w:rsid w:val="006E6EE7"/>
    <w:rsid w:val="006E7F74"/>
    <w:rsid w:val="006F1D92"/>
    <w:rsid w:val="006F304D"/>
    <w:rsid w:val="006F3467"/>
    <w:rsid w:val="006F5AC4"/>
    <w:rsid w:val="006F7DF0"/>
    <w:rsid w:val="00701A40"/>
    <w:rsid w:val="00702A87"/>
    <w:rsid w:val="007031B9"/>
    <w:rsid w:val="007036CE"/>
    <w:rsid w:val="007045E3"/>
    <w:rsid w:val="00705CDC"/>
    <w:rsid w:val="007068EE"/>
    <w:rsid w:val="007071A4"/>
    <w:rsid w:val="007110C4"/>
    <w:rsid w:val="00712AAD"/>
    <w:rsid w:val="00717059"/>
    <w:rsid w:val="00717CFA"/>
    <w:rsid w:val="0072104B"/>
    <w:rsid w:val="0072167B"/>
    <w:rsid w:val="00721694"/>
    <w:rsid w:val="00721ADE"/>
    <w:rsid w:val="00722F26"/>
    <w:rsid w:val="00725180"/>
    <w:rsid w:val="00725FEE"/>
    <w:rsid w:val="00733586"/>
    <w:rsid w:val="007343A9"/>
    <w:rsid w:val="007375C1"/>
    <w:rsid w:val="00740A6A"/>
    <w:rsid w:val="007419AE"/>
    <w:rsid w:val="0074264D"/>
    <w:rsid w:val="007503D3"/>
    <w:rsid w:val="0075308A"/>
    <w:rsid w:val="0075346D"/>
    <w:rsid w:val="00755B4E"/>
    <w:rsid w:val="00757720"/>
    <w:rsid w:val="00757753"/>
    <w:rsid w:val="00757BC0"/>
    <w:rsid w:val="00760936"/>
    <w:rsid w:val="00760A97"/>
    <w:rsid w:val="00762D30"/>
    <w:rsid w:val="00764037"/>
    <w:rsid w:val="0076617B"/>
    <w:rsid w:val="007717FD"/>
    <w:rsid w:val="007719E8"/>
    <w:rsid w:val="00774981"/>
    <w:rsid w:val="007750A1"/>
    <w:rsid w:val="0077556A"/>
    <w:rsid w:val="00775734"/>
    <w:rsid w:val="00775DE4"/>
    <w:rsid w:val="00776161"/>
    <w:rsid w:val="00777076"/>
    <w:rsid w:val="007802AA"/>
    <w:rsid w:val="00780727"/>
    <w:rsid w:val="00782560"/>
    <w:rsid w:val="00783AC2"/>
    <w:rsid w:val="00784A43"/>
    <w:rsid w:val="00784B47"/>
    <w:rsid w:val="007855D0"/>
    <w:rsid w:val="00790BDB"/>
    <w:rsid w:val="0079182F"/>
    <w:rsid w:val="00791E9A"/>
    <w:rsid w:val="00793C46"/>
    <w:rsid w:val="00793F5A"/>
    <w:rsid w:val="00794CEB"/>
    <w:rsid w:val="00796600"/>
    <w:rsid w:val="0079754F"/>
    <w:rsid w:val="007A32FC"/>
    <w:rsid w:val="007A45CB"/>
    <w:rsid w:val="007A4B17"/>
    <w:rsid w:val="007A5D4C"/>
    <w:rsid w:val="007A6439"/>
    <w:rsid w:val="007A77B2"/>
    <w:rsid w:val="007B0A8B"/>
    <w:rsid w:val="007B1990"/>
    <w:rsid w:val="007B2DE1"/>
    <w:rsid w:val="007B37DD"/>
    <w:rsid w:val="007B5E1B"/>
    <w:rsid w:val="007B7C88"/>
    <w:rsid w:val="007B7CEE"/>
    <w:rsid w:val="007C01B1"/>
    <w:rsid w:val="007C0410"/>
    <w:rsid w:val="007C16A2"/>
    <w:rsid w:val="007C2A1C"/>
    <w:rsid w:val="007C3527"/>
    <w:rsid w:val="007C57D9"/>
    <w:rsid w:val="007C60C3"/>
    <w:rsid w:val="007C6AB7"/>
    <w:rsid w:val="007C7025"/>
    <w:rsid w:val="007C7207"/>
    <w:rsid w:val="007C7C29"/>
    <w:rsid w:val="007D37B9"/>
    <w:rsid w:val="007D3F82"/>
    <w:rsid w:val="007D3F89"/>
    <w:rsid w:val="007D5611"/>
    <w:rsid w:val="007D6519"/>
    <w:rsid w:val="007D65D7"/>
    <w:rsid w:val="007D6696"/>
    <w:rsid w:val="007D6AA2"/>
    <w:rsid w:val="007E181F"/>
    <w:rsid w:val="007E20D1"/>
    <w:rsid w:val="007E2BE9"/>
    <w:rsid w:val="007E4163"/>
    <w:rsid w:val="007E538E"/>
    <w:rsid w:val="007E5459"/>
    <w:rsid w:val="007E5616"/>
    <w:rsid w:val="007E60B2"/>
    <w:rsid w:val="007E63D3"/>
    <w:rsid w:val="007E6D09"/>
    <w:rsid w:val="007E7E2B"/>
    <w:rsid w:val="007F0BF1"/>
    <w:rsid w:val="007F1234"/>
    <w:rsid w:val="007F3A65"/>
    <w:rsid w:val="007F4F05"/>
    <w:rsid w:val="007F51C7"/>
    <w:rsid w:val="007F66B9"/>
    <w:rsid w:val="007F790F"/>
    <w:rsid w:val="00800D11"/>
    <w:rsid w:val="00802545"/>
    <w:rsid w:val="008028BA"/>
    <w:rsid w:val="00804922"/>
    <w:rsid w:val="00804D02"/>
    <w:rsid w:val="0080602A"/>
    <w:rsid w:val="008108C5"/>
    <w:rsid w:val="00811D78"/>
    <w:rsid w:val="00811EC5"/>
    <w:rsid w:val="008145CE"/>
    <w:rsid w:val="0081468D"/>
    <w:rsid w:val="00817CA2"/>
    <w:rsid w:val="00823693"/>
    <w:rsid w:val="00825001"/>
    <w:rsid w:val="00825827"/>
    <w:rsid w:val="00825B54"/>
    <w:rsid w:val="008274F1"/>
    <w:rsid w:val="00827B59"/>
    <w:rsid w:val="00832596"/>
    <w:rsid w:val="00833240"/>
    <w:rsid w:val="00834855"/>
    <w:rsid w:val="0083595A"/>
    <w:rsid w:val="00836A5A"/>
    <w:rsid w:val="00836BC6"/>
    <w:rsid w:val="00836FC5"/>
    <w:rsid w:val="00841F14"/>
    <w:rsid w:val="008427DF"/>
    <w:rsid w:val="008429BF"/>
    <w:rsid w:val="00843303"/>
    <w:rsid w:val="008445B9"/>
    <w:rsid w:val="00845549"/>
    <w:rsid w:val="00845E79"/>
    <w:rsid w:val="00847337"/>
    <w:rsid w:val="00851695"/>
    <w:rsid w:val="008516E0"/>
    <w:rsid w:val="008521B2"/>
    <w:rsid w:val="00852959"/>
    <w:rsid w:val="00852E50"/>
    <w:rsid w:val="00853611"/>
    <w:rsid w:val="0085383C"/>
    <w:rsid w:val="00853E06"/>
    <w:rsid w:val="00854619"/>
    <w:rsid w:val="00854627"/>
    <w:rsid w:val="00854739"/>
    <w:rsid w:val="00857320"/>
    <w:rsid w:val="00857453"/>
    <w:rsid w:val="008622CD"/>
    <w:rsid w:val="00862515"/>
    <w:rsid w:val="00865099"/>
    <w:rsid w:val="008653A7"/>
    <w:rsid w:val="008656B1"/>
    <w:rsid w:val="008656F8"/>
    <w:rsid w:val="00865FFD"/>
    <w:rsid w:val="00866476"/>
    <w:rsid w:val="008671F6"/>
    <w:rsid w:val="008677D8"/>
    <w:rsid w:val="0087091C"/>
    <w:rsid w:val="00872826"/>
    <w:rsid w:val="00872B95"/>
    <w:rsid w:val="008731F3"/>
    <w:rsid w:val="00873A0B"/>
    <w:rsid w:val="0087432E"/>
    <w:rsid w:val="0087483D"/>
    <w:rsid w:val="00874B07"/>
    <w:rsid w:val="00876453"/>
    <w:rsid w:val="008769AA"/>
    <w:rsid w:val="008814C8"/>
    <w:rsid w:val="008818B8"/>
    <w:rsid w:val="00882E2B"/>
    <w:rsid w:val="00883535"/>
    <w:rsid w:val="008855D3"/>
    <w:rsid w:val="008863C7"/>
    <w:rsid w:val="00886A75"/>
    <w:rsid w:val="00887EB3"/>
    <w:rsid w:val="0089115A"/>
    <w:rsid w:val="0089187B"/>
    <w:rsid w:val="00891DC3"/>
    <w:rsid w:val="00892247"/>
    <w:rsid w:val="00892F3D"/>
    <w:rsid w:val="00893B7F"/>
    <w:rsid w:val="00894944"/>
    <w:rsid w:val="008952E9"/>
    <w:rsid w:val="008957BC"/>
    <w:rsid w:val="008A0C80"/>
    <w:rsid w:val="008A0D24"/>
    <w:rsid w:val="008A1751"/>
    <w:rsid w:val="008A1F2D"/>
    <w:rsid w:val="008A3441"/>
    <w:rsid w:val="008A34B7"/>
    <w:rsid w:val="008A36D6"/>
    <w:rsid w:val="008A49BF"/>
    <w:rsid w:val="008A50A7"/>
    <w:rsid w:val="008A7579"/>
    <w:rsid w:val="008B14CD"/>
    <w:rsid w:val="008B20A3"/>
    <w:rsid w:val="008B6701"/>
    <w:rsid w:val="008B70A5"/>
    <w:rsid w:val="008C0C88"/>
    <w:rsid w:val="008C3E68"/>
    <w:rsid w:val="008C6F75"/>
    <w:rsid w:val="008D00BB"/>
    <w:rsid w:val="008D0F12"/>
    <w:rsid w:val="008D1FB0"/>
    <w:rsid w:val="008D20C7"/>
    <w:rsid w:val="008D2651"/>
    <w:rsid w:val="008D37EC"/>
    <w:rsid w:val="008D4117"/>
    <w:rsid w:val="008D48C1"/>
    <w:rsid w:val="008D5257"/>
    <w:rsid w:val="008D53BF"/>
    <w:rsid w:val="008D6136"/>
    <w:rsid w:val="008D66D7"/>
    <w:rsid w:val="008D6EC3"/>
    <w:rsid w:val="008E1830"/>
    <w:rsid w:val="008E1BA9"/>
    <w:rsid w:val="008E289E"/>
    <w:rsid w:val="008E50B3"/>
    <w:rsid w:val="008E5837"/>
    <w:rsid w:val="008E58F9"/>
    <w:rsid w:val="008E7C71"/>
    <w:rsid w:val="008F0228"/>
    <w:rsid w:val="008F0E7C"/>
    <w:rsid w:val="008F179F"/>
    <w:rsid w:val="008F55DD"/>
    <w:rsid w:val="008F6C98"/>
    <w:rsid w:val="0090099F"/>
    <w:rsid w:val="009010F6"/>
    <w:rsid w:val="0090228B"/>
    <w:rsid w:val="00902F69"/>
    <w:rsid w:val="009054F9"/>
    <w:rsid w:val="00907323"/>
    <w:rsid w:val="0091054D"/>
    <w:rsid w:val="00911DBE"/>
    <w:rsid w:val="00913379"/>
    <w:rsid w:val="009138FF"/>
    <w:rsid w:val="0091434F"/>
    <w:rsid w:val="00920041"/>
    <w:rsid w:val="0092184F"/>
    <w:rsid w:val="00922655"/>
    <w:rsid w:val="00923241"/>
    <w:rsid w:val="00927248"/>
    <w:rsid w:val="00931609"/>
    <w:rsid w:val="00934A8F"/>
    <w:rsid w:val="00935BCB"/>
    <w:rsid w:val="0094140A"/>
    <w:rsid w:val="0094253C"/>
    <w:rsid w:val="00943E98"/>
    <w:rsid w:val="0094592E"/>
    <w:rsid w:val="00946C32"/>
    <w:rsid w:val="00953B4C"/>
    <w:rsid w:val="00953CBC"/>
    <w:rsid w:val="00953CD0"/>
    <w:rsid w:val="0095480D"/>
    <w:rsid w:val="00954B5E"/>
    <w:rsid w:val="00954D36"/>
    <w:rsid w:val="009550C6"/>
    <w:rsid w:val="00964B4B"/>
    <w:rsid w:val="00965296"/>
    <w:rsid w:val="00966B1F"/>
    <w:rsid w:val="00970525"/>
    <w:rsid w:val="00970860"/>
    <w:rsid w:val="00971682"/>
    <w:rsid w:val="00972A1C"/>
    <w:rsid w:val="00973A62"/>
    <w:rsid w:val="0097670D"/>
    <w:rsid w:val="00981194"/>
    <w:rsid w:val="0098215C"/>
    <w:rsid w:val="009828A2"/>
    <w:rsid w:val="0098396E"/>
    <w:rsid w:val="0098579A"/>
    <w:rsid w:val="00990B2D"/>
    <w:rsid w:val="009913F3"/>
    <w:rsid w:val="00991876"/>
    <w:rsid w:val="00991991"/>
    <w:rsid w:val="0099203B"/>
    <w:rsid w:val="009A01CC"/>
    <w:rsid w:val="009A0402"/>
    <w:rsid w:val="009A0A2D"/>
    <w:rsid w:val="009A3E13"/>
    <w:rsid w:val="009A3EAA"/>
    <w:rsid w:val="009A4AF3"/>
    <w:rsid w:val="009A4E3D"/>
    <w:rsid w:val="009A63CF"/>
    <w:rsid w:val="009B1B63"/>
    <w:rsid w:val="009B2394"/>
    <w:rsid w:val="009B436F"/>
    <w:rsid w:val="009C12BF"/>
    <w:rsid w:val="009C4674"/>
    <w:rsid w:val="009C4E88"/>
    <w:rsid w:val="009C5287"/>
    <w:rsid w:val="009C558C"/>
    <w:rsid w:val="009C7781"/>
    <w:rsid w:val="009D089B"/>
    <w:rsid w:val="009D21D3"/>
    <w:rsid w:val="009D2681"/>
    <w:rsid w:val="009D3270"/>
    <w:rsid w:val="009D3CE7"/>
    <w:rsid w:val="009D3FA3"/>
    <w:rsid w:val="009E1290"/>
    <w:rsid w:val="009E2385"/>
    <w:rsid w:val="009E4049"/>
    <w:rsid w:val="009F2DC4"/>
    <w:rsid w:val="009F3506"/>
    <w:rsid w:val="009F387C"/>
    <w:rsid w:val="009F3B37"/>
    <w:rsid w:val="009F3EA9"/>
    <w:rsid w:val="009F649A"/>
    <w:rsid w:val="009F6E46"/>
    <w:rsid w:val="00A002ED"/>
    <w:rsid w:val="00A03372"/>
    <w:rsid w:val="00A03476"/>
    <w:rsid w:val="00A0400D"/>
    <w:rsid w:val="00A05B23"/>
    <w:rsid w:val="00A05C03"/>
    <w:rsid w:val="00A10A07"/>
    <w:rsid w:val="00A11C5C"/>
    <w:rsid w:val="00A14CAB"/>
    <w:rsid w:val="00A211E9"/>
    <w:rsid w:val="00A21A21"/>
    <w:rsid w:val="00A22C95"/>
    <w:rsid w:val="00A266A2"/>
    <w:rsid w:val="00A33DEB"/>
    <w:rsid w:val="00A3483C"/>
    <w:rsid w:val="00A34BC6"/>
    <w:rsid w:val="00A3735E"/>
    <w:rsid w:val="00A40796"/>
    <w:rsid w:val="00A41BED"/>
    <w:rsid w:val="00A41DC6"/>
    <w:rsid w:val="00A429C3"/>
    <w:rsid w:val="00A43F6F"/>
    <w:rsid w:val="00A449D9"/>
    <w:rsid w:val="00A4682B"/>
    <w:rsid w:val="00A479A3"/>
    <w:rsid w:val="00A50559"/>
    <w:rsid w:val="00A52771"/>
    <w:rsid w:val="00A55B13"/>
    <w:rsid w:val="00A574C4"/>
    <w:rsid w:val="00A60154"/>
    <w:rsid w:val="00A6034F"/>
    <w:rsid w:val="00A61A68"/>
    <w:rsid w:val="00A6241C"/>
    <w:rsid w:val="00A63128"/>
    <w:rsid w:val="00A65171"/>
    <w:rsid w:val="00A66AB0"/>
    <w:rsid w:val="00A67914"/>
    <w:rsid w:val="00A67A30"/>
    <w:rsid w:val="00A770B2"/>
    <w:rsid w:val="00A80200"/>
    <w:rsid w:val="00A80305"/>
    <w:rsid w:val="00A8138F"/>
    <w:rsid w:val="00A81D04"/>
    <w:rsid w:val="00A8373B"/>
    <w:rsid w:val="00A83869"/>
    <w:rsid w:val="00A85D5D"/>
    <w:rsid w:val="00A86566"/>
    <w:rsid w:val="00A8670B"/>
    <w:rsid w:val="00A875A0"/>
    <w:rsid w:val="00A90E27"/>
    <w:rsid w:val="00A91773"/>
    <w:rsid w:val="00A91ECC"/>
    <w:rsid w:val="00A91FFC"/>
    <w:rsid w:val="00A924D6"/>
    <w:rsid w:val="00A94EDD"/>
    <w:rsid w:val="00A96A84"/>
    <w:rsid w:val="00AA3E91"/>
    <w:rsid w:val="00AA639A"/>
    <w:rsid w:val="00AA7E06"/>
    <w:rsid w:val="00AB62A5"/>
    <w:rsid w:val="00AB62B2"/>
    <w:rsid w:val="00AB6B4B"/>
    <w:rsid w:val="00AB7817"/>
    <w:rsid w:val="00AC1DE3"/>
    <w:rsid w:val="00AC2910"/>
    <w:rsid w:val="00AC3AE3"/>
    <w:rsid w:val="00AC526A"/>
    <w:rsid w:val="00AC59AA"/>
    <w:rsid w:val="00AC695E"/>
    <w:rsid w:val="00AC7882"/>
    <w:rsid w:val="00AD2CC9"/>
    <w:rsid w:val="00AD33D1"/>
    <w:rsid w:val="00AD399A"/>
    <w:rsid w:val="00AD5129"/>
    <w:rsid w:val="00AD697C"/>
    <w:rsid w:val="00AD77F7"/>
    <w:rsid w:val="00AE0AAB"/>
    <w:rsid w:val="00AE3B0A"/>
    <w:rsid w:val="00AE5951"/>
    <w:rsid w:val="00AE626F"/>
    <w:rsid w:val="00AF0069"/>
    <w:rsid w:val="00AF0D0E"/>
    <w:rsid w:val="00AF2986"/>
    <w:rsid w:val="00AF3F29"/>
    <w:rsid w:val="00AF4AD3"/>
    <w:rsid w:val="00AF4C25"/>
    <w:rsid w:val="00AF5095"/>
    <w:rsid w:val="00B02276"/>
    <w:rsid w:val="00B050E6"/>
    <w:rsid w:val="00B05512"/>
    <w:rsid w:val="00B05D9A"/>
    <w:rsid w:val="00B06774"/>
    <w:rsid w:val="00B06C01"/>
    <w:rsid w:val="00B130D0"/>
    <w:rsid w:val="00B14C0F"/>
    <w:rsid w:val="00B14EC5"/>
    <w:rsid w:val="00B15702"/>
    <w:rsid w:val="00B16528"/>
    <w:rsid w:val="00B17D58"/>
    <w:rsid w:val="00B20A19"/>
    <w:rsid w:val="00B211B6"/>
    <w:rsid w:val="00B21D3C"/>
    <w:rsid w:val="00B258F8"/>
    <w:rsid w:val="00B278BB"/>
    <w:rsid w:val="00B30E6F"/>
    <w:rsid w:val="00B3265A"/>
    <w:rsid w:val="00B32927"/>
    <w:rsid w:val="00B333C2"/>
    <w:rsid w:val="00B34CA0"/>
    <w:rsid w:val="00B35F12"/>
    <w:rsid w:val="00B41944"/>
    <w:rsid w:val="00B41F93"/>
    <w:rsid w:val="00B4347A"/>
    <w:rsid w:val="00B461FA"/>
    <w:rsid w:val="00B5013F"/>
    <w:rsid w:val="00B51678"/>
    <w:rsid w:val="00B527C9"/>
    <w:rsid w:val="00B53DEA"/>
    <w:rsid w:val="00B550C6"/>
    <w:rsid w:val="00B55A46"/>
    <w:rsid w:val="00B56475"/>
    <w:rsid w:val="00B56A14"/>
    <w:rsid w:val="00B56BF7"/>
    <w:rsid w:val="00B600F1"/>
    <w:rsid w:val="00B6099C"/>
    <w:rsid w:val="00B623FC"/>
    <w:rsid w:val="00B62D43"/>
    <w:rsid w:val="00B641B4"/>
    <w:rsid w:val="00B65109"/>
    <w:rsid w:val="00B65242"/>
    <w:rsid w:val="00B65508"/>
    <w:rsid w:val="00B6770F"/>
    <w:rsid w:val="00B67A91"/>
    <w:rsid w:val="00B70699"/>
    <w:rsid w:val="00B72C1D"/>
    <w:rsid w:val="00B72C69"/>
    <w:rsid w:val="00B75402"/>
    <w:rsid w:val="00B75567"/>
    <w:rsid w:val="00B763A2"/>
    <w:rsid w:val="00B7676E"/>
    <w:rsid w:val="00B81A5C"/>
    <w:rsid w:val="00B81C67"/>
    <w:rsid w:val="00B81D26"/>
    <w:rsid w:val="00B836F9"/>
    <w:rsid w:val="00B871BC"/>
    <w:rsid w:val="00B91DF9"/>
    <w:rsid w:val="00B927CF"/>
    <w:rsid w:val="00B944EE"/>
    <w:rsid w:val="00B94B81"/>
    <w:rsid w:val="00B96493"/>
    <w:rsid w:val="00B976E4"/>
    <w:rsid w:val="00BA00DE"/>
    <w:rsid w:val="00BA0206"/>
    <w:rsid w:val="00BA0709"/>
    <w:rsid w:val="00BA07F3"/>
    <w:rsid w:val="00BA15F7"/>
    <w:rsid w:val="00BA352E"/>
    <w:rsid w:val="00BA71FA"/>
    <w:rsid w:val="00BB08AB"/>
    <w:rsid w:val="00BB16F1"/>
    <w:rsid w:val="00BB27EB"/>
    <w:rsid w:val="00BB31CB"/>
    <w:rsid w:val="00BC04B7"/>
    <w:rsid w:val="00BC2AB2"/>
    <w:rsid w:val="00BC3C9A"/>
    <w:rsid w:val="00BC45C6"/>
    <w:rsid w:val="00BC546C"/>
    <w:rsid w:val="00BC73DA"/>
    <w:rsid w:val="00BD09F0"/>
    <w:rsid w:val="00BD20ED"/>
    <w:rsid w:val="00BD341A"/>
    <w:rsid w:val="00BD678D"/>
    <w:rsid w:val="00BD67F7"/>
    <w:rsid w:val="00BD7E4F"/>
    <w:rsid w:val="00BE0AE1"/>
    <w:rsid w:val="00BE2E8D"/>
    <w:rsid w:val="00BE4001"/>
    <w:rsid w:val="00BF52CE"/>
    <w:rsid w:val="00BF5E83"/>
    <w:rsid w:val="00BF7C1E"/>
    <w:rsid w:val="00BF7DD4"/>
    <w:rsid w:val="00C00934"/>
    <w:rsid w:val="00C02B24"/>
    <w:rsid w:val="00C04C9F"/>
    <w:rsid w:val="00C04F74"/>
    <w:rsid w:val="00C05754"/>
    <w:rsid w:val="00C059A5"/>
    <w:rsid w:val="00C05EA5"/>
    <w:rsid w:val="00C06859"/>
    <w:rsid w:val="00C07C45"/>
    <w:rsid w:val="00C109AA"/>
    <w:rsid w:val="00C11D09"/>
    <w:rsid w:val="00C1267D"/>
    <w:rsid w:val="00C12C2B"/>
    <w:rsid w:val="00C13884"/>
    <w:rsid w:val="00C13CF4"/>
    <w:rsid w:val="00C14072"/>
    <w:rsid w:val="00C140A3"/>
    <w:rsid w:val="00C1481F"/>
    <w:rsid w:val="00C154FA"/>
    <w:rsid w:val="00C158B3"/>
    <w:rsid w:val="00C15EB0"/>
    <w:rsid w:val="00C22528"/>
    <w:rsid w:val="00C22843"/>
    <w:rsid w:val="00C22F2B"/>
    <w:rsid w:val="00C27AEF"/>
    <w:rsid w:val="00C37F63"/>
    <w:rsid w:val="00C41EEE"/>
    <w:rsid w:val="00C4529B"/>
    <w:rsid w:val="00C45BD3"/>
    <w:rsid w:val="00C47242"/>
    <w:rsid w:val="00C50C6C"/>
    <w:rsid w:val="00C516E8"/>
    <w:rsid w:val="00C54705"/>
    <w:rsid w:val="00C56314"/>
    <w:rsid w:val="00C563FF"/>
    <w:rsid w:val="00C570B5"/>
    <w:rsid w:val="00C62427"/>
    <w:rsid w:val="00C631D6"/>
    <w:rsid w:val="00C64231"/>
    <w:rsid w:val="00C64B6F"/>
    <w:rsid w:val="00C64BE6"/>
    <w:rsid w:val="00C66261"/>
    <w:rsid w:val="00C66509"/>
    <w:rsid w:val="00C7056F"/>
    <w:rsid w:val="00C70E16"/>
    <w:rsid w:val="00C71E23"/>
    <w:rsid w:val="00C7238D"/>
    <w:rsid w:val="00C73795"/>
    <w:rsid w:val="00C77AF2"/>
    <w:rsid w:val="00C80248"/>
    <w:rsid w:val="00C81BD1"/>
    <w:rsid w:val="00C81BDE"/>
    <w:rsid w:val="00C82242"/>
    <w:rsid w:val="00C82CCB"/>
    <w:rsid w:val="00C8385B"/>
    <w:rsid w:val="00C84036"/>
    <w:rsid w:val="00C86C0F"/>
    <w:rsid w:val="00C90DEB"/>
    <w:rsid w:val="00C913F1"/>
    <w:rsid w:val="00C93A2C"/>
    <w:rsid w:val="00C93D1D"/>
    <w:rsid w:val="00C95996"/>
    <w:rsid w:val="00C95A74"/>
    <w:rsid w:val="00C976E6"/>
    <w:rsid w:val="00C979FB"/>
    <w:rsid w:val="00C97B5F"/>
    <w:rsid w:val="00CA169B"/>
    <w:rsid w:val="00CA345D"/>
    <w:rsid w:val="00CA489F"/>
    <w:rsid w:val="00CA5AAE"/>
    <w:rsid w:val="00CB1471"/>
    <w:rsid w:val="00CB1735"/>
    <w:rsid w:val="00CB2AD3"/>
    <w:rsid w:val="00CB372C"/>
    <w:rsid w:val="00CB37D5"/>
    <w:rsid w:val="00CB4728"/>
    <w:rsid w:val="00CB4918"/>
    <w:rsid w:val="00CB603E"/>
    <w:rsid w:val="00CB67EE"/>
    <w:rsid w:val="00CC051F"/>
    <w:rsid w:val="00CC0689"/>
    <w:rsid w:val="00CC0E59"/>
    <w:rsid w:val="00CC19AF"/>
    <w:rsid w:val="00CC1B8C"/>
    <w:rsid w:val="00CC1DF6"/>
    <w:rsid w:val="00CC32C1"/>
    <w:rsid w:val="00CC577C"/>
    <w:rsid w:val="00CC6475"/>
    <w:rsid w:val="00CC74E6"/>
    <w:rsid w:val="00CC762D"/>
    <w:rsid w:val="00CC7F75"/>
    <w:rsid w:val="00CD18C7"/>
    <w:rsid w:val="00CD3FC0"/>
    <w:rsid w:val="00CD5969"/>
    <w:rsid w:val="00CD5C29"/>
    <w:rsid w:val="00CD5FC1"/>
    <w:rsid w:val="00CE0ECA"/>
    <w:rsid w:val="00CE3AF3"/>
    <w:rsid w:val="00CE4645"/>
    <w:rsid w:val="00CE6896"/>
    <w:rsid w:val="00CE7F0E"/>
    <w:rsid w:val="00CF1D87"/>
    <w:rsid w:val="00CF5A2F"/>
    <w:rsid w:val="00D01DBC"/>
    <w:rsid w:val="00D0232C"/>
    <w:rsid w:val="00D04F00"/>
    <w:rsid w:val="00D05097"/>
    <w:rsid w:val="00D06B0C"/>
    <w:rsid w:val="00D07D46"/>
    <w:rsid w:val="00D1018E"/>
    <w:rsid w:val="00D103D0"/>
    <w:rsid w:val="00D10FE1"/>
    <w:rsid w:val="00D1307A"/>
    <w:rsid w:val="00D13E2D"/>
    <w:rsid w:val="00D13F3B"/>
    <w:rsid w:val="00D15FCC"/>
    <w:rsid w:val="00D16AD1"/>
    <w:rsid w:val="00D16F30"/>
    <w:rsid w:val="00D17058"/>
    <w:rsid w:val="00D17342"/>
    <w:rsid w:val="00D200FE"/>
    <w:rsid w:val="00D22D7E"/>
    <w:rsid w:val="00D2457B"/>
    <w:rsid w:val="00D26232"/>
    <w:rsid w:val="00D2721A"/>
    <w:rsid w:val="00D30FAD"/>
    <w:rsid w:val="00D310C7"/>
    <w:rsid w:val="00D339DC"/>
    <w:rsid w:val="00D34029"/>
    <w:rsid w:val="00D357A7"/>
    <w:rsid w:val="00D35BBA"/>
    <w:rsid w:val="00D41D3B"/>
    <w:rsid w:val="00D43891"/>
    <w:rsid w:val="00D43C78"/>
    <w:rsid w:val="00D442AB"/>
    <w:rsid w:val="00D45FF3"/>
    <w:rsid w:val="00D4710B"/>
    <w:rsid w:val="00D505CC"/>
    <w:rsid w:val="00D506EC"/>
    <w:rsid w:val="00D507EC"/>
    <w:rsid w:val="00D53937"/>
    <w:rsid w:val="00D62848"/>
    <w:rsid w:val="00D63596"/>
    <w:rsid w:val="00D63A60"/>
    <w:rsid w:val="00D64668"/>
    <w:rsid w:val="00D646CE"/>
    <w:rsid w:val="00D653AE"/>
    <w:rsid w:val="00D66619"/>
    <w:rsid w:val="00D66C13"/>
    <w:rsid w:val="00D66D4A"/>
    <w:rsid w:val="00D678D8"/>
    <w:rsid w:val="00D7078D"/>
    <w:rsid w:val="00D7197D"/>
    <w:rsid w:val="00D71D3C"/>
    <w:rsid w:val="00D72BD5"/>
    <w:rsid w:val="00D73CF7"/>
    <w:rsid w:val="00D77F36"/>
    <w:rsid w:val="00D80CB9"/>
    <w:rsid w:val="00D817C7"/>
    <w:rsid w:val="00D81F27"/>
    <w:rsid w:val="00D82FB7"/>
    <w:rsid w:val="00D836EC"/>
    <w:rsid w:val="00D92042"/>
    <w:rsid w:val="00D920E7"/>
    <w:rsid w:val="00D93104"/>
    <w:rsid w:val="00D93FEC"/>
    <w:rsid w:val="00D9456C"/>
    <w:rsid w:val="00D94F0E"/>
    <w:rsid w:val="00DA0420"/>
    <w:rsid w:val="00DA2704"/>
    <w:rsid w:val="00DA2EEB"/>
    <w:rsid w:val="00DA701A"/>
    <w:rsid w:val="00DB03BE"/>
    <w:rsid w:val="00DB0A16"/>
    <w:rsid w:val="00DB1D27"/>
    <w:rsid w:val="00DB2251"/>
    <w:rsid w:val="00DB3740"/>
    <w:rsid w:val="00DB5EBA"/>
    <w:rsid w:val="00DC0BC9"/>
    <w:rsid w:val="00DC1FAE"/>
    <w:rsid w:val="00DC229B"/>
    <w:rsid w:val="00DC267C"/>
    <w:rsid w:val="00DC6719"/>
    <w:rsid w:val="00DC7863"/>
    <w:rsid w:val="00DD0B7B"/>
    <w:rsid w:val="00DD1780"/>
    <w:rsid w:val="00DD22D3"/>
    <w:rsid w:val="00DD4C18"/>
    <w:rsid w:val="00DD6891"/>
    <w:rsid w:val="00DD6EE1"/>
    <w:rsid w:val="00DD7415"/>
    <w:rsid w:val="00DD7FFA"/>
    <w:rsid w:val="00DE02F6"/>
    <w:rsid w:val="00DE0FDD"/>
    <w:rsid w:val="00DE148E"/>
    <w:rsid w:val="00DE2F97"/>
    <w:rsid w:val="00DE40CF"/>
    <w:rsid w:val="00DE45B7"/>
    <w:rsid w:val="00DE4643"/>
    <w:rsid w:val="00DE4873"/>
    <w:rsid w:val="00DE5806"/>
    <w:rsid w:val="00DE7551"/>
    <w:rsid w:val="00DF0844"/>
    <w:rsid w:val="00DF2791"/>
    <w:rsid w:val="00DF2C4B"/>
    <w:rsid w:val="00DF3F50"/>
    <w:rsid w:val="00DF7420"/>
    <w:rsid w:val="00E02894"/>
    <w:rsid w:val="00E04E4E"/>
    <w:rsid w:val="00E04F72"/>
    <w:rsid w:val="00E0540A"/>
    <w:rsid w:val="00E06DDC"/>
    <w:rsid w:val="00E133F9"/>
    <w:rsid w:val="00E15443"/>
    <w:rsid w:val="00E20501"/>
    <w:rsid w:val="00E20781"/>
    <w:rsid w:val="00E217C3"/>
    <w:rsid w:val="00E217EE"/>
    <w:rsid w:val="00E25D4F"/>
    <w:rsid w:val="00E31072"/>
    <w:rsid w:val="00E3173E"/>
    <w:rsid w:val="00E33D00"/>
    <w:rsid w:val="00E342A8"/>
    <w:rsid w:val="00E35BE0"/>
    <w:rsid w:val="00E37D73"/>
    <w:rsid w:val="00E40BC8"/>
    <w:rsid w:val="00E4186C"/>
    <w:rsid w:val="00E42CA2"/>
    <w:rsid w:val="00E45CF6"/>
    <w:rsid w:val="00E5038F"/>
    <w:rsid w:val="00E515C2"/>
    <w:rsid w:val="00E627A0"/>
    <w:rsid w:val="00E64578"/>
    <w:rsid w:val="00E649C1"/>
    <w:rsid w:val="00E64A9F"/>
    <w:rsid w:val="00E65533"/>
    <w:rsid w:val="00E65AA4"/>
    <w:rsid w:val="00E660D5"/>
    <w:rsid w:val="00E673D8"/>
    <w:rsid w:val="00E67EAA"/>
    <w:rsid w:val="00E70963"/>
    <w:rsid w:val="00E709BE"/>
    <w:rsid w:val="00E712DA"/>
    <w:rsid w:val="00E71D19"/>
    <w:rsid w:val="00E72395"/>
    <w:rsid w:val="00E724DF"/>
    <w:rsid w:val="00E730B7"/>
    <w:rsid w:val="00E731A2"/>
    <w:rsid w:val="00E7509A"/>
    <w:rsid w:val="00E81C11"/>
    <w:rsid w:val="00E82694"/>
    <w:rsid w:val="00E83192"/>
    <w:rsid w:val="00E852E7"/>
    <w:rsid w:val="00E85458"/>
    <w:rsid w:val="00E85BB7"/>
    <w:rsid w:val="00E85E34"/>
    <w:rsid w:val="00E86367"/>
    <w:rsid w:val="00E8763A"/>
    <w:rsid w:val="00E92DF5"/>
    <w:rsid w:val="00E92FF5"/>
    <w:rsid w:val="00E94630"/>
    <w:rsid w:val="00E9681D"/>
    <w:rsid w:val="00E96CED"/>
    <w:rsid w:val="00E972CA"/>
    <w:rsid w:val="00E97AC4"/>
    <w:rsid w:val="00EA006D"/>
    <w:rsid w:val="00EA5077"/>
    <w:rsid w:val="00EA50D7"/>
    <w:rsid w:val="00EA74D3"/>
    <w:rsid w:val="00EA7744"/>
    <w:rsid w:val="00EB22B1"/>
    <w:rsid w:val="00EB6BF4"/>
    <w:rsid w:val="00EB7571"/>
    <w:rsid w:val="00EC0B78"/>
    <w:rsid w:val="00EC47F6"/>
    <w:rsid w:val="00EC4D6F"/>
    <w:rsid w:val="00ED00AF"/>
    <w:rsid w:val="00ED0595"/>
    <w:rsid w:val="00ED059D"/>
    <w:rsid w:val="00ED0779"/>
    <w:rsid w:val="00ED3015"/>
    <w:rsid w:val="00ED428B"/>
    <w:rsid w:val="00ED6B02"/>
    <w:rsid w:val="00ED7338"/>
    <w:rsid w:val="00ED799F"/>
    <w:rsid w:val="00EE0719"/>
    <w:rsid w:val="00EE2C82"/>
    <w:rsid w:val="00EE2F49"/>
    <w:rsid w:val="00EE474F"/>
    <w:rsid w:val="00EE51FE"/>
    <w:rsid w:val="00EE7516"/>
    <w:rsid w:val="00EE7DA6"/>
    <w:rsid w:val="00EF072C"/>
    <w:rsid w:val="00EF13F6"/>
    <w:rsid w:val="00EF75DD"/>
    <w:rsid w:val="00F00952"/>
    <w:rsid w:val="00F07215"/>
    <w:rsid w:val="00F110DC"/>
    <w:rsid w:val="00F11B11"/>
    <w:rsid w:val="00F124FE"/>
    <w:rsid w:val="00F12BC9"/>
    <w:rsid w:val="00F12BFF"/>
    <w:rsid w:val="00F130F3"/>
    <w:rsid w:val="00F14B17"/>
    <w:rsid w:val="00F14B3C"/>
    <w:rsid w:val="00F15002"/>
    <w:rsid w:val="00F16DC8"/>
    <w:rsid w:val="00F2168E"/>
    <w:rsid w:val="00F231C3"/>
    <w:rsid w:val="00F2549E"/>
    <w:rsid w:val="00F257D1"/>
    <w:rsid w:val="00F257F1"/>
    <w:rsid w:val="00F266D0"/>
    <w:rsid w:val="00F27445"/>
    <w:rsid w:val="00F301F7"/>
    <w:rsid w:val="00F3055B"/>
    <w:rsid w:val="00F31C20"/>
    <w:rsid w:val="00F31C8A"/>
    <w:rsid w:val="00F32697"/>
    <w:rsid w:val="00F32CD3"/>
    <w:rsid w:val="00F350F0"/>
    <w:rsid w:val="00F3526D"/>
    <w:rsid w:val="00F352A5"/>
    <w:rsid w:val="00F370BD"/>
    <w:rsid w:val="00F40F44"/>
    <w:rsid w:val="00F431D9"/>
    <w:rsid w:val="00F44659"/>
    <w:rsid w:val="00F45A67"/>
    <w:rsid w:val="00F47301"/>
    <w:rsid w:val="00F47952"/>
    <w:rsid w:val="00F51CDA"/>
    <w:rsid w:val="00F52458"/>
    <w:rsid w:val="00F52B00"/>
    <w:rsid w:val="00F55D70"/>
    <w:rsid w:val="00F56641"/>
    <w:rsid w:val="00F571CE"/>
    <w:rsid w:val="00F576DC"/>
    <w:rsid w:val="00F628AA"/>
    <w:rsid w:val="00F64B03"/>
    <w:rsid w:val="00F723D7"/>
    <w:rsid w:val="00F72F3E"/>
    <w:rsid w:val="00F73648"/>
    <w:rsid w:val="00F74A86"/>
    <w:rsid w:val="00F74C2B"/>
    <w:rsid w:val="00F7587A"/>
    <w:rsid w:val="00F75C1D"/>
    <w:rsid w:val="00F764A3"/>
    <w:rsid w:val="00F76940"/>
    <w:rsid w:val="00F7702F"/>
    <w:rsid w:val="00F80742"/>
    <w:rsid w:val="00F80D89"/>
    <w:rsid w:val="00F85B09"/>
    <w:rsid w:val="00F865A5"/>
    <w:rsid w:val="00F91520"/>
    <w:rsid w:val="00F91E72"/>
    <w:rsid w:val="00F92DB7"/>
    <w:rsid w:val="00F9384F"/>
    <w:rsid w:val="00F93C4B"/>
    <w:rsid w:val="00F93FDC"/>
    <w:rsid w:val="00F94CA3"/>
    <w:rsid w:val="00F97211"/>
    <w:rsid w:val="00FA06D7"/>
    <w:rsid w:val="00FA12D8"/>
    <w:rsid w:val="00FA19FA"/>
    <w:rsid w:val="00FA1EF6"/>
    <w:rsid w:val="00FA37FC"/>
    <w:rsid w:val="00FA4BB7"/>
    <w:rsid w:val="00FA57F1"/>
    <w:rsid w:val="00FA6FB2"/>
    <w:rsid w:val="00FB058D"/>
    <w:rsid w:val="00FB0EA3"/>
    <w:rsid w:val="00FB1846"/>
    <w:rsid w:val="00FB363C"/>
    <w:rsid w:val="00FB37DA"/>
    <w:rsid w:val="00FB5736"/>
    <w:rsid w:val="00FB5745"/>
    <w:rsid w:val="00FB584B"/>
    <w:rsid w:val="00FB6017"/>
    <w:rsid w:val="00FC16A3"/>
    <w:rsid w:val="00FC3B2B"/>
    <w:rsid w:val="00FC5490"/>
    <w:rsid w:val="00FC5AB7"/>
    <w:rsid w:val="00FC637E"/>
    <w:rsid w:val="00FD0E45"/>
    <w:rsid w:val="00FD1BEB"/>
    <w:rsid w:val="00FD2337"/>
    <w:rsid w:val="00FD2856"/>
    <w:rsid w:val="00FD4093"/>
    <w:rsid w:val="00FD44D5"/>
    <w:rsid w:val="00FD4FF5"/>
    <w:rsid w:val="00FD54C1"/>
    <w:rsid w:val="00FD5B61"/>
    <w:rsid w:val="00FE1EB3"/>
    <w:rsid w:val="00FE3D62"/>
    <w:rsid w:val="00FE57D6"/>
    <w:rsid w:val="00FE6ACA"/>
    <w:rsid w:val="00FE6B42"/>
    <w:rsid w:val="00FE70FA"/>
    <w:rsid w:val="00FF0E18"/>
    <w:rsid w:val="00FF3A4F"/>
    <w:rsid w:val="00FF54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5037"/>
  <w15:docId w15:val="{B3DDA151-C770-4291-A0C3-DC816562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05"/>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uiPriority w:val="9"/>
    <w:qFormat/>
    <w:rsid w:val="00A3735E"/>
    <w:pPr>
      <w:keepNext/>
      <w:spacing w:before="120" w:after="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iPriority w:val="9"/>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C22F2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6A7CD8"/>
    <w:pPr>
      <w:tabs>
        <w:tab w:val="left" w:pos="426"/>
        <w:tab w:val="right" w:leader="dot" w:pos="9628"/>
      </w:tabs>
      <w:spacing w:after="0" w:line="360" w:lineRule="auto"/>
      <w:ind w:left="993" w:hanging="567"/>
    </w:pPr>
    <w:rPr>
      <w:rFonts w:ascii="Arial" w:eastAsia="Times New Roman" w:hAnsi="Arial"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4252FA"/>
    <w:pPr>
      <w:tabs>
        <w:tab w:val="left" w:pos="1560"/>
        <w:tab w:val="right" w:leader="dot" w:pos="9639"/>
      </w:tabs>
      <w:spacing w:after="0" w:line="360" w:lineRule="auto"/>
      <w:ind w:left="1559" w:hanging="567"/>
    </w:pPr>
    <w:rPr>
      <w:rFonts w:ascii="Arial" w:eastAsia="Times New Roman" w:hAnsi="Arial"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qFormat/>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1"/>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customStyle="1" w:styleId="NormalWebChar">
    <w:name w:val="Normal (Web) Char"/>
    <w:basedOn w:val="DefaultParagraphFont"/>
    <w:link w:val="NormalWeb"/>
    <w:uiPriority w:val="99"/>
    <w:locked/>
    <w:rsid w:val="0063464B"/>
    <w:rPr>
      <w:rFonts w:ascii="Times New Roman" w:eastAsia="Times New Roman" w:hAnsi="Times New Roman" w:cs="Times New Roman"/>
      <w:sz w:val="24"/>
      <w:szCs w:val="24"/>
      <w:lang w:val="en-US"/>
    </w:rPr>
  </w:style>
  <w:style w:type="paragraph" w:customStyle="1" w:styleId="AGbodytext">
    <w:name w:val="AG body text"/>
    <w:basedOn w:val="Normal"/>
    <w:rsid w:val="00DD7415"/>
    <w:pPr>
      <w:spacing w:after="120" w:line="240" w:lineRule="auto"/>
    </w:pPr>
    <w:rPr>
      <w:rFonts w:ascii="Arial" w:eastAsia="Times New Roman" w:hAnsi="Arial" w:cs="Times New Roman"/>
      <w:szCs w:val="24"/>
    </w:rPr>
  </w:style>
  <w:style w:type="paragraph" w:customStyle="1" w:styleId="111bull">
    <w:name w:val="111 bull"/>
    <w:basedOn w:val="ListParagraph"/>
    <w:uiPriority w:val="99"/>
    <w:qFormat/>
    <w:rsid w:val="00721ADE"/>
    <w:pPr>
      <w:spacing w:before="120"/>
      <w:ind w:left="0"/>
      <w:contextualSpacing/>
    </w:pPr>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58602997">
      <w:bodyDiv w:val="1"/>
      <w:marLeft w:val="0"/>
      <w:marRight w:val="0"/>
      <w:marTop w:val="0"/>
      <w:marBottom w:val="0"/>
      <w:divBdr>
        <w:top w:val="none" w:sz="0" w:space="0" w:color="auto"/>
        <w:left w:val="none" w:sz="0" w:space="0" w:color="auto"/>
        <w:bottom w:val="none" w:sz="0" w:space="0" w:color="auto"/>
        <w:right w:val="none" w:sz="0" w:space="0" w:color="auto"/>
      </w:divBdr>
    </w:div>
    <w:div w:id="1044401247">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61210304">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629510335">
      <w:bodyDiv w:val="1"/>
      <w:marLeft w:val="0"/>
      <w:marRight w:val="0"/>
      <w:marTop w:val="0"/>
      <w:marBottom w:val="0"/>
      <w:divBdr>
        <w:top w:val="none" w:sz="0" w:space="0" w:color="auto"/>
        <w:left w:val="none" w:sz="0" w:space="0" w:color="auto"/>
        <w:bottom w:val="none" w:sz="0" w:space="0" w:color="auto"/>
        <w:right w:val="none" w:sz="0" w:space="0" w:color="auto"/>
      </w:divBdr>
    </w:div>
    <w:div w:id="1650595367">
      <w:bodyDiv w:val="1"/>
      <w:marLeft w:val="0"/>
      <w:marRight w:val="0"/>
      <w:marTop w:val="0"/>
      <w:marBottom w:val="0"/>
      <w:divBdr>
        <w:top w:val="none" w:sz="0" w:space="0" w:color="auto"/>
        <w:left w:val="none" w:sz="0" w:space="0" w:color="auto"/>
        <w:bottom w:val="none" w:sz="0" w:space="0" w:color="auto"/>
        <w:right w:val="none" w:sz="0" w:space="0" w:color="auto"/>
      </w:divBdr>
    </w:div>
    <w:div w:id="1823086448">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761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4.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6.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CC6A1F-81A3-4530-999F-E282AEC5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DF930E-C3E5-4309-9CCB-5F535151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12196</Words>
  <Characters>69520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81553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Peyper,Thinus</dc:creator>
  <cp:lastModifiedBy>Motala,Zaid</cp:lastModifiedBy>
  <cp:revision>4</cp:revision>
  <cp:lastPrinted>2019-07-17T07:43:00Z</cp:lastPrinted>
  <dcterms:created xsi:type="dcterms:W3CDTF">2019-07-17T07:43:00Z</dcterms:created>
  <dcterms:modified xsi:type="dcterms:W3CDTF">2019-07-17T07:43:00Z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